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CFDF1">
      <w:pPr>
        <w:spacing w:line="660" w:lineRule="exact"/>
        <w:jc w:val="center"/>
        <w:rPr>
          <w:rStyle w:val="21"/>
          <w:rFonts w:ascii="仿宋_GB2312" w:hAnsi="仿宋" w:eastAsia="仿宋_GB2312"/>
          <w:b/>
          <w:color w:val="000000" w:themeColor="text1"/>
          <w:kern w:val="0"/>
          <w:sz w:val="28"/>
          <w:szCs w:val="28"/>
          <w:highlight w:val="none"/>
          <w:lang w:val="zh-CN"/>
          <w14:textFill>
            <w14:solidFill>
              <w14:schemeClr w14:val="tx1"/>
            </w14:solidFill>
          </w14:textFill>
        </w:rPr>
      </w:pPr>
    </w:p>
    <w:p w14:paraId="733B9395">
      <w:pPr>
        <w:spacing w:line="800" w:lineRule="exact"/>
        <w:jc w:val="center"/>
        <w:rPr>
          <w:rStyle w:val="21"/>
          <w:rFonts w:ascii="仿宋_GB2312" w:hAnsi="仿宋" w:eastAsia="仿宋_GB2312"/>
          <w:b/>
          <w:color w:val="000000" w:themeColor="text1"/>
          <w:kern w:val="0"/>
          <w:sz w:val="44"/>
          <w:szCs w:val="44"/>
          <w:highlight w:val="none"/>
          <w:lang w:val="zh-CN"/>
          <w14:textFill>
            <w14:solidFill>
              <w14:schemeClr w14:val="tx1"/>
            </w14:solidFill>
          </w14:textFill>
        </w:rPr>
      </w:pPr>
    </w:p>
    <w:p w14:paraId="4BA647C3">
      <w:pPr>
        <w:pStyle w:val="25"/>
        <w:rPr>
          <w:rFonts w:ascii="仿宋_GB2312" w:hAnsi="仿宋" w:eastAsia="仿宋_GB2312"/>
          <w:color w:val="000000" w:themeColor="text1"/>
          <w:highlight w:val="none"/>
          <w:lang w:val="zh-CN"/>
          <w14:textFill>
            <w14:solidFill>
              <w14:schemeClr w14:val="tx1"/>
            </w14:solidFill>
          </w14:textFill>
        </w:rPr>
      </w:pPr>
    </w:p>
    <w:p w14:paraId="338874A0">
      <w:pPr>
        <w:pStyle w:val="25"/>
        <w:rPr>
          <w:rFonts w:ascii="仿宋_GB2312" w:hAnsi="仿宋" w:eastAsia="仿宋_GB2312"/>
          <w:color w:val="000000" w:themeColor="text1"/>
          <w:highlight w:val="none"/>
          <w:lang w:val="zh-CN"/>
          <w14:textFill>
            <w14:solidFill>
              <w14:schemeClr w14:val="tx1"/>
            </w14:solidFill>
          </w14:textFill>
        </w:rPr>
      </w:pPr>
    </w:p>
    <w:p w14:paraId="29BA64BB">
      <w:pPr>
        <w:spacing w:line="800" w:lineRule="exact"/>
        <w:jc w:val="center"/>
        <w:rPr>
          <w:rStyle w:val="21"/>
          <w:rFonts w:ascii="仿宋_GB2312" w:hAnsi="仿宋" w:eastAsia="仿宋_GB2312" w:cs="微软雅黑"/>
          <w:b/>
          <w:color w:val="000000" w:themeColor="text1"/>
          <w:kern w:val="0"/>
          <w:sz w:val="44"/>
          <w:szCs w:val="44"/>
          <w:highlight w:val="none"/>
          <w:lang w:val="zh-CN"/>
          <w14:textFill>
            <w14:solidFill>
              <w14:schemeClr w14:val="tx1"/>
            </w14:solidFill>
          </w14:textFill>
        </w:rPr>
      </w:pPr>
      <w:r>
        <w:rPr>
          <w:rStyle w:val="21"/>
          <w:rFonts w:hint="eastAsia" w:ascii="仿宋_GB2312" w:hAnsi="仿宋" w:eastAsia="仿宋_GB2312" w:cs="微软雅黑"/>
          <w:b/>
          <w:color w:val="000000" w:themeColor="text1"/>
          <w:sz w:val="44"/>
          <w:szCs w:val="44"/>
          <w:highlight w:val="none"/>
          <w:lang w:val="en-US" w:eastAsia="zh-CN"/>
          <w14:textFill>
            <w14:solidFill>
              <w14:schemeClr w14:val="tx1"/>
            </w14:solidFill>
          </w14:textFill>
        </w:rPr>
        <w:t>南平高速建设有限公司、南平建设集团有限公司承建项目</w:t>
      </w:r>
      <w:r>
        <w:rPr>
          <w:rStyle w:val="21"/>
          <w:rFonts w:hint="eastAsia" w:ascii="仿宋_GB2312" w:hAnsi="仿宋" w:eastAsia="仿宋_GB2312" w:cs="微软雅黑"/>
          <w:b/>
          <w:color w:val="000000" w:themeColor="text1"/>
          <w:kern w:val="0"/>
          <w:sz w:val="44"/>
          <w:szCs w:val="44"/>
          <w:highlight w:val="none"/>
          <w:lang w:val="zh-CN"/>
          <w14:textFill>
            <w14:solidFill>
              <w14:schemeClr w14:val="tx1"/>
            </w14:solidFill>
          </w14:textFill>
        </w:rPr>
        <w:t>（</w:t>
      </w:r>
      <w:r>
        <w:rPr>
          <w:rStyle w:val="21"/>
          <w:rFonts w:hint="eastAsia" w:ascii="仿宋_GB2312" w:hAnsi="仿宋" w:eastAsia="仿宋_GB2312" w:cs="微软雅黑"/>
          <w:b/>
          <w:color w:val="000000" w:themeColor="text1"/>
          <w:kern w:val="0"/>
          <w:sz w:val="44"/>
          <w:szCs w:val="44"/>
          <w:highlight w:val="none"/>
          <w:lang w:val="en-US" w:eastAsia="zh-CN"/>
          <w14:textFill>
            <w14:solidFill>
              <w14:schemeClr w14:val="tx1"/>
            </w14:solidFill>
          </w14:textFill>
        </w:rPr>
        <w:t>保险公司</w:t>
      </w:r>
      <w:r>
        <w:rPr>
          <w:rStyle w:val="21"/>
          <w:rFonts w:hint="eastAsia" w:ascii="仿宋_GB2312" w:hAnsi="仿宋" w:eastAsia="仿宋_GB2312" w:cs="微软雅黑"/>
          <w:b/>
          <w:color w:val="000000" w:themeColor="text1"/>
          <w:kern w:val="0"/>
          <w:sz w:val="44"/>
          <w:szCs w:val="44"/>
          <w:highlight w:val="none"/>
          <w:lang w:val="zh-CN"/>
          <w14:textFill>
            <w14:solidFill>
              <w14:schemeClr w14:val="tx1"/>
            </w14:solidFill>
          </w14:textFill>
        </w:rPr>
        <w:t>）保证保险</w:t>
      </w:r>
    </w:p>
    <w:p w14:paraId="24292357">
      <w:pPr>
        <w:spacing w:line="800" w:lineRule="exact"/>
        <w:jc w:val="center"/>
        <w:rPr>
          <w:rStyle w:val="21"/>
          <w:rFonts w:ascii="仿宋_GB2312" w:hAnsi="仿宋" w:eastAsia="仿宋_GB2312" w:cs="微软雅黑"/>
          <w:b/>
          <w:color w:val="000000" w:themeColor="text1"/>
          <w:kern w:val="0"/>
          <w:sz w:val="52"/>
          <w:szCs w:val="52"/>
          <w:highlight w:val="none"/>
          <w:lang w:val="zh-CN"/>
          <w14:textFill>
            <w14:solidFill>
              <w14:schemeClr w14:val="tx1"/>
            </w14:solidFill>
          </w14:textFill>
        </w:rPr>
      </w:pPr>
      <w:r>
        <w:rPr>
          <w:rStyle w:val="21"/>
          <w:rFonts w:hint="eastAsia" w:ascii="仿宋_GB2312" w:hAnsi="仿宋" w:eastAsia="仿宋_GB2312" w:cs="微软雅黑"/>
          <w:b/>
          <w:color w:val="000000" w:themeColor="text1"/>
          <w:kern w:val="0"/>
          <w:sz w:val="52"/>
          <w:szCs w:val="52"/>
          <w:highlight w:val="none"/>
          <w:lang w:val="zh-CN"/>
          <w14:textFill>
            <w14:solidFill>
              <w14:schemeClr w14:val="tx1"/>
            </w14:solidFill>
          </w14:textFill>
        </w:rPr>
        <w:t>比选文件</w:t>
      </w:r>
    </w:p>
    <w:p w14:paraId="721E7C0D">
      <w:pPr>
        <w:spacing w:line="360" w:lineRule="auto"/>
        <w:jc w:val="center"/>
        <w:rPr>
          <w:rStyle w:val="21"/>
          <w:rFonts w:ascii="仿宋_GB2312" w:hAnsi="仿宋" w:eastAsia="仿宋_GB2312" w:cs="Calibri"/>
          <w:b/>
          <w:bCs/>
          <w:color w:val="000000" w:themeColor="text1"/>
          <w:kern w:val="0"/>
          <w:sz w:val="48"/>
          <w:szCs w:val="28"/>
          <w:highlight w:val="none"/>
          <w:lang w:val="zh-CN"/>
          <w14:textFill>
            <w14:solidFill>
              <w14:schemeClr w14:val="tx1"/>
            </w14:solidFill>
          </w14:textFill>
        </w:rPr>
      </w:pPr>
    </w:p>
    <w:p w14:paraId="5E03B776">
      <w:pPr>
        <w:spacing w:line="360" w:lineRule="auto"/>
        <w:jc w:val="center"/>
        <w:rPr>
          <w:rStyle w:val="21"/>
          <w:rFonts w:ascii="仿宋_GB2312" w:hAnsi="仿宋" w:eastAsia="仿宋_GB2312"/>
          <w:color w:val="000000" w:themeColor="text1"/>
          <w:kern w:val="0"/>
          <w:sz w:val="28"/>
          <w:szCs w:val="28"/>
          <w:highlight w:val="none"/>
          <w:lang w:val="zh-CN"/>
          <w14:textFill>
            <w14:solidFill>
              <w14:schemeClr w14:val="tx1"/>
            </w14:solidFill>
          </w14:textFill>
        </w:rPr>
      </w:pPr>
    </w:p>
    <w:p w14:paraId="4061835A">
      <w:pPr>
        <w:spacing w:line="360" w:lineRule="auto"/>
        <w:jc w:val="center"/>
        <w:rPr>
          <w:rStyle w:val="21"/>
          <w:rFonts w:ascii="仿宋_GB2312" w:hAnsi="仿宋" w:eastAsia="仿宋_GB2312"/>
          <w:color w:val="000000" w:themeColor="text1"/>
          <w:kern w:val="0"/>
          <w:sz w:val="28"/>
          <w:szCs w:val="28"/>
          <w:highlight w:val="none"/>
          <w:lang w:val="zh-CN"/>
          <w14:textFill>
            <w14:solidFill>
              <w14:schemeClr w14:val="tx1"/>
            </w14:solidFill>
          </w14:textFill>
        </w:rPr>
      </w:pPr>
    </w:p>
    <w:p w14:paraId="20D570AF">
      <w:pPr>
        <w:spacing w:line="360" w:lineRule="auto"/>
        <w:jc w:val="center"/>
        <w:rPr>
          <w:rStyle w:val="21"/>
          <w:rFonts w:ascii="仿宋_GB2312" w:hAnsi="仿宋" w:eastAsia="仿宋_GB2312"/>
          <w:color w:val="000000" w:themeColor="text1"/>
          <w:kern w:val="0"/>
          <w:sz w:val="28"/>
          <w:szCs w:val="28"/>
          <w:highlight w:val="none"/>
          <w:lang w:val="zh-CN"/>
          <w14:textFill>
            <w14:solidFill>
              <w14:schemeClr w14:val="tx1"/>
            </w14:solidFill>
          </w14:textFill>
        </w:rPr>
      </w:pPr>
    </w:p>
    <w:p w14:paraId="7385BBCD">
      <w:pPr>
        <w:spacing w:line="360" w:lineRule="auto"/>
        <w:jc w:val="center"/>
        <w:rPr>
          <w:rStyle w:val="21"/>
          <w:rFonts w:ascii="仿宋_GB2312" w:hAnsi="仿宋" w:eastAsia="仿宋_GB2312"/>
          <w:color w:val="000000" w:themeColor="text1"/>
          <w:kern w:val="0"/>
          <w:sz w:val="28"/>
          <w:szCs w:val="28"/>
          <w:highlight w:val="none"/>
          <w:lang w:val="zh-CN"/>
          <w14:textFill>
            <w14:solidFill>
              <w14:schemeClr w14:val="tx1"/>
            </w14:solidFill>
          </w14:textFill>
        </w:rPr>
      </w:pPr>
    </w:p>
    <w:p w14:paraId="46C30864">
      <w:pPr>
        <w:spacing w:line="360" w:lineRule="auto"/>
        <w:jc w:val="center"/>
        <w:rPr>
          <w:rStyle w:val="21"/>
          <w:rFonts w:ascii="仿宋_GB2312" w:hAnsi="仿宋" w:eastAsia="仿宋_GB2312"/>
          <w:color w:val="000000" w:themeColor="text1"/>
          <w:kern w:val="0"/>
          <w:sz w:val="28"/>
          <w:szCs w:val="28"/>
          <w:highlight w:val="none"/>
          <w:lang w:val="zh-CN"/>
          <w14:textFill>
            <w14:solidFill>
              <w14:schemeClr w14:val="tx1"/>
            </w14:solidFill>
          </w14:textFill>
        </w:rPr>
      </w:pPr>
    </w:p>
    <w:p w14:paraId="0B7C8D80">
      <w:pPr>
        <w:jc w:val="center"/>
        <w:rPr>
          <w:rStyle w:val="21"/>
          <w:rFonts w:hint="eastAsia" w:ascii="仿宋_GB2312" w:hAnsi="仿宋" w:eastAsia="仿宋_GB2312"/>
          <w:b/>
          <w:color w:val="000000" w:themeColor="text1"/>
          <w:sz w:val="36"/>
          <w:szCs w:val="28"/>
          <w:highlight w:val="none"/>
          <w:lang w:eastAsia="zh-CN"/>
          <w14:textFill>
            <w14:solidFill>
              <w14:schemeClr w14:val="tx1"/>
            </w14:solidFill>
          </w14:textFill>
        </w:rPr>
      </w:pPr>
      <w:r>
        <w:rPr>
          <w:rStyle w:val="21"/>
          <w:rFonts w:hint="eastAsia" w:ascii="仿宋_GB2312" w:hAnsi="仿宋" w:eastAsia="仿宋_GB2312"/>
          <w:b/>
          <w:color w:val="000000" w:themeColor="text1"/>
          <w:sz w:val="36"/>
          <w:szCs w:val="28"/>
          <w:highlight w:val="none"/>
          <w:lang w:val="zh-CN"/>
          <w14:textFill>
            <w14:solidFill>
              <w14:schemeClr w14:val="tx1"/>
            </w14:solidFill>
          </w14:textFill>
        </w:rPr>
        <w:t>比选人：</w:t>
      </w:r>
      <w:r>
        <w:rPr>
          <w:rStyle w:val="21"/>
          <w:rFonts w:hint="eastAsia" w:ascii="仿宋_GB2312" w:hAnsi="仿宋" w:eastAsia="仿宋_GB2312"/>
          <w:b/>
          <w:color w:val="000000" w:themeColor="text1"/>
          <w:sz w:val="36"/>
          <w:szCs w:val="28"/>
          <w:highlight w:val="none"/>
          <w:lang w:eastAsia="zh-CN"/>
          <w14:textFill>
            <w14:solidFill>
              <w14:schemeClr w14:val="tx1"/>
            </w14:solidFill>
          </w14:textFill>
        </w:rPr>
        <w:t>南平高速建设有限公司</w:t>
      </w:r>
    </w:p>
    <w:p w14:paraId="2B01E5A1">
      <w:pPr>
        <w:jc w:val="center"/>
        <w:rPr>
          <w:rStyle w:val="21"/>
          <w:rFonts w:hint="eastAsia" w:ascii="仿宋_GB2312" w:hAnsi="仿宋" w:eastAsia="仿宋_GB2312"/>
          <w:b/>
          <w:color w:val="000000" w:themeColor="text1"/>
          <w:sz w:val="36"/>
          <w:szCs w:val="28"/>
          <w:highlight w:val="none"/>
          <w:lang w:eastAsia="zh-CN"/>
          <w14:textFill>
            <w14:solidFill>
              <w14:schemeClr w14:val="tx1"/>
            </w14:solidFill>
          </w14:textFill>
        </w:rPr>
      </w:pPr>
      <w:r>
        <w:rPr>
          <w:rStyle w:val="21"/>
          <w:rFonts w:hint="eastAsia" w:ascii="仿宋_GB2312" w:hAnsi="仿宋" w:eastAsia="仿宋_GB2312"/>
          <w:b/>
          <w:color w:val="000000" w:themeColor="text1"/>
          <w:sz w:val="36"/>
          <w:szCs w:val="28"/>
          <w:highlight w:val="none"/>
          <w:lang w:val="en-US" w:eastAsia="zh-CN"/>
          <w14:textFill>
            <w14:solidFill>
              <w14:schemeClr w14:val="tx1"/>
            </w14:solidFill>
          </w14:textFill>
        </w:rPr>
        <w:t xml:space="preserve">       </w:t>
      </w:r>
      <w:r>
        <w:rPr>
          <w:rStyle w:val="21"/>
          <w:rFonts w:hint="eastAsia" w:ascii="仿宋_GB2312" w:hAnsi="仿宋" w:eastAsia="仿宋_GB2312"/>
          <w:b/>
          <w:color w:val="000000" w:themeColor="text1"/>
          <w:sz w:val="36"/>
          <w:szCs w:val="28"/>
          <w:highlight w:val="none"/>
          <w:lang w:eastAsia="zh-CN"/>
          <w14:textFill>
            <w14:solidFill>
              <w14:schemeClr w14:val="tx1"/>
            </w14:solidFill>
          </w14:textFill>
        </w:rPr>
        <w:t>南平建设集团有限公司</w:t>
      </w:r>
    </w:p>
    <w:p w14:paraId="1F303D04">
      <w:pPr>
        <w:jc w:val="center"/>
        <w:rPr>
          <w:rStyle w:val="21"/>
          <w:rFonts w:ascii="仿宋_GB2312" w:hAnsi="仿宋" w:eastAsia="仿宋_GB2312"/>
          <w:b/>
          <w:color w:val="000000" w:themeColor="text1"/>
          <w:sz w:val="36"/>
          <w:szCs w:val="28"/>
          <w:highlight w:val="none"/>
          <w:lang w:val="zh-CN"/>
          <w14:textFill>
            <w14:solidFill>
              <w14:schemeClr w14:val="tx1"/>
            </w14:solidFill>
          </w14:textFill>
        </w:rPr>
      </w:pPr>
      <w:r>
        <w:rPr>
          <w:rStyle w:val="21"/>
          <w:rFonts w:ascii="仿宋_GB2312" w:hAnsi="仿宋" w:eastAsia="仿宋_GB2312"/>
          <w:b/>
          <w:color w:val="000000" w:themeColor="text1"/>
          <w:sz w:val="36"/>
          <w:szCs w:val="28"/>
          <w:highlight w:val="none"/>
          <w14:textFill>
            <w14:solidFill>
              <w14:schemeClr w14:val="tx1"/>
            </w14:solidFill>
          </w14:textFill>
        </w:rPr>
        <w:t xml:space="preserve">   </w:t>
      </w:r>
    </w:p>
    <w:p w14:paraId="02652C84">
      <w:pPr>
        <w:pStyle w:val="6"/>
        <w:ind w:firstLine="720"/>
        <w:jc w:val="center"/>
        <w:rPr>
          <w:rFonts w:ascii="仿宋_GB2312" w:hAnsi="仿宋" w:eastAsia="仿宋_GB2312"/>
          <w:color w:val="000000" w:themeColor="text1"/>
          <w:sz w:val="32"/>
          <w:highlight w:val="none"/>
          <w14:textFill>
            <w14:solidFill>
              <w14:schemeClr w14:val="tx1"/>
            </w14:solidFill>
          </w14:textFill>
        </w:rPr>
      </w:pPr>
      <w:bookmarkStart w:id="0" w:name="_Toc9521"/>
      <w:bookmarkStart w:id="1" w:name="_Toc31364"/>
      <w:r>
        <w:rPr>
          <w:rStyle w:val="21"/>
          <w:rFonts w:hint="eastAsia" w:ascii="仿宋_GB2312" w:hAnsi="仿宋" w:eastAsia="仿宋_GB2312"/>
          <w:color w:val="000000" w:themeColor="text1"/>
          <w:sz w:val="36"/>
          <w:szCs w:val="28"/>
          <w:highlight w:val="none"/>
          <w:lang w:eastAsia="zh-CN"/>
          <w14:textFill>
            <w14:solidFill>
              <w14:schemeClr w14:val="tx1"/>
            </w14:solidFill>
          </w14:textFill>
        </w:rPr>
        <w:t>2025年</w:t>
      </w:r>
      <w:r>
        <w:rPr>
          <w:rStyle w:val="21"/>
          <w:rFonts w:hint="eastAsia" w:ascii="仿宋_GB2312" w:hAnsi="仿宋" w:eastAsia="仿宋_GB2312"/>
          <w:color w:val="000000" w:themeColor="text1"/>
          <w:sz w:val="36"/>
          <w:szCs w:val="28"/>
          <w:highlight w:val="none"/>
          <w:lang w:val="en-US" w:eastAsia="zh-CN"/>
          <w14:textFill>
            <w14:solidFill>
              <w14:schemeClr w14:val="tx1"/>
            </w14:solidFill>
          </w14:textFill>
        </w:rPr>
        <w:t>11</w:t>
      </w:r>
      <w:r>
        <w:rPr>
          <w:rStyle w:val="21"/>
          <w:rFonts w:hint="eastAsia" w:ascii="仿宋_GB2312" w:hAnsi="仿宋" w:eastAsia="仿宋_GB2312"/>
          <w:color w:val="000000" w:themeColor="text1"/>
          <w:sz w:val="36"/>
          <w:szCs w:val="28"/>
          <w:highlight w:val="none"/>
          <w14:textFill>
            <w14:solidFill>
              <w14:schemeClr w14:val="tx1"/>
            </w14:solidFill>
          </w14:textFill>
        </w:rPr>
        <w:t>月</w:t>
      </w:r>
      <w:bookmarkEnd w:id="0"/>
      <w:bookmarkEnd w:id="1"/>
    </w:p>
    <w:p w14:paraId="0C93A481">
      <w:pPr>
        <w:jc w:val="center"/>
        <w:rPr>
          <w:rStyle w:val="21"/>
          <w:rFonts w:ascii="仿宋_GB2312" w:hAnsi="仿宋" w:eastAsia="仿宋_GB2312"/>
          <w:b/>
          <w:color w:val="000000" w:themeColor="text1"/>
          <w:sz w:val="36"/>
          <w:szCs w:val="28"/>
          <w:highlight w:val="none"/>
          <w14:textFill>
            <w14:solidFill>
              <w14:schemeClr w14:val="tx1"/>
            </w14:solidFill>
          </w14:textFill>
        </w:rPr>
      </w:pPr>
    </w:p>
    <w:p w14:paraId="317FAD05">
      <w:pPr>
        <w:jc w:val="center"/>
        <w:rPr>
          <w:rStyle w:val="21"/>
          <w:rFonts w:ascii="仿宋_GB2312" w:hAnsi="仿宋" w:eastAsia="仿宋_GB2312"/>
          <w:b/>
          <w:color w:val="000000" w:themeColor="text1"/>
          <w:sz w:val="28"/>
          <w:szCs w:val="28"/>
          <w:highlight w:val="none"/>
          <w14:textFill>
            <w14:solidFill>
              <w14:schemeClr w14:val="tx1"/>
            </w14:solidFill>
          </w14:textFill>
        </w:rPr>
      </w:pPr>
      <w:r>
        <w:rPr>
          <w:rStyle w:val="21"/>
          <w:rFonts w:ascii="仿宋_GB2312" w:hAnsi="仿宋" w:eastAsia="仿宋_GB2312"/>
          <w:b/>
          <w:color w:val="000000" w:themeColor="text1"/>
          <w:sz w:val="28"/>
          <w:szCs w:val="28"/>
          <w:highlight w:val="none"/>
          <w14:textFill>
            <w14:solidFill>
              <w14:schemeClr w14:val="tx1"/>
            </w14:solidFill>
          </w14:textFill>
        </w:rPr>
        <w:br w:type="page"/>
      </w:r>
    </w:p>
    <w:p w14:paraId="694B5FB6">
      <w:pPr>
        <w:pStyle w:val="26"/>
        <w:spacing w:before="0" w:after="0" w:line="660" w:lineRule="exact"/>
        <w:rPr>
          <w:rStyle w:val="21"/>
          <w:rFonts w:ascii="仿宋_GB2312" w:hAnsi="仿宋" w:eastAsia="仿宋_GB2312"/>
          <w:b w:val="0"/>
          <w:color w:val="000000" w:themeColor="text1"/>
          <w:kern w:val="0"/>
          <w:sz w:val="36"/>
          <w:szCs w:val="28"/>
          <w:highlight w:val="none"/>
          <w:lang w:val="zh-CN"/>
          <w14:textFill>
            <w14:solidFill>
              <w14:schemeClr w14:val="tx1"/>
            </w14:solidFill>
          </w14:textFill>
        </w:rPr>
      </w:pPr>
    </w:p>
    <w:sdt>
      <w:sdtPr>
        <w:rPr>
          <w:rFonts w:ascii="宋体" w:hAnsi="宋体" w:eastAsia="宋体" w:cstheme="minorBidi"/>
          <w:kern w:val="2"/>
          <w:sz w:val="21"/>
          <w:highlight w:val="none"/>
          <w:lang w:val="en-US" w:eastAsia="zh-CN" w:bidi="ar-SA"/>
        </w:rPr>
        <w:id w:val="147474426"/>
        <w15:color w:val="DBDBDB"/>
        <w:docPartObj>
          <w:docPartGallery w:val="Table of Contents"/>
          <w:docPartUnique/>
        </w:docPartObj>
      </w:sdtPr>
      <w:sdtEndPr>
        <w:rPr>
          <w:rFonts w:ascii="宋体" w:hAnsi="宋体" w:eastAsia="宋体" w:cstheme="minorBidi"/>
          <w:kern w:val="2"/>
          <w:sz w:val="21"/>
          <w:highlight w:val="none"/>
          <w:lang w:val="en-US" w:eastAsia="zh-CN" w:bidi="ar-SA"/>
        </w:rPr>
      </w:sdtEndPr>
      <w:sdtContent>
        <w:p w14:paraId="5C740978">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076B2150">
          <w:pPr>
            <w:pStyle w:val="13"/>
            <w:tabs>
              <w:tab w:val="right" w:leader="dot" w:pos="9184"/>
            </w:tabs>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_Toc2940 </w:instrText>
          </w:r>
          <w:r>
            <w:rPr>
              <w:highlight w:val="none"/>
            </w:rPr>
            <w:fldChar w:fldCharType="separate"/>
          </w:r>
          <w:r>
            <w:rPr>
              <w:rFonts w:hint="eastAsia" w:ascii="仿宋_GB2312" w:hAnsi="仿宋" w:eastAsia="仿宋_GB2312"/>
              <w:kern w:val="0"/>
              <w:szCs w:val="28"/>
              <w:highlight w:val="none"/>
              <w:lang w:val="zh-CN"/>
            </w:rPr>
            <w:t>第一章</w:t>
          </w:r>
          <w:r>
            <w:rPr>
              <w:rFonts w:ascii="仿宋_GB2312" w:hAnsi="仿宋" w:eastAsia="仿宋_GB2312"/>
              <w:kern w:val="0"/>
              <w:szCs w:val="28"/>
              <w:highlight w:val="none"/>
              <w:lang w:val="zh-CN"/>
            </w:rPr>
            <w:t xml:space="preserve">  </w:t>
          </w:r>
          <w:r>
            <w:rPr>
              <w:rFonts w:hint="eastAsia" w:ascii="仿宋_GB2312" w:hAnsi="仿宋" w:eastAsia="仿宋_GB2312"/>
              <w:kern w:val="0"/>
              <w:szCs w:val="28"/>
              <w:highlight w:val="none"/>
              <w:lang w:val="zh-CN"/>
            </w:rPr>
            <w:t>比选公告</w:t>
          </w:r>
          <w:r>
            <w:rPr>
              <w:highlight w:val="none"/>
            </w:rPr>
            <w:tab/>
          </w:r>
          <w:r>
            <w:rPr>
              <w:highlight w:val="none"/>
            </w:rPr>
            <w:fldChar w:fldCharType="begin"/>
          </w:r>
          <w:r>
            <w:rPr>
              <w:highlight w:val="none"/>
            </w:rPr>
            <w:instrText xml:space="preserve"> PAGEREF _Toc2940 \h </w:instrText>
          </w:r>
          <w:r>
            <w:rPr>
              <w:highlight w:val="none"/>
            </w:rPr>
            <w:fldChar w:fldCharType="separate"/>
          </w:r>
          <w:r>
            <w:rPr>
              <w:highlight w:val="none"/>
            </w:rPr>
            <w:t>3</w:t>
          </w:r>
          <w:r>
            <w:rPr>
              <w:highlight w:val="none"/>
            </w:rPr>
            <w:fldChar w:fldCharType="end"/>
          </w:r>
          <w:r>
            <w:rPr>
              <w:highlight w:val="none"/>
            </w:rPr>
            <w:fldChar w:fldCharType="end"/>
          </w:r>
        </w:p>
        <w:p w14:paraId="7420F18F">
          <w:pPr>
            <w:pStyle w:val="14"/>
            <w:tabs>
              <w:tab w:val="right" w:leader="dot" w:pos="9184"/>
            </w:tabs>
            <w:rPr>
              <w:highlight w:val="none"/>
            </w:rPr>
          </w:pPr>
          <w:r>
            <w:rPr>
              <w:highlight w:val="none"/>
            </w:rPr>
            <w:fldChar w:fldCharType="begin"/>
          </w:r>
          <w:r>
            <w:rPr>
              <w:highlight w:val="none"/>
            </w:rPr>
            <w:instrText xml:space="preserve"> HYPERLINK \l _Toc23850 </w:instrText>
          </w:r>
          <w:r>
            <w:rPr>
              <w:highlight w:val="none"/>
            </w:rPr>
            <w:fldChar w:fldCharType="separate"/>
          </w:r>
          <w:r>
            <w:rPr>
              <w:rFonts w:hint="eastAsia" w:ascii="仿宋_GB2312" w:hAnsi="仿宋" w:eastAsia="仿宋_GB2312" w:cs="Calibri"/>
              <w:bCs/>
              <w:szCs w:val="28"/>
              <w:highlight w:val="none"/>
            </w:rPr>
            <w:t>一、比选条件</w:t>
          </w:r>
          <w:r>
            <w:rPr>
              <w:highlight w:val="none"/>
            </w:rPr>
            <w:tab/>
          </w:r>
          <w:r>
            <w:rPr>
              <w:highlight w:val="none"/>
            </w:rPr>
            <w:fldChar w:fldCharType="begin"/>
          </w:r>
          <w:r>
            <w:rPr>
              <w:highlight w:val="none"/>
            </w:rPr>
            <w:instrText xml:space="preserve"> PAGEREF _Toc23850 \h </w:instrText>
          </w:r>
          <w:r>
            <w:rPr>
              <w:highlight w:val="none"/>
            </w:rPr>
            <w:fldChar w:fldCharType="separate"/>
          </w:r>
          <w:r>
            <w:rPr>
              <w:highlight w:val="none"/>
            </w:rPr>
            <w:t>3</w:t>
          </w:r>
          <w:r>
            <w:rPr>
              <w:highlight w:val="none"/>
            </w:rPr>
            <w:fldChar w:fldCharType="end"/>
          </w:r>
          <w:r>
            <w:rPr>
              <w:highlight w:val="none"/>
            </w:rPr>
            <w:fldChar w:fldCharType="end"/>
          </w:r>
        </w:p>
        <w:p w14:paraId="795680A3">
          <w:pPr>
            <w:pStyle w:val="14"/>
            <w:tabs>
              <w:tab w:val="right" w:leader="dot" w:pos="9184"/>
            </w:tabs>
            <w:rPr>
              <w:highlight w:val="none"/>
            </w:rPr>
          </w:pPr>
          <w:r>
            <w:rPr>
              <w:highlight w:val="none"/>
            </w:rPr>
            <w:fldChar w:fldCharType="begin"/>
          </w:r>
          <w:r>
            <w:rPr>
              <w:highlight w:val="none"/>
            </w:rPr>
            <w:instrText xml:space="preserve"> HYPERLINK \l _Toc32162 </w:instrText>
          </w:r>
          <w:r>
            <w:rPr>
              <w:highlight w:val="none"/>
            </w:rPr>
            <w:fldChar w:fldCharType="separate"/>
          </w:r>
          <w:r>
            <w:rPr>
              <w:rFonts w:hint="eastAsia" w:ascii="仿宋_GB2312" w:hAnsi="仿宋" w:eastAsia="仿宋_GB2312" w:cs="Calibri"/>
              <w:bCs/>
              <w:szCs w:val="28"/>
              <w:highlight w:val="none"/>
            </w:rPr>
            <w:t>二、项目概况</w:t>
          </w:r>
          <w:r>
            <w:rPr>
              <w:highlight w:val="none"/>
            </w:rPr>
            <w:tab/>
          </w:r>
          <w:r>
            <w:rPr>
              <w:highlight w:val="none"/>
            </w:rPr>
            <w:fldChar w:fldCharType="begin"/>
          </w:r>
          <w:r>
            <w:rPr>
              <w:highlight w:val="none"/>
            </w:rPr>
            <w:instrText xml:space="preserve"> PAGEREF _Toc32162 \h </w:instrText>
          </w:r>
          <w:r>
            <w:rPr>
              <w:highlight w:val="none"/>
            </w:rPr>
            <w:fldChar w:fldCharType="separate"/>
          </w:r>
          <w:r>
            <w:rPr>
              <w:highlight w:val="none"/>
            </w:rPr>
            <w:t>3</w:t>
          </w:r>
          <w:r>
            <w:rPr>
              <w:highlight w:val="none"/>
            </w:rPr>
            <w:fldChar w:fldCharType="end"/>
          </w:r>
          <w:r>
            <w:rPr>
              <w:highlight w:val="none"/>
            </w:rPr>
            <w:fldChar w:fldCharType="end"/>
          </w:r>
        </w:p>
        <w:p w14:paraId="27048A9A">
          <w:pPr>
            <w:pStyle w:val="14"/>
            <w:tabs>
              <w:tab w:val="right" w:leader="dot" w:pos="9184"/>
            </w:tabs>
            <w:rPr>
              <w:highlight w:val="none"/>
            </w:rPr>
          </w:pPr>
          <w:r>
            <w:rPr>
              <w:highlight w:val="none"/>
            </w:rPr>
            <w:fldChar w:fldCharType="begin"/>
          </w:r>
          <w:r>
            <w:rPr>
              <w:highlight w:val="none"/>
            </w:rPr>
            <w:instrText xml:space="preserve"> HYPERLINK \l _Toc12834 </w:instrText>
          </w:r>
          <w:r>
            <w:rPr>
              <w:highlight w:val="none"/>
            </w:rPr>
            <w:fldChar w:fldCharType="separate"/>
          </w:r>
          <w:r>
            <w:rPr>
              <w:rFonts w:hint="eastAsia" w:ascii="仿宋_GB2312" w:hAnsi="仿宋" w:eastAsia="仿宋_GB2312" w:cs="Calibri"/>
              <w:bCs/>
              <w:szCs w:val="28"/>
              <w:highlight w:val="none"/>
            </w:rPr>
            <w:t>三、资格要求</w:t>
          </w:r>
          <w:r>
            <w:rPr>
              <w:highlight w:val="none"/>
            </w:rPr>
            <w:tab/>
          </w:r>
          <w:r>
            <w:rPr>
              <w:highlight w:val="none"/>
            </w:rPr>
            <w:fldChar w:fldCharType="begin"/>
          </w:r>
          <w:r>
            <w:rPr>
              <w:highlight w:val="none"/>
            </w:rPr>
            <w:instrText xml:space="preserve"> PAGEREF _Toc12834 \h </w:instrText>
          </w:r>
          <w:r>
            <w:rPr>
              <w:highlight w:val="none"/>
            </w:rPr>
            <w:fldChar w:fldCharType="separate"/>
          </w:r>
          <w:r>
            <w:rPr>
              <w:highlight w:val="none"/>
            </w:rPr>
            <w:t>3</w:t>
          </w:r>
          <w:r>
            <w:rPr>
              <w:highlight w:val="none"/>
            </w:rPr>
            <w:fldChar w:fldCharType="end"/>
          </w:r>
          <w:r>
            <w:rPr>
              <w:highlight w:val="none"/>
            </w:rPr>
            <w:fldChar w:fldCharType="end"/>
          </w:r>
        </w:p>
        <w:p w14:paraId="471C4C9E">
          <w:pPr>
            <w:pStyle w:val="14"/>
            <w:tabs>
              <w:tab w:val="right" w:leader="dot" w:pos="9184"/>
            </w:tabs>
            <w:rPr>
              <w:highlight w:val="none"/>
            </w:rPr>
          </w:pPr>
          <w:r>
            <w:rPr>
              <w:highlight w:val="none"/>
            </w:rPr>
            <w:fldChar w:fldCharType="begin"/>
          </w:r>
          <w:r>
            <w:rPr>
              <w:highlight w:val="none"/>
            </w:rPr>
            <w:instrText xml:space="preserve"> HYPERLINK \l _Toc3994 </w:instrText>
          </w:r>
          <w:r>
            <w:rPr>
              <w:highlight w:val="none"/>
            </w:rPr>
            <w:fldChar w:fldCharType="separate"/>
          </w:r>
          <w:r>
            <w:rPr>
              <w:rFonts w:hint="eastAsia" w:ascii="仿宋_GB2312" w:hAnsi="仿宋" w:eastAsia="仿宋_GB2312" w:cs="Calibri"/>
              <w:bCs/>
              <w:szCs w:val="28"/>
              <w:highlight w:val="none"/>
            </w:rPr>
            <w:t>四、比选文件的获取</w:t>
          </w:r>
          <w:r>
            <w:rPr>
              <w:highlight w:val="none"/>
            </w:rPr>
            <w:tab/>
          </w:r>
          <w:r>
            <w:rPr>
              <w:highlight w:val="none"/>
            </w:rPr>
            <w:fldChar w:fldCharType="begin"/>
          </w:r>
          <w:r>
            <w:rPr>
              <w:highlight w:val="none"/>
            </w:rPr>
            <w:instrText xml:space="preserve"> PAGEREF _Toc3994 \h </w:instrText>
          </w:r>
          <w:r>
            <w:rPr>
              <w:highlight w:val="none"/>
            </w:rPr>
            <w:fldChar w:fldCharType="separate"/>
          </w:r>
          <w:r>
            <w:rPr>
              <w:highlight w:val="none"/>
            </w:rPr>
            <w:t>4</w:t>
          </w:r>
          <w:r>
            <w:rPr>
              <w:highlight w:val="none"/>
            </w:rPr>
            <w:fldChar w:fldCharType="end"/>
          </w:r>
          <w:r>
            <w:rPr>
              <w:highlight w:val="none"/>
            </w:rPr>
            <w:fldChar w:fldCharType="end"/>
          </w:r>
        </w:p>
        <w:p w14:paraId="03FF9A36">
          <w:pPr>
            <w:pStyle w:val="14"/>
            <w:tabs>
              <w:tab w:val="right" w:leader="dot" w:pos="9184"/>
            </w:tabs>
            <w:rPr>
              <w:highlight w:val="none"/>
            </w:rPr>
          </w:pPr>
          <w:r>
            <w:rPr>
              <w:highlight w:val="none"/>
            </w:rPr>
            <w:fldChar w:fldCharType="begin"/>
          </w:r>
          <w:r>
            <w:rPr>
              <w:highlight w:val="none"/>
            </w:rPr>
            <w:instrText xml:space="preserve"> HYPERLINK \l _Toc4149 </w:instrText>
          </w:r>
          <w:r>
            <w:rPr>
              <w:highlight w:val="none"/>
            </w:rPr>
            <w:fldChar w:fldCharType="separate"/>
          </w:r>
          <w:r>
            <w:rPr>
              <w:rFonts w:hint="eastAsia" w:ascii="仿宋_GB2312" w:hAnsi="仿宋" w:eastAsia="仿宋_GB2312" w:cs="Calibri"/>
              <w:bCs/>
              <w:szCs w:val="28"/>
              <w:highlight w:val="none"/>
            </w:rPr>
            <w:t>五、申请书的递交</w:t>
          </w:r>
          <w:r>
            <w:rPr>
              <w:highlight w:val="none"/>
            </w:rPr>
            <w:tab/>
          </w:r>
          <w:r>
            <w:rPr>
              <w:highlight w:val="none"/>
            </w:rPr>
            <w:fldChar w:fldCharType="begin"/>
          </w:r>
          <w:r>
            <w:rPr>
              <w:highlight w:val="none"/>
            </w:rPr>
            <w:instrText xml:space="preserve"> PAGEREF _Toc4149 \h </w:instrText>
          </w:r>
          <w:r>
            <w:rPr>
              <w:highlight w:val="none"/>
            </w:rPr>
            <w:fldChar w:fldCharType="separate"/>
          </w:r>
          <w:r>
            <w:rPr>
              <w:highlight w:val="none"/>
            </w:rPr>
            <w:t>4</w:t>
          </w:r>
          <w:r>
            <w:rPr>
              <w:highlight w:val="none"/>
            </w:rPr>
            <w:fldChar w:fldCharType="end"/>
          </w:r>
          <w:r>
            <w:rPr>
              <w:highlight w:val="none"/>
            </w:rPr>
            <w:fldChar w:fldCharType="end"/>
          </w:r>
        </w:p>
        <w:p w14:paraId="37C9B8AA">
          <w:pPr>
            <w:pStyle w:val="14"/>
            <w:tabs>
              <w:tab w:val="right" w:leader="dot" w:pos="9184"/>
            </w:tabs>
            <w:rPr>
              <w:highlight w:val="none"/>
            </w:rPr>
          </w:pPr>
          <w:r>
            <w:rPr>
              <w:highlight w:val="none"/>
            </w:rPr>
            <w:fldChar w:fldCharType="begin"/>
          </w:r>
          <w:r>
            <w:rPr>
              <w:highlight w:val="none"/>
            </w:rPr>
            <w:instrText xml:space="preserve"> HYPERLINK \l _Toc25996 </w:instrText>
          </w:r>
          <w:r>
            <w:rPr>
              <w:highlight w:val="none"/>
            </w:rPr>
            <w:fldChar w:fldCharType="separate"/>
          </w:r>
          <w:r>
            <w:rPr>
              <w:rFonts w:hint="eastAsia" w:ascii="仿宋_GB2312" w:hAnsi="仿宋" w:eastAsia="仿宋_GB2312"/>
              <w:szCs w:val="28"/>
              <w:highlight w:val="none"/>
            </w:rPr>
            <w:t>六、评选办法：</w:t>
          </w:r>
          <w:r>
            <w:rPr>
              <w:rFonts w:hint="eastAsia" w:ascii="仿宋_GB2312" w:hAnsi="仿宋" w:eastAsia="仿宋_GB2312"/>
              <w:szCs w:val="28"/>
              <w:highlight w:val="none"/>
              <w:lang w:val="en-US" w:eastAsia="zh-CN"/>
            </w:rPr>
            <w:t>最低投标报价法</w:t>
          </w:r>
          <w:r>
            <w:rPr>
              <w:highlight w:val="none"/>
            </w:rPr>
            <w:tab/>
          </w:r>
          <w:r>
            <w:rPr>
              <w:highlight w:val="none"/>
            </w:rPr>
            <w:fldChar w:fldCharType="begin"/>
          </w:r>
          <w:r>
            <w:rPr>
              <w:highlight w:val="none"/>
            </w:rPr>
            <w:instrText xml:space="preserve"> PAGEREF _Toc25996 \h </w:instrText>
          </w:r>
          <w:r>
            <w:rPr>
              <w:highlight w:val="none"/>
            </w:rPr>
            <w:fldChar w:fldCharType="separate"/>
          </w:r>
          <w:r>
            <w:rPr>
              <w:highlight w:val="none"/>
            </w:rPr>
            <w:t>4</w:t>
          </w:r>
          <w:r>
            <w:rPr>
              <w:highlight w:val="none"/>
            </w:rPr>
            <w:fldChar w:fldCharType="end"/>
          </w:r>
          <w:r>
            <w:rPr>
              <w:highlight w:val="none"/>
            </w:rPr>
            <w:fldChar w:fldCharType="end"/>
          </w:r>
        </w:p>
        <w:p w14:paraId="43DD9AE3">
          <w:pPr>
            <w:pStyle w:val="14"/>
            <w:tabs>
              <w:tab w:val="right" w:leader="dot" w:pos="9184"/>
            </w:tabs>
            <w:rPr>
              <w:highlight w:val="none"/>
            </w:rPr>
          </w:pPr>
          <w:r>
            <w:rPr>
              <w:highlight w:val="none"/>
            </w:rPr>
            <w:fldChar w:fldCharType="begin"/>
          </w:r>
          <w:r>
            <w:rPr>
              <w:highlight w:val="none"/>
            </w:rPr>
            <w:instrText xml:space="preserve"> HYPERLINK \l _Toc14722 </w:instrText>
          </w:r>
          <w:r>
            <w:rPr>
              <w:highlight w:val="none"/>
            </w:rPr>
            <w:fldChar w:fldCharType="separate"/>
          </w:r>
          <w:r>
            <w:rPr>
              <w:rFonts w:hint="eastAsia" w:ascii="仿宋_GB2312" w:hAnsi="仿宋" w:eastAsia="仿宋_GB2312"/>
              <w:szCs w:val="28"/>
              <w:highlight w:val="none"/>
            </w:rPr>
            <w:t>七、承诺保证金的提交</w:t>
          </w:r>
          <w:r>
            <w:rPr>
              <w:highlight w:val="none"/>
            </w:rPr>
            <w:tab/>
          </w:r>
          <w:r>
            <w:rPr>
              <w:highlight w:val="none"/>
            </w:rPr>
            <w:fldChar w:fldCharType="begin"/>
          </w:r>
          <w:r>
            <w:rPr>
              <w:highlight w:val="none"/>
            </w:rPr>
            <w:instrText xml:space="preserve"> PAGEREF _Toc14722 \h </w:instrText>
          </w:r>
          <w:r>
            <w:rPr>
              <w:highlight w:val="none"/>
            </w:rPr>
            <w:fldChar w:fldCharType="separate"/>
          </w:r>
          <w:r>
            <w:rPr>
              <w:highlight w:val="none"/>
            </w:rPr>
            <w:t>4</w:t>
          </w:r>
          <w:r>
            <w:rPr>
              <w:highlight w:val="none"/>
            </w:rPr>
            <w:fldChar w:fldCharType="end"/>
          </w:r>
          <w:r>
            <w:rPr>
              <w:highlight w:val="none"/>
            </w:rPr>
            <w:fldChar w:fldCharType="end"/>
          </w:r>
        </w:p>
        <w:p w14:paraId="04E87A29">
          <w:pPr>
            <w:pStyle w:val="14"/>
            <w:tabs>
              <w:tab w:val="right" w:leader="dot" w:pos="9184"/>
            </w:tabs>
            <w:rPr>
              <w:highlight w:val="none"/>
            </w:rPr>
          </w:pPr>
          <w:r>
            <w:rPr>
              <w:highlight w:val="none"/>
            </w:rPr>
            <w:fldChar w:fldCharType="begin"/>
          </w:r>
          <w:r>
            <w:rPr>
              <w:highlight w:val="none"/>
            </w:rPr>
            <w:instrText xml:space="preserve"> HYPERLINK \l _Toc30053 </w:instrText>
          </w:r>
          <w:r>
            <w:rPr>
              <w:highlight w:val="none"/>
            </w:rPr>
            <w:fldChar w:fldCharType="separate"/>
          </w:r>
          <w:r>
            <w:rPr>
              <w:rFonts w:hint="eastAsia" w:ascii="仿宋_GB2312" w:hAnsi="仿宋" w:eastAsia="仿宋_GB2312" w:cs="Calibri"/>
              <w:bCs/>
              <w:szCs w:val="28"/>
              <w:highlight w:val="none"/>
            </w:rPr>
            <w:t>八、联系信息</w:t>
          </w:r>
          <w:r>
            <w:rPr>
              <w:highlight w:val="none"/>
            </w:rPr>
            <w:tab/>
          </w:r>
          <w:r>
            <w:rPr>
              <w:highlight w:val="none"/>
            </w:rPr>
            <w:fldChar w:fldCharType="begin"/>
          </w:r>
          <w:r>
            <w:rPr>
              <w:highlight w:val="none"/>
            </w:rPr>
            <w:instrText xml:space="preserve"> PAGEREF _Toc30053 \h </w:instrText>
          </w:r>
          <w:r>
            <w:rPr>
              <w:highlight w:val="none"/>
            </w:rPr>
            <w:fldChar w:fldCharType="separate"/>
          </w:r>
          <w:r>
            <w:rPr>
              <w:highlight w:val="none"/>
            </w:rPr>
            <w:t>5</w:t>
          </w:r>
          <w:r>
            <w:rPr>
              <w:highlight w:val="none"/>
            </w:rPr>
            <w:fldChar w:fldCharType="end"/>
          </w:r>
          <w:r>
            <w:rPr>
              <w:highlight w:val="none"/>
            </w:rPr>
            <w:fldChar w:fldCharType="end"/>
          </w:r>
        </w:p>
        <w:p w14:paraId="3237D4E8">
          <w:pPr>
            <w:pStyle w:val="13"/>
            <w:tabs>
              <w:tab w:val="right" w:leader="dot" w:pos="9184"/>
            </w:tabs>
            <w:rPr>
              <w:highlight w:val="none"/>
            </w:rPr>
          </w:pPr>
          <w:r>
            <w:rPr>
              <w:highlight w:val="none"/>
            </w:rPr>
            <w:fldChar w:fldCharType="begin"/>
          </w:r>
          <w:r>
            <w:rPr>
              <w:highlight w:val="none"/>
            </w:rPr>
            <w:instrText xml:space="preserve"> HYPERLINK \l _Toc16222 </w:instrText>
          </w:r>
          <w:r>
            <w:rPr>
              <w:highlight w:val="none"/>
            </w:rPr>
            <w:fldChar w:fldCharType="separate"/>
          </w:r>
          <w:r>
            <w:rPr>
              <w:rFonts w:hint="eastAsia" w:ascii="仿宋_GB2312" w:hAnsi="仿宋" w:eastAsia="仿宋_GB2312"/>
              <w:kern w:val="0"/>
              <w:szCs w:val="28"/>
              <w:highlight w:val="none"/>
              <w:lang w:val="zh-CN"/>
            </w:rPr>
            <w:t>第二章</w:t>
          </w:r>
          <w:r>
            <w:rPr>
              <w:rFonts w:ascii="仿宋_GB2312" w:hAnsi="仿宋" w:eastAsia="仿宋_GB2312"/>
              <w:kern w:val="0"/>
              <w:szCs w:val="28"/>
              <w:highlight w:val="none"/>
              <w:lang w:val="zh-CN"/>
            </w:rPr>
            <w:t xml:space="preserve"> </w:t>
          </w:r>
          <w:r>
            <w:rPr>
              <w:rFonts w:hint="eastAsia" w:ascii="仿宋_GB2312" w:hAnsi="仿宋" w:eastAsia="仿宋_GB2312"/>
              <w:kern w:val="0"/>
              <w:szCs w:val="28"/>
              <w:highlight w:val="none"/>
              <w:lang w:val="zh-CN"/>
            </w:rPr>
            <w:t>比选须知</w:t>
          </w:r>
          <w:r>
            <w:rPr>
              <w:highlight w:val="none"/>
            </w:rPr>
            <w:tab/>
          </w:r>
          <w:r>
            <w:rPr>
              <w:highlight w:val="none"/>
            </w:rPr>
            <w:fldChar w:fldCharType="begin"/>
          </w:r>
          <w:r>
            <w:rPr>
              <w:highlight w:val="none"/>
            </w:rPr>
            <w:instrText xml:space="preserve"> PAGEREF _Toc16222 \h </w:instrText>
          </w:r>
          <w:r>
            <w:rPr>
              <w:highlight w:val="none"/>
            </w:rPr>
            <w:fldChar w:fldCharType="separate"/>
          </w:r>
          <w:r>
            <w:rPr>
              <w:highlight w:val="none"/>
            </w:rPr>
            <w:t>6</w:t>
          </w:r>
          <w:r>
            <w:rPr>
              <w:highlight w:val="none"/>
            </w:rPr>
            <w:fldChar w:fldCharType="end"/>
          </w:r>
          <w:r>
            <w:rPr>
              <w:highlight w:val="none"/>
            </w:rPr>
            <w:fldChar w:fldCharType="end"/>
          </w:r>
        </w:p>
        <w:p w14:paraId="51E732BB">
          <w:pPr>
            <w:pStyle w:val="14"/>
            <w:tabs>
              <w:tab w:val="right" w:leader="dot" w:pos="9184"/>
            </w:tabs>
            <w:rPr>
              <w:highlight w:val="none"/>
            </w:rPr>
          </w:pPr>
          <w:r>
            <w:rPr>
              <w:highlight w:val="none"/>
            </w:rPr>
            <w:fldChar w:fldCharType="begin"/>
          </w:r>
          <w:r>
            <w:rPr>
              <w:highlight w:val="none"/>
            </w:rPr>
            <w:instrText xml:space="preserve"> HYPERLINK \l _Toc14778 </w:instrText>
          </w:r>
          <w:r>
            <w:rPr>
              <w:highlight w:val="none"/>
            </w:rPr>
            <w:fldChar w:fldCharType="separate"/>
          </w:r>
          <w:r>
            <w:rPr>
              <w:rFonts w:hint="eastAsia" w:ascii="仿宋_GB2312" w:hAnsi="仿宋" w:eastAsia="仿宋_GB2312"/>
              <w:szCs w:val="28"/>
              <w:highlight w:val="none"/>
            </w:rPr>
            <w:t>一、定义</w:t>
          </w:r>
          <w:r>
            <w:rPr>
              <w:highlight w:val="none"/>
            </w:rPr>
            <w:tab/>
          </w:r>
          <w:r>
            <w:rPr>
              <w:highlight w:val="none"/>
            </w:rPr>
            <w:fldChar w:fldCharType="begin"/>
          </w:r>
          <w:r>
            <w:rPr>
              <w:highlight w:val="none"/>
            </w:rPr>
            <w:instrText xml:space="preserve"> PAGEREF _Toc14778 \h </w:instrText>
          </w:r>
          <w:r>
            <w:rPr>
              <w:highlight w:val="none"/>
            </w:rPr>
            <w:fldChar w:fldCharType="separate"/>
          </w:r>
          <w:r>
            <w:rPr>
              <w:highlight w:val="none"/>
            </w:rPr>
            <w:t>7</w:t>
          </w:r>
          <w:r>
            <w:rPr>
              <w:highlight w:val="none"/>
            </w:rPr>
            <w:fldChar w:fldCharType="end"/>
          </w:r>
          <w:r>
            <w:rPr>
              <w:highlight w:val="none"/>
            </w:rPr>
            <w:fldChar w:fldCharType="end"/>
          </w:r>
        </w:p>
        <w:p w14:paraId="5F673F3E">
          <w:pPr>
            <w:pStyle w:val="14"/>
            <w:tabs>
              <w:tab w:val="right" w:leader="dot" w:pos="9184"/>
            </w:tabs>
            <w:rPr>
              <w:highlight w:val="none"/>
            </w:rPr>
          </w:pPr>
          <w:r>
            <w:rPr>
              <w:highlight w:val="none"/>
            </w:rPr>
            <w:fldChar w:fldCharType="begin"/>
          </w:r>
          <w:r>
            <w:rPr>
              <w:highlight w:val="none"/>
            </w:rPr>
            <w:instrText xml:space="preserve"> HYPERLINK \l _Toc3644 </w:instrText>
          </w:r>
          <w:r>
            <w:rPr>
              <w:highlight w:val="none"/>
            </w:rPr>
            <w:fldChar w:fldCharType="separate"/>
          </w:r>
          <w:r>
            <w:rPr>
              <w:rFonts w:hint="eastAsia" w:ascii="仿宋_GB2312" w:hAnsi="仿宋" w:eastAsia="仿宋_GB2312"/>
              <w:szCs w:val="28"/>
              <w:highlight w:val="none"/>
            </w:rPr>
            <w:t>二、合格比选申请人</w:t>
          </w:r>
          <w:r>
            <w:rPr>
              <w:highlight w:val="none"/>
            </w:rPr>
            <w:tab/>
          </w:r>
          <w:r>
            <w:rPr>
              <w:highlight w:val="none"/>
            </w:rPr>
            <w:fldChar w:fldCharType="begin"/>
          </w:r>
          <w:r>
            <w:rPr>
              <w:highlight w:val="none"/>
            </w:rPr>
            <w:instrText xml:space="preserve"> PAGEREF _Toc3644 \h </w:instrText>
          </w:r>
          <w:r>
            <w:rPr>
              <w:highlight w:val="none"/>
            </w:rPr>
            <w:fldChar w:fldCharType="separate"/>
          </w:r>
          <w:r>
            <w:rPr>
              <w:highlight w:val="none"/>
            </w:rPr>
            <w:t>7</w:t>
          </w:r>
          <w:r>
            <w:rPr>
              <w:highlight w:val="none"/>
            </w:rPr>
            <w:fldChar w:fldCharType="end"/>
          </w:r>
          <w:r>
            <w:rPr>
              <w:highlight w:val="none"/>
            </w:rPr>
            <w:fldChar w:fldCharType="end"/>
          </w:r>
        </w:p>
        <w:p w14:paraId="6E0C0FE9">
          <w:pPr>
            <w:pStyle w:val="14"/>
            <w:tabs>
              <w:tab w:val="right" w:leader="dot" w:pos="9184"/>
            </w:tabs>
            <w:rPr>
              <w:highlight w:val="none"/>
            </w:rPr>
          </w:pPr>
          <w:r>
            <w:rPr>
              <w:highlight w:val="none"/>
            </w:rPr>
            <w:fldChar w:fldCharType="begin"/>
          </w:r>
          <w:r>
            <w:rPr>
              <w:highlight w:val="none"/>
            </w:rPr>
            <w:instrText xml:space="preserve"> HYPERLINK \l _Toc8353 </w:instrText>
          </w:r>
          <w:r>
            <w:rPr>
              <w:highlight w:val="none"/>
            </w:rPr>
            <w:fldChar w:fldCharType="separate"/>
          </w:r>
          <w:r>
            <w:rPr>
              <w:rFonts w:hint="eastAsia" w:ascii="仿宋_GB2312" w:hAnsi="仿宋" w:eastAsia="仿宋_GB2312"/>
              <w:szCs w:val="28"/>
              <w:highlight w:val="none"/>
            </w:rPr>
            <w:t>三、</w:t>
          </w:r>
          <w:r>
            <w:rPr>
              <w:rFonts w:hint="eastAsia" w:ascii="仿宋_GB2312" w:hAnsi="仿宋" w:eastAsia="仿宋_GB2312"/>
              <w:szCs w:val="28"/>
              <w:highlight w:val="none"/>
              <w:lang w:eastAsia="zh-CN"/>
            </w:rPr>
            <w:t>保函使用</w:t>
          </w:r>
          <w:r>
            <w:rPr>
              <w:rFonts w:hint="eastAsia" w:ascii="仿宋_GB2312" w:hAnsi="仿宋" w:eastAsia="仿宋_GB2312"/>
              <w:szCs w:val="28"/>
              <w:highlight w:val="none"/>
            </w:rPr>
            <w:t>费</w:t>
          </w:r>
          <w:r>
            <w:rPr>
              <w:highlight w:val="none"/>
            </w:rPr>
            <w:tab/>
          </w:r>
          <w:r>
            <w:rPr>
              <w:highlight w:val="none"/>
            </w:rPr>
            <w:fldChar w:fldCharType="begin"/>
          </w:r>
          <w:r>
            <w:rPr>
              <w:highlight w:val="none"/>
            </w:rPr>
            <w:instrText xml:space="preserve"> PAGEREF _Toc8353 \h </w:instrText>
          </w:r>
          <w:r>
            <w:rPr>
              <w:highlight w:val="none"/>
            </w:rPr>
            <w:fldChar w:fldCharType="separate"/>
          </w:r>
          <w:r>
            <w:rPr>
              <w:highlight w:val="none"/>
            </w:rPr>
            <w:t>8</w:t>
          </w:r>
          <w:r>
            <w:rPr>
              <w:highlight w:val="none"/>
            </w:rPr>
            <w:fldChar w:fldCharType="end"/>
          </w:r>
          <w:r>
            <w:rPr>
              <w:highlight w:val="none"/>
            </w:rPr>
            <w:fldChar w:fldCharType="end"/>
          </w:r>
        </w:p>
        <w:p w14:paraId="751ADC46">
          <w:pPr>
            <w:pStyle w:val="14"/>
            <w:tabs>
              <w:tab w:val="right" w:leader="dot" w:pos="9184"/>
            </w:tabs>
            <w:rPr>
              <w:highlight w:val="none"/>
            </w:rPr>
          </w:pPr>
          <w:r>
            <w:rPr>
              <w:highlight w:val="none"/>
            </w:rPr>
            <w:fldChar w:fldCharType="begin"/>
          </w:r>
          <w:r>
            <w:rPr>
              <w:highlight w:val="none"/>
            </w:rPr>
            <w:instrText xml:space="preserve"> HYPERLINK \l _Toc27041 </w:instrText>
          </w:r>
          <w:r>
            <w:rPr>
              <w:highlight w:val="none"/>
            </w:rPr>
            <w:fldChar w:fldCharType="separate"/>
          </w:r>
          <w:r>
            <w:rPr>
              <w:rFonts w:hint="eastAsia" w:ascii="仿宋_GB2312" w:hAnsi="仿宋" w:eastAsia="仿宋_GB2312"/>
              <w:szCs w:val="28"/>
              <w:highlight w:val="none"/>
            </w:rPr>
            <w:t>四、比选文件的组成</w:t>
          </w:r>
          <w:r>
            <w:rPr>
              <w:highlight w:val="none"/>
            </w:rPr>
            <w:tab/>
          </w:r>
          <w:r>
            <w:rPr>
              <w:highlight w:val="none"/>
            </w:rPr>
            <w:fldChar w:fldCharType="begin"/>
          </w:r>
          <w:r>
            <w:rPr>
              <w:highlight w:val="none"/>
            </w:rPr>
            <w:instrText xml:space="preserve"> PAGEREF _Toc27041 \h </w:instrText>
          </w:r>
          <w:r>
            <w:rPr>
              <w:highlight w:val="none"/>
            </w:rPr>
            <w:fldChar w:fldCharType="separate"/>
          </w:r>
          <w:r>
            <w:rPr>
              <w:highlight w:val="none"/>
            </w:rPr>
            <w:t>8</w:t>
          </w:r>
          <w:r>
            <w:rPr>
              <w:highlight w:val="none"/>
            </w:rPr>
            <w:fldChar w:fldCharType="end"/>
          </w:r>
          <w:r>
            <w:rPr>
              <w:highlight w:val="none"/>
            </w:rPr>
            <w:fldChar w:fldCharType="end"/>
          </w:r>
        </w:p>
        <w:p w14:paraId="6110E3E1">
          <w:pPr>
            <w:pStyle w:val="14"/>
            <w:tabs>
              <w:tab w:val="right" w:leader="dot" w:pos="9184"/>
            </w:tabs>
            <w:rPr>
              <w:highlight w:val="none"/>
            </w:rPr>
          </w:pPr>
          <w:r>
            <w:rPr>
              <w:highlight w:val="none"/>
            </w:rPr>
            <w:fldChar w:fldCharType="begin"/>
          </w:r>
          <w:r>
            <w:rPr>
              <w:highlight w:val="none"/>
            </w:rPr>
            <w:instrText xml:space="preserve"> HYPERLINK \l _Toc15942 </w:instrText>
          </w:r>
          <w:r>
            <w:rPr>
              <w:highlight w:val="none"/>
            </w:rPr>
            <w:fldChar w:fldCharType="separate"/>
          </w:r>
          <w:r>
            <w:rPr>
              <w:rFonts w:hint="eastAsia" w:ascii="仿宋_GB2312" w:hAnsi="仿宋" w:eastAsia="仿宋_GB2312"/>
              <w:szCs w:val="28"/>
              <w:highlight w:val="none"/>
            </w:rPr>
            <w:t>五、比选文件的修改、澄清、解释</w:t>
          </w:r>
          <w:r>
            <w:rPr>
              <w:highlight w:val="none"/>
            </w:rPr>
            <w:tab/>
          </w:r>
          <w:r>
            <w:rPr>
              <w:highlight w:val="none"/>
            </w:rPr>
            <w:fldChar w:fldCharType="begin"/>
          </w:r>
          <w:r>
            <w:rPr>
              <w:highlight w:val="none"/>
            </w:rPr>
            <w:instrText xml:space="preserve"> PAGEREF _Toc15942 \h </w:instrText>
          </w:r>
          <w:r>
            <w:rPr>
              <w:highlight w:val="none"/>
            </w:rPr>
            <w:fldChar w:fldCharType="separate"/>
          </w:r>
          <w:r>
            <w:rPr>
              <w:highlight w:val="none"/>
            </w:rPr>
            <w:t>8</w:t>
          </w:r>
          <w:r>
            <w:rPr>
              <w:highlight w:val="none"/>
            </w:rPr>
            <w:fldChar w:fldCharType="end"/>
          </w:r>
          <w:r>
            <w:rPr>
              <w:highlight w:val="none"/>
            </w:rPr>
            <w:fldChar w:fldCharType="end"/>
          </w:r>
        </w:p>
        <w:p w14:paraId="10EF2253">
          <w:pPr>
            <w:pStyle w:val="14"/>
            <w:tabs>
              <w:tab w:val="right" w:leader="dot" w:pos="9184"/>
            </w:tabs>
            <w:rPr>
              <w:highlight w:val="none"/>
            </w:rPr>
          </w:pPr>
          <w:r>
            <w:rPr>
              <w:highlight w:val="none"/>
            </w:rPr>
            <w:fldChar w:fldCharType="begin"/>
          </w:r>
          <w:r>
            <w:rPr>
              <w:highlight w:val="none"/>
            </w:rPr>
            <w:instrText xml:space="preserve"> HYPERLINK \l _Toc24792 </w:instrText>
          </w:r>
          <w:r>
            <w:rPr>
              <w:highlight w:val="none"/>
            </w:rPr>
            <w:fldChar w:fldCharType="separate"/>
          </w:r>
          <w:r>
            <w:rPr>
              <w:rFonts w:hint="eastAsia" w:ascii="仿宋_GB2312" w:hAnsi="仿宋" w:eastAsia="仿宋_GB2312"/>
              <w:szCs w:val="28"/>
              <w:highlight w:val="none"/>
            </w:rPr>
            <w:t>六、比选申请书的组成</w:t>
          </w:r>
          <w:r>
            <w:rPr>
              <w:highlight w:val="none"/>
            </w:rPr>
            <w:tab/>
          </w:r>
          <w:r>
            <w:rPr>
              <w:highlight w:val="none"/>
            </w:rPr>
            <w:fldChar w:fldCharType="begin"/>
          </w:r>
          <w:r>
            <w:rPr>
              <w:highlight w:val="none"/>
            </w:rPr>
            <w:instrText xml:space="preserve"> PAGEREF _Toc24792 \h </w:instrText>
          </w:r>
          <w:r>
            <w:rPr>
              <w:highlight w:val="none"/>
            </w:rPr>
            <w:fldChar w:fldCharType="separate"/>
          </w:r>
          <w:r>
            <w:rPr>
              <w:highlight w:val="none"/>
            </w:rPr>
            <w:t>9</w:t>
          </w:r>
          <w:r>
            <w:rPr>
              <w:highlight w:val="none"/>
            </w:rPr>
            <w:fldChar w:fldCharType="end"/>
          </w:r>
          <w:r>
            <w:rPr>
              <w:highlight w:val="none"/>
            </w:rPr>
            <w:fldChar w:fldCharType="end"/>
          </w:r>
        </w:p>
        <w:p w14:paraId="799ACAEC">
          <w:pPr>
            <w:pStyle w:val="14"/>
            <w:tabs>
              <w:tab w:val="right" w:leader="dot" w:pos="9184"/>
            </w:tabs>
            <w:rPr>
              <w:highlight w:val="none"/>
            </w:rPr>
          </w:pPr>
          <w:r>
            <w:rPr>
              <w:highlight w:val="none"/>
            </w:rPr>
            <w:fldChar w:fldCharType="begin"/>
          </w:r>
          <w:r>
            <w:rPr>
              <w:highlight w:val="none"/>
            </w:rPr>
            <w:instrText xml:space="preserve"> HYPERLINK \l _Toc18768 </w:instrText>
          </w:r>
          <w:r>
            <w:rPr>
              <w:highlight w:val="none"/>
            </w:rPr>
            <w:fldChar w:fldCharType="separate"/>
          </w:r>
          <w:r>
            <w:rPr>
              <w:rFonts w:hint="eastAsia" w:ascii="仿宋_GB2312" w:hAnsi="仿宋" w:eastAsia="仿宋_GB2312"/>
              <w:szCs w:val="28"/>
              <w:highlight w:val="none"/>
            </w:rPr>
            <w:t>七、比选申请书的编制、包装要求</w:t>
          </w:r>
          <w:r>
            <w:rPr>
              <w:highlight w:val="none"/>
            </w:rPr>
            <w:tab/>
          </w:r>
          <w:r>
            <w:rPr>
              <w:highlight w:val="none"/>
            </w:rPr>
            <w:fldChar w:fldCharType="begin"/>
          </w:r>
          <w:r>
            <w:rPr>
              <w:highlight w:val="none"/>
            </w:rPr>
            <w:instrText xml:space="preserve"> PAGEREF _Toc18768 \h </w:instrText>
          </w:r>
          <w:r>
            <w:rPr>
              <w:highlight w:val="none"/>
            </w:rPr>
            <w:fldChar w:fldCharType="separate"/>
          </w:r>
          <w:r>
            <w:rPr>
              <w:highlight w:val="none"/>
            </w:rPr>
            <w:t>9</w:t>
          </w:r>
          <w:r>
            <w:rPr>
              <w:highlight w:val="none"/>
            </w:rPr>
            <w:fldChar w:fldCharType="end"/>
          </w:r>
          <w:r>
            <w:rPr>
              <w:highlight w:val="none"/>
            </w:rPr>
            <w:fldChar w:fldCharType="end"/>
          </w:r>
        </w:p>
        <w:p w14:paraId="17548ED2">
          <w:pPr>
            <w:pStyle w:val="14"/>
            <w:tabs>
              <w:tab w:val="right" w:leader="dot" w:pos="9184"/>
            </w:tabs>
            <w:rPr>
              <w:highlight w:val="none"/>
            </w:rPr>
          </w:pPr>
          <w:r>
            <w:rPr>
              <w:highlight w:val="none"/>
            </w:rPr>
            <w:fldChar w:fldCharType="begin"/>
          </w:r>
          <w:r>
            <w:rPr>
              <w:highlight w:val="none"/>
            </w:rPr>
            <w:instrText xml:space="preserve"> HYPERLINK \l _Toc19021 </w:instrText>
          </w:r>
          <w:r>
            <w:rPr>
              <w:highlight w:val="none"/>
            </w:rPr>
            <w:fldChar w:fldCharType="separate"/>
          </w:r>
          <w:r>
            <w:rPr>
              <w:rFonts w:hint="eastAsia" w:ascii="仿宋_GB2312" w:hAnsi="仿宋" w:eastAsia="仿宋_GB2312"/>
              <w:szCs w:val="28"/>
              <w:highlight w:val="none"/>
            </w:rPr>
            <w:t>八、比选保证金</w:t>
          </w:r>
          <w:r>
            <w:rPr>
              <w:highlight w:val="none"/>
            </w:rPr>
            <w:tab/>
          </w:r>
          <w:r>
            <w:rPr>
              <w:highlight w:val="none"/>
            </w:rPr>
            <w:fldChar w:fldCharType="begin"/>
          </w:r>
          <w:r>
            <w:rPr>
              <w:highlight w:val="none"/>
            </w:rPr>
            <w:instrText xml:space="preserve"> PAGEREF _Toc19021 \h </w:instrText>
          </w:r>
          <w:r>
            <w:rPr>
              <w:highlight w:val="none"/>
            </w:rPr>
            <w:fldChar w:fldCharType="separate"/>
          </w:r>
          <w:r>
            <w:rPr>
              <w:highlight w:val="none"/>
            </w:rPr>
            <w:t>10</w:t>
          </w:r>
          <w:r>
            <w:rPr>
              <w:highlight w:val="none"/>
            </w:rPr>
            <w:fldChar w:fldCharType="end"/>
          </w:r>
          <w:r>
            <w:rPr>
              <w:highlight w:val="none"/>
            </w:rPr>
            <w:fldChar w:fldCharType="end"/>
          </w:r>
        </w:p>
        <w:p w14:paraId="15ACF7FB">
          <w:pPr>
            <w:pStyle w:val="14"/>
            <w:tabs>
              <w:tab w:val="right" w:leader="dot" w:pos="9184"/>
            </w:tabs>
            <w:rPr>
              <w:highlight w:val="none"/>
            </w:rPr>
          </w:pPr>
          <w:r>
            <w:rPr>
              <w:highlight w:val="none"/>
            </w:rPr>
            <w:fldChar w:fldCharType="begin"/>
          </w:r>
          <w:r>
            <w:rPr>
              <w:highlight w:val="none"/>
            </w:rPr>
            <w:instrText xml:space="preserve"> HYPERLINK \l _Toc22357 </w:instrText>
          </w:r>
          <w:r>
            <w:rPr>
              <w:highlight w:val="none"/>
            </w:rPr>
            <w:fldChar w:fldCharType="separate"/>
          </w:r>
          <w:r>
            <w:rPr>
              <w:rFonts w:hint="eastAsia" w:ascii="仿宋_GB2312" w:hAnsi="仿宋" w:eastAsia="仿宋_GB2312"/>
              <w:szCs w:val="28"/>
              <w:highlight w:val="none"/>
            </w:rPr>
            <w:t>九、开标</w:t>
          </w:r>
          <w:r>
            <w:rPr>
              <w:highlight w:val="none"/>
            </w:rPr>
            <w:tab/>
          </w:r>
          <w:r>
            <w:rPr>
              <w:highlight w:val="none"/>
            </w:rPr>
            <w:fldChar w:fldCharType="begin"/>
          </w:r>
          <w:r>
            <w:rPr>
              <w:highlight w:val="none"/>
            </w:rPr>
            <w:instrText xml:space="preserve"> PAGEREF _Toc22357 \h </w:instrText>
          </w:r>
          <w:r>
            <w:rPr>
              <w:highlight w:val="none"/>
            </w:rPr>
            <w:fldChar w:fldCharType="separate"/>
          </w:r>
          <w:r>
            <w:rPr>
              <w:highlight w:val="none"/>
            </w:rPr>
            <w:t>11</w:t>
          </w:r>
          <w:r>
            <w:rPr>
              <w:highlight w:val="none"/>
            </w:rPr>
            <w:fldChar w:fldCharType="end"/>
          </w:r>
          <w:r>
            <w:rPr>
              <w:highlight w:val="none"/>
            </w:rPr>
            <w:fldChar w:fldCharType="end"/>
          </w:r>
        </w:p>
        <w:p w14:paraId="2667103E">
          <w:pPr>
            <w:pStyle w:val="14"/>
            <w:tabs>
              <w:tab w:val="right" w:leader="dot" w:pos="9184"/>
            </w:tabs>
            <w:rPr>
              <w:highlight w:val="none"/>
            </w:rPr>
          </w:pPr>
          <w:r>
            <w:rPr>
              <w:highlight w:val="none"/>
            </w:rPr>
            <w:fldChar w:fldCharType="begin"/>
          </w:r>
          <w:r>
            <w:rPr>
              <w:highlight w:val="none"/>
            </w:rPr>
            <w:instrText xml:space="preserve"> HYPERLINK \l _Toc693 </w:instrText>
          </w:r>
          <w:r>
            <w:rPr>
              <w:highlight w:val="none"/>
            </w:rPr>
            <w:fldChar w:fldCharType="separate"/>
          </w:r>
          <w:r>
            <w:rPr>
              <w:rFonts w:hint="eastAsia" w:ascii="仿宋_GB2312" w:hAnsi="仿宋" w:eastAsia="仿宋_GB2312"/>
              <w:szCs w:val="28"/>
              <w:highlight w:val="none"/>
            </w:rPr>
            <w:t>十</w:t>
          </w:r>
          <w:r>
            <w:rPr>
              <w:rFonts w:hint="eastAsia" w:ascii="仿宋_GB2312" w:hAnsi="仿宋" w:eastAsia="仿宋_GB2312"/>
              <w:szCs w:val="28"/>
              <w:highlight w:val="none"/>
              <w:lang w:val="zh-CN"/>
            </w:rPr>
            <w:t>、评审</w:t>
          </w:r>
          <w:r>
            <w:rPr>
              <w:highlight w:val="none"/>
            </w:rPr>
            <w:tab/>
          </w:r>
          <w:r>
            <w:rPr>
              <w:highlight w:val="none"/>
            </w:rPr>
            <w:fldChar w:fldCharType="begin"/>
          </w:r>
          <w:r>
            <w:rPr>
              <w:highlight w:val="none"/>
            </w:rPr>
            <w:instrText xml:space="preserve"> PAGEREF _Toc693 \h </w:instrText>
          </w:r>
          <w:r>
            <w:rPr>
              <w:highlight w:val="none"/>
            </w:rPr>
            <w:fldChar w:fldCharType="separate"/>
          </w:r>
          <w:r>
            <w:rPr>
              <w:highlight w:val="none"/>
            </w:rPr>
            <w:t>12</w:t>
          </w:r>
          <w:r>
            <w:rPr>
              <w:highlight w:val="none"/>
            </w:rPr>
            <w:fldChar w:fldCharType="end"/>
          </w:r>
          <w:r>
            <w:rPr>
              <w:highlight w:val="none"/>
            </w:rPr>
            <w:fldChar w:fldCharType="end"/>
          </w:r>
        </w:p>
        <w:p w14:paraId="289F0675">
          <w:pPr>
            <w:pStyle w:val="14"/>
            <w:tabs>
              <w:tab w:val="right" w:leader="dot" w:pos="9184"/>
            </w:tabs>
            <w:rPr>
              <w:highlight w:val="none"/>
            </w:rPr>
          </w:pPr>
          <w:r>
            <w:rPr>
              <w:highlight w:val="none"/>
            </w:rPr>
            <w:fldChar w:fldCharType="begin"/>
          </w:r>
          <w:r>
            <w:rPr>
              <w:highlight w:val="none"/>
            </w:rPr>
            <w:instrText xml:space="preserve"> HYPERLINK \l _Toc16865 </w:instrText>
          </w:r>
          <w:r>
            <w:rPr>
              <w:highlight w:val="none"/>
            </w:rPr>
            <w:fldChar w:fldCharType="separate"/>
          </w:r>
          <w:r>
            <w:rPr>
              <w:rFonts w:hint="eastAsia" w:ascii="仿宋_GB2312" w:hAnsi="仿宋" w:eastAsia="仿宋_GB2312"/>
              <w:szCs w:val="28"/>
              <w:highlight w:val="none"/>
            </w:rPr>
            <w:t>十一、</w:t>
          </w:r>
          <w:r>
            <w:rPr>
              <w:rFonts w:ascii="仿宋_GB2312" w:hAnsi="仿宋" w:eastAsia="仿宋_GB2312"/>
              <w:szCs w:val="28"/>
              <w:highlight w:val="none"/>
            </w:rPr>
            <w:t xml:space="preserve"> </w:t>
          </w:r>
          <w:r>
            <w:rPr>
              <w:rFonts w:hint="eastAsia" w:ascii="仿宋_GB2312" w:hAnsi="仿宋" w:eastAsia="仿宋_GB2312"/>
              <w:szCs w:val="28"/>
              <w:highlight w:val="none"/>
            </w:rPr>
            <w:t>定标方式</w:t>
          </w:r>
          <w:r>
            <w:rPr>
              <w:highlight w:val="none"/>
            </w:rPr>
            <w:tab/>
          </w:r>
          <w:r>
            <w:rPr>
              <w:highlight w:val="none"/>
            </w:rPr>
            <w:fldChar w:fldCharType="begin"/>
          </w:r>
          <w:r>
            <w:rPr>
              <w:highlight w:val="none"/>
            </w:rPr>
            <w:instrText xml:space="preserve"> PAGEREF _Toc16865 \h </w:instrText>
          </w:r>
          <w:r>
            <w:rPr>
              <w:highlight w:val="none"/>
            </w:rPr>
            <w:fldChar w:fldCharType="separate"/>
          </w:r>
          <w:r>
            <w:rPr>
              <w:highlight w:val="none"/>
            </w:rPr>
            <w:t>13</w:t>
          </w:r>
          <w:r>
            <w:rPr>
              <w:highlight w:val="none"/>
            </w:rPr>
            <w:fldChar w:fldCharType="end"/>
          </w:r>
          <w:r>
            <w:rPr>
              <w:highlight w:val="none"/>
            </w:rPr>
            <w:fldChar w:fldCharType="end"/>
          </w:r>
        </w:p>
        <w:p w14:paraId="73890F7F">
          <w:pPr>
            <w:pStyle w:val="14"/>
            <w:tabs>
              <w:tab w:val="right" w:leader="dot" w:pos="9184"/>
            </w:tabs>
            <w:rPr>
              <w:highlight w:val="none"/>
            </w:rPr>
          </w:pPr>
          <w:r>
            <w:rPr>
              <w:highlight w:val="none"/>
            </w:rPr>
            <w:fldChar w:fldCharType="begin"/>
          </w:r>
          <w:r>
            <w:rPr>
              <w:highlight w:val="none"/>
            </w:rPr>
            <w:instrText xml:space="preserve"> HYPERLINK \l _Toc22118 </w:instrText>
          </w:r>
          <w:r>
            <w:rPr>
              <w:highlight w:val="none"/>
            </w:rPr>
            <w:fldChar w:fldCharType="separate"/>
          </w:r>
          <w:r>
            <w:rPr>
              <w:rFonts w:hint="eastAsia" w:ascii="仿宋_GB2312" w:hAnsi="仿宋" w:eastAsia="仿宋_GB2312" w:cs="Times New Roman"/>
              <w:bCs/>
              <w:kern w:val="0"/>
              <w:szCs w:val="28"/>
              <w:highlight w:val="none"/>
            </w:rPr>
            <w:t>十二</w:t>
          </w:r>
          <w:r>
            <w:rPr>
              <w:rFonts w:ascii="仿宋_GB2312" w:hAnsi="仿宋" w:eastAsia="仿宋_GB2312" w:cs="Times New Roman"/>
              <w:bCs/>
              <w:kern w:val="0"/>
              <w:szCs w:val="28"/>
              <w:highlight w:val="none"/>
            </w:rPr>
            <w:t xml:space="preserve"> </w:t>
          </w:r>
          <w:r>
            <w:rPr>
              <w:rFonts w:hint="eastAsia" w:ascii="仿宋_GB2312" w:hAnsi="仿宋" w:eastAsia="仿宋_GB2312" w:cs="Times New Roman"/>
              <w:bCs/>
              <w:kern w:val="0"/>
              <w:szCs w:val="28"/>
              <w:highlight w:val="none"/>
            </w:rPr>
            <w:t>、中选通知</w:t>
          </w:r>
          <w:r>
            <w:rPr>
              <w:highlight w:val="none"/>
            </w:rPr>
            <w:tab/>
          </w:r>
          <w:r>
            <w:rPr>
              <w:highlight w:val="none"/>
            </w:rPr>
            <w:fldChar w:fldCharType="begin"/>
          </w:r>
          <w:r>
            <w:rPr>
              <w:highlight w:val="none"/>
            </w:rPr>
            <w:instrText xml:space="preserve"> PAGEREF _Toc22118 \h </w:instrText>
          </w:r>
          <w:r>
            <w:rPr>
              <w:highlight w:val="none"/>
            </w:rPr>
            <w:fldChar w:fldCharType="separate"/>
          </w:r>
          <w:r>
            <w:rPr>
              <w:highlight w:val="none"/>
            </w:rPr>
            <w:t>13</w:t>
          </w:r>
          <w:r>
            <w:rPr>
              <w:highlight w:val="none"/>
            </w:rPr>
            <w:fldChar w:fldCharType="end"/>
          </w:r>
          <w:r>
            <w:rPr>
              <w:highlight w:val="none"/>
            </w:rPr>
            <w:fldChar w:fldCharType="end"/>
          </w:r>
        </w:p>
        <w:p w14:paraId="15DF4C25">
          <w:pPr>
            <w:pStyle w:val="14"/>
            <w:tabs>
              <w:tab w:val="right" w:leader="dot" w:pos="9184"/>
            </w:tabs>
            <w:rPr>
              <w:highlight w:val="none"/>
            </w:rPr>
          </w:pPr>
          <w:r>
            <w:rPr>
              <w:highlight w:val="none"/>
            </w:rPr>
            <w:fldChar w:fldCharType="begin"/>
          </w:r>
          <w:r>
            <w:rPr>
              <w:highlight w:val="none"/>
            </w:rPr>
            <w:instrText xml:space="preserve"> HYPERLINK \l _Toc8427 </w:instrText>
          </w:r>
          <w:r>
            <w:rPr>
              <w:highlight w:val="none"/>
            </w:rPr>
            <w:fldChar w:fldCharType="separate"/>
          </w:r>
          <w:r>
            <w:rPr>
              <w:rFonts w:hint="eastAsia" w:ascii="仿宋_GB2312" w:hAnsi="仿宋" w:eastAsia="仿宋_GB2312" w:cs="Times New Roman"/>
              <w:bCs/>
              <w:kern w:val="0"/>
              <w:szCs w:val="28"/>
              <w:highlight w:val="none"/>
            </w:rPr>
            <w:t>十三、</w:t>
          </w:r>
          <w:r>
            <w:rPr>
              <w:rFonts w:ascii="仿宋_GB2312" w:hAnsi="仿宋" w:eastAsia="仿宋_GB2312" w:cs="Times New Roman"/>
              <w:bCs/>
              <w:kern w:val="0"/>
              <w:szCs w:val="28"/>
              <w:highlight w:val="none"/>
            </w:rPr>
            <w:t xml:space="preserve"> </w:t>
          </w:r>
          <w:r>
            <w:rPr>
              <w:rFonts w:hint="eastAsia" w:ascii="仿宋_GB2312" w:hAnsi="仿宋" w:eastAsia="仿宋_GB2312" w:cs="Times New Roman"/>
              <w:bCs/>
              <w:kern w:val="0"/>
              <w:szCs w:val="28"/>
              <w:highlight w:val="none"/>
            </w:rPr>
            <w:t>签订合同</w:t>
          </w:r>
          <w:r>
            <w:rPr>
              <w:highlight w:val="none"/>
            </w:rPr>
            <w:tab/>
          </w:r>
          <w:r>
            <w:rPr>
              <w:highlight w:val="none"/>
            </w:rPr>
            <w:fldChar w:fldCharType="begin"/>
          </w:r>
          <w:r>
            <w:rPr>
              <w:highlight w:val="none"/>
            </w:rPr>
            <w:instrText xml:space="preserve"> PAGEREF _Toc8427 \h </w:instrText>
          </w:r>
          <w:r>
            <w:rPr>
              <w:highlight w:val="none"/>
            </w:rPr>
            <w:fldChar w:fldCharType="separate"/>
          </w:r>
          <w:r>
            <w:rPr>
              <w:highlight w:val="none"/>
            </w:rPr>
            <w:t>13</w:t>
          </w:r>
          <w:r>
            <w:rPr>
              <w:highlight w:val="none"/>
            </w:rPr>
            <w:fldChar w:fldCharType="end"/>
          </w:r>
          <w:r>
            <w:rPr>
              <w:highlight w:val="none"/>
            </w:rPr>
            <w:fldChar w:fldCharType="end"/>
          </w:r>
        </w:p>
        <w:p w14:paraId="1E6B740F">
          <w:pPr>
            <w:pStyle w:val="14"/>
            <w:tabs>
              <w:tab w:val="right" w:leader="dot" w:pos="9184"/>
            </w:tabs>
            <w:rPr>
              <w:highlight w:val="none"/>
            </w:rPr>
          </w:pPr>
          <w:r>
            <w:rPr>
              <w:highlight w:val="none"/>
            </w:rPr>
            <w:fldChar w:fldCharType="begin"/>
          </w:r>
          <w:r>
            <w:rPr>
              <w:highlight w:val="none"/>
            </w:rPr>
            <w:instrText xml:space="preserve"> HYPERLINK \l _Toc28306 </w:instrText>
          </w:r>
          <w:r>
            <w:rPr>
              <w:highlight w:val="none"/>
            </w:rPr>
            <w:fldChar w:fldCharType="separate"/>
          </w:r>
          <w:r>
            <w:rPr>
              <w:rFonts w:hint="eastAsia" w:ascii="仿宋_GB2312" w:hAnsi="仿宋" w:eastAsia="仿宋_GB2312"/>
              <w:szCs w:val="28"/>
              <w:highlight w:val="none"/>
            </w:rPr>
            <w:t>十四、重新比选</w:t>
          </w:r>
          <w:r>
            <w:rPr>
              <w:highlight w:val="none"/>
            </w:rPr>
            <w:tab/>
          </w:r>
          <w:r>
            <w:rPr>
              <w:highlight w:val="none"/>
            </w:rPr>
            <w:fldChar w:fldCharType="begin"/>
          </w:r>
          <w:r>
            <w:rPr>
              <w:highlight w:val="none"/>
            </w:rPr>
            <w:instrText xml:space="preserve"> PAGEREF _Toc28306 \h </w:instrText>
          </w:r>
          <w:r>
            <w:rPr>
              <w:highlight w:val="none"/>
            </w:rPr>
            <w:fldChar w:fldCharType="separate"/>
          </w:r>
          <w:r>
            <w:rPr>
              <w:highlight w:val="none"/>
            </w:rPr>
            <w:t>14</w:t>
          </w:r>
          <w:r>
            <w:rPr>
              <w:highlight w:val="none"/>
            </w:rPr>
            <w:fldChar w:fldCharType="end"/>
          </w:r>
          <w:r>
            <w:rPr>
              <w:highlight w:val="none"/>
            </w:rPr>
            <w:fldChar w:fldCharType="end"/>
          </w:r>
        </w:p>
        <w:p w14:paraId="30D69F2D">
          <w:pPr>
            <w:pStyle w:val="14"/>
            <w:tabs>
              <w:tab w:val="right" w:leader="dot" w:pos="9184"/>
            </w:tabs>
            <w:rPr>
              <w:highlight w:val="none"/>
            </w:rPr>
          </w:pPr>
          <w:r>
            <w:rPr>
              <w:highlight w:val="none"/>
            </w:rPr>
            <w:fldChar w:fldCharType="begin"/>
          </w:r>
          <w:r>
            <w:rPr>
              <w:highlight w:val="none"/>
            </w:rPr>
            <w:instrText xml:space="preserve"> HYPERLINK \l _Toc28069 </w:instrText>
          </w:r>
          <w:r>
            <w:rPr>
              <w:highlight w:val="none"/>
            </w:rPr>
            <w:fldChar w:fldCharType="separate"/>
          </w:r>
          <w:r>
            <w:rPr>
              <w:rFonts w:hint="eastAsia" w:ascii="仿宋_GB2312" w:hAnsi="仿宋" w:eastAsia="仿宋_GB2312"/>
              <w:szCs w:val="28"/>
              <w:highlight w:val="none"/>
            </w:rPr>
            <w:t>十五</w:t>
          </w:r>
          <w:r>
            <w:rPr>
              <w:rFonts w:ascii="仿宋_GB2312" w:hAnsi="仿宋" w:eastAsia="仿宋_GB2312"/>
              <w:szCs w:val="28"/>
              <w:highlight w:val="none"/>
            </w:rPr>
            <w:t xml:space="preserve"> </w:t>
          </w:r>
          <w:r>
            <w:rPr>
              <w:rFonts w:hint="eastAsia" w:ascii="仿宋_GB2312" w:hAnsi="仿宋" w:eastAsia="仿宋_GB2312"/>
              <w:szCs w:val="28"/>
              <w:highlight w:val="none"/>
            </w:rPr>
            <w:t>、不再比选</w:t>
          </w:r>
          <w:r>
            <w:rPr>
              <w:highlight w:val="none"/>
            </w:rPr>
            <w:tab/>
          </w:r>
          <w:r>
            <w:rPr>
              <w:highlight w:val="none"/>
            </w:rPr>
            <w:fldChar w:fldCharType="begin"/>
          </w:r>
          <w:r>
            <w:rPr>
              <w:highlight w:val="none"/>
            </w:rPr>
            <w:instrText xml:space="preserve"> PAGEREF _Toc28069 \h </w:instrText>
          </w:r>
          <w:r>
            <w:rPr>
              <w:highlight w:val="none"/>
            </w:rPr>
            <w:fldChar w:fldCharType="separate"/>
          </w:r>
          <w:r>
            <w:rPr>
              <w:highlight w:val="none"/>
            </w:rPr>
            <w:t>14</w:t>
          </w:r>
          <w:r>
            <w:rPr>
              <w:highlight w:val="none"/>
            </w:rPr>
            <w:fldChar w:fldCharType="end"/>
          </w:r>
          <w:r>
            <w:rPr>
              <w:highlight w:val="none"/>
            </w:rPr>
            <w:fldChar w:fldCharType="end"/>
          </w:r>
        </w:p>
        <w:p w14:paraId="399B0598">
          <w:pPr>
            <w:pStyle w:val="14"/>
            <w:tabs>
              <w:tab w:val="right" w:leader="dot" w:pos="9184"/>
            </w:tabs>
            <w:ind w:left="0" w:leftChars="0" w:firstLine="420" w:firstLineChars="200"/>
            <w:rPr>
              <w:highlight w:val="none"/>
            </w:rPr>
          </w:pPr>
          <w:r>
            <w:rPr>
              <w:highlight w:val="none"/>
            </w:rPr>
            <w:fldChar w:fldCharType="begin"/>
          </w:r>
          <w:r>
            <w:rPr>
              <w:highlight w:val="none"/>
            </w:rPr>
            <w:instrText xml:space="preserve"> HYPERLINK \l _Toc10567 </w:instrText>
          </w:r>
          <w:r>
            <w:rPr>
              <w:highlight w:val="none"/>
            </w:rPr>
            <w:fldChar w:fldCharType="separate"/>
          </w:r>
          <w:r>
            <w:rPr>
              <w:rFonts w:hint="eastAsia" w:ascii="仿宋_GB2312" w:hAnsi="仿宋" w:eastAsia="仿宋_GB2312"/>
              <w:szCs w:val="28"/>
              <w:highlight w:val="none"/>
            </w:rPr>
            <w:t>十六、</w:t>
          </w:r>
          <w:r>
            <w:rPr>
              <w:rFonts w:ascii="仿宋_GB2312" w:hAnsi="仿宋" w:eastAsia="仿宋_GB2312"/>
              <w:szCs w:val="28"/>
              <w:highlight w:val="none"/>
            </w:rPr>
            <w:t xml:space="preserve"> </w:t>
          </w:r>
          <w:r>
            <w:rPr>
              <w:rFonts w:hint="eastAsia" w:ascii="仿宋_GB2312" w:hAnsi="仿宋" w:eastAsia="仿宋_GB2312"/>
              <w:szCs w:val="28"/>
              <w:highlight w:val="none"/>
            </w:rPr>
            <w:t>纪律和监督</w:t>
          </w:r>
          <w:r>
            <w:rPr>
              <w:highlight w:val="none"/>
            </w:rPr>
            <w:tab/>
          </w:r>
          <w:r>
            <w:rPr>
              <w:highlight w:val="none"/>
            </w:rPr>
            <w:fldChar w:fldCharType="begin"/>
          </w:r>
          <w:r>
            <w:rPr>
              <w:highlight w:val="none"/>
            </w:rPr>
            <w:instrText xml:space="preserve"> PAGEREF _Toc10567 \h </w:instrText>
          </w:r>
          <w:r>
            <w:rPr>
              <w:highlight w:val="none"/>
            </w:rPr>
            <w:fldChar w:fldCharType="separate"/>
          </w:r>
          <w:r>
            <w:rPr>
              <w:highlight w:val="none"/>
            </w:rPr>
            <w:t>14</w:t>
          </w:r>
          <w:r>
            <w:rPr>
              <w:highlight w:val="none"/>
            </w:rPr>
            <w:fldChar w:fldCharType="end"/>
          </w:r>
          <w:r>
            <w:rPr>
              <w:highlight w:val="none"/>
            </w:rPr>
            <w:fldChar w:fldCharType="end"/>
          </w:r>
        </w:p>
        <w:p w14:paraId="798D1887">
          <w:pPr>
            <w:pStyle w:val="13"/>
            <w:tabs>
              <w:tab w:val="right" w:leader="dot" w:pos="9184"/>
            </w:tabs>
            <w:rPr>
              <w:highlight w:val="none"/>
            </w:rPr>
          </w:pPr>
          <w:r>
            <w:rPr>
              <w:highlight w:val="none"/>
            </w:rPr>
            <w:fldChar w:fldCharType="begin"/>
          </w:r>
          <w:r>
            <w:rPr>
              <w:highlight w:val="none"/>
            </w:rPr>
            <w:instrText xml:space="preserve"> HYPERLINK \l _Toc21150 </w:instrText>
          </w:r>
          <w:r>
            <w:rPr>
              <w:highlight w:val="none"/>
            </w:rPr>
            <w:fldChar w:fldCharType="separate"/>
          </w:r>
          <w:r>
            <w:rPr>
              <w:rFonts w:hint="eastAsia" w:ascii="仿宋_GB2312" w:hAnsi="仿宋" w:eastAsia="仿宋_GB2312"/>
              <w:kern w:val="0"/>
              <w:szCs w:val="28"/>
              <w:highlight w:val="none"/>
              <w:lang w:val="zh-CN"/>
            </w:rPr>
            <w:t>第</w:t>
          </w:r>
          <w:r>
            <w:rPr>
              <w:rFonts w:hint="eastAsia" w:ascii="仿宋_GB2312" w:hAnsi="仿宋" w:eastAsia="仿宋_GB2312"/>
              <w:kern w:val="0"/>
              <w:szCs w:val="28"/>
              <w:highlight w:val="none"/>
            </w:rPr>
            <w:t>三</w:t>
          </w:r>
          <w:r>
            <w:rPr>
              <w:rFonts w:hint="eastAsia" w:ascii="仿宋_GB2312" w:hAnsi="仿宋" w:eastAsia="仿宋_GB2312"/>
              <w:kern w:val="0"/>
              <w:szCs w:val="28"/>
              <w:highlight w:val="none"/>
              <w:lang w:val="zh-CN"/>
            </w:rPr>
            <w:t>章</w:t>
          </w:r>
          <w:r>
            <w:rPr>
              <w:rFonts w:ascii="仿宋_GB2312" w:hAnsi="仿宋" w:eastAsia="仿宋_GB2312"/>
              <w:kern w:val="0"/>
              <w:szCs w:val="28"/>
              <w:highlight w:val="none"/>
              <w:lang w:val="zh-CN"/>
            </w:rPr>
            <w:t xml:space="preserve"> </w:t>
          </w:r>
          <w:r>
            <w:rPr>
              <w:rFonts w:hint="eastAsia" w:ascii="仿宋_GB2312" w:hAnsi="仿宋" w:eastAsia="仿宋_GB2312"/>
              <w:kern w:val="0"/>
              <w:szCs w:val="28"/>
              <w:highlight w:val="none"/>
              <w:lang w:val="zh-CN"/>
            </w:rPr>
            <w:t>比选申请书格式</w:t>
          </w:r>
          <w:r>
            <w:rPr>
              <w:highlight w:val="none"/>
            </w:rPr>
            <w:tab/>
          </w:r>
          <w:r>
            <w:rPr>
              <w:highlight w:val="none"/>
            </w:rPr>
            <w:fldChar w:fldCharType="begin"/>
          </w:r>
          <w:r>
            <w:rPr>
              <w:highlight w:val="none"/>
            </w:rPr>
            <w:instrText xml:space="preserve"> PAGEREF _Toc21150 \h </w:instrText>
          </w:r>
          <w:r>
            <w:rPr>
              <w:highlight w:val="none"/>
            </w:rPr>
            <w:fldChar w:fldCharType="separate"/>
          </w:r>
          <w:r>
            <w:rPr>
              <w:highlight w:val="none"/>
            </w:rPr>
            <w:t>20</w:t>
          </w:r>
          <w:r>
            <w:rPr>
              <w:highlight w:val="none"/>
            </w:rPr>
            <w:fldChar w:fldCharType="end"/>
          </w:r>
          <w:r>
            <w:rPr>
              <w:highlight w:val="none"/>
            </w:rPr>
            <w:fldChar w:fldCharType="end"/>
          </w:r>
        </w:p>
        <w:p w14:paraId="177EB7BD">
          <w:pPr>
            <w:pStyle w:val="14"/>
            <w:tabs>
              <w:tab w:val="right" w:leader="dot" w:pos="9184"/>
            </w:tabs>
            <w:rPr>
              <w:highlight w:val="none"/>
            </w:rPr>
          </w:pPr>
          <w:r>
            <w:rPr>
              <w:highlight w:val="none"/>
            </w:rPr>
            <w:fldChar w:fldCharType="begin"/>
          </w:r>
          <w:r>
            <w:rPr>
              <w:highlight w:val="none"/>
            </w:rPr>
            <w:instrText xml:space="preserve"> HYPERLINK \l _Toc15381 </w:instrText>
          </w:r>
          <w:r>
            <w:rPr>
              <w:highlight w:val="none"/>
            </w:rPr>
            <w:fldChar w:fldCharType="separate"/>
          </w:r>
          <w:r>
            <w:rPr>
              <w:rFonts w:hint="eastAsia" w:ascii="仿宋_GB2312" w:hAnsi="仿宋" w:eastAsia="仿宋_GB2312" w:cs="仿宋"/>
              <w:bCs/>
              <w:highlight w:val="none"/>
              <w:lang w:eastAsia="zh-CN"/>
            </w:rPr>
            <w:t>（一）</w:t>
          </w:r>
          <w:r>
            <w:rPr>
              <w:rFonts w:hint="eastAsia" w:ascii="仿宋_GB2312" w:hAnsi="仿宋" w:eastAsia="仿宋_GB2312" w:cs="仿宋"/>
              <w:bCs/>
              <w:highlight w:val="none"/>
            </w:rPr>
            <w:t>比选承诺函</w:t>
          </w:r>
          <w:r>
            <w:rPr>
              <w:highlight w:val="none"/>
            </w:rPr>
            <w:tab/>
          </w:r>
          <w:r>
            <w:rPr>
              <w:highlight w:val="none"/>
            </w:rPr>
            <w:fldChar w:fldCharType="begin"/>
          </w:r>
          <w:r>
            <w:rPr>
              <w:highlight w:val="none"/>
            </w:rPr>
            <w:instrText xml:space="preserve"> PAGEREF _Toc15381 \h </w:instrText>
          </w:r>
          <w:r>
            <w:rPr>
              <w:highlight w:val="none"/>
            </w:rPr>
            <w:fldChar w:fldCharType="separate"/>
          </w:r>
          <w:r>
            <w:rPr>
              <w:highlight w:val="none"/>
            </w:rPr>
            <w:t>21</w:t>
          </w:r>
          <w:r>
            <w:rPr>
              <w:highlight w:val="none"/>
            </w:rPr>
            <w:fldChar w:fldCharType="end"/>
          </w:r>
          <w:r>
            <w:rPr>
              <w:highlight w:val="none"/>
            </w:rPr>
            <w:fldChar w:fldCharType="end"/>
          </w:r>
        </w:p>
        <w:p w14:paraId="25DC1806">
          <w:pPr>
            <w:pStyle w:val="14"/>
            <w:tabs>
              <w:tab w:val="right" w:leader="dot" w:pos="9184"/>
            </w:tabs>
            <w:rPr>
              <w:highlight w:val="none"/>
            </w:rPr>
          </w:pPr>
          <w:r>
            <w:rPr>
              <w:highlight w:val="none"/>
            </w:rPr>
            <w:fldChar w:fldCharType="begin"/>
          </w:r>
          <w:r>
            <w:rPr>
              <w:highlight w:val="none"/>
            </w:rPr>
            <w:instrText xml:space="preserve"> HYPERLINK \l _Toc4367 </w:instrText>
          </w:r>
          <w:r>
            <w:rPr>
              <w:highlight w:val="none"/>
            </w:rPr>
            <w:fldChar w:fldCharType="separate"/>
          </w:r>
          <w:r>
            <w:rPr>
              <w:rFonts w:hint="eastAsia" w:ascii="仿宋_GB2312" w:hAnsi="仿宋" w:eastAsia="仿宋_GB2312"/>
              <w:highlight w:val="none"/>
              <w:lang w:eastAsia="zh-CN"/>
            </w:rPr>
            <w:t>（二）</w:t>
          </w:r>
          <w:r>
            <w:rPr>
              <w:rFonts w:hint="eastAsia" w:ascii="仿宋_GB2312" w:hAnsi="仿宋" w:eastAsia="仿宋_GB2312"/>
              <w:highlight w:val="none"/>
            </w:rPr>
            <w:t>比选申请人基本情况表</w:t>
          </w:r>
          <w:r>
            <w:rPr>
              <w:highlight w:val="none"/>
            </w:rPr>
            <w:tab/>
          </w:r>
          <w:r>
            <w:rPr>
              <w:highlight w:val="none"/>
            </w:rPr>
            <w:fldChar w:fldCharType="begin"/>
          </w:r>
          <w:r>
            <w:rPr>
              <w:highlight w:val="none"/>
            </w:rPr>
            <w:instrText xml:space="preserve"> PAGEREF _Toc4367 \h </w:instrText>
          </w:r>
          <w:r>
            <w:rPr>
              <w:highlight w:val="none"/>
            </w:rPr>
            <w:fldChar w:fldCharType="separate"/>
          </w:r>
          <w:r>
            <w:rPr>
              <w:highlight w:val="none"/>
            </w:rPr>
            <w:t>22</w:t>
          </w:r>
          <w:r>
            <w:rPr>
              <w:highlight w:val="none"/>
            </w:rPr>
            <w:fldChar w:fldCharType="end"/>
          </w:r>
          <w:r>
            <w:rPr>
              <w:highlight w:val="none"/>
            </w:rPr>
            <w:fldChar w:fldCharType="end"/>
          </w:r>
        </w:p>
        <w:p w14:paraId="5ED40B38">
          <w:pPr>
            <w:pStyle w:val="14"/>
            <w:tabs>
              <w:tab w:val="right" w:leader="dot" w:pos="9184"/>
            </w:tabs>
            <w:rPr>
              <w:highlight w:val="none"/>
            </w:rPr>
          </w:pPr>
          <w:r>
            <w:rPr>
              <w:highlight w:val="none"/>
            </w:rPr>
            <w:fldChar w:fldCharType="begin"/>
          </w:r>
          <w:r>
            <w:rPr>
              <w:highlight w:val="none"/>
            </w:rPr>
            <w:instrText xml:space="preserve"> HYPERLINK \l _Toc30447 </w:instrText>
          </w:r>
          <w:r>
            <w:rPr>
              <w:highlight w:val="none"/>
            </w:rPr>
            <w:fldChar w:fldCharType="separate"/>
          </w:r>
          <w:r>
            <w:rPr>
              <w:rFonts w:hint="eastAsia" w:ascii="仿宋_GB2312" w:hAnsi="仿宋" w:eastAsia="仿宋_GB2312"/>
              <w:highlight w:val="none"/>
              <w:lang w:eastAsia="zh-CN"/>
            </w:rPr>
            <w:t>（三）</w:t>
          </w:r>
          <w:r>
            <w:rPr>
              <w:rFonts w:hint="eastAsia" w:ascii="仿宋_GB2312" w:hAnsi="仿宋" w:eastAsia="仿宋_GB2312"/>
              <w:highlight w:val="none"/>
            </w:rPr>
            <w:t>比选申请单位负责人授权书</w:t>
          </w:r>
          <w:r>
            <w:rPr>
              <w:highlight w:val="none"/>
            </w:rPr>
            <w:tab/>
          </w:r>
          <w:r>
            <w:rPr>
              <w:highlight w:val="none"/>
            </w:rPr>
            <w:fldChar w:fldCharType="begin"/>
          </w:r>
          <w:r>
            <w:rPr>
              <w:highlight w:val="none"/>
            </w:rPr>
            <w:instrText xml:space="preserve"> PAGEREF _Toc30447 \h </w:instrText>
          </w:r>
          <w:r>
            <w:rPr>
              <w:highlight w:val="none"/>
            </w:rPr>
            <w:fldChar w:fldCharType="separate"/>
          </w:r>
          <w:r>
            <w:rPr>
              <w:highlight w:val="none"/>
            </w:rPr>
            <w:t>23</w:t>
          </w:r>
          <w:r>
            <w:rPr>
              <w:highlight w:val="none"/>
            </w:rPr>
            <w:fldChar w:fldCharType="end"/>
          </w:r>
          <w:r>
            <w:rPr>
              <w:highlight w:val="none"/>
            </w:rPr>
            <w:fldChar w:fldCharType="end"/>
          </w:r>
        </w:p>
        <w:p w14:paraId="1792D4FA">
          <w:pPr>
            <w:pStyle w:val="14"/>
            <w:tabs>
              <w:tab w:val="right" w:leader="dot" w:pos="9184"/>
            </w:tabs>
            <w:rPr>
              <w:highlight w:val="none"/>
            </w:rPr>
          </w:pPr>
          <w:r>
            <w:rPr>
              <w:highlight w:val="none"/>
            </w:rPr>
            <w:fldChar w:fldCharType="begin"/>
          </w:r>
          <w:r>
            <w:rPr>
              <w:highlight w:val="none"/>
            </w:rPr>
            <w:instrText xml:space="preserve"> HYPERLINK \l _Toc3153 </w:instrText>
          </w:r>
          <w:r>
            <w:rPr>
              <w:highlight w:val="none"/>
            </w:rPr>
            <w:fldChar w:fldCharType="separate"/>
          </w:r>
          <w:r>
            <w:rPr>
              <w:rFonts w:hint="eastAsia" w:ascii="仿宋_GB2312" w:hAnsi="仿宋" w:eastAsia="仿宋_GB2312"/>
              <w:bCs w:val="0"/>
              <w:highlight w:val="none"/>
              <w:lang w:eastAsia="zh-CN"/>
            </w:rPr>
            <w:t>（四）</w:t>
          </w:r>
          <w:r>
            <w:rPr>
              <w:rFonts w:hint="eastAsia" w:ascii="仿宋_GB2312" w:hAnsi="仿宋" w:eastAsia="仿宋_GB2312"/>
              <w:bCs w:val="0"/>
              <w:highlight w:val="none"/>
            </w:rPr>
            <w:t>报价函</w:t>
          </w:r>
          <w:r>
            <w:rPr>
              <w:highlight w:val="none"/>
            </w:rPr>
            <w:tab/>
          </w:r>
          <w:r>
            <w:rPr>
              <w:highlight w:val="none"/>
            </w:rPr>
            <w:fldChar w:fldCharType="begin"/>
          </w:r>
          <w:r>
            <w:rPr>
              <w:highlight w:val="none"/>
            </w:rPr>
            <w:instrText xml:space="preserve"> PAGEREF _Toc3153 \h </w:instrText>
          </w:r>
          <w:r>
            <w:rPr>
              <w:highlight w:val="none"/>
            </w:rPr>
            <w:fldChar w:fldCharType="separate"/>
          </w:r>
          <w:r>
            <w:rPr>
              <w:highlight w:val="none"/>
            </w:rPr>
            <w:t>24</w:t>
          </w:r>
          <w:r>
            <w:rPr>
              <w:highlight w:val="none"/>
            </w:rPr>
            <w:fldChar w:fldCharType="end"/>
          </w:r>
          <w:r>
            <w:rPr>
              <w:highlight w:val="none"/>
            </w:rPr>
            <w:fldChar w:fldCharType="end"/>
          </w:r>
        </w:p>
        <w:p w14:paraId="6C1A299A">
          <w:pPr>
            <w:pStyle w:val="13"/>
            <w:tabs>
              <w:tab w:val="right" w:leader="dot" w:pos="9184"/>
            </w:tabs>
            <w:rPr>
              <w:highlight w:val="none"/>
            </w:rPr>
          </w:pPr>
          <w:r>
            <w:rPr>
              <w:highlight w:val="none"/>
            </w:rPr>
            <w:fldChar w:fldCharType="begin"/>
          </w:r>
          <w:r>
            <w:rPr>
              <w:highlight w:val="none"/>
            </w:rPr>
            <w:instrText xml:space="preserve"> HYPERLINK \l _Toc32506 </w:instrText>
          </w:r>
          <w:r>
            <w:rPr>
              <w:highlight w:val="none"/>
            </w:rPr>
            <w:fldChar w:fldCharType="separate"/>
          </w:r>
          <w:r>
            <w:rPr>
              <w:rFonts w:hint="eastAsia" w:ascii="仿宋_GB2312" w:hAnsi="仿宋" w:eastAsia="仿宋_GB2312"/>
              <w:kern w:val="0"/>
              <w:szCs w:val="28"/>
              <w:highlight w:val="none"/>
              <w:lang w:val="zh-CN"/>
            </w:rPr>
            <w:t>第四章</w:t>
          </w:r>
          <w:r>
            <w:rPr>
              <w:rFonts w:ascii="仿宋_GB2312" w:hAnsi="仿宋" w:eastAsia="仿宋_GB2312"/>
              <w:kern w:val="0"/>
              <w:szCs w:val="28"/>
              <w:highlight w:val="none"/>
              <w:lang w:val="zh-CN"/>
            </w:rPr>
            <w:t xml:space="preserve"> </w:t>
          </w:r>
          <w:r>
            <w:rPr>
              <w:rFonts w:hint="eastAsia" w:ascii="仿宋_GB2312" w:hAnsi="仿宋" w:eastAsia="仿宋_GB2312"/>
              <w:kern w:val="0"/>
              <w:szCs w:val="28"/>
              <w:highlight w:val="none"/>
              <w:lang w:val="zh-CN"/>
            </w:rPr>
            <w:t>评审办法</w:t>
          </w:r>
          <w:r>
            <w:rPr>
              <w:highlight w:val="none"/>
            </w:rPr>
            <w:tab/>
          </w:r>
          <w:r>
            <w:rPr>
              <w:highlight w:val="none"/>
            </w:rPr>
            <w:fldChar w:fldCharType="begin"/>
          </w:r>
          <w:r>
            <w:rPr>
              <w:highlight w:val="none"/>
            </w:rPr>
            <w:instrText xml:space="preserve"> PAGEREF _Toc32506 \h </w:instrText>
          </w:r>
          <w:r>
            <w:rPr>
              <w:highlight w:val="none"/>
            </w:rPr>
            <w:fldChar w:fldCharType="separate"/>
          </w:r>
          <w:r>
            <w:rPr>
              <w:highlight w:val="none"/>
            </w:rPr>
            <w:t>25</w:t>
          </w:r>
          <w:r>
            <w:rPr>
              <w:highlight w:val="none"/>
            </w:rPr>
            <w:fldChar w:fldCharType="end"/>
          </w:r>
          <w:r>
            <w:rPr>
              <w:highlight w:val="none"/>
            </w:rPr>
            <w:fldChar w:fldCharType="end"/>
          </w:r>
        </w:p>
        <w:p w14:paraId="0380647B">
          <w:pPr>
            <w:pStyle w:val="14"/>
            <w:tabs>
              <w:tab w:val="right" w:leader="dot" w:pos="9184"/>
            </w:tabs>
            <w:rPr>
              <w:highlight w:val="none"/>
            </w:rPr>
          </w:pPr>
          <w:r>
            <w:rPr>
              <w:highlight w:val="none"/>
            </w:rPr>
            <w:fldChar w:fldCharType="begin"/>
          </w:r>
          <w:r>
            <w:rPr>
              <w:highlight w:val="none"/>
            </w:rPr>
            <w:instrText xml:space="preserve"> HYPERLINK \l _Toc6078 </w:instrText>
          </w:r>
          <w:r>
            <w:rPr>
              <w:highlight w:val="none"/>
            </w:rPr>
            <w:fldChar w:fldCharType="separate"/>
          </w:r>
          <w:r>
            <w:rPr>
              <w:rFonts w:hint="eastAsia" w:ascii="仿宋_GB2312" w:hAnsi="仿宋" w:eastAsia="仿宋_GB2312" w:cs="Calibri"/>
              <w:bCs/>
              <w:kern w:val="0"/>
              <w:szCs w:val="28"/>
              <w:highlight w:val="none"/>
              <w:lang w:val="zh-CN"/>
            </w:rPr>
            <w:t>一、评审原则</w:t>
          </w:r>
          <w:r>
            <w:rPr>
              <w:highlight w:val="none"/>
            </w:rPr>
            <w:tab/>
          </w:r>
          <w:r>
            <w:rPr>
              <w:highlight w:val="none"/>
            </w:rPr>
            <w:fldChar w:fldCharType="begin"/>
          </w:r>
          <w:r>
            <w:rPr>
              <w:highlight w:val="none"/>
            </w:rPr>
            <w:instrText xml:space="preserve"> PAGEREF _Toc6078 \h </w:instrText>
          </w:r>
          <w:r>
            <w:rPr>
              <w:highlight w:val="none"/>
            </w:rPr>
            <w:fldChar w:fldCharType="separate"/>
          </w:r>
          <w:r>
            <w:rPr>
              <w:highlight w:val="none"/>
            </w:rPr>
            <w:t>25</w:t>
          </w:r>
          <w:r>
            <w:rPr>
              <w:highlight w:val="none"/>
            </w:rPr>
            <w:fldChar w:fldCharType="end"/>
          </w:r>
          <w:r>
            <w:rPr>
              <w:highlight w:val="none"/>
            </w:rPr>
            <w:fldChar w:fldCharType="end"/>
          </w:r>
        </w:p>
        <w:p w14:paraId="3C60BA88">
          <w:pPr>
            <w:pStyle w:val="14"/>
            <w:tabs>
              <w:tab w:val="right" w:leader="dot" w:pos="9184"/>
            </w:tabs>
            <w:rPr>
              <w:highlight w:val="none"/>
            </w:rPr>
          </w:pPr>
          <w:r>
            <w:rPr>
              <w:highlight w:val="none"/>
            </w:rPr>
            <w:fldChar w:fldCharType="begin"/>
          </w:r>
          <w:r>
            <w:rPr>
              <w:highlight w:val="none"/>
            </w:rPr>
            <w:instrText xml:space="preserve"> HYPERLINK \l _Toc8105 </w:instrText>
          </w:r>
          <w:r>
            <w:rPr>
              <w:highlight w:val="none"/>
            </w:rPr>
            <w:fldChar w:fldCharType="separate"/>
          </w:r>
          <w:r>
            <w:rPr>
              <w:rFonts w:hint="eastAsia" w:ascii="仿宋_GB2312" w:hAnsi="仿宋" w:eastAsia="仿宋_GB2312" w:cs="Calibri"/>
              <w:bCs/>
              <w:kern w:val="0"/>
              <w:szCs w:val="28"/>
              <w:highlight w:val="none"/>
              <w:lang w:val="zh-CN"/>
            </w:rPr>
            <w:t>二、评选工作的组织与程序</w:t>
          </w:r>
          <w:r>
            <w:rPr>
              <w:highlight w:val="none"/>
            </w:rPr>
            <w:tab/>
          </w:r>
          <w:r>
            <w:rPr>
              <w:highlight w:val="none"/>
            </w:rPr>
            <w:fldChar w:fldCharType="begin"/>
          </w:r>
          <w:r>
            <w:rPr>
              <w:highlight w:val="none"/>
            </w:rPr>
            <w:instrText xml:space="preserve"> PAGEREF _Toc8105 \h </w:instrText>
          </w:r>
          <w:r>
            <w:rPr>
              <w:highlight w:val="none"/>
            </w:rPr>
            <w:fldChar w:fldCharType="separate"/>
          </w:r>
          <w:r>
            <w:rPr>
              <w:highlight w:val="none"/>
            </w:rPr>
            <w:t>25</w:t>
          </w:r>
          <w:r>
            <w:rPr>
              <w:highlight w:val="none"/>
            </w:rPr>
            <w:fldChar w:fldCharType="end"/>
          </w:r>
          <w:r>
            <w:rPr>
              <w:highlight w:val="none"/>
            </w:rPr>
            <w:fldChar w:fldCharType="end"/>
          </w:r>
        </w:p>
        <w:p w14:paraId="6BA06ADD">
          <w:pPr>
            <w:pStyle w:val="14"/>
            <w:tabs>
              <w:tab w:val="right" w:leader="dot" w:pos="9184"/>
            </w:tabs>
            <w:rPr>
              <w:highlight w:val="none"/>
            </w:rPr>
          </w:pPr>
          <w:r>
            <w:rPr>
              <w:highlight w:val="none"/>
            </w:rPr>
            <w:fldChar w:fldCharType="begin"/>
          </w:r>
          <w:r>
            <w:rPr>
              <w:highlight w:val="none"/>
            </w:rPr>
            <w:instrText xml:space="preserve"> HYPERLINK \l _Toc25593 </w:instrText>
          </w:r>
          <w:r>
            <w:rPr>
              <w:highlight w:val="none"/>
            </w:rPr>
            <w:fldChar w:fldCharType="separate"/>
          </w:r>
          <w:r>
            <w:rPr>
              <w:rFonts w:hint="eastAsia" w:ascii="仿宋_GB2312" w:hAnsi="仿宋" w:eastAsia="仿宋_GB2312" w:cs="Calibri"/>
              <w:bCs/>
              <w:kern w:val="0"/>
              <w:szCs w:val="28"/>
              <w:highlight w:val="none"/>
            </w:rPr>
            <w:t>三、资格及形式评审</w:t>
          </w:r>
          <w:r>
            <w:rPr>
              <w:highlight w:val="none"/>
            </w:rPr>
            <w:tab/>
          </w:r>
          <w:r>
            <w:rPr>
              <w:highlight w:val="none"/>
            </w:rPr>
            <w:fldChar w:fldCharType="begin"/>
          </w:r>
          <w:r>
            <w:rPr>
              <w:highlight w:val="none"/>
            </w:rPr>
            <w:instrText xml:space="preserve"> PAGEREF _Toc25593 \h </w:instrText>
          </w:r>
          <w:r>
            <w:rPr>
              <w:highlight w:val="none"/>
            </w:rPr>
            <w:fldChar w:fldCharType="separate"/>
          </w:r>
          <w:r>
            <w:rPr>
              <w:highlight w:val="none"/>
            </w:rPr>
            <w:t>25</w:t>
          </w:r>
          <w:r>
            <w:rPr>
              <w:highlight w:val="none"/>
            </w:rPr>
            <w:fldChar w:fldCharType="end"/>
          </w:r>
          <w:r>
            <w:rPr>
              <w:highlight w:val="none"/>
            </w:rPr>
            <w:fldChar w:fldCharType="end"/>
          </w:r>
        </w:p>
        <w:p w14:paraId="75060454">
          <w:pPr>
            <w:pStyle w:val="14"/>
            <w:tabs>
              <w:tab w:val="right" w:leader="dot" w:pos="9184"/>
            </w:tabs>
            <w:rPr>
              <w:highlight w:val="none"/>
            </w:rPr>
          </w:pPr>
          <w:r>
            <w:rPr>
              <w:highlight w:val="none"/>
            </w:rPr>
            <w:fldChar w:fldCharType="begin"/>
          </w:r>
          <w:r>
            <w:rPr>
              <w:highlight w:val="none"/>
            </w:rPr>
            <w:instrText xml:space="preserve"> HYPERLINK \l _Toc19140 </w:instrText>
          </w:r>
          <w:r>
            <w:rPr>
              <w:highlight w:val="none"/>
            </w:rPr>
            <w:fldChar w:fldCharType="separate"/>
          </w:r>
          <w:r>
            <w:rPr>
              <w:rFonts w:hint="eastAsia" w:ascii="仿宋_GB2312" w:hAnsi="仿宋" w:eastAsia="仿宋_GB2312"/>
              <w:bCs/>
              <w:kern w:val="0"/>
              <w:szCs w:val="28"/>
              <w:highlight w:val="none"/>
              <w:lang w:eastAsia="zh-CN"/>
            </w:rPr>
            <w:t>四</w:t>
          </w:r>
          <w:r>
            <w:rPr>
              <w:rFonts w:hint="eastAsia" w:ascii="仿宋_GB2312" w:hAnsi="仿宋" w:eastAsia="仿宋_GB2312"/>
              <w:bCs/>
              <w:kern w:val="0"/>
              <w:szCs w:val="28"/>
              <w:highlight w:val="none"/>
              <w:lang w:val="zh-CN"/>
            </w:rPr>
            <w:t>、推荐中选候选人</w:t>
          </w:r>
          <w:r>
            <w:rPr>
              <w:highlight w:val="none"/>
            </w:rPr>
            <w:tab/>
          </w:r>
          <w:r>
            <w:rPr>
              <w:highlight w:val="none"/>
            </w:rPr>
            <w:fldChar w:fldCharType="begin"/>
          </w:r>
          <w:r>
            <w:rPr>
              <w:highlight w:val="none"/>
            </w:rPr>
            <w:instrText xml:space="preserve"> PAGEREF _Toc19140 \h </w:instrText>
          </w:r>
          <w:r>
            <w:rPr>
              <w:highlight w:val="none"/>
            </w:rPr>
            <w:fldChar w:fldCharType="separate"/>
          </w:r>
          <w:r>
            <w:rPr>
              <w:highlight w:val="none"/>
            </w:rPr>
            <w:t>27</w:t>
          </w:r>
          <w:r>
            <w:rPr>
              <w:highlight w:val="none"/>
            </w:rPr>
            <w:fldChar w:fldCharType="end"/>
          </w:r>
          <w:r>
            <w:rPr>
              <w:highlight w:val="none"/>
            </w:rPr>
            <w:fldChar w:fldCharType="end"/>
          </w:r>
        </w:p>
        <w:p w14:paraId="32C900EC">
          <w:pPr>
            <w:pStyle w:val="14"/>
            <w:tabs>
              <w:tab w:val="right" w:leader="dot" w:pos="9184"/>
            </w:tabs>
            <w:rPr>
              <w:highlight w:val="none"/>
            </w:rPr>
          </w:pPr>
          <w:r>
            <w:rPr>
              <w:highlight w:val="none"/>
            </w:rPr>
            <w:fldChar w:fldCharType="begin"/>
          </w:r>
          <w:r>
            <w:rPr>
              <w:highlight w:val="none"/>
            </w:rPr>
            <w:instrText xml:space="preserve"> HYPERLINK \l _Toc25437 </w:instrText>
          </w:r>
          <w:r>
            <w:rPr>
              <w:highlight w:val="none"/>
            </w:rPr>
            <w:fldChar w:fldCharType="separate"/>
          </w:r>
          <w:r>
            <w:rPr>
              <w:rFonts w:hint="eastAsia" w:ascii="仿宋_GB2312" w:hAnsi="仿宋" w:eastAsia="仿宋_GB2312"/>
              <w:bCs/>
              <w:kern w:val="0"/>
              <w:szCs w:val="28"/>
              <w:highlight w:val="none"/>
              <w:lang w:eastAsia="zh-CN"/>
            </w:rPr>
            <w:t>五</w:t>
          </w:r>
          <w:r>
            <w:rPr>
              <w:rFonts w:hint="eastAsia" w:ascii="仿宋_GB2312" w:hAnsi="仿宋" w:eastAsia="仿宋_GB2312"/>
              <w:bCs/>
              <w:kern w:val="0"/>
              <w:szCs w:val="28"/>
              <w:highlight w:val="none"/>
              <w:lang w:val="zh-CN"/>
            </w:rPr>
            <w:t>、中选候选人公告</w:t>
          </w:r>
          <w:r>
            <w:rPr>
              <w:highlight w:val="none"/>
            </w:rPr>
            <w:tab/>
          </w:r>
          <w:r>
            <w:rPr>
              <w:highlight w:val="none"/>
            </w:rPr>
            <w:fldChar w:fldCharType="begin"/>
          </w:r>
          <w:r>
            <w:rPr>
              <w:highlight w:val="none"/>
            </w:rPr>
            <w:instrText xml:space="preserve"> PAGEREF _Toc25437 \h </w:instrText>
          </w:r>
          <w:r>
            <w:rPr>
              <w:highlight w:val="none"/>
            </w:rPr>
            <w:fldChar w:fldCharType="separate"/>
          </w:r>
          <w:r>
            <w:rPr>
              <w:highlight w:val="none"/>
            </w:rPr>
            <w:t>27</w:t>
          </w:r>
          <w:r>
            <w:rPr>
              <w:highlight w:val="none"/>
            </w:rPr>
            <w:fldChar w:fldCharType="end"/>
          </w:r>
          <w:r>
            <w:rPr>
              <w:highlight w:val="none"/>
            </w:rPr>
            <w:fldChar w:fldCharType="end"/>
          </w:r>
        </w:p>
        <w:p w14:paraId="63211438">
          <w:pPr>
            <w:pStyle w:val="14"/>
            <w:tabs>
              <w:tab w:val="right" w:leader="dot" w:pos="9184"/>
            </w:tabs>
            <w:rPr>
              <w:highlight w:val="none"/>
            </w:rPr>
          </w:pPr>
          <w:r>
            <w:rPr>
              <w:highlight w:val="none"/>
            </w:rPr>
            <w:fldChar w:fldCharType="begin"/>
          </w:r>
          <w:r>
            <w:rPr>
              <w:highlight w:val="none"/>
            </w:rPr>
            <w:instrText xml:space="preserve"> HYPERLINK \l _Toc14865 </w:instrText>
          </w:r>
          <w:r>
            <w:rPr>
              <w:highlight w:val="none"/>
            </w:rPr>
            <w:fldChar w:fldCharType="separate"/>
          </w:r>
          <w:r>
            <w:rPr>
              <w:rFonts w:hint="eastAsia" w:ascii="仿宋_GB2312" w:hAnsi="仿宋" w:eastAsia="仿宋_GB2312" w:cs="Calibri"/>
              <w:bCs/>
              <w:kern w:val="0"/>
              <w:szCs w:val="28"/>
              <w:highlight w:val="none"/>
              <w:lang w:eastAsia="zh-CN"/>
            </w:rPr>
            <w:t>六</w:t>
          </w:r>
          <w:r>
            <w:rPr>
              <w:rFonts w:hint="eastAsia" w:ascii="仿宋_GB2312" w:hAnsi="仿宋" w:eastAsia="仿宋_GB2312" w:cs="Calibri"/>
              <w:bCs/>
              <w:kern w:val="0"/>
              <w:szCs w:val="28"/>
              <w:highlight w:val="none"/>
              <w:lang w:val="zh-CN"/>
            </w:rPr>
            <w:t>、附则</w:t>
          </w:r>
          <w:r>
            <w:rPr>
              <w:highlight w:val="none"/>
            </w:rPr>
            <w:tab/>
          </w:r>
          <w:r>
            <w:rPr>
              <w:highlight w:val="none"/>
            </w:rPr>
            <w:fldChar w:fldCharType="begin"/>
          </w:r>
          <w:r>
            <w:rPr>
              <w:highlight w:val="none"/>
            </w:rPr>
            <w:instrText xml:space="preserve"> PAGEREF _Toc14865 \h </w:instrText>
          </w:r>
          <w:r>
            <w:rPr>
              <w:highlight w:val="none"/>
            </w:rPr>
            <w:fldChar w:fldCharType="separate"/>
          </w:r>
          <w:r>
            <w:rPr>
              <w:highlight w:val="none"/>
            </w:rPr>
            <w:t>27</w:t>
          </w:r>
          <w:r>
            <w:rPr>
              <w:highlight w:val="none"/>
            </w:rPr>
            <w:fldChar w:fldCharType="end"/>
          </w:r>
          <w:r>
            <w:rPr>
              <w:highlight w:val="none"/>
            </w:rPr>
            <w:fldChar w:fldCharType="end"/>
          </w:r>
        </w:p>
        <w:p w14:paraId="400505D8">
          <w:pPr>
            <w:pStyle w:val="13"/>
            <w:tabs>
              <w:tab w:val="right" w:leader="dot" w:pos="9184"/>
            </w:tabs>
            <w:rPr>
              <w:rFonts w:hint="eastAsia" w:eastAsia="宋体"/>
              <w:highlight w:val="none"/>
              <w:lang w:val="en-US" w:eastAsia="zh-CN"/>
            </w:rPr>
          </w:pPr>
          <w:r>
            <w:rPr>
              <w:highlight w:val="none"/>
            </w:rPr>
            <w:fldChar w:fldCharType="begin"/>
          </w:r>
          <w:r>
            <w:rPr>
              <w:highlight w:val="none"/>
            </w:rPr>
            <w:instrText xml:space="preserve"> HYPERLINK \l _Toc32506 </w:instrText>
          </w:r>
          <w:r>
            <w:rPr>
              <w:highlight w:val="none"/>
            </w:rPr>
            <w:fldChar w:fldCharType="separate"/>
          </w:r>
          <w:r>
            <w:rPr>
              <w:rFonts w:hint="eastAsia" w:ascii="仿宋_GB2312" w:hAnsi="仿宋" w:eastAsia="仿宋_GB2312"/>
              <w:kern w:val="0"/>
              <w:szCs w:val="28"/>
              <w:highlight w:val="none"/>
              <w:lang w:val="zh-CN"/>
            </w:rPr>
            <w:t>第</w:t>
          </w:r>
          <w:r>
            <w:rPr>
              <w:rFonts w:hint="eastAsia" w:ascii="仿宋_GB2312" w:hAnsi="仿宋" w:eastAsia="仿宋_GB2312"/>
              <w:kern w:val="0"/>
              <w:szCs w:val="28"/>
              <w:highlight w:val="none"/>
              <w:lang w:val="en-US" w:eastAsia="zh-CN"/>
            </w:rPr>
            <w:t>五</w:t>
          </w:r>
          <w:r>
            <w:rPr>
              <w:rFonts w:hint="eastAsia" w:ascii="仿宋_GB2312" w:hAnsi="仿宋" w:eastAsia="仿宋_GB2312"/>
              <w:kern w:val="0"/>
              <w:szCs w:val="28"/>
              <w:highlight w:val="none"/>
              <w:lang w:val="zh-CN"/>
            </w:rPr>
            <w:t>章</w:t>
          </w:r>
          <w:r>
            <w:rPr>
              <w:rFonts w:ascii="仿宋_GB2312" w:hAnsi="仿宋" w:eastAsia="仿宋_GB2312"/>
              <w:kern w:val="0"/>
              <w:szCs w:val="28"/>
              <w:highlight w:val="none"/>
              <w:lang w:val="zh-CN"/>
            </w:rPr>
            <w:t xml:space="preserve"> </w:t>
          </w:r>
          <w:r>
            <w:rPr>
              <w:rFonts w:hint="eastAsia" w:ascii="仿宋_GB2312" w:hAnsi="仿宋" w:eastAsia="仿宋_GB2312"/>
              <w:kern w:val="0"/>
              <w:szCs w:val="28"/>
              <w:highlight w:val="none"/>
              <w:lang w:val="en-US" w:eastAsia="zh-CN"/>
            </w:rPr>
            <w:t>合同条款</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8</w:t>
          </w:r>
        </w:p>
        <w:p w14:paraId="1A117CA6">
          <w:pPr>
            <w:rPr>
              <w:highlight w:val="none"/>
            </w:rPr>
          </w:pPr>
        </w:p>
        <w:p w14:paraId="3795BF7D">
          <w:pPr>
            <w:rPr>
              <w:highlight w:val="none"/>
            </w:rPr>
          </w:pPr>
          <w:r>
            <w:rPr>
              <w:highlight w:val="none"/>
            </w:rPr>
            <w:fldChar w:fldCharType="end"/>
          </w:r>
        </w:p>
      </w:sdtContent>
    </w:sdt>
    <w:p w14:paraId="7409E32D">
      <w:pPr>
        <w:jc w:val="left"/>
        <w:textAlignment w:val="auto"/>
        <w:rPr>
          <w:rStyle w:val="21"/>
          <w:rFonts w:ascii="仿宋_GB2312" w:hAnsi="仿宋" w:eastAsia="仿宋_GB2312" w:cs="Times New Roman"/>
          <w:bCs/>
          <w:color w:val="000000" w:themeColor="text1"/>
          <w:kern w:val="0"/>
          <w:sz w:val="36"/>
          <w:szCs w:val="28"/>
          <w:highlight w:val="none"/>
          <w:lang w:val="zh-CN"/>
          <w14:textFill>
            <w14:solidFill>
              <w14:schemeClr w14:val="tx1"/>
            </w14:solidFill>
          </w14:textFill>
        </w:rPr>
      </w:pPr>
    </w:p>
    <w:p w14:paraId="1E1C7B9E">
      <w:pPr>
        <w:pStyle w:val="26"/>
        <w:spacing w:before="0" w:after="0" w:line="660" w:lineRule="exact"/>
        <w:outlineLvl w:val="0"/>
        <w:rPr>
          <w:rStyle w:val="21"/>
          <w:rFonts w:ascii="仿宋_GB2312" w:hAnsi="仿宋" w:eastAsia="仿宋_GB2312"/>
          <w:bCs w:val="0"/>
          <w:color w:val="000000" w:themeColor="text1"/>
          <w:sz w:val="28"/>
          <w:szCs w:val="28"/>
          <w:highlight w:val="none"/>
          <w14:textFill>
            <w14:solidFill>
              <w14:schemeClr w14:val="tx1"/>
            </w14:solidFill>
          </w14:textFill>
        </w:rPr>
      </w:pPr>
      <w:bookmarkStart w:id="2" w:name="_Toc28163"/>
      <w:bookmarkStart w:id="3" w:name="_Toc938"/>
      <w:bookmarkStart w:id="4" w:name="_Toc2940"/>
      <w:r>
        <w:rPr>
          <w:rStyle w:val="21"/>
          <w:rFonts w:hint="eastAsia" w:ascii="仿宋_GB2312" w:hAnsi="仿宋" w:eastAsia="仿宋_GB2312"/>
          <w:b w:val="0"/>
          <w:color w:val="000000" w:themeColor="text1"/>
          <w:kern w:val="0"/>
          <w:sz w:val="36"/>
          <w:szCs w:val="28"/>
          <w:highlight w:val="none"/>
          <w:lang w:val="zh-CN"/>
          <w14:textFill>
            <w14:solidFill>
              <w14:schemeClr w14:val="tx1"/>
            </w14:solidFill>
          </w14:textFill>
        </w:rPr>
        <w:t>第一章</w:t>
      </w:r>
      <w:r>
        <w:rPr>
          <w:rStyle w:val="21"/>
          <w:rFonts w:ascii="仿宋_GB2312" w:hAnsi="仿宋" w:eastAsia="仿宋_GB2312"/>
          <w:b w:val="0"/>
          <w:color w:val="000000" w:themeColor="text1"/>
          <w:kern w:val="0"/>
          <w:sz w:val="36"/>
          <w:szCs w:val="28"/>
          <w:highlight w:val="none"/>
          <w:lang w:val="zh-CN"/>
          <w14:textFill>
            <w14:solidFill>
              <w14:schemeClr w14:val="tx1"/>
            </w14:solidFill>
          </w14:textFill>
        </w:rPr>
        <w:t xml:space="preserve">  </w:t>
      </w:r>
      <w:r>
        <w:rPr>
          <w:rStyle w:val="21"/>
          <w:rFonts w:hint="eastAsia" w:ascii="仿宋_GB2312" w:hAnsi="仿宋" w:eastAsia="仿宋_GB2312"/>
          <w:b w:val="0"/>
          <w:color w:val="000000" w:themeColor="text1"/>
          <w:kern w:val="0"/>
          <w:sz w:val="36"/>
          <w:szCs w:val="28"/>
          <w:highlight w:val="none"/>
          <w:lang w:val="zh-CN"/>
          <w14:textFill>
            <w14:solidFill>
              <w14:schemeClr w14:val="tx1"/>
            </w14:solidFill>
          </w14:textFill>
        </w:rPr>
        <w:t>比选公告</w:t>
      </w:r>
      <w:bookmarkEnd w:id="2"/>
      <w:bookmarkEnd w:id="3"/>
      <w:bookmarkEnd w:id="4"/>
    </w:p>
    <w:p w14:paraId="0C0CE80D">
      <w:pPr>
        <w:tabs>
          <w:tab w:val="left" w:pos="6804"/>
        </w:tabs>
        <w:ind w:firstLine="560" w:firstLineChars="200"/>
        <w:outlineLvl w:val="1"/>
        <w:rPr>
          <w:rStyle w:val="21"/>
          <w:rFonts w:ascii="仿宋_GB2312" w:hAnsi="仿宋" w:eastAsia="仿宋_GB2312" w:cs="Calibri"/>
          <w:bCs/>
          <w:color w:val="000000" w:themeColor="text1"/>
          <w:sz w:val="28"/>
          <w:szCs w:val="28"/>
          <w:highlight w:val="none"/>
          <w14:textFill>
            <w14:solidFill>
              <w14:schemeClr w14:val="tx1"/>
            </w14:solidFill>
          </w14:textFill>
        </w:rPr>
      </w:pPr>
      <w:bookmarkStart w:id="5" w:name="_Toc23850"/>
      <w:bookmarkStart w:id="6" w:name="_Toc12333"/>
      <w:r>
        <w:rPr>
          <w:rStyle w:val="21"/>
          <w:rFonts w:hint="eastAsia" w:ascii="仿宋_GB2312" w:hAnsi="仿宋" w:eastAsia="仿宋_GB2312" w:cs="Calibri"/>
          <w:bCs/>
          <w:color w:val="000000" w:themeColor="text1"/>
          <w:sz w:val="28"/>
          <w:szCs w:val="28"/>
          <w:highlight w:val="none"/>
          <w14:textFill>
            <w14:solidFill>
              <w14:schemeClr w14:val="tx1"/>
            </w14:solidFill>
          </w14:textFill>
        </w:rPr>
        <w:t>一、比选条件</w:t>
      </w:r>
      <w:bookmarkEnd w:id="5"/>
      <w:bookmarkEnd w:id="6"/>
    </w:p>
    <w:p w14:paraId="48B99461">
      <w:pPr>
        <w:pStyle w:val="25"/>
        <w:ind w:firstLine="560" w:firstLineChars="2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lang w:eastAsia="zh-CN"/>
          <w14:textFill>
            <w14:solidFill>
              <w14:schemeClr w14:val="tx1"/>
            </w14:solidFill>
          </w14:textFill>
        </w:rPr>
        <w:t>南平高速建设有限公司、南平建设集团有限公司</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对所承建</w:t>
      </w:r>
      <w:r>
        <w:rPr>
          <w:rStyle w:val="21"/>
          <w:rFonts w:hint="eastAsia" w:ascii="仿宋_GB2312" w:hAnsi="仿宋" w:eastAsia="仿宋_GB2312" w:cs="微软雅黑"/>
          <w:b/>
          <w:color w:val="000000" w:themeColor="text1"/>
          <w:sz w:val="28"/>
          <w:szCs w:val="28"/>
          <w:highlight w:val="none"/>
          <w:lang w:val="zh-CN"/>
          <w14:textFill>
            <w14:solidFill>
              <w14:schemeClr w14:val="tx1"/>
            </w14:solidFill>
          </w14:textFill>
        </w:rPr>
        <w:t>项目</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的</w:t>
      </w:r>
      <w:r>
        <w:rPr>
          <w:rStyle w:val="21"/>
          <w:rFonts w:hint="eastAsia" w:ascii="仿宋_GB2312" w:hAnsi="仿宋" w:eastAsia="仿宋_GB2312" w:cs="微软雅黑"/>
          <w:b/>
          <w:color w:val="000000" w:themeColor="text1"/>
          <w:sz w:val="28"/>
          <w:szCs w:val="28"/>
          <w:highlight w:val="none"/>
          <w:lang w:val="zh-CN"/>
          <w14:textFill>
            <w14:solidFill>
              <w14:schemeClr w14:val="tx1"/>
            </w14:solidFill>
          </w14:textFill>
        </w:rPr>
        <w:t>建设工程施工合同履约保证保险、</w:t>
      </w:r>
      <w:r>
        <w:rPr>
          <w:rStyle w:val="21"/>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农民工工资支付履约保险、预付款保证保险</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拟采用公开比选的方式择优选取承保的保险公司。</w:t>
      </w:r>
    </w:p>
    <w:p w14:paraId="4E0526AE">
      <w:pPr>
        <w:tabs>
          <w:tab w:val="left" w:pos="6804"/>
        </w:tabs>
        <w:ind w:firstLine="560" w:firstLineChars="200"/>
        <w:outlineLvl w:val="1"/>
        <w:rPr>
          <w:rStyle w:val="21"/>
          <w:rFonts w:ascii="仿宋_GB2312" w:hAnsi="仿宋" w:eastAsia="仿宋_GB2312" w:cs="Calibri"/>
          <w:bCs/>
          <w:color w:val="000000" w:themeColor="text1"/>
          <w:sz w:val="28"/>
          <w:szCs w:val="28"/>
          <w:highlight w:val="none"/>
          <w14:textFill>
            <w14:solidFill>
              <w14:schemeClr w14:val="tx1"/>
            </w14:solidFill>
          </w14:textFill>
        </w:rPr>
      </w:pPr>
      <w:bookmarkStart w:id="7" w:name="_Toc11884"/>
      <w:bookmarkStart w:id="8" w:name="_Toc32162"/>
      <w:r>
        <w:rPr>
          <w:rStyle w:val="21"/>
          <w:rFonts w:hint="eastAsia" w:ascii="仿宋_GB2312" w:hAnsi="仿宋" w:eastAsia="仿宋_GB2312" w:cs="Calibri"/>
          <w:bCs/>
          <w:color w:val="000000" w:themeColor="text1"/>
          <w:sz w:val="28"/>
          <w:szCs w:val="28"/>
          <w:highlight w:val="none"/>
          <w14:textFill>
            <w14:solidFill>
              <w14:schemeClr w14:val="tx1"/>
            </w14:solidFill>
          </w14:textFill>
        </w:rPr>
        <w:t>二、项目概况</w:t>
      </w:r>
      <w:bookmarkEnd w:id="7"/>
      <w:bookmarkEnd w:id="8"/>
    </w:p>
    <w:p w14:paraId="1F7015A0">
      <w:pPr>
        <w:pStyle w:val="110"/>
        <w:spacing w:line="300" w:lineRule="auto"/>
        <w:ind w:firstLine="560" w:firstLineChars="200"/>
        <w:rPr>
          <w:rStyle w:val="21"/>
          <w:rFonts w:hint="eastAsia" w:ascii="仿宋_GB2312" w:hAnsi="仿宋" w:eastAsia="仿宋_GB2312" w:cstheme="minorBidi"/>
          <w:color w:val="000000" w:themeColor="text1"/>
          <w:kern w:val="2"/>
          <w:sz w:val="28"/>
          <w:szCs w:val="28"/>
          <w:highlight w:val="none"/>
          <w14:textFill>
            <w14:solidFill>
              <w14:schemeClr w14:val="tx1"/>
            </w14:solidFill>
          </w14:textFill>
        </w:rPr>
      </w:pPr>
      <w:bookmarkStart w:id="9" w:name="_Hlk59426391"/>
      <w:r>
        <w:rPr>
          <w:rStyle w:val="21"/>
          <w:rFonts w:hint="eastAsia" w:ascii="仿宋_GB2312" w:hAnsi="仿宋" w:eastAsia="仿宋_GB2312" w:cstheme="minorBidi"/>
          <w:color w:val="000000" w:themeColor="text1"/>
          <w:kern w:val="2"/>
          <w:sz w:val="28"/>
          <w:szCs w:val="28"/>
          <w:highlight w:val="none"/>
          <w14:textFill>
            <w14:solidFill>
              <w14:schemeClr w14:val="tx1"/>
            </w14:solidFill>
          </w14:textFill>
        </w:rPr>
        <w:t>鉴于</w:t>
      </w:r>
      <w:r>
        <w:rPr>
          <w:rStyle w:val="21"/>
          <w:rFonts w:hint="eastAsia" w:ascii="仿宋_GB2312" w:hAnsi="仿宋" w:eastAsia="仿宋_GB2312" w:cstheme="minorBidi"/>
          <w:bCs/>
          <w:color w:val="000000" w:themeColor="text1"/>
          <w:kern w:val="2"/>
          <w:sz w:val="28"/>
          <w:szCs w:val="28"/>
          <w:highlight w:val="none"/>
          <w:lang w:eastAsia="zh-CN"/>
          <w14:textFill>
            <w14:solidFill>
              <w14:schemeClr w14:val="tx1"/>
            </w14:solidFill>
          </w14:textFill>
        </w:rPr>
        <w:t>南平高速建设有限公司、南平建设集团有限公司</w:t>
      </w:r>
      <w:r>
        <w:rPr>
          <w:rStyle w:val="21"/>
          <w:rFonts w:hint="eastAsia" w:ascii="仿宋_GB2312" w:hAnsi="仿宋" w:eastAsia="仿宋_GB2312" w:cstheme="minorBidi"/>
          <w:color w:val="000000" w:themeColor="text1"/>
          <w:kern w:val="2"/>
          <w:sz w:val="28"/>
          <w:szCs w:val="28"/>
          <w:highlight w:val="none"/>
          <w:lang w:val="en-US" w:eastAsia="zh-CN"/>
          <w14:textFill>
            <w14:solidFill>
              <w14:schemeClr w14:val="tx1"/>
            </w14:solidFill>
          </w14:textFill>
        </w:rPr>
        <w:t>确定为项目</w:t>
      </w:r>
      <w:r>
        <w:rPr>
          <w:rStyle w:val="21"/>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的施工中标人，需向发包单位、人社局等提供</w:t>
      </w:r>
      <w:r>
        <w:rPr>
          <w:rStyle w:val="21"/>
          <w:rFonts w:hint="eastAsia" w:ascii="仿宋_GB2312" w:hAnsi="仿宋" w:eastAsia="仿宋_GB2312" w:cs="微软雅黑"/>
          <w:b/>
          <w:color w:val="000000" w:themeColor="text1"/>
          <w:sz w:val="28"/>
          <w:szCs w:val="28"/>
          <w:highlight w:val="none"/>
          <w:lang w:val="zh-CN"/>
          <w14:textFill>
            <w14:solidFill>
              <w14:schemeClr w14:val="tx1"/>
            </w14:solidFill>
          </w14:textFill>
        </w:rPr>
        <w:t>施工合同履约保证保险、</w:t>
      </w:r>
      <w:r>
        <w:rPr>
          <w:rStyle w:val="21"/>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农民工工资支付履约保险、预付款保证保险</w:t>
      </w:r>
      <w:r>
        <w:rPr>
          <w:rStyle w:val="21"/>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保证</w:t>
      </w:r>
      <w:r>
        <w:rPr>
          <w:rStyle w:val="21"/>
          <w:rFonts w:hint="eastAsia" w:ascii="仿宋_GB2312" w:hAnsi="仿宋" w:eastAsia="仿宋_GB2312" w:cstheme="minorBidi"/>
          <w:color w:val="000000" w:themeColor="text1"/>
          <w:kern w:val="2"/>
          <w:sz w:val="28"/>
          <w:szCs w:val="28"/>
          <w:highlight w:val="none"/>
          <w14:textFill>
            <w14:solidFill>
              <w14:schemeClr w14:val="tx1"/>
            </w14:solidFill>
          </w14:textFill>
        </w:rPr>
        <w:t>，</w:t>
      </w:r>
      <w:r>
        <w:rPr>
          <w:rStyle w:val="21"/>
          <w:rFonts w:hint="eastAsia" w:ascii="仿宋_GB2312" w:hAnsi="仿宋" w:eastAsia="仿宋_GB2312" w:cstheme="minorBidi"/>
          <w:color w:val="000000" w:themeColor="text1"/>
          <w:kern w:val="2"/>
          <w:sz w:val="28"/>
          <w:szCs w:val="28"/>
          <w:highlight w:val="none"/>
          <w:lang w:val="en-US" w:eastAsia="zh-CN"/>
          <w14:textFill>
            <w14:solidFill>
              <w14:schemeClr w14:val="tx1"/>
            </w14:solidFill>
          </w14:textFill>
        </w:rPr>
        <w:t>服务期限为3年，即2025年12月至2028年11月，期间所需</w:t>
      </w:r>
      <w:r>
        <w:rPr>
          <w:rStyle w:val="21"/>
          <w:rFonts w:hint="eastAsia" w:ascii="仿宋_GB2312" w:hAnsi="仿宋" w:eastAsia="仿宋_GB2312" w:cs="微软雅黑"/>
          <w:b/>
          <w:color w:val="000000" w:themeColor="text1"/>
          <w:sz w:val="28"/>
          <w:szCs w:val="28"/>
          <w:highlight w:val="none"/>
          <w:lang w:val="zh-CN"/>
          <w14:textFill>
            <w14:solidFill>
              <w14:schemeClr w14:val="tx1"/>
            </w14:solidFill>
          </w14:textFill>
        </w:rPr>
        <w:t>施工合同履约保证保险、</w:t>
      </w:r>
      <w:r>
        <w:rPr>
          <w:rStyle w:val="21"/>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农民工工资支付履约保险、预付款保证保险</w:t>
      </w:r>
      <w:r>
        <w:rPr>
          <w:rStyle w:val="21"/>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保证，可由本次对应中选单位提供</w:t>
      </w:r>
      <w:r>
        <w:rPr>
          <w:rStyle w:val="21"/>
          <w:rFonts w:hint="eastAsia" w:ascii="仿宋_GB2312" w:hAnsi="仿宋" w:eastAsia="仿宋_GB2312" w:cstheme="minorBidi"/>
          <w:color w:val="000000" w:themeColor="text1"/>
          <w:kern w:val="2"/>
          <w:sz w:val="28"/>
          <w:szCs w:val="28"/>
          <w:highlight w:val="none"/>
          <w14:textFill>
            <w14:solidFill>
              <w14:schemeClr w14:val="tx1"/>
            </w14:solidFill>
          </w14:textFill>
        </w:rPr>
        <w:t>。</w:t>
      </w:r>
    </w:p>
    <w:p w14:paraId="02ADFE93">
      <w:pPr>
        <w:pStyle w:val="25"/>
        <w:rPr>
          <w:rFonts w:hint="default"/>
          <w:highlight w:val="none"/>
          <w:lang w:val="en-US" w:eastAsia="zh-CN"/>
        </w:rPr>
      </w:pPr>
    </w:p>
    <w:bookmarkEnd w:id="9"/>
    <w:p w14:paraId="5E9D935E">
      <w:pPr>
        <w:tabs>
          <w:tab w:val="left" w:pos="6804"/>
        </w:tabs>
        <w:ind w:firstLine="560" w:firstLineChars="200"/>
        <w:outlineLvl w:val="1"/>
        <w:rPr>
          <w:rStyle w:val="21"/>
          <w:rFonts w:ascii="仿宋_GB2312" w:hAnsi="仿宋" w:eastAsia="仿宋_GB2312" w:cs="Calibri"/>
          <w:bCs/>
          <w:color w:val="000000" w:themeColor="text1"/>
          <w:sz w:val="28"/>
          <w:szCs w:val="28"/>
          <w:highlight w:val="none"/>
          <w14:textFill>
            <w14:solidFill>
              <w14:schemeClr w14:val="tx1"/>
            </w14:solidFill>
          </w14:textFill>
        </w:rPr>
      </w:pPr>
      <w:bookmarkStart w:id="10" w:name="_Toc21867"/>
      <w:bookmarkStart w:id="11" w:name="_Toc12834"/>
      <w:r>
        <w:rPr>
          <w:rStyle w:val="21"/>
          <w:rFonts w:hint="eastAsia" w:ascii="仿宋_GB2312" w:hAnsi="仿宋" w:eastAsia="仿宋_GB2312" w:cs="Calibri"/>
          <w:bCs/>
          <w:color w:val="000000" w:themeColor="text1"/>
          <w:sz w:val="28"/>
          <w:szCs w:val="28"/>
          <w:highlight w:val="none"/>
          <w14:textFill>
            <w14:solidFill>
              <w14:schemeClr w14:val="tx1"/>
            </w14:solidFill>
          </w14:textFill>
        </w:rPr>
        <w:t>三、资格要求</w:t>
      </w:r>
      <w:bookmarkEnd w:id="10"/>
      <w:bookmarkEnd w:id="11"/>
    </w:p>
    <w:p w14:paraId="4CB35BE4">
      <w:pPr>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1、比选申请人必须是中华人民共和国境内注册的、由中国保险监督管理委员会批准开展财产保险业务的中资保险公司</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具有良好的银行资信（提供合法</w:t>
      </w:r>
      <w:r>
        <w:rPr>
          <w:rStyle w:val="21"/>
          <w:rFonts w:hint="eastAsia" w:ascii="仿宋_GB2312" w:hAnsi="仿宋" w:eastAsia="仿宋_GB2312"/>
          <w:color w:val="000000" w:themeColor="text1"/>
          <w:sz w:val="28"/>
          <w:szCs w:val="28"/>
          <w:highlight w:val="none"/>
          <w14:textFill>
            <w14:solidFill>
              <w14:schemeClr w14:val="tx1"/>
            </w14:solidFill>
          </w14:textFill>
        </w:rPr>
        <w:t>有效的三证合一的营业执照复印件及中国保险监督管理委员会颁发的《经营保险业务许可证》</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银行资信</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证明书</w:t>
      </w:r>
      <w:r>
        <w:rPr>
          <w:rStyle w:val="21"/>
          <w:rFonts w:hint="eastAsia" w:ascii="仿宋_GB2312" w:hAnsi="仿宋" w:eastAsia="仿宋_GB2312"/>
          <w:color w:val="000000" w:themeColor="text1"/>
          <w:sz w:val="28"/>
          <w:szCs w:val="28"/>
          <w:highlight w:val="none"/>
          <w14:textFill>
            <w14:solidFill>
              <w14:schemeClr w14:val="tx1"/>
            </w14:solidFill>
          </w14:textFill>
        </w:rPr>
        <w:t>复印件加盖公章）。</w:t>
      </w:r>
    </w:p>
    <w:p w14:paraId="3E761A2F">
      <w:pPr>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2</w:t>
      </w:r>
      <w:r>
        <w:rPr>
          <w:rStyle w:val="21"/>
          <w:rFonts w:ascii="仿宋_GB2312" w:hAnsi="仿宋" w:eastAsia="仿宋_GB2312"/>
          <w:color w:val="000000" w:themeColor="text1"/>
          <w:sz w:val="28"/>
          <w:szCs w:val="28"/>
          <w:highlight w:val="none"/>
          <w14:textFill>
            <w14:solidFill>
              <w14:schemeClr w14:val="tx1"/>
            </w14:solidFill>
          </w14:textFill>
        </w:rPr>
        <w:t>、比选申请人具有良好的商业信誉，没有处于被责令停业、财产被冻结、接管、破产及有关行政处罚状态。</w:t>
      </w:r>
    </w:p>
    <w:p w14:paraId="327D6AF4">
      <w:pPr>
        <w:ind w:firstLine="560" w:firstLineChars="200"/>
        <w:rPr>
          <w:rStyle w:val="21"/>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Style w:val="21"/>
          <w:rFonts w:ascii="仿宋_GB2312" w:hAnsi="仿宋" w:eastAsia="仿宋_GB2312"/>
          <w:color w:val="000000" w:themeColor="text1"/>
          <w:sz w:val="28"/>
          <w:szCs w:val="28"/>
          <w:highlight w:val="none"/>
          <w14:textFill>
            <w14:solidFill>
              <w14:schemeClr w14:val="tx1"/>
            </w14:solidFill>
          </w14:textFill>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highlight w:val="none"/>
          <w14:textFill>
            <w14:solidFill>
              <w14:schemeClr w14:val="tx1"/>
            </w14:solidFill>
          </w14:textFill>
        </w:rPr>
        <w:t>不得以任何形式转包和分包本项目</w:t>
      </w:r>
      <w:r>
        <w:rPr>
          <w:rFonts w:hint="eastAsia" w:ascii="仿宋_GB2312" w:hAnsi="仿宋" w:eastAsia="仿宋_GB2312" w:cs="Calibri"/>
          <w:bCs/>
          <w:color w:val="000000" w:themeColor="text1"/>
          <w:sz w:val="28"/>
          <w:szCs w:val="28"/>
          <w:highlight w:val="none"/>
          <w:lang w:eastAsia="zh-CN"/>
          <w14:textFill>
            <w14:solidFill>
              <w14:schemeClr w14:val="tx1"/>
            </w14:solidFill>
          </w14:textFill>
        </w:rPr>
        <w:t>。</w:t>
      </w:r>
    </w:p>
    <w:p w14:paraId="20D14B0E">
      <w:pPr>
        <w:pStyle w:val="25"/>
        <w:rPr>
          <w:rStyle w:val="21"/>
          <w:rFonts w:hint="default" w:ascii="仿宋_GB2312" w:hAnsi="仿宋" w:eastAsia="仿宋_GB2312"/>
          <w:color w:val="000000" w:themeColor="text1"/>
          <w:sz w:val="28"/>
          <w:szCs w:val="28"/>
          <w:highlight w:val="none"/>
          <w:lang w:val="en-US" w:eastAsia="zh-CN"/>
          <w14:textFill>
            <w14:solidFill>
              <w14:schemeClr w14:val="tx1"/>
            </w14:solidFill>
          </w14:textFill>
        </w:rPr>
      </w:pP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 xml:space="preserve">   </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 4、</w:t>
      </w:r>
      <w:r>
        <w:rPr>
          <w:rStyle w:val="21"/>
          <w:rFonts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比选申请人</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需在南平市人社局农民工工资经办机构备案名单内。</w:t>
      </w:r>
    </w:p>
    <w:p w14:paraId="2C7361ED">
      <w:pPr>
        <w:spacing w:line="590" w:lineRule="exact"/>
        <w:ind w:firstLine="560" w:firstLineChars="200"/>
        <w:outlineLvl w:val="1"/>
        <w:rPr>
          <w:rStyle w:val="21"/>
          <w:rFonts w:ascii="仿宋_GB2312" w:hAnsi="仿宋" w:eastAsia="仿宋_GB2312" w:cs="Calibri"/>
          <w:bCs/>
          <w:color w:val="000000" w:themeColor="text1"/>
          <w:sz w:val="28"/>
          <w:szCs w:val="28"/>
          <w:highlight w:val="none"/>
          <w14:textFill>
            <w14:solidFill>
              <w14:schemeClr w14:val="tx1"/>
            </w14:solidFill>
          </w14:textFill>
        </w:rPr>
      </w:pPr>
      <w:bookmarkStart w:id="12" w:name="_Toc27492"/>
      <w:bookmarkStart w:id="13" w:name="_Toc3994"/>
      <w:r>
        <w:rPr>
          <w:rStyle w:val="21"/>
          <w:rFonts w:hint="eastAsia" w:ascii="仿宋_GB2312" w:hAnsi="仿宋" w:eastAsia="仿宋_GB2312" w:cs="Calibri"/>
          <w:bCs/>
          <w:color w:val="000000" w:themeColor="text1"/>
          <w:sz w:val="28"/>
          <w:szCs w:val="28"/>
          <w:highlight w:val="none"/>
          <w14:textFill>
            <w14:solidFill>
              <w14:schemeClr w14:val="tx1"/>
            </w14:solidFill>
          </w14:textFill>
        </w:rPr>
        <w:t>四、比选文件的获取</w:t>
      </w:r>
      <w:bookmarkEnd w:id="12"/>
      <w:bookmarkEnd w:id="13"/>
    </w:p>
    <w:p w14:paraId="2C2E495A">
      <w:pPr>
        <w:tabs>
          <w:tab w:val="left" w:pos="6804"/>
        </w:tabs>
        <w:spacing w:line="660" w:lineRule="exact"/>
        <w:ind w:firstLine="560" w:firstLineChars="200"/>
        <w:rPr>
          <w:rStyle w:val="21"/>
          <w:rFonts w:hint="eastAsia"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有意参加比选的单位请于</w:t>
      </w:r>
      <w:r>
        <w:rPr>
          <w:rStyle w:val="21"/>
          <w:rFonts w:ascii="仿宋_GB2312" w:hAnsi="仿宋" w:eastAsia="仿宋_GB2312" w:cs="Calibri"/>
          <w:bCs/>
          <w:color w:val="000000" w:themeColor="text1"/>
          <w:sz w:val="28"/>
          <w:szCs w:val="28"/>
          <w:highlight w:val="none"/>
          <w:u w:val="single" w:color="000000"/>
          <w14:textFill>
            <w14:solidFill>
              <w14:schemeClr w14:val="tx1"/>
            </w14:solidFill>
          </w14:textFill>
        </w:rPr>
        <w:t>202</w:t>
      </w:r>
      <w:r>
        <w:rPr>
          <w:rStyle w:val="21"/>
          <w:rFonts w:hint="eastAsia" w:ascii="仿宋_GB2312" w:hAnsi="仿宋" w:eastAsia="仿宋_GB2312" w:cs="Calibri"/>
          <w:bCs/>
          <w:color w:val="000000" w:themeColor="text1"/>
          <w:sz w:val="28"/>
          <w:szCs w:val="28"/>
          <w:highlight w:val="none"/>
          <w:u w:val="single" w:color="000000"/>
          <w:lang w:val="en-US" w:eastAsia="zh-CN"/>
          <w14:textFill>
            <w14:solidFill>
              <w14:schemeClr w14:val="tx1"/>
            </w14:solidFill>
          </w14:textFill>
        </w:rPr>
        <w:t>5</w:t>
      </w:r>
      <w:r>
        <w:rPr>
          <w:rStyle w:val="21"/>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年</w:t>
      </w:r>
      <w:r>
        <w:rPr>
          <w:rStyle w:val="21"/>
          <w:rFonts w:hint="eastAsia" w:ascii="仿宋_GB2312" w:hAnsi="仿宋" w:eastAsia="仿宋_GB2312" w:cs="Calibri"/>
          <w:bCs/>
          <w:color w:val="000000" w:themeColor="text1"/>
          <w:sz w:val="28"/>
          <w:szCs w:val="28"/>
          <w:highlight w:val="none"/>
          <w:u w:val="single" w:color="000000"/>
          <w:lang w:val="en-US" w:eastAsia="zh-CN"/>
          <w14:textFill>
            <w14:solidFill>
              <w14:schemeClr w14:val="tx1"/>
            </w14:solidFill>
          </w14:textFill>
        </w:rPr>
        <w:t>11</w:t>
      </w:r>
      <w:r>
        <w:rPr>
          <w:rStyle w:val="21"/>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月</w:t>
      </w:r>
      <w:r>
        <w:rPr>
          <w:rStyle w:val="21"/>
          <w:rFonts w:hint="eastAsia" w:ascii="仿宋_GB2312" w:hAnsi="仿宋" w:eastAsia="仿宋_GB2312" w:cs="Calibri"/>
          <w:bCs/>
          <w:color w:val="000000" w:themeColor="text1"/>
          <w:sz w:val="28"/>
          <w:szCs w:val="28"/>
          <w:highlight w:val="none"/>
          <w:u w:val="single" w:color="000000"/>
          <w:lang w:val="en-US" w:eastAsia="zh-CN"/>
          <w14:textFill>
            <w14:solidFill>
              <w14:schemeClr w14:val="tx1"/>
            </w14:solidFill>
          </w14:textFill>
        </w:rPr>
        <w:t>21</w:t>
      </w:r>
      <w:r>
        <w:rPr>
          <w:rStyle w:val="21"/>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日</w:t>
      </w:r>
      <w:r>
        <w:rPr>
          <w:rStyle w:val="21"/>
          <w:rFonts w:ascii="仿宋_GB2312" w:hAnsi="仿宋" w:eastAsia="仿宋_GB2312" w:cs="Calibri"/>
          <w:bCs/>
          <w:color w:val="000000" w:themeColor="text1"/>
          <w:sz w:val="28"/>
          <w:szCs w:val="28"/>
          <w:highlight w:val="none"/>
          <w:u w:val="single" w:color="000000"/>
          <w14:textFill>
            <w14:solidFill>
              <w14:schemeClr w14:val="tx1"/>
            </w14:solidFill>
          </w14:textFill>
        </w:rPr>
        <w:t>17点</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前到</w:t>
      </w:r>
      <w:r>
        <w:rPr>
          <w:rStyle w:val="21"/>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南平</w:t>
      </w:r>
      <w:r>
        <w:rPr>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武夷</w:t>
      </w:r>
      <w:r>
        <w:rPr>
          <w:rFonts w:hint="eastAsia" w:ascii="仿宋_GB2312" w:hAnsi="仿宋" w:eastAsia="仿宋_GB2312" w:cs="Calibri"/>
          <w:bCs/>
          <w:color w:val="000000" w:themeColor="text1"/>
          <w:sz w:val="28"/>
          <w:szCs w:val="28"/>
          <w:highlight w:val="none"/>
          <w:u w:val="single" w:color="000000"/>
          <w:lang w:val="en-US" w:eastAsia="zh-CN"/>
          <w14:textFill>
            <w14:solidFill>
              <w14:schemeClr w14:val="tx1"/>
            </w14:solidFill>
          </w14:textFill>
        </w:rPr>
        <w:t>发展</w:t>
      </w:r>
      <w:r>
        <w:rPr>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集团</w:t>
      </w:r>
      <w:r>
        <w:rPr>
          <w:rStyle w:val="21"/>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网站公告中心（</w:t>
      </w:r>
      <w:r>
        <w:rPr>
          <w:rFonts w:hint="eastAsia" w:ascii="仿宋_GB2312" w:hAnsi="仿宋" w:eastAsia="仿宋_GB2312" w:cs="Calibri"/>
          <w:bCs/>
          <w:color w:val="000000" w:themeColor="text1"/>
          <w:sz w:val="28"/>
          <w:szCs w:val="28"/>
          <w:highlight w:val="none"/>
          <w14:textFill>
            <w14:solidFill>
              <w14:schemeClr w14:val="tx1"/>
            </w14:solidFill>
          </w14:textFill>
        </w:rPr>
        <w:t>网址</w:t>
      </w:r>
      <w:r>
        <w:rPr>
          <w:rFonts w:hint="eastAsia" w:ascii="仿宋_GB2312" w:hAnsi="仿宋" w:eastAsia="仿宋_GB2312" w:cs="Calibri"/>
          <w:bCs/>
          <w:color w:val="000000" w:themeColor="text1"/>
          <w:sz w:val="28"/>
          <w:szCs w:val="28"/>
          <w:highlight w:val="none"/>
          <w:u w:val="single" w:color="FF0000"/>
          <w14:textFill>
            <w14:solidFill>
              <w14:schemeClr w14:val="tx1"/>
            </w14:solidFill>
          </w14:textFill>
        </w:rPr>
        <w:t>：</w:t>
      </w:r>
      <w:r>
        <w:rPr>
          <w:rFonts w:ascii="仿宋_GB2312" w:hAnsi="仿宋" w:eastAsia="仿宋_GB2312" w:cs="Calibri"/>
          <w:bCs/>
          <w:color w:val="000000" w:themeColor="text1"/>
          <w:sz w:val="28"/>
          <w:szCs w:val="28"/>
          <w:highlight w:val="none"/>
          <w:u w:val="single" w:color="FF0000"/>
          <w14:textFill>
            <w14:solidFill>
              <w14:schemeClr w14:val="tx1"/>
            </w14:solidFill>
          </w14:textFill>
        </w:rPr>
        <w:t>http//www.wuyijt.com</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）下载相关比选文件资料。</w:t>
      </w:r>
    </w:p>
    <w:p w14:paraId="6A6D2E64">
      <w:pPr>
        <w:tabs>
          <w:tab w:val="left" w:pos="6804"/>
        </w:tabs>
        <w:spacing w:line="660" w:lineRule="exact"/>
        <w:ind w:firstLine="562" w:firstLineChars="200"/>
        <w:rPr>
          <w:rFonts w:ascii="仿宋_GB2312" w:hAnsi="仿宋" w:eastAsia="仿宋_GB2312" w:cs="Calibri"/>
          <w:bCs/>
          <w:color w:val="000000" w:themeColor="text1"/>
          <w:sz w:val="28"/>
          <w:szCs w:val="28"/>
          <w:highlight w:val="none"/>
          <w14:textFill>
            <w14:solidFill>
              <w14:schemeClr w14:val="tx1"/>
            </w14:solidFill>
          </w14:textFill>
        </w:rPr>
      </w:pPr>
      <w:r>
        <w:rPr>
          <w:rFonts w:hint="eastAsia" w:ascii="仿宋_GB2312" w:hAnsi="仿宋" w:eastAsia="仿宋_GB2312" w:cs="Calibri"/>
          <w:b/>
          <w:color w:val="000000" w:themeColor="text1"/>
          <w:sz w:val="28"/>
          <w:szCs w:val="28"/>
          <w:highlight w:val="none"/>
          <w14:textFill>
            <w14:solidFill>
              <w14:schemeClr w14:val="tx1"/>
            </w14:solidFill>
          </w14:textFill>
        </w:rPr>
        <w:t>报名需提交的资料：报名的比选申请人需</w:t>
      </w:r>
      <w:r>
        <w:rPr>
          <w:rFonts w:hint="eastAsia" w:ascii="仿宋_GB2312" w:hAnsi="仿宋" w:eastAsia="仿宋_GB2312" w:cs="Calibri"/>
          <w:bCs/>
          <w:color w:val="000000" w:themeColor="text1"/>
          <w:sz w:val="28"/>
          <w:szCs w:val="28"/>
          <w:highlight w:val="none"/>
          <w14:textFill>
            <w14:solidFill>
              <w14:schemeClr w14:val="tx1"/>
            </w14:solidFill>
          </w14:textFill>
        </w:rPr>
        <w:t>在</w:t>
      </w:r>
      <w:r>
        <w:rPr>
          <w:rFonts w:hint="eastAsia" w:ascii="仿宋_GB2312" w:hAnsi="仿宋" w:eastAsia="仿宋_GB2312" w:cs="Calibri"/>
          <w:bCs/>
          <w:color w:val="000000" w:themeColor="text1"/>
          <w:sz w:val="28"/>
          <w:szCs w:val="28"/>
          <w:highlight w:val="none"/>
          <w:lang w:eastAsia="zh-CN"/>
          <w14:textFill>
            <w14:solidFill>
              <w14:schemeClr w14:val="tx1"/>
            </w14:solidFill>
          </w14:textFill>
        </w:rPr>
        <w:t>2025年</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11</w:t>
      </w:r>
      <w:r>
        <w:rPr>
          <w:rFonts w:hint="eastAsia" w:ascii="仿宋_GB2312" w:hAnsi="仿宋" w:eastAsia="仿宋_GB2312" w:cs="Calibri"/>
          <w:bCs/>
          <w:color w:val="000000" w:themeColor="text1"/>
          <w:sz w:val="28"/>
          <w:szCs w:val="28"/>
          <w:highlight w:val="none"/>
          <w14:textFill>
            <w14:solidFill>
              <w14:schemeClr w14:val="tx1"/>
            </w14:solidFill>
          </w14:textFill>
        </w:rPr>
        <w:t>月</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21</w:t>
      </w:r>
      <w:r>
        <w:rPr>
          <w:rFonts w:ascii="仿宋_GB2312" w:hAnsi="仿宋" w:eastAsia="仿宋_GB2312" w:cs="Calibri"/>
          <w:bCs/>
          <w:color w:val="000000" w:themeColor="text1"/>
          <w:sz w:val="28"/>
          <w:szCs w:val="28"/>
          <w:highlight w:val="none"/>
          <w14:textFill>
            <w14:solidFill>
              <w14:schemeClr w14:val="tx1"/>
            </w14:solidFill>
          </w14:textFill>
        </w:rPr>
        <w:t>日下午17时前将“比选须知”附件A《参选报名函》发到</w:t>
      </w:r>
      <w:r>
        <w:rPr>
          <w:rFonts w:hint="eastAsia" w:ascii="仿宋_GB2312" w:hAnsi="仿宋" w:eastAsia="仿宋_GB2312" w:cs="Calibri"/>
          <w:bCs/>
          <w:color w:val="000000" w:themeColor="text1"/>
          <w:sz w:val="28"/>
          <w:szCs w:val="28"/>
          <w:highlight w:val="none"/>
          <w14:textFill>
            <w14:solidFill>
              <w14:schemeClr w14:val="tx1"/>
            </w14:solidFill>
          </w14:textFill>
        </w:rPr>
        <w:t>邮箱</w:t>
      </w:r>
      <w:r>
        <w:rPr>
          <w:rStyle w:val="21"/>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gsjshyb@163.com</w:t>
      </w:r>
      <w:r>
        <w:rPr>
          <w:rFonts w:hint="eastAsia" w:ascii="仿宋_GB2312" w:hAnsi="仿宋" w:eastAsia="仿宋_GB2312" w:cs="Calibri"/>
          <w:bCs/>
          <w:color w:val="000000" w:themeColor="text1"/>
          <w:sz w:val="28"/>
          <w:szCs w:val="28"/>
          <w:highlight w:val="none"/>
          <w14:textFill>
            <w14:solidFill>
              <w14:schemeClr w14:val="tx1"/>
            </w14:solidFill>
          </w14:textFill>
        </w:rPr>
        <w:t>，未提供或没有按时提供报名资料的参选单位的比选申请书将不予接收。</w:t>
      </w:r>
    </w:p>
    <w:p w14:paraId="372BB090">
      <w:pPr>
        <w:tabs>
          <w:tab w:val="left" w:pos="6804"/>
        </w:tabs>
        <w:spacing w:line="660" w:lineRule="exact"/>
        <w:ind w:firstLine="560" w:firstLineChars="200"/>
        <w:outlineLvl w:val="1"/>
        <w:rPr>
          <w:rStyle w:val="21"/>
          <w:rFonts w:ascii="仿宋_GB2312" w:hAnsi="仿宋" w:eastAsia="仿宋_GB2312" w:cs="Calibri"/>
          <w:bCs/>
          <w:color w:val="000000" w:themeColor="text1"/>
          <w:sz w:val="28"/>
          <w:szCs w:val="28"/>
          <w:highlight w:val="none"/>
          <w14:textFill>
            <w14:solidFill>
              <w14:schemeClr w14:val="tx1"/>
            </w14:solidFill>
          </w14:textFill>
        </w:rPr>
      </w:pPr>
      <w:bookmarkStart w:id="14" w:name="_Toc4149"/>
      <w:bookmarkStart w:id="15" w:name="_Toc30729"/>
      <w:r>
        <w:rPr>
          <w:rStyle w:val="21"/>
          <w:rFonts w:hint="eastAsia" w:ascii="仿宋_GB2312" w:hAnsi="仿宋" w:eastAsia="仿宋_GB2312" w:cs="Calibri"/>
          <w:bCs/>
          <w:color w:val="000000" w:themeColor="text1"/>
          <w:sz w:val="28"/>
          <w:szCs w:val="28"/>
          <w:highlight w:val="none"/>
          <w14:textFill>
            <w14:solidFill>
              <w14:schemeClr w14:val="tx1"/>
            </w14:solidFill>
          </w14:textFill>
        </w:rPr>
        <w:t>五、申请书的递交：</w:t>
      </w:r>
      <w:bookmarkEnd w:id="14"/>
      <w:bookmarkEnd w:id="15"/>
    </w:p>
    <w:p w14:paraId="113CBAE3">
      <w:pPr>
        <w:pStyle w:val="8"/>
        <w:spacing w:line="500" w:lineRule="exact"/>
        <w:ind w:firstLine="562" w:firstLineChars="200"/>
        <w:rPr>
          <w:rStyle w:val="21"/>
          <w:rFonts w:ascii="仿宋_GB2312" w:hAnsi="仿宋" w:eastAsia="仿宋_GB2312" w:cs="Calibri"/>
          <w:bCs/>
          <w:color w:val="000000" w:themeColor="text1"/>
          <w:kern w:val="0"/>
          <w:sz w:val="28"/>
          <w:szCs w:val="28"/>
          <w:highlight w:val="none"/>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14:textFill>
            <w14:solidFill>
              <w14:schemeClr w14:val="tx1"/>
            </w14:solidFill>
          </w14:textFill>
        </w:rPr>
        <w:t>比选申请书于</w:t>
      </w:r>
      <w:r>
        <w:rPr>
          <w:rStyle w:val="21"/>
          <w:rFonts w:hint="eastAsia" w:ascii="仿宋_GB2312" w:hAnsi="仿宋" w:eastAsia="仿宋_GB2312"/>
          <w:b/>
          <w:color w:val="000000" w:themeColor="text1"/>
          <w:kern w:val="0"/>
          <w:sz w:val="28"/>
          <w:szCs w:val="28"/>
          <w:highlight w:val="none"/>
          <w:u w:val="single" w:color="000000"/>
          <w:lang w:eastAsia="zh-CN"/>
          <w14:textFill>
            <w14:solidFill>
              <w14:schemeClr w14:val="tx1"/>
            </w14:solidFill>
          </w14:textFill>
        </w:rPr>
        <w:t>2025年</w:t>
      </w:r>
      <w:r>
        <w:rPr>
          <w:rStyle w:val="21"/>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11</w:t>
      </w:r>
      <w:r>
        <w:rPr>
          <w:rStyle w:val="21"/>
          <w:rFonts w:ascii="仿宋_GB2312" w:hAnsi="仿宋" w:eastAsia="仿宋_GB2312"/>
          <w:b/>
          <w:color w:val="000000" w:themeColor="text1"/>
          <w:kern w:val="0"/>
          <w:sz w:val="28"/>
          <w:szCs w:val="28"/>
          <w:highlight w:val="none"/>
          <w:u w:val="single" w:color="000000"/>
          <w14:textFill>
            <w14:solidFill>
              <w14:schemeClr w14:val="tx1"/>
            </w14:solidFill>
          </w14:textFill>
        </w:rPr>
        <w:t>月</w:t>
      </w:r>
      <w:r>
        <w:rPr>
          <w:rStyle w:val="21"/>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27</w:t>
      </w:r>
      <w:r>
        <w:rPr>
          <w:rStyle w:val="21"/>
          <w:rFonts w:ascii="仿宋_GB2312" w:hAnsi="仿宋" w:eastAsia="仿宋_GB2312"/>
          <w:b/>
          <w:color w:val="000000" w:themeColor="text1"/>
          <w:kern w:val="0"/>
          <w:sz w:val="28"/>
          <w:szCs w:val="28"/>
          <w:highlight w:val="none"/>
          <w:u w:val="single" w:color="000000"/>
          <w14:textFill>
            <w14:solidFill>
              <w14:schemeClr w14:val="tx1"/>
            </w14:solidFill>
          </w14:textFill>
        </w:rPr>
        <w:t>日</w:t>
      </w:r>
      <w:r>
        <w:rPr>
          <w:rStyle w:val="21"/>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上</w:t>
      </w:r>
      <w:r>
        <w:rPr>
          <w:rStyle w:val="21"/>
          <w:rFonts w:ascii="仿宋_GB2312" w:hAnsi="仿宋" w:eastAsia="仿宋_GB2312"/>
          <w:b/>
          <w:color w:val="000000" w:themeColor="text1"/>
          <w:kern w:val="0"/>
          <w:sz w:val="28"/>
          <w:szCs w:val="28"/>
          <w:highlight w:val="none"/>
          <w:u w:val="single" w:color="000000"/>
          <w14:textFill>
            <w14:solidFill>
              <w14:schemeClr w14:val="tx1"/>
            </w14:solidFill>
          </w14:textFill>
        </w:rPr>
        <w:t>午</w:t>
      </w:r>
      <w:r>
        <w:rPr>
          <w:rStyle w:val="21"/>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8</w:t>
      </w:r>
      <w:r>
        <w:rPr>
          <w:rStyle w:val="21"/>
          <w:rFonts w:ascii="仿宋_GB2312" w:hAnsi="仿宋" w:eastAsia="仿宋_GB2312"/>
          <w:b/>
          <w:color w:val="000000" w:themeColor="text1"/>
          <w:kern w:val="0"/>
          <w:sz w:val="28"/>
          <w:szCs w:val="28"/>
          <w:highlight w:val="none"/>
          <w:u w:val="single" w:color="000000"/>
          <w14:textFill>
            <w14:solidFill>
              <w14:schemeClr w14:val="tx1"/>
            </w14:solidFill>
          </w14:textFill>
        </w:rPr>
        <w:t>:30～</w:t>
      </w:r>
      <w:r>
        <w:rPr>
          <w:rStyle w:val="21"/>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9</w:t>
      </w:r>
      <w:r>
        <w:rPr>
          <w:rStyle w:val="21"/>
          <w:rFonts w:ascii="仿宋_GB2312" w:hAnsi="仿宋" w:eastAsia="仿宋_GB2312"/>
          <w:b/>
          <w:color w:val="000000" w:themeColor="text1"/>
          <w:kern w:val="0"/>
          <w:sz w:val="28"/>
          <w:szCs w:val="28"/>
          <w:highlight w:val="none"/>
          <w:u w:val="single" w:color="000000"/>
          <w14:textFill>
            <w14:solidFill>
              <w14:schemeClr w14:val="tx1"/>
            </w14:solidFill>
          </w14:textFill>
        </w:rPr>
        <w:t>:</w:t>
      </w:r>
      <w:r>
        <w:rPr>
          <w:rStyle w:val="21"/>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3</w:t>
      </w:r>
      <w:r>
        <w:rPr>
          <w:rStyle w:val="21"/>
          <w:rFonts w:ascii="仿宋_GB2312" w:hAnsi="仿宋" w:eastAsia="仿宋_GB2312"/>
          <w:b/>
          <w:color w:val="000000" w:themeColor="text1"/>
          <w:kern w:val="0"/>
          <w:sz w:val="28"/>
          <w:szCs w:val="28"/>
          <w:highlight w:val="none"/>
          <w:u w:val="single" w:color="000000"/>
          <w14:textFill>
            <w14:solidFill>
              <w14:schemeClr w14:val="tx1"/>
            </w14:solidFill>
          </w14:textFill>
        </w:rPr>
        <w:t>0</w:t>
      </w:r>
      <w:r>
        <w:rPr>
          <w:rStyle w:val="21"/>
          <w:rFonts w:hint="eastAsia" w:ascii="仿宋_GB2312" w:hAnsi="仿宋" w:eastAsia="仿宋_GB2312"/>
          <w:b/>
          <w:color w:val="000000" w:themeColor="text1"/>
          <w:kern w:val="0"/>
          <w:sz w:val="28"/>
          <w:szCs w:val="28"/>
          <w:highlight w:val="none"/>
          <w14:textFill>
            <w14:solidFill>
              <w14:schemeClr w14:val="tx1"/>
            </w14:solidFill>
          </w14:textFill>
        </w:rPr>
        <w:t>递交到</w:t>
      </w:r>
      <w:r>
        <w:rPr>
          <w:rStyle w:val="21"/>
          <w:rFonts w:hint="eastAsia" w:ascii="仿宋_GB2312" w:hAnsi="仿宋" w:eastAsia="仿宋_GB2312" w:cs="Calibri"/>
          <w:bCs/>
          <w:color w:val="000000" w:themeColor="text1"/>
          <w:kern w:val="0"/>
          <w:sz w:val="28"/>
          <w:szCs w:val="28"/>
          <w:highlight w:val="none"/>
          <w:lang w:eastAsia="zh-CN"/>
          <w14:textFill>
            <w14:solidFill>
              <w14:schemeClr w14:val="tx1"/>
            </w14:solidFill>
          </w14:textFill>
        </w:rPr>
        <w:t>南平高速建设有限公司/南平建设集团有限公司一楼右侧会议室（福建省南平市建阳区顺昌街213号祥乐苑15幢）</w:t>
      </w:r>
      <w:r>
        <w:rPr>
          <w:rStyle w:val="21"/>
          <w:rFonts w:ascii="仿宋_GB2312" w:hAnsi="仿宋" w:eastAsia="仿宋_GB2312" w:cs="Calibri"/>
          <w:bCs/>
          <w:color w:val="000000" w:themeColor="text1"/>
          <w:kern w:val="0"/>
          <w:sz w:val="28"/>
          <w:szCs w:val="28"/>
          <w:highlight w:val="none"/>
          <w14:textFill>
            <w14:solidFill>
              <w14:schemeClr w14:val="tx1"/>
            </w14:solidFill>
          </w14:textFill>
        </w:rPr>
        <w:t>，逾期不予受理。</w:t>
      </w:r>
    </w:p>
    <w:p w14:paraId="135E82D7">
      <w:pPr>
        <w:pStyle w:val="87"/>
        <w:snapToGrid w:val="0"/>
        <w:spacing w:line="660" w:lineRule="exact"/>
        <w:ind w:firstLine="560" w:firstLineChars="2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开标时间地点同递交承诺文件截止时间和地点。</w:t>
      </w:r>
    </w:p>
    <w:p w14:paraId="74CC12E4">
      <w:pPr>
        <w:pStyle w:val="87"/>
        <w:snapToGrid w:val="0"/>
        <w:spacing w:line="660" w:lineRule="exact"/>
        <w:ind w:firstLine="562" w:firstLineChars="200"/>
        <w:outlineLvl w:val="1"/>
        <w:rPr>
          <w:rStyle w:val="21"/>
          <w:rFonts w:hint="eastAsia" w:ascii="仿宋_GB2312" w:hAnsi="仿宋" w:eastAsia="仿宋_GB2312"/>
          <w:b/>
          <w:color w:val="000000" w:themeColor="text1"/>
          <w:sz w:val="28"/>
          <w:szCs w:val="28"/>
          <w:highlight w:val="none"/>
          <w:lang w:val="en-US" w:eastAsia="zh-CN"/>
          <w14:textFill>
            <w14:solidFill>
              <w14:schemeClr w14:val="tx1"/>
            </w14:solidFill>
          </w14:textFill>
        </w:rPr>
      </w:pPr>
      <w:bookmarkStart w:id="16" w:name="_Toc25996"/>
      <w:bookmarkStart w:id="17" w:name="_Toc22552"/>
      <w:r>
        <w:rPr>
          <w:rStyle w:val="21"/>
          <w:rFonts w:hint="eastAsia" w:ascii="仿宋_GB2312" w:hAnsi="仿宋" w:eastAsia="仿宋_GB2312"/>
          <w:b/>
          <w:color w:val="000000" w:themeColor="text1"/>
          <w:sz w:val="28"/>
          <w:szCs w:val="28"/>
          <w:highlight w:val="none"/>
          <w14:textFill>
            <w14:solidFill>
              <w14:schemeClr w14:val="tx1"/>
            </w14:solidFill>
          </w14:textFill>
        </w:rPr>
        <w:t>六、评选办法：</w:t>
      </w:r>
      <w:r>
        <w:rPr>
          <w:rStyle w:val="21"/>
          <w:rFonts w:hint="eastAsia" w:ascii="仿宋_GB2312" w:hAnsi="仿宋" w:eastAsia="仿宋_GB2312"/>
          <w:b/>
          <w:color w:val="000000" w:themeColor="text1"/>
          <w:sz w:val="28"/>
          <w:szCs w:val="28"/>
          <w:highlight w:val="none"/>
          <w:lang w:val="en-US" w:eastAsia="zh-CN"/>
          <w14:textFill>
            <w14:solidFill>
              <w14:schemeClr w14:val="tx1"/>
            </w14:solidFill>
          </w14:textFill>
        </w:rPr>
        <w:t>最低投标报价法</w:t>
      </w:r>
      <w:r>
        <w:rPr>
          <w:rStyle w:val="21"/>
          <w:rFonts w:hint="eastAsia" w:ascii="仿宋_GB2312" w:hAnsi="仿宋" w:eastAsia="仿宋_GB2312"/>
          <w:b/>
          <w:color w:val="000000" w:themeColor="text1"/>
          <w:sz w:val="28"/>
          <w:szCs w:val="28"/>
          <w:highlight w:val="none"/>
          <w:lang w:eastAsia="zh-CN"/>
          <w14:textFill>
            <w14:solidFill>
              <w14:schemeClr w14:val="tx1"/>
            </w14:solidFill>
          </w14:textFill>
        </w:rPr>
        <w:t>（</w:t>
      </w:r>
      <w:r>
        <w:rPr>
          <w:rStyle w:val="21"/>
          <w:rFonts w:hint="eastAsia" w:ascii="仿宋_GB2312" w:hAnsi="仿宋" w:eastAsia="仿宋_GB2312" w:cstheme="minorBidi"/>
          <w:b/>
          <w:bCs w:val="0"/>
          <w:color w:val="000000" w:themeColor="text1"/>
          <w:sz w:val="28"/>
          <w:szCs w:val="28"/>
          <w:highlight w:val="none"/>
          <w:lang w:val="en-US" w:eastAsia="zh-CN"/>
          <w14:textFill>
            <w14:solidFill>
              <w14:schemeClr w14:val="tx1"/>
            </w14:solidFill>
          </w14:textFill>
        </w:rPr>
        <w:t>即</w:t>
      </w:r>
      <w:r>
        <w:rPr>
          <w:rStyle w:val="21"/>
          <w:rFonts w:hint="eastAsia" w:ascii="仿宋_GB2312" w:hAnsi="仿宋" w:eastAsia="仿宋_GB2312" w:cstheme="minorBidi"/>
          <w:b/>
          <w:bCs w:val="0"/>
          <w:color w:val="000000" w:themeColor="text1"/>
          <w:sz w:val="28"/>
          <w:szCs w:val="28"/>
          <w:highlight w:val="none"/>
          <w:lang w:eastAsia="zh-CN"/>
          <w14:textFill>
            <w14:solidFill>
              <w14:schemeClr w14:val="tx1"/>
            </w14:solidFill>
          </w14:textFill>
        </w:rPr>
        <w:t>保函</w:t>
      </w:r>
      <w:r>
        <w:rPr>
          <w:rStyle w:val="21"/>
          <w:rFonts w:hint="eastAsia" w:ascii="仿宋_GB2312" w:hAnsi="仿宋" w:eastAsia="仿宋_GB2312" w:cstheme="minorBidi"/>
          <w:b/>
          <w:bCs w:val="0"/>
          <w:color w:val="000000" w:themeColor="text1"/>
          <w:sz w:val="28"/>
          <w:szCs w:val="28"/>
          <w:highlight w:val="none"/>
          <w14:textFill>
            <w14:solidFill>
              <w14:schemeClr w14:val="tx1"/>
            </w14:solidFill>
          </w14:textFill>
        </w:rPr>
        <w:t>费率</w:t>
      </w:r>
      <w:r>
        <w:rPr>
          <w:rStyle w:val="21"/>
          <w:rFonts w:hint="eastAsia" w:ascii="仿宋_GB2312" w:hAnsi="仿宋" w:eastAsia="仿宋_GB2312" w:cstheme="minorBidi"/>
          <w:b/>
          <w:bCs w:val="0"/>
          <w:color w:val="000000" w:themeColor="text1"/>
          <w:sz w:val="28"/>
          <w:szCs w:val="28"/>
          <w:highlight w:val="none"/>
          <w:lang w:val="en-US" w:eastAsia="zh-CN"/>
          <w14:textFill>
            <w14:solidFill>
              <w14:schemeClr w14:val="tx1"/>
            </w14:solidFill>
          </w14:textFill>
        </w:rPr>
        <w:t>最低</w:t>
      </w:r>
      <w:r>
        <w:rPr>
          <w:rStyle w:val="21"/>
          <w:rFonts w:hint="eastAsia" w:ascii="仿宋_GB2312" w:hAnsi="仿宋" w:eastAsia="仿宋_GB2312"/>
          <w:b/>
          <w:color w:val="000000" w:themeColor="text1"/>
          <w:sz w:val="28"/>
          <w:szCs w:val="28"/>
          <w:highlight w:val="none"/>
          <w:lang w:eastAsia="zh-CN"/>
          <w14:textFill>
            <w14:solidFill>
              <w14:schemeClr w14:val="tx1"/>
            </w14:solidFill>
          </w14:textFill>
        </w:rPr>
        <w:t>）</w:t>
      </w:r>
      <w:r>
        <w:rPr>
          <w:rStyle w:val="21"/>
          <w:rFonts w:hint="eastAsia" w:ascii="仿宋_GB2312" w:hAnsi="仿宋" w:eastAsia="仿宋_GB2312"/>
          <w:b/>
          <w:color w:val="000000" w:themeColor="text1"/>
          <w:sz w:val="28"/>
          <w:szCs w:val="28"/>
          <w:highlight w:val="none"/>
          <w:lang w:val="en-US" w:eastAsia="zh-CN"/>
          <w14:textFill>
            <w14:solidFill>
              <w14:schemeClr w14:val="tx1"/>
            </w14:solidFill>
          </w14:textFill>
        </w:rPr>
        <w:t>。</w:t>
      </w:r>
      <w:bookmarkEnd w:id="16"/>
      <w:bookmarkEnd w:id="17"/>
    </w:p>
    <w:p w14:paraId="611C9470">
      <w:pPr>
        <w:pStyle w:val="87"/>
        <w:snapToGrid w:val="0"/>
        <w:spacing w:line="660" w:lineRule="exact"/>
        <w:ind w:firstLine="562" w:firstLineChars="200"/>
        <w:outlineLvl w:val="1"/>
        <w:rPr>
          <w:rStyle w:val="21"/>
          <w:rFonts w:ascii="仿宋_GB2312" w:hAnsi="仿宋" w:eastAsia="仿宋_GB2312"/>
          <w:b/>
          <w:color w:val="000000" w:themeColor="text1"/>
          <w:kern w:val="2"/>
          <w:sz w:val="28"/>
          <w:szCs w:val="28"/>
          <w:highlight w:val="none"/>
          <w14:textFill>
            <w14:solidFill>
              <w14:schemeClr w14:val="tx1"/>
            </w14:solidFill>
          </w14:textFill>
        </w:rPr>
      </w:pPr>
      <w:bookmarkStart w:id="18" w:name="_Toc14722"/>
      <w:bookmarkStart w:id="19" w:name="_Toc4322"/>
      <w:r>
        <w:rPr>
          <w:rStyle w:val="21"/>
          <w:rFonts w:hint="eastAsia" w:ascii="仿宋_GB2312" w:hAnsi="仿宋" w:eastAsia="仿宋_GB2312"/>
          <w:b/>
          <w:color w:val="000000" w:themeColor="text1"/>
          <w:sz w:val="28"/>
          <w:szCs w:val="28"/>
          <w:highlight w:val="none"/>
          <w14:textFill>
            <w14:solidFill>
              <w14:schemeClr w14:val="tx1"/>
            </w14:solidFill>
          </w14:textFill>
        </w:rPr>
        <w:t>七、承诺保证金的提交</w:t>
      </w:r>
      <w:bookmarkEnd w:id="18"/>
      <w:bookmarkEnd w:id="19"/>
    </w:p>
    <w:p w14:paraId="2C0E9054">
      <w:pPr>
        <w:ind w:firstLine="560" w:firstLineChars="200"/>
        <w:rPr>
          <w:rStyle w:val="21"/>
          <w:rFonts w:ascii="仿宋_GB2312" w:hAnsi="仿宋" w:eastAsia="仿宋_GB2312" w:cs="Calibri"/>
          <w:bCs/>
          <w:color w:val="000000" w:themeColor="text1"/>
          <w:kern w:val="0"/>
          <w:sz w:val="28"/>
          <w:szCs w:val="28"/>
          <w:highlight w:val="none"/>
          <w14:textFill>
            <w14:solidFill>
              <w14:schemeClr w14:val="tx1"/>
            </w14:solidFill>
          </w14:textFill>
        </w:rPr>
      </w:pPr>
      <w:r>
        <w:rPr>
          <w:rStyle w:val="21"/>
          <w:rFonts w:ascii="仿宋_GB2312" w:hAnsi="仿宋" w:eastAsia="仿宋_GB2312" w:cs="Calibri"/>
          <w:bCs/>
          <w:color w:val="000000" w:themeColor="text1"/>
          <w:kern w:val="0"/>
          <w:sz w:val="28"/>
          <w:szCs w:val="28"/>
          <w:highlight w:val="none"/>
          <w14:textFill>
            <w14:solidFill>
              <w14:schemeClr w14:val="tx1"/>
            </w14:solidFill>
          </w14:textFill>
        </w:rPr>
        <w:t>1、比</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选申请人</w:t>
      </w:r>
      <w:r>
        <w:rPr>
          <w:rStyle w:val="21"/>
          <w:rFonts w:hint="eastAsia" w:ascii="仿宋_GB2312" w:hAnsi="仿宋" w:eastAsia="仿宋_GB2312"/>
          <w:color w:val="000000" w:themeColor="text1"/>
          <w:sz w:val="28"/>
          <w:szCs w:val="28"/>
          <w:highlight w:val="none"/>
          <w14:textFill>
            <w14:solidFill>
              <w14:schemeClr w14:val="tx1"/>
            </w14:solidFill>
          </w14:textFill>
        </w:rPr>
        <w:t>于</w:t>
      </w:r>
      <w:r>
        <w:rPr>
          <w:rStyle w:val="21"/>
          <w:rFonts w:hint="eastAsia" w:ascii="仿宋_GB2312" w:hAnsi="仿宋" w:eastAsia="仿宋_GB2312"/>
          <w:color w:val="000000" w:themeColor="text1"/>
          <w:sz w:val="28"/>
          <w:szCs w:val="28"/>
          <w:highlight w:val="none"/>
          <w:u w:val="single" w:color="000000"/>
          <w:lang w:eastAsia="zh-CN"/>
          <w14:textFill>
            <w14:solidFill>
              <w14:schemeClr w14:val="tx1"/>
            </w14:solidFill>
          </w14:textFill>
        </w:rPr>
        <w:t>2025年</w:t>
      </w:r>
      <w:r>
        <w:rPr>
          <w:rStyle w:val="21"/>
          <w:rFonts w:ascii="仿宋_GB2312" w:hAnsi="仿宋" w:eastAsia="仿宋_GB2312"/>
          <w:color w:val="000000" w:themeColor="text1"/>
          <w:sz w:val="28"/>
          <w:szCs w:val="28"/>
          <w:highlight w:val="none"/>
          <w:u w:val="single" w:color="000000"/>
          <w14:textFill>
            <w14:solidFill>
              <w14:schemeClr w14:val="tx1"/>
            </w14:solidFill>
          </w14:textFill>
        </w:rPr>
        <w:t xml:space="preserve"> </w:t>
      </w:r>
      <w:r>
        <w:rPr>
          <w:rStyle w:val="21"/>
          <w:rFonts w:hint="eastAsia" w:ascii="仿宋_GB2312" w:hAnsi="仿宋" w:eastAsia="仿宋_GB2312"/>
          <w:color w:val="000000" w:themeColor="text1"/>
          <w:sz w:val="28"/>
          <w:szCs w:val="28"/>
          <w:highlight w:val="none"/>
          <w:u w:val="single" w:color="000000"/>
          <w:lang w:val="en-US" w:eastAsia="zh-CN"/>
          <w14:textFill>
            <w14:solidFill>
              <w14:schemeClr w14:val="tx1"/>
            </w14:solidFill>
          </w14:textFill>
        </w:rPr>
        <w:t>11</w:t>
      </w:r>
      <w:r>
        <w:rPr>
          <w:rStyle w:val="21"/>
          <w:rFonts w:ascii="仿宋_GB2312" w:hAnsi="仿宋" w:eastAsia="仿宋_GB2312"/>
          <w:color w:val="000000" w:themeColor="text1"/>
          <w:sz w:val="28"/>
          <w:szCs w:val="28"/>
          <w:highlight w:val="none"/>
          <w:u w:val="single" w:color="000000"/>
          <w14:textFill>
            <w14:solidFill>
              <w14:schemeClr w14:val="tx1"/>
            </w14:solidFill>
          </w14:textFill>
        </w:rPr>
        <w:t>月</w:t>
      </w:r>
      <w:r>
        <w:rPr>
          <w:rStyle w:val="21"/>
          <w:rFonts w:hint="eastAsia" w:ascii="仿宋_GB2312" w:hAnsi="仿宋" w:eastAsia="仿宋_GB2312"/>
          <w:color w:val="000000" w:themeColor="text1"/>
          <w:sz w:val="28"/>
          <w:szCs w:val="28"/>
          <w:highlight w:val="none"/>
          <w:u w:val="single" w:color="000000"/>
          <w:lang w:val="en-US" w:eastAsia="zh-CN"/>
          <w14:textFill>
            <w14:solidFill>
              <w14:schemeClr w14:val="tx1"/>
            </w14:solidFill>
          </w14:textFill>
        </w:rPr>
        <w:t>26</w:t>
      </w:r>
      <w:r>
        <w:rPr>
          <w:rStyle w:val="21"/>
          <w:rFonts w:hint="eastAsia" w:ascii="仿宋_GB2312" w:hAnsi="仿宋" w:eastAsia="仿宋_GB2312"/>
          <w:color w:val="000000" w:themeColor="text1"/>
          <w:sz w:val="28"/>
          <w:szCs w:val="28"/>
          <w:highlight w:val="none"/>
          <w:u w:val="single" w:color="000000"/>
          <w14:textFill>
            <w14:solidFill>
              <w14:schemeClr w14:val="tx1"/>
            </w14:solidFill>
          </w14:textFill>
        </w:rPr>
        <w:t>日</w:t>
      </w:r>
      <w:r>
        <w:rPr>
          <w:rStyle w:val="21"/>
          <w:rFonts w:ascii="仿宋_GB2312" w:hAnsi="仿宋" w:eastAsia="仿宋_GB2312"/>
          <w:color w:val="000000" w:themeColor="text1"/>
          <w:sz w:val="28"/>
          <w:szCs w:val="28"/>
          <w:highlight w:val="none"/>
          <w:u w:val="single" w:color="000000"/>
          <w14:textFill>
            <w14:solidFill>
              <w14:schemeClr w14:val="tx1"/>
            </w14:solidFill>
          </w14:textFill>
        </w:rPr>
        <w:t>17时</w:t>
      </w:r>
      <w:r>
        <w:rPr>
          <w:rStyle w:val="21"/>
          <w:rFonts w:hint="eastAsia" w:ascii="仿宋_GB2312" w:hAnsi="仿宋" w:eastAsia="仿宋_GB2312"/>
          <w:color w:val="000000" w:themeColor="text1"/>
          <w:sz w:val="28"/>
          <w:szCs w:val="28"/>
          <w:highlight w:val="none"/>
          <w14:textFill>
            <w14:solidFill>
              <w14:schemeClr w14:val="tx1"/>
            </w14:solidFill>
          </w14:textFill>
        </w:rPr>
        <w:t>前交纳人民币壹</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万</w:t>
      </w:r>
      <w:r>
        <w:rPr>
          <w:rStyle w:val="21"/>
          <w:rFonts w:hint="eastAsia" w:ascii="仿宋_GB2312" w:hAnsi="仿宋" w:eastAsia="仿宋_GB2312"/>
          <w:color w:val="000000" w:themeColor="text1"/>
          <w:sz w:val="28"/>
          <w:szCs w:val="28"/>
          <w:highlight w:val="none"/>
          <w14:textFill>
            <w14:solidFill>
              <w14:schemeClr w14:val="tx1"/>
            </w14:solidFill>
          </w14:textFill>
        </w:rPr>
        <w:t>元比选保证金，</w:t>
      </w:r>
      <w:r>
        <w:rPr>
          <w:rStyle w:val="21"/>
          <w:rFonts w:hint="eastAsia" w:ascii="仿宋_GB2312" w:hAnsi="仿宋" w:eastAsia="仿宋_GB2312" w:cs="Calibri"/>
          <w:bCs/>
          <w:color w:val="000000" w:themeColor="text1"/>
          <w:kern w:val="0"/>
          <w:sz w:val="28"/>
          <w:szCs w:val="28"/>
          <w:highlight w:val="none"/>
          <w14:textFill>
            <w14:solidFill>
              <w14:schemeClr w14:val="tx1"/>
            </w14:solidFill>
          </w14:textFill>
        </w:rPr>
        <w:t>逾期交纳或未交纳保证金的</w:t>
      </w:r>
      <w:r>
        <w:rPr>
          <w:rStyle w:val="21"/>
          <w:rFonts w:ascii="仿宋_GB2312" w:hAnsi="仿宋" w:eastAsia="仿宋_GB2312" w:cs="Calibri"/>
          <w:bCs/>
          <w:color w:val="000000" w:themeColor="text1"/>
          <w:kern w:val="0"/>
          <w:sz w:val="28"/>
          <w:szCs w:val="28"/>
          <w:highlight w:val="none"/>
          <w14:textFill>
            <w14:solidFill>
              <w14:schemeClr w14:val="tx1"/>
            </w14:solidFill>
          </w14:textFill>
        </w:rPr>
        <w:t>,比选申请书将不予接收。</w:t>
      </w:r>
    </w:p>
    <w:p w14:paraId="37506583">
      <w:pPr>
        <w:pStyle w:val="87"/>
        <w:snapToGrid w:val="0"/>
        <w:spacing w:line="360" w:lineRule="auto"/>
        <w:ind w:firstLine="560" w:firstLineChars="2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ascii="仿宋_GB2312" w:hAnsi="仿宋" w:eastAsia="仿宋_GB2312" w:cs="Calibri"/>
          <w:bCs/>
          <w:color w:val="000000" w:themeColor="text1"/>
          <w:sz w:val="28"/>
          <w:szCs w:val="28"/>
          <w:highlight w:val="none"/>
          <w14:textFill>
            <w14:solidFill>
              <w14:schemeClr w14:val="tx1"/>
            </w14:solidFill>
          </w14:textFill>
        </w:rPr>
        <w:t>2、保证金银行帐号：</w:t>
      </w:r>
    </w:p>
    <w:p w14:paraId="2111FD0B">
      <w:pPr>
        <w:keepNext w:val="0"/>
        <w:keepLines w:val="0"/>
        <w:widowControl w:val="0"/>
        <w:suppressLineNumbers w:val="0"/>
        <w:spacing w:before="0" w:beforeAutospacing="0" w:after="0" w:afterAutospacing="0" w:line="360" w:lineRule="auto"/>
        <w:ind w:left="1275" w:leftChars="607" w:right="0"/>
        <w:jc w:val="both"/>
        <w:rPr>
          <w:rStyle w:val="21"/>
          <w:rFonts w:hint="eastAsia" w:ascii="仿宋_GB2312" w:hAnsi="仿宋" w:eastAsia="仿宋_GB2312" w:cs="Calibri"/>
          <w:bCs/>
          <w:color w:val="000000" w:themeColor="text1"/>
          <w:kern w:val="0"/>
          <w:sz w:val="28"/>
          <w:szCs w:val="28"/>
          <w:highlight w:val="none"/>
          <w:u w:val="single"/>
          <w:lang w:val="en-US"/>
          <w14:textFill>
            <w14:solidFill>
              <w14:schemeClr w14:val="tx1"/>
            </w14:solidFill>
          </w14:textFill>
        </w:rPr>
      </w:pPr>
      <w:r>
        <w:rPr>
          <w:rStyle w:val="21"/>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开户银行：</w:t>
      </w:r>
      <w:r>
        <w:rPr>
          <w:rStyle w:val="21"/>
          <w:rFonts w:hint="eastAsia" w:ascii="仿宋_GB2312" w:hAnsi="仿宋" w:eastAsia="仿宋_GB2312" w:cs="Calibri"/>
          <w:bCs/>
          <w:color w:val="000000" w:themeColor="text1"/>
          <w:kern w:val="0"/>
          <w:sz w:val="28"/>
          <w:szCs w:val="28"/>
          <w:highlight w:val="none"/>
          <w:u w:val="single"/>
          <w:lang w:val="en-US" w:eastAsia="zh-CN" w:bidi="ar-SA"/>
          <w14:textFill>
            <w14:solidFill>
              <w14:schemeClr w14:val="tx1"/>
            </w14:solidFill>
          </w14:textFill>
        </w:rPr>
        <w:t>中国建设银行延平支行</w:t>
      </w:r>
    </w:p>
    <w:p w14:paraId="30A0D601">
      <w:pPr>
        <w:keepNext w:val="0"/>
        <w:keepLines w:val="0"/>
        <w:widowControl w:val="0"/>
        <w:suppressLineNumbers w:val="0"/>
        <w:spacing w:before="0" w:beforeAutospacing="0" w:after="0" w:afterAutospacing="0" w:line="360" w:lineRule="auto"/>
        <w:ind w:left="1275" w:leftChars="607" w:right="0"/>
        <w:jc w:val="both"/>
        <w:rPr>
          <w:rStyle w:val="21"/>
          <w:rFonts w:hint="eastAsia" w:ascii="仿宋_GB2312" w:hAnsi="仿宋" w:eastAsia="仿宋_GB2312" w:cs="Calibri"/>
          <w:bCs/>
          <w:color w:val="000000" w:themeColor="text1"/>
          <w:kern w:val="0"/>
          <w:sz w:val="28"/>
          <w:szCs w:val="28"/>
          <w:highlight w:val="none"/>
          <w:lang w:val="en-US"/>
          <w14:textFill>
            <w14:solidFill>
              <w14:schemeClr w14:val="tx1"/>
            </w14:solidFill>
          </w14:textFill>
        </w:rPr>
      </w:pPr>
      <w:r>
        <w:rPr>
          <w:rStyle w:val="21"/>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开户名称：</w:t>
      </w:r>
      <w:r>
        <w:rPr>
          <w:rStyle w:val="21"/>
          <w:rFonts w:hint="eastAsia" w:ascii="仿宋_GB2312" w:hAnsi="仿宋" w:eastAsia="仿宋_GB2312" w:cs="Calibri"/>
          <w:bCs/>
          <w:color w:val="000000" w:themeColor="text1"/>
          <w:kern w:val="0"/>
          <w:sz w:val="28"/>
          <w:szCs w:val="28"/>
          <w:highlight w:val="none"/>
          <w:u w:val="single"/>
          <w:lang w:val="en-US" w:eastAsia="zh-CN" w:bidi="ar-SA"/>
          <w14:textFill>
            <w14:solidFill>
              <w14:schemeClr w14:val="tx1"/>
            </w14:solidFill>
          </w14:textFill>
        </w:rPr>
        <w:t xml:space="preserve">  南平高速建设有限公司</w:t>
      </w:r>
    </w:p>
    <w:p w14:paraId="0B76D5C9">
      <w:pPr>
        <w:widowControl w:val="0"/>
        <w:snapToGrid w:val="0"/>
        <w:spacing w:line="360" w:lineRule="auto"/>
        <w:ind w:left="0" w:leftChars="0" w:firstLine="1400" w:firstLineChars="5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帐    号：</w:t>
      </w:r>
      <w:r>
        <w:rPr>
          <w:rStyle w:val="21"/>
          <w:rFonts w:hint="eastAsia" w:ascii="仿宋_GB2312" w:hAnsi="仿宋" w:eastAsia="仿宋_GB2312" w:cs="Calibri"/>
          <w:bCs/>
          <w:color w:val="000000" w:themeColor="text1"/>
          <w:kern w:val="0"/>
          <w:sz w:val="28"/>
          <w:szCs w:val="28"/>
          <w:highlight w:val="none"/>
          <w:u w:val="single"/>
          <w:lang w:val="en-US" w:eastAsia="zh-CN" w:bidi="ar-SA"/>
          <w14:textFill>
            <w14:solidFill>
              <w14:schemeClr w14:val="tx1"/>
            </w14:solidFill>
          </w14:textFill>
        </w:rPr>
        <w:t xml:space="preserve">  35001676107050006466 </w:t>
      </w:r>
    </w:p>
    <w:p w14:paraId="064E5297">
      <w:pPr>
        <w:pStyle w:val="87"/>
        <w:snapToGrid w:val="0"/>
        <w:spacing w:line="360" w:lineRule="auto"/>
        <w:ind w:firstLine="560" w:firstLineChars="2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用</w:t>
      </w:r>
      <w:r>
        <w:rPr>
          <w:rStyle w:val="21"/>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途：（请注明）“</w:t>
      </w:r>
      <w:r>
        <w:rPr>
          <w:rStyle w:val="21"/>
          <w:rFonts w:hint="eastAsia" w:ascii="仿宋_GB2312" w:hAnsi="仿宋" w:eastAsia="仿宋_GB2312" w:cs="Calibri"/>
          <w:bCs/>
          <w:color w:val="000000" w:themeColor="text1"/>
          <w:sz w:val="28"/>
          <w:szCs w:val="28"/>
          <w:highlight w:val="none"/>
          <w:u w:val="single"/>
          <w:lang w:val="en-US" w:eastAsia="zh-CN"/>
          <w14:textFill>
            <w14:solidFill>
              <w14:schemeClr w14:val="tx1"/>
            </w14:solidFill>
          </w14:textFill>
        </w:rPr>
        <w:t>保函</w:t>
      </w:r>
      <w:r>
        <w:rPr>
          <w:rStyle w:val="21"/>
          <w:rFonts w:hint="eastAsia" w:ascii="仿宋_GB2312" w:hAnsi="仿宋" w:eastAsia="仿宋_GB2312" w:cs="Calibri"/>
          <w:bCs/>
          <w:color w:val="000000" w:themeColor="text1"/>
          <w:sz w:val="28"/>
          <w:szCs w:val="28"/>
          <w:highlight w:val="none"/>
          <w:u w:val="single"/>
          <w14:textFill>
            <w14:solidFill>
              <w14:schemeClr w14:val="tx1"/>
            </w14:solidFill>
          </w14:textFill>
        </w:rPr>
        <w:t>比</w:t>
      </w:r>
      <w:r>
        <w:rPr>
          <w:rStyle w:val="21"/>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选保证金</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21"/>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，如因比选申请人汇款凭证未注明有关信息造成比选人无法识别保证金到账情况或识别错误的，其责任由比选申请人自行承担。</w:t>
      </w:r>
    </w:p>
    <w:p w14:paraId="4966E3F2">
      <w:pPr>
        <w:pStyle w:val="87"/>
        <w:snapToGrid w:val="0"/>
        <w:spacing w:line="660" w:lineRule="exact"/>
        <w:ind w:firstLine="560" w:firstLineChars="200"/>
        <w:outlineLvl w:val="1"/>
        <w:rPr>
          <w:rStyle w:val="21"/>
          <w:rFonts w:ascii="仿宋_GB2312" w:hAnsi="仿宋" w:eastAsia="仿宋_GB2312" w:cs="Calibri"/>
          <w:bCs/>
          <w:color w:val="000000" w:themeColor="text1"/>
          <w:sz w:val="28"/>
          <w:szCs w:val="28"/>
          <w:highlight w:val="none"/>
          <w14:textFill>
            <w14:solidFill>
              <w14:schemeClr w14:val="tx1"/>
            </w14:solidFill>
          </w14:textFill>
        </w:rPr>
      </w:pPr>
      <w:bookmarkStart w:id="20" w:name="_Toc30053"/>
      <w:bookmarkStart w:id="21" w:name="_Toc23251"/>
      <w:r>
        <w:rPr>
          <w:rStyle w:val="21"/>
          <w:rFonts w:hint="eastAsia" w:ascii="仿宋_GB2312" w:hAnsi="仿宋" w:eastAsia="仿宋_GB2312" w:cs="Calibri"/>
          <w:bCs/>
          <w:color w:val="000000" w:themeColor="text1"/>
          <w:sz w:val="28"/>
          <w:szCs w:val="28"/>
          <w:highlight w:val="none"/>
          <w14:textFill>
            <w14:solidFill>
              <w14:schemeClr w14:val="tx1"/>
            </w14:solidFill>
          </w14:textFill>
        </w:rPr>
        <w:t>八、联系信息：</w:t>
      </w:r>
      <w:bookmarkEnd w:id="20"/>
      <w:bookmarkEnd w:id="21"/>
    </w:p>
    <w:p w14:paraId="51FACC90">
      <w:pPr>
        <w:ind w:firstLine="560" w:firstLineChars="200"/>
        <w:rPr>
          <w:rFonts w:hint="eastAsia" w:ascii="仿宋" w:hAnsi="仿宋" w:eastAsia="仿宋" w:cs="Calibri"/>
          <w:bCs/>
          <w:color w:val="000000" w:themeColor="text1"/>
          <w:kern w:val="0"/>
          <w:sz w:val="28"/>
          <w:szCs w:val="28"/>
          <w:highlight w:val="none"/>
          <w:lang w:eastAsia="zh-CN"/>
          <w14:textFill>
            <w14:solidFill>
              <w14:schemeClr w14:val="tx1"/>
            </w14:solidFill>
          </w14:textFill>
        </w:rPr>
      </w:pPr>
      <w:r>
        <w:rPr>
          <w:rFonts w:hint="eastAsia" w:ascii="仿宋" w:hAnsi="仿宋" w:eastAsia="仿宋" w:cs="Calibri"/>
          <w:bCs/>
          <w:color w:val="000000" w:themeColor="text1"/>
          <w:kern w:val="0"/>
          <w:sz w:val="28"/>
          <w:szCs w:val="28"/>
          <w:highlight w:val="none"/>
          <w:lang w:eastAsia="zh-CN"/>
          <w14:textFill>
            <w14:solidFill>
              <w14:schemeClr w14:val="tx1"/>
            </w14:solidFill>
          </w14:textFill>
        </w:rPr>
        <w:t>南平高速建设有限公司、南平建设集团有限公司</w:t>
      </w:r>
    </w:p>
    <w:p w14:paraId="5AB011F1">
      <w:pPr>
        <w:ind w:firstLine="560" w:firstLineChars="200"/>
        <w:rPr>
          <w:rFonts w:hint="default" w:ascii="仿宋" w:hAnsi="仿宋" w:eastAsia="仿宋" w:cs="Calibri"/>
          <w:bCs/>
          <w:color w:val="000000" w:themeColor="text1"/>
          <w:kern w:val="0"/>
          <w:sz w:val="28"/>
          <w:szCs w:val="28"/>
          <w:highlight w:val="none"/>
          <w:lang w:val="en-US" w:eastAsia="zh-CN"/>
          <w14:textFill>
            <w14:solidFill>
              <w14:schemeClr w14:val="tx1"/>
            </w14:solidFill>
          </w14:textFill>
        </w:rPr>
      </w:pPr>
      <w:r>
        <w:rPr>
          <w:rFonts w:hint="eastAsia" w:ascii="仿宋" w:hAnsi="仿宋" w:eastAsia="仿宋" w:cs="Calibri"/>
          <w:bCs/>
          <w:color w:val="000000" w:themeColor="text1"/>
          <w:kern w:val="0"/>
          <w:sz w:val="28"/>
          <w:szCs w:val="28"/>
          <w:highlight w:val="none"/>
          <w14:textFill>
            <w14:solidFill>
              <w14:schemeClr w14:val="tx1"/>
            </w14:solidFill>
          </w14:textFill>
        </w:rPr>
        <w:t>联系人：</w:t>
      </w:r>
      <w:r>
        <w:rPr>
          <w:rFonts w:ascii="仿宋" w:hAnsi="仿宋" w:eastAsia="仿宋" w:cs="Calibri"/>
          <w:bCs/>
          <w:color w:val="000000" w:themeColor="text1"/>
          <w:kern w:val="0"/>
          <w:sz w:val="28"/>
          <w:szCs w:val="28"/>
          <w:highlight w:val="none"/>
          <w14:textFill>
            <w14:solidFill>
              <w14:schemeClr w14:val="tx1"/>
            </w14:solidFill>
          </w14:textFill>
        </w:rPr>
        <w:t xml:space="preserve"> </w:t>
      </w:r>
      <w:r>
        <w:rPr>
          <w:rFonts w:hint="eastAsia" w:ascii="仿宋" w:hAnsi="仿宋" w:eastAsia="仿宋" w:cs="Calibri"/>
          <w:bCs/>
          <w:color w:val="000000" w:themeColor="text1"/>
          <w:kern w:val="0"/>
          <w:sz w:val="28"/>
          <w:szCs w:val="28"/>
          <w:highlight w:val="none"/>
          <w:lang w:val="en-US" w:eastAsia="zh-CN"/>
          <w14:textFill>
            <w14:solidFill>
              <w14:schemeClr w14:val="tx1"/>
            </w14:solidFill>
          </w14:textFill>
        </w:rPr>
        <w:t>林先生  黄女士</w:t>
      </w:r>
    </w:p>
    <w:p w14:paraId="65967511">
      <w:pPr>
        <w:ind w:firstLine="560" w:firstLineChars="200"/>
        <w:rPr>
          <w:rFonts w:hint="default" w:ascii="仿宋" w:hAnsi="仿宋" w:eastAsia="仿宋" w:cs="Calibri"/>
          <w:bCs/>
          <w:color w:val="000000" w:themeColor="text1"/>
          <w:sz w:val="28"/>
          <w:szCs w:val="28"/>
          <w:highlight w:val="none"/>
          <w:lang w:val="en-US" w:eastAsia="zh-CN"/>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电</w:t>
      </w:r>
      <w:r>
        <w:rPr>
          <w:rFonts w:ascii="仿宋" w:hAnsi="仿宋" w:eastAsia="仿宋" w:cs="Calibri"/>
          <w:bCs/>
          <w:color w:val="000000" w:themeColor="text1"/>
          <w:sz w:val="28"/>
          <w:szCs w:val="28"/>
          <w:highlight w:val="none"/>
          <w14:textFill>
            <w14:solidFill>
              <w14:schemeClr w14:val="tx1"/>
            </w14:solidFill>
          </w14:textFill>
        </w:rPr>
        <w:t xml:space="preserve">  话： </w:t>
      </w:r>
      <w:r>
        <w:rPr>
          <w:rFonts w:hint="eastAsia" w:ascii="仿宋" w:hAnsi="仿宋" w:eastAsia="仿宋" w:cs="Calibri"/>
          <w:bCs/>
          <w:color w:val="000000" w:themeColor="text1"/>
          <w:sz w:val="28"/>
          <w:szCs w:val="28"/>
          <w:highlight w:val="none"/>
          <w:lang w:val="en-US" w:eastAsia="zh-CN"/>
          <w14:textFill>
            <w14:solidFill>
              <w14:schemeClr w14:val="tx1"/>
            </w14:solidFill>
          </w14:textFill>
        </w:rPr>
        <w:t>18706031168    18259327795</w:t>
      </w:r>
    </w:p>
    <w:p w14:paraId="02138428">
      <w:pPr>
        <w:pStyle w:val="25"/>
        <w:rPr>
          <w:rStyle w:val="21"/>
          <w:rFonts w:ascii="仿宋_GB2312" w:hAnsi="仿宋" w:eastAsia="仿宋_GB2312" w:cs="Calibri"/>
          <w:bCs/>
          <w:color w:val="000000" w:themeColor="text1"/>
          <w:kern w:val="2"/>
          <w:sz w:val="28"/>
          <w:szCs w:val="28"/>
          <w:highlight w:val="none"/>
          <w14:textFill>
            <w14:solidFill>
              <w14:schemeClr w14:val="tx1"/>
            </w14:solidFill>
          </w14:textFill>
        </w:rPr>
      </w:pPr>
    </w:p>
    <w:p w14:paraId="4DEC52F9">
      <w:pPr>
        <w:pStyle w:val="25"/>
        <w:rPr>
          <w:rStyle w:val="21"/>
          <w:rFonts w:ascii="仿宋_GB2312" w:hAnsi="仿宋" w:eastAsia="仿宋_GB2312" w:cs="Calibri"/>
          <w:bCs/>
          <w:color w:val="000000" w:themeColor="text1"/>
          <w:kern w:val="2"/>
          <w:sz w:val="28"/>
          <w:szCs w:val="28"/>
          <w:highlight w:val="none"/>
          <w14:textFill>
            <w14:solidFill>
              <w14:schemeClr w14:val="tx1"/>
            </w14:solidFill>
          </w14:textFill>
        </w:rPr>
      </w:pPr>
    </w:p>
    <w:p w14:paraId="6B6F30CB">
      <w:pPr>
        <w:spacing w:line="360" w:lineRule="auto"/>
        <w:jc w:val="center"/>
        <w:rPr>
          <w:rStyle w:val="21"/>
          <w:rFonts w:hint="eastAsia" w:ascii="仿宋_GB2312" w:hAnsi="仿宋" w:eastAsia="仿宋_GB2312" w:cs="Calibri"/>
          <w:bCs/>
          <w:color w:val="000000" w:themeColor="text1"/>
          <w:kern w:val="0"/>
          <w:sz w:val="28"/>
          <w:szCs w:val="28"/>
          <w:highlight w:val="none"/>
          <w:lang w:eastAsia="zh-CN"/>
          <w14:textFill>
            <w14:solidFill>
              <w14:schemeClr w14:val="tx1"/>
            </w14:solidFill>
          </w14:textFill>
        </w:rPr>
      </w:pPr>
      <w:r>
        <w:rPr>
          <w:rStyle w:val="21"/>
          <w:rFonts w:ascii="仿宋_GB2312" w:hAnsi="仿宋" w:eastAsia="仿宋_GB2312" w:cs="Calibri"/>
          <w:bCs/>
          <w:color w:val="000000" w:themeColor="text1"/>
          <w:kern w:val="0"/>
          <w:sz w:val="28"/>
          <w:szCs w:val="28"/>
          <w:highlight w:val="none"/>
          <w14:textFill>
            <w14:solidFill>
              <w14:schemeClr w14:val="tx1"/>
            </w14:solidFill>
          </w14:textFill>
        </w:rPr>
        <w:t xml:space="preserve">             比选人：</w:t>
      </w:r>
      <w:r>
        <w:rPr>
          <w:rStyle w:val="21"/>
          <w:rFonts w:hint="eastAsia" w:ascii="仿宋_GB2312" w:hAnsi="仿宋" w:eastAsia="仿宋_GB2312" w:cs="Calibri"/>
          <w:bCs/>
          <w:color w:val="000000" w:themeColor="text1"/>
          <w:kern w:val="0"/>
          <w:sz w:val="28"/>
          <w:szCs w:val="28"/>
          <w:highlight w:val="none"/>
          <w:lang w:eastAsia="zh-CN"/>
          <w14:textFill>
            <w14:solidFill>
              <w14:schemeClr w14:val="tx1"/>
            </w14:solidFill>
          </w14:textFill>
        </w:rPr>
        <w:t>南平高速建设有限公司</w:t>
      </w:r>
    </w:p>
    <w:p w14:paraId="0EC146D6">
      <w:pPr>
        <w:snapToGrid w:val="0"/>
        <w:ind w:firstLineChars="200"/>
        <w:jc w:val="center"/>
        <w:rPr>
          <w:rStyle w:val="21"/>
          <w:rFonts w:ascii="仿宋_GB2312" w:hAnsi="仿宋" w:eastAsia="仿宋_GB2312" w:cs="Calibri"/>
          <w:bCs/>
          <w:color w:val="000000" w:themeColor="text1"/>
          <w:sz w:val="28"/>
          <w:szCs w:val="28"/>
          <w:highlight w:val="none"/>
          <w:lang w:val="zh-CN"/>
          <w14:textFill>
            <w14:solidFill>
              <w14:schemeClr w14:val="tx1"/>
            </w14:solidFill>
          </w14:textFill>
        </w:rPr>
      </w:pPr>
      <w:r>
        <w:rPr>
          <w:rStyle w:val="21"/>
          <w:rFonts w:hint="eastAsia" w:ascii="仿宋_GB2312" w:hAnsi="仿宋" w:eastAsia="仿宋_GB2312" w:cs="Calibri"/>
          <w:bCs/>
          <w:color w:val="000000" w:themeColor="text1"/>
          <w:kern w:val="0"/>
          <w:sz w:val="28"/>
          <w:szCs w:val="28"/>
          <w:highlight w:val="none"/>
          <w:lang w:val="en-US" w:eastAsia="zh-CN"/>
          <w14:textFill>
            <w14:solidFill>
              <w14:schemeClr w14:val="tx1"/>
            </w14:solidFill>
          </w14:textFill>
        </w:rPr>
        <w:t xml:space="preserve">                  </w:t>
      </w:r>
      <w:r>
        <w:rPr>
          <w:rStyle w:val="21"/>
          <w:rFonts w:hint="eastAsia" w:ascii="仿宋_GB2312" w:hAnsi="仿宋" w:eastAsia="仿宋_GB2312" w:cs="Calibri"/>
          <w:bCs/>
          <w:color w:val="000000" w:themeColor="text1"/>
          <w:kern w:val="0"/>
          <w:sz w:val="28"/>
          <w:szCs w:val="28"/>
          <w:highlight w:val="none"/>
          <w:lang w:eastAsia="zh-CN"/>
          <w14:textFill>
            <w14:solidFill>
              <w14:schemeClr w14:val="tx1"/>
            </w14:solidFill>
          </w14:textFill>
        </w:rPr>
        <w:t>南平建设集团有限公司</w:t>
      </w:r>
    </w:p>
    <w:p w14:paraId="52C1914E">
      <w:pPr>
        <w:spacing w:line="360" w:lineRule="auto"/>
        <w:jc w:val="center"/>
        <w:rPr>
          <w:rStyle w:val="21"/>
          <w:rFonts w:hint="default" w:ascii="仿宋_GB2312" w:hAnsi="仿宋" w:eastAsia="仿宋_GB2312" w:cs="Calibri"/>
          <w:bCs/>
          <w:color w:val="000000" w:themeColor="text1"/>
          <w:kern w:val="0"/>
          <w:sz w:val="28"/>
          <w:szCs w:val="28"/>
          <w:highlight w:val="none"/>
          <w:lang w:val="en-US" w:eastAsia="zh-CN"/>
          <w14:textFill>
            <w14:solidFill>
              <w14:schemeClr w14:val="tx1"/>
            </w14:solidFill>
          </w14:textFill>
        </w:rPr>
      </w:pPr>
      <w:r>
        <w:rPr>
          <w:rStyle w:val="21"/>
          <w:rFonts w:ascii="仿宋_GB2312" w:hAnsi="仿宋" w:eastAsia="仿宋_GB2312" w:cs="Calibri"/>
          <w:bCs/>
          <w:color w:val="000000" w:themeColor="text1"/>
          <w:kern w:val="0"/>
          <w:sz w:val="28"/>
          <w:szCs w:val="28"/>
          <w:highlight w:val="none"/>
          <w14:textFill>
            <w14:solidFill>
              <w14:schemeClr w14:val="tx1"/>
            </w14:solidFill>
          </w14:textFill>
        </w:rPr>
        <w:t xml:space="preserve">                        </w:t>
      </w:r>
      <w:r>
        <w:rPr>
          <w:rStyle w:val="21"/>
          <w:rFonts w:hint="eastAsia" w:ascii="仿宋_GB2312" w:hAnsi="仿宋" w:eastAsia="仿宋_GB2312" w:cs="Calibri"/>
          <w:bCs/>
          <w:color w:val="000000" w:themeColor="text1"/>
          <w:kern w:val="0"/>
          <w:sz w:val="28"/>
          <w:szCs w:val="28"/>
          <w:highlight w:val="none"/>
          <w:lang w:eastAsia="zh-CN"/>
          <w14:textFill>
            <w14:solidFill>
              <w14:schemeClr w14:val="tx1"/>
            </w14:solidFill>
          </w14:textFill>
        </w:rPr>
        <w:t>2025年</w:t>
      </w:r>
      <w:r>
        <w:rPr>
          <w:rStyle w:val="21"/>
          <w:rFonts w:hint="eastAsia" w:ascii="仿宋_GB2312" w:hAnsi="仿宋" w:eastAsia="仿宋_GB2312" w:cs="Calibri"/>
          <w:bCs/>
          <w:color w:val="000000" w:themeColor="text1"/>
          <w:kern w:val="0"/>
          <w:sz w:val="28"/>
          <w:szCs w:val="28"/>
          <w:highlight w:val="none"/>
          <w:lang w:val="en-US" w:eastAsia="zh-CN"/>
          <w14:textFill>
            <w14:solidFill>
              <w14:schemeClr w14:val="tx1"/>
            </w14:solidFill>
          </w14:textFill>
        </w:rPr>
        <w:t>11</w:t>
      </w:r>
      <w:r>
        <w:rPr>
          <w:rStyle w:val="21"/>
          <w:rFonts w:ascii="仿宋_GB2312" w:hAnsi="仿宋" w:eastAsia="仿宋_GB2312" w:cs="Calibri"/>
          <w:bCs/>
          <w:color w:val="000000" w:themeColor="text1"/>
          <w:kern w:val="0"/>
          <w:sz w:val="28"/>
          <w:szCs w:val="28"/>
          <w:highlight w:val="none"/>
          <w14:textFill>
            <w14:solidFill>
              <w14:schemeClr w14:val="tx1"/>
            </w14:solidFill>
          </w14:textFill>
        </w:rPr>
        <w:t>月</w:t>
      </w:r>
      <w:r>
        <w:rPr>
          <w:rStyle w:val="21"/>
          <w:rFonts w:hint="eastAsia" w:ascii="仿宋_GB2312" w:hAnsi="仿宋" w:eastAsia="仿宋_GB2312" w:cs="Calibri"/>
          <w:bCs/>
          <w:color w:val="000000" w:themeColor="text1"/>
          <w:kern w:val="0"/>
          <w:sz w:val="28"/>
          <w:szCs w:val="28"/>
          <w:highlight w:val="none"/>
          <w:lang w:val="en-US" w:eastAsia="zh-CN"/>
          <w14:textFill>
            <w14:solidFill>
              <w14:schemeClr w14:val="tx1"/>
            </w14:solidFill>
          </w14:textFill>
        </w:rPr>
        <w:t>13日</w:t>
      </w:r>
    </w:p>
    <w:p w14:paraId="73EB0ED8">
      <w:pPr>
        <w:pStyle w:val="87"/>
        <w:snapToGrid w:val="0"/>
        <w:spacing w:line="560" w:lineRule="atLeast"/>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ascii="仿宋_GB2312" w:hAnsi="仿宋" w:eastAsia="仿宋_GB2312" w:cs="Calibri"/>
          <w:bCs/>
          <w:color w:val="000000" w:themeColor="text1"/>
          <w:sz w:val="28"/>
          <w:szCs w:val="28"/>
          <w:highlight w:val="none"/>
          <w14:textFill>
            <w14:solidFill>
              <w14:schemeClr w14:val="tx1"/>
            </w14:solidFill>
          </w14:textFill>
        </w:rPr>
        <w:br w:type="page"/>
      </w:r>
    </w:p>
    <w:p w14:paraId="40A2BB05">
      <w:pPr>
        <w:pStyle w:val="26"/>
        <w:spacing w:before="0" w:after="0" w:line="660" w:lineRule="exact"/>
        <w:outlineLvl w:val="0"/>
        <w:rPr>
          <w:rStyle w:val="21"/>
          <w:rFonts w:ascii="仿宋_GB2312" w:hAnsi="仿宋" w:eastAsia="仿宋_GB2312"/>
          <w:b w:val="0"/>
          <w:color w:val="000000" w:themeColor="text1"/>
          <w:kern w:val="0"/>
          <w:sz w:val="36"/>
          <w:szCs w:val="28"/>
          <w:highlight w:val="none"/>
          <w:lang w:val="zh-CN"/>
          <w14:textFill>
            <w14:solidFill>
              <w14:schemeClr w14:val="tx1"/>
            </w14:solidFill>
          </w14:textFill>
        </w:rPr>
      </w:pPr>
      <w:bookmarkStart w:id="22" w:name="_Toc16222"/>
      <w:bookmarkStart w:id="23" w:name="_Toc19188"/>
      <w:bookmarkStart w:id="24" w:name="_Toc25222"/>
      <w:r>
        <w:rPr>
          <w:rStyle w:val="21"/>
          <w:rFonts w:hint="eastAsia" w:ascii="仿宋_GB2312" w:hAnsi="仿宋" w:eastAsia="仿宋_GB2312"/>
          <w:b w:val="0"/>
          <w:color w:val="000000" w:themeColor="text1"/>
          <w:kern w:val="0"/>
          <w:sz w:val="36"/>
          <w:szCs w:val="28"/>
          <w:highlight w:val="none"/>
          <w:lang w:val="zh-CN"/>
          <w14:textFill>
            <w14:solidFill>
              <w14:schemeClr w14:val="tx1"/>
            </w14:solidFill>
          </w14:textFill>
        </w:rPr>
        <w:t>第二章</w:t>
      </w:r>
      <w:r>
        <w:rPr>
          <w:rStyle w:val="21"/>
          <w:rFonts w:ascii="仿宋_GB2312" w:hAnsi="仿宋" w:eastAsia="仿宋_GB2312"/>
          <w:b w:val="0"/>
          <w:color w:val="000000" w:themeColor="text1"/>
          <w:kern w:val="0"/>
          <w:sz w:val="36"/>
          <w:szCs w:val="28"/>
          <w:highlight w:val="none"/>
          <w:lang w:val="zh-CN"/>
          <w14:textFill>
            <w14:solidFill>
              <w14:schemeClr w14:val="tx1"/>
            </w14:solidFill>
          </w14:textFill>
        </w:rPr>
        <w:t xml:space="preserve"> </w:t>
      </w:r>
      <w:r>
        <w:rPr>
          <w:rStyle w:val="21"/>
          <w:rFonts w:hint="eastAsia" w:ascii="仿宋_GB2312" w:hAnsi="仿宋" w:eastAsia="仿宋_GB2312"/>
          <w:b w:val="0"/>
          <w:color w:val="000000" w:themeColor="text1"/>
          <w:kern w:val="0"/>
          <w:sz w:val="36"/>
          <w:szCs w:val="28"/>
          <w:highlight w:val="none"/>
          <w:lang w:val="zh-CN"/>
          <w14:textFill>
            <w14:solidFill>
              <w14:schemeClr w14:val="tx1"/>
            </w14:solidFill>
          </w14:textFill>
        </w:rPr>
        <w:t>比选须知</w:t>
      </w:r>
      <w:bookmarkEnd w:id="22"/>
      <w:bookmarkEnd w:id="23"/>
      <w:bookmarkEnd w:id="24"/>
    </w:p>
    <w:p w14:paraId="3E32DC76">
      <w:pPr>
        <w:pStyle w:val="27"/>
        <w:spacing w:before="480"/>
        <w:ind w:firstLineChars="0"/>
        <w:rPr>
          <w:rStyle w:val="21"/>
          <w:rFonts w:ascii="仿宋_GB2312" w:hAnsi="仿宋" w:eastAsia="仿宋_GB2312"/>
          <w:color w:val="000000" w:themeColor="text1"/>
          <w:highlight w:val="none"/>
          <w14:textFill>
            <w14:solidFill>
              <w14:schemeClr w14:val="tx1"/>
            </w14:solidFill>
          </w14:textFill>
        </w:rPr>
      </w:pPr>
      <w:r>
        <w:rPr>
          <w:rStyle w:val="21"/>
          <w:rFonts w:hint="eastAsia" w:ascii="仿宋_GB2312" w:hAnsi="仿宋" w:eastAsia="仿宋_GB2312"/>
          <w:color w:val="000000" w:themeColor="text1"/>
          <w:szCs w:val="28"/>
          <w:highlight w:val="none"/>
          <w14:textFill>
            <w14:solidFill>
              <w14:schemeClr w14:val="tx1"/>
            </w14:solidFill>
          </w14:textFill>
        </w:rPr>
        <w:t>比选须知前附表</w:t>
      </w:r>
    </w:p>
    <w:tbl>
      <w:tblPr>
        <w:tblStyle w:val="17"/>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14:paraId="74C93E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14:paraId="4B69A880">
            <w:pPr>
              <w:spacing w:line="320" w:lineRule="exact"/>
              <w:jc w:val="center"/>
              <w:rPr>
                <w:rStyle w:val="21"/>
                <w:rFonts w:ascii="仿宋_GB2312" w:hAnsi="仿宋" w:eastAsia="仿宋_GB2312"/>
                <w:b/>
                <w:color w:val="000000" w:themeColor="text1"/>
                <w:sz w:val="24"/>
                <w:szCs w:val="24"/>
                <w:highlight w:val="none"/>
                <w14:textFill>
                  <w14:solidFill>
                    <w14:schemeClr w14:val="tx1"/>
                  </w14:solidFill>
                </w14:textFill>
              </w:rPr>
            </w:pPr>
            <w:r>
              <w:rPr>
                <w:rStyle w:val="21"/>
                <w:rFonts w:hint="eastAsia" w:ascii="仿宋_GB2312" w:hAnsi="仿宋" w:eastAsia="仿宋_GB2312"/>
                <w:b/>
                <w:color w:val="000000" w:themeColor="text1"/>
                <w:sz w:val="24"/>
                <w:szCs w:val="24"/>
                <w:highlight w:val="none"/>
                <w14:textFill>
                  <w14:solidFill>
                    <w14:schemeClr w14:val="tx1"/>
                  </w14:solidFill>
                </w14:textFill>
              </w:rPr>
              <w:t>项号</w:t>
            </w:r>
          </w:p>
        </w:tc>
        <w:tc>
          <w:tcPr>
            <w:tcW w:w="1635" w:type="dxa"/>
            <w:tcBorders>
              <w:top w:val="single" w:color="000000" w:sz="8" w:space="0"/>
              <w:left w:val="single" w:color="000000" w:sz="4" w:space="0"/>
              <w:bottom w:val="single" w:color="000000" w:sz="4" w:space="0"/>
              <w:right w:val="single" w:color="000000" w:sz="4" w:space="0"/>
            </w:tcBorders>
          </w:tcPr>
          <w:p w14:paraId="382F78B9">
            <w:pPr>
              <w:jc w:val="center"/>
              <w:rPr>
                <w:rStyle w:val="21"/>
                <w:rFonts w:ascii="仿宋_GB2312" w:hAnsi="仿宋" w:eastAsia="仿宋_GB2312"/>
                <w:b/>
                <w:color w:val="000000" w:themeColor="text1"/>
                <w:sz w:val="24"/>
                <w:szCs w:val="24"/>
                <w:highlight w:val="none"/>
                <w14:textFill>
                  <w14:solidFill>
                    <w14:schemeClr w14:val="tx1"/>
                  </w14:solidFill>
                </w14:textFill>
              </w:rPr>
            </w:pPr>
            <w:r>
              <w:rPr>
                <w:rStyle w:val="21"/>
                <w:rFonts w:hint="eastAsia" w:ascii="仿宋_GB2312" w:hAnsi="仿宋" w:eastAsia="仿宋_GB2312"/>
                <w:b/>
                <w:color w:val="000000" w:themeColor="text1"/>
                <w:sz w:val="24"/>
                <w:szCs w:val="24"/>
                <w:highlight w:val="none"/>
                <w14:textFill>
                  <w14:solidFill>
                    <w14:schemeClr w14:val="tx1"/>
                  </w14:solidFill>
                </w14:textFill>
              </w:rPr>
              <w:t>内</w:t>
            </w:r>
            <w:r>
              <w:rPr>
                <w:rStyle w:val="21"/>
                <w:rFonts w:ascii="仿宋_GB2312" w:hAnsi="仿宋" w:eastAsia="仿宋_GB2312"/>
                <w:b/>
                <w:color w:val="000000" w:themeColor="text1"/>
                <w:sz w:val="24"/>
                <w:szCs w:val="24"/>
                <w:highlight w:val="none"/>
                <w14:textFill>
                  <w14:solidFill>
                    <w14:schemeClr w14:val="tx1"/>
                  </w14:solidFill>
                </w14:textFill>
              </w:rPr>
              <w:t xml:space="preserve">    </w:t>
            </w:r>
            <w:r>
              <w:rPr>
                <w:rStyle w:val="21"/>
                <w:rFonts w:hint="eastAsia" w:ascii="仿宋_GB2312" w:hAnsi="仿宋" w:eastAsia="仿宋_GB2312"/>
                <w:b/>
                <w:color w:val="000000" w:themeColor="text1"/>
                <w:sz w:val="24"/>
                <w:szCs w:val="24"/>
                <w:highlight w:val="none"/>
                <w14:textFill>
                  <w14:solidFill>
                    <w14:schemeClr w14:val="tx1"/>
                  </w14:solidFill>
                </w14:textFill>
              </w:rPr>
              <w:t>容</w:t>
            </w:r>
          </w:p>
        </w:tc>
        <w:tc>
          <w:tcPr>
            <w:tcW w:w="6878" w:type="dxa"/>
            <w:tcBorders>
              <w:top w:val="single" w:color="000000" w:sz="8" w:space="0"/>
              <w:left w:val="single" w:color="000000" w:sz="4" w:space="0"/>
              <w:bottom w:val="single" w:color="000000" w:sz="4" w:space="0"/>
              <w:right w:val="single" w:color="000000" w:sz="8" w:space="0"/>
            </w:tcBorders>
          </w:tcPr>
          <w:p w14:paraId="3E309EE7">
            <w:pPr>
              <w:ind w:firstLine="2168" w:firstLineChars="9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b/>
                <w:bCs/>
                <w:color w:val="000000" w:themeColor="text1"/>
                <w:sz w:val="24"/>
                <w:szCs w:val="24"/>
                <w:highlight w:val="none"/>
                <w14:textFill>
                  <w14:solidFill>
                    <w14:schemeClr w14:val="tx1"/>
                  </w14:solidFill>
                </w14:textFill>
              </w:rPr>
              <w:t>说</w:t>
            </w:r>
            <w:r>
              <w:rPr>
                <w:rStyle w:val="21"/>
                <w:rFonts w:ascii="仿宋_GB2312" w:hAnsi="仿宋" w:eastAsia="仿宋_GB2312"/>
                <w:b/>
                <w:bCs/>
                <w:color w:val="000000" w:themeColor="text1"/>
                <w:sz w:val="24"/>
                <w:szCs w:val="24"/>
                <w:highlight w:val="none"/>
                <w14:textFill>
                  <w14:solidFill>
                    <w14:schemeClr w14:val="tx1"/>
                  </w14:solidFill>
                </w14:textFill>
              </w:rPr>
              <w:t xml:space="preserve"> </w:t>
            </w:r>
            <w:r>
              <w:rPr>
                <w:rStyle w:val="21"/>
                <w:rFonts w:hint="eastAsia" w:ascii="仿宋_GB2312" w:hAnsi="仿宋" w:eastAsia="仿宋_GB2312"/>
                <w:b/>
                <w:bCs/>
                <w:color w:val="000000" w:themeColor="text1"/>
                <w:sz w:val="24"/>
                <w:szCs w:val="24"/>
                <w:highlight w:val="none"/>
                <w14:textFill>
                  <w14:solidFill>
                    <w14:schemeClr w14:val="tx1"/>
                  </w14:solidFill>
                </w14:textFill>
              </w:rPr>
              <w:t>明</w:t>
            </w:r>
            <w:r>
              <w:rPr>
                <w:rStyle w:val="21"/>
                <w:rFonts w:ascii="仿宋_GB2312" w:hAnsi="仿宋" w:eastAsia="仿宋_GB2312"/>
                <w:b/>
                <w:bCs/>
                <w:color w:val="000000" w:themeColor="text1"/>
                <w:sz w:val="24"/>
                <w:szCs w:val="24"/>
                <w:highlight w:val="none"/>
                <w14:textFill>
                  <w14:solidFill>
                    <w14:schemeClr w14:val="tx1"/>
                  </w14:solidFill>
                </w14:textFill>
              </w:rPr>
              <w:t xml:space="preserve"> </w:t>
            </w:r>
            <w:r>
              <w:rPr>
                <w:rStyle w:val="21"/>
                <w:rFonts w:hint="eastAsia" w:ascii="仿宋_GB2312" w:hAnsi="仿宋" w:eastAsia="仿宋_GB2312"/>
                <w:b/>
                <w:bCs/>
                <w:color w:val="000000" w:themeColor="text1"/>
                <w:sz w:val="24"/>
                <w:szCs w:val="24"/>
                <w:highlight w:val="none"/>
                <w14:textFill>
                  <w14:solidFill>
                    <w14:schemeClr w14:val="tx1"/>
                  </w14:solidFill>
                </w14:textFill>
              </w:rPr>
              <w:t>与</w:t>
            </w:r>
            <w:r>
              <w:rPr>
                <w:rStyle w:val="21"/>
                <w:rFonts w:ascii="仿宋_GB2312" w:hAnsi="仿宋" w:eastAsia="仿宋_GB2312"/>
                <w:b/>
                <w:bCs/>
                <w:color w:val="000000" w:themeColor="text1"/>
                <w:sz w:val="24"/>
                <w:szCs w:val="24"/>
                <w:highlight w:val="none"/>
                <w14:textFill>
                  <w14:solidFill>
                    <w14:schemeClr w14:val="tx1"/>
                  </w14:solidFill>
                </w14:textFill>
              </w:rPr>
              <w:t xml:space="preserve"> </w:t>
            </w:r>
            <w:r>
              <w:rPr>
                <w:rStyle w:val="21"/>
                <w:rFonts w:hint="eastAsia" w:ascii="仿宋_GB2312" w:hAnsi="仿宋" w:eastAsia="仿宋_GB2312"/>
                <w:b/>
                <w:bCs/>
                <w:color w:val="000000" w:themeColor="text1"/>
                <w:sz w:val="24"/>
                <w:szCs w:val="24"/>
                <w:highlight w:val="none"/>
                <w14:textFill>
                  <w14:solidFill>
                    <w14:schemeClr w14:val="tx1"/>
                  </w14:solidFill>
                </w14:textFill>
              </w:rPr>
              <w:t>要</w:t>
            </w:r>
            <w:r>
              <w:rPr>
                <w:rStyle w:val="21"/>
                <w:rFonts w:ascii="仿宋_GB2312" w:hAnsi="仿宋" w:eastAsia="仿宋_GB2312"/>
                <w:b/>
                <w:bCs/>
                <w:color w:val="000000" w:themeColor="text1"/>
                <w:sz w:val="24"/>
                <w:szCs w:val="24"/>
                <w:highlight w:val="none"/>
                <w14:textFill>
                  <w14:solidFill>
                    <w14:schemeClr w14:val="tx1"/>
                  </w14:solidFill>
                </w14:textFill>
              </w:rPr>
              <w:t xml:space="preserve"> </w:t>
            </w:r>
            <w:r>
              <w:rPr>
                <w:rStyle w:val="21"/>
                <w:rFonts w:hint="eastAsia" w:ascii="仿宋_GB2312" w:hAnsi="仿宋" w:eastAsia="仿宋_GB2312"/>
                <w:b/>
                <w:bCs/>
                <w:color w:val="000000" w:themeColor="text1"/>
                <w:sz w:val="24"/>
                <w:szCs w:val="24"/>
                <w:highlight w:val="none"/>
                <w14:textFill>
                  <w14:solidFill>
                    <w14:schemeClr w14:val="tx1"/>
                  </w14:solidFill>
                </w14:textFill>
              </w:rPr>
              <w:t>求</w:t>
            </w:r>
          </w:p>
        </w:tc>
      </w:tr>
      <w:tr w14:paraId="702C29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8D3FE7F">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42C0EFAC">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比选人</w:t>
            </w:r>
          </w:p>
        </w:tc>
        <w:tc>
          <w:tcPr>
            <w:tcW w:w="6878" w:type="dxa"/>
            <w:tcBorders>
              <w:top w:val="single" w:color="000000" w:sz="4" w:space="0"/>
              <w:left w:val="single" w:color="000000" w:sz="4" w:space="0"/>
              <w:bottom w:val="single" w:color="000000" w:sz="4" w:space="0"/>
              <w:right w:val="single" w:color="000000" w:sz="8" w:space="0"/>
            </w:tcBorders>
            <w:vAlign w:val="center"/>
          </w:tcPr>
          <w:p w14:paraId="6FFA1650">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比选人：</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南平高速建设有限公司、南平建设集团有限公司</w:t>
            </w:r>
          </w:p>
        </w:tc>
      </w:tr>
      <w:tr w14:paraId="122AFE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103E661">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2</w:t>
            </w:r>
          </w:p>
        </w:tc>
        <w:tc>
          <w:tcPr>
            <w:tcW w:w="1635" w:type="dxa"/>
            <w:tcBorders>
              <w:top w:val="single" w:color="000000" w:sz="4" w:space="0"/>
              <w:left w:val="single" w:color="000000" w:sz="4" w:space="0"/>
              <w:bottom w:val="single" w:color="000000" w:sz="4" w:space="0"/>
              <w:right w:val="single" w:color="000000" w:sz="4" w:space="0"/>
            </w:tcBorders>
            <w:vAlign w:val="center"/>
          </w:tcPr>
          <w:p w14:paraId="602AA522">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投保人</w:t>
            </w:r>
            <w:r>
              <w:rPr>
                <w:rStyle w:val="21"/>
                <w:rFonts w:ascii="仿宋_GB2312" w:hAnsi="仿宋" w:eastAsia="仿宋_GB2312"/>
                <w:color w:val="000000" w:themeColor="text1"/>
                <w:sz w:val="24"/>
                <w:szCs w:val="24"/>
                <w:highlight w:val="none"/>
                <w14:textFill>
                  <w14:solidFill>
                    <w14:schemeClr w14:val="tx1"/>
                  </w14:solidFill>
                </w14:textFill>
              </w:rPr>
              <w:t>/</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保函使用</w:t>
            </w:r>
            <w:r>
              <w:rPr>
                <w:rStyle w:val="21"/>
                <w:rFonts w:ascii="仿宋_GB2312" w:hAnsi="仿宋" w:eastAsia="仿宋_GB2312"/>
                <w:color w:val="000000" w:themeColor="text1"/>
                <w:sz w:val="24"/>
                <w:szCs w:val="24"/>
                <w:highlight w:val="none"/>
                <w14:textFill>
                  <w14:solidFill>
                    <w14:schemeClr w14:val="tx1"/>
                  </w14:solidFill>
                </w14:textFill>
              </w:rPr>
              <w:t>人</w:t>
            </w:r>
          </w:p>
        </w:tc>
        <w:tc>
          <w:tcPr>
            <w:tcW w:w="6878" w:type="dxa"/>
            <w:tcBorders>
              <w:top w:val="single" w:color="000000" w:sz="4" w:space="0"/>
              <w:left w:val="single" w:color="000000" w:sz="4" w:space="0"/>
              <w:bottom w:val="single" w:color="000000" w:sz="4" w:space="0"/>
              <w:right w:val="single" w:color="000000" w:sz="8" w:space="0"/>
            </w:tcBorders>
            <w:vAlign w:val="center"/>
          </w:tcPr>
          <w:p w14:paraId="02FCA083">
            <w:pPr>
              <w:pStyle w:val="25"/>
              <w:jc w:val="left"/>
              <w:rPr>
                <w:rStyle w:val="21"/>
                <w:rFonts w:hint="eastAsia" w:ascii="仿宋_GB2312" w:hAnsi="仿宋" w:eastAsia="仿宋_GB2312"/>
                <w:color w:val="000000" w:themeColor="text1"/>
                <w:szCs w:val="24"/>
                <w:highlight w:val="none"/>
                <w:lang w:eastAsia="zh-CN"/>
                <w14:textFill>
                  <w14:solidFill>
                    <w14:schemeClr w14:val="tx1"/>
                  </w14:solidFill>
                </w14:textFill>
              </w:rPr>
            </w:pPr>
            <w:r>
              <w:rPr>
                <w:rFonts w:hint="eastAsia" w:ascii="仿宋_GB2312" w:hAnsi="仿宋" w:eastAsia="仿宋_GB2312" w:cs="Calibri"/>
                <w:bCs/>
                <w:color w:val="000000" w:themeColor="text1"/>
                <w:szCs w:val="24"/>
                <w:highlight w:val="none"/>
                <w:lang w:eastAsia="zh-CN"/>
                <w14:textFill>
                  <w14:solidFill>
                    <w14:schemeClr w14:val="tx1"/>
                  </w14:solidFill>
                </w14:textFill>
              </w:rPr>
              <w:t>南平高速建设有限公司、南平建设集团有限公司</w:t>
            </w:r>
          </w:p>
        </w:tc>
      </w:tr>
      <w:tr w14:paraId="600A7C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E127293">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3</w:t>
            </w:r>
          </w:p>
        </w:tc>
        <w:tc>
          <w:tcPr>
            <w:tcW w:w="1635" w:type="dxa"/>
            <w:tcBorders>
              <w:top w:val="single" w:color="000000" w:sz="4" w:space="0"/>
              <w:left w:val="single" w:color="000000" w:sz="4" w:space="0"/>
              <w:bottom w:val="single" w:color="000000" w:sz="4" w:space="0"/>
              <w:right w:val="single" w:color="000000" w:sz="4" w:space="0"/>
            </w:tcBorders>
            <w:vAlign w:val="center"/>
          </w:tcPr>
          <w:p w14:paraId="1A515338">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项目名称</w:t>
            </w:r>
          </w:p>
          <w:p w14:paraId="038A012A">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14:paraId="18552676">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项目名称：</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南平高速建设有限公司、南平建设集团有限公司</w:t>
            </w:r>
            <w:r>
              <w:rPr>
                <w:rStyle w:val="21"/>
                <w:rFonts w:hint="eastAsia" w:ascii="仿宋_GB2312" w:hAnsi="仿宋" w:eastAsia="仿宋_GB2312"/>
                <w:color w:val="000000" w:themeColor="text1"/>
                <w:sz w:val="24"/>
                <w:szCs w:val="24"/>
                <w:highlight w:val="none"/>
                <w:lang w:val="zh-CN" w:eastAsia="zh-CN"/>
                <w14:textFill>
                  <w14:solidFill>
                    <w14:schemeClr w14:val="tx1"/>
                  </w14:solidFill>
                </w14:textFill>
              </w:rPr>
              <w:t>承建项目（</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保险公司</w:t>
            </w:r>
            <w:r>
              <w:rPr>
                <w:rStyle w:val="21"/>
                <w:rFonts w:hint="eastAsia" w:ascii="仿宋_GB2312" w:hAnsi="仿宋" w:eastAsia="仿宋_GB2312"/>
                <w:color w:val="000000" w:themeColor="text1"/>
                <w:sz w:val="24"/>
                <w:szCs w:val="24"/>
                <w:highlight w:val="none"/>
                <w:lang w:val="zh-CN" w:eastAsia="zh-CN"/>
                <w14:textFill>
                  <w14:solidFill>
                    <w14:schemeClr w14:val="tx1"/>
                  </w14:solidFill>
                </w14:textFill>
              </w:rPr>
              <w:t>）保证保险比选；</w:t>
            </w:r>
          </w:p>
          <w:p w14:paraId="146E4010">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服务范围：</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包括</w:t>
            </w:r>
            <w:r>
              <w:rPr>
                <w:rStyle w:val="21"/>
                <w:rFonts w:hint="eastAsia" w:ascii="仿宋_GB2312" w:hAnsi="仿宋" w:eastAsia="仿宋_GB2312"/>
                <w:color w:val="000000" w:themeColor="text1"/>
                <w:sz w:val="24"/>
                <w:szCs w:val="24"/>
                <w:highlight w:val="none"/>
                <w:lang w:val="zh-CN" w:eastAsia="zh-CN"/>
                <w14:textFill>
                  <w14:solidFill>
                    <w14:schemeClr w14:val="tx1"/>
                  </w14:solidFill>
                </w14:textFill>
              </w:rPr>
              <w:t>施工合同履约保证保险、</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农民工工资支付履约保险、预付款保证保险。</w:t>
            </w:r>
          </w:p>
        </w:tc>
      </w:tr>
      <w:tr w14:paraId="3F1D69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215A081">
            <w:pPr>
              <w:spacing w:line="320" w:lineRule="exact"/>
              <w:jc w:val="center"/>
              <w:rPr>
                <w:rStyle w:val="21"/>
                <w:rFonts w:hint="eastAsia" w:ascii="仿宋_GB2312" w:hAnsi="仿宋" w:eastAsia="仿宋_GB2312"/>
                <w:color w:val="000000" w:themeColor="text1"/>
                <w:sz w:val="24"/>
                <w:szCs w:val="24"/>
                <w:highlight w:val="none"/>
                <w:lang w:eastAsia="zh-CN"/>
                <w14:textFill>
                  <w14:solidFill>
                    <w14:schemeClr w14:val="tx1"/>
                  </w14:solidFill>
                </w14:textFill>
              </w:rPr>
            </w:pP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4</w:t>
            </w:r>
          </w:p>
        </w:tc>
        <w:tc>
          <w:tcPr>
            <w:tcW w:w="1635" w:type="dxa"/>
            <w:tcBorders>
              <w:top w:val="single" w:color="000000" w:sz="4" w:space="0"/>
              <w:left w:val="single" w:color="000000" w:sz="4" w:space="0"/>
              <w:bottom w:val="single" w:color="000000" w:sz="4" w:space="0"/>
              <w:right w:val="single" w:color="000000" w:sz="4" w:space="0"/>
            </w:tcBorders>
            <w:vAlign w:val="center"/>
          </w:tcPr>
          <w:p w14:paraId="59345C29">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56F6CFF7">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按第</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二</w:t>
            </w:r>
            <w:r>
              <w:rPr>
                <w:rStyle w:val="21"/>
                <w:rFonts w:hint="eastAsia" w:ascii="仿宋_GB2312" w:hAnsi="仿宋" w:eastAsia="仿宋_GB2312"/>
                <w:color w:val="000000" w:themeColor="text1"/>
                <w:sz w:val="24"/>
                <w:szCs w:val="24"/>
                <w:highlight w:val="none"/>
                <w14:textFill>
                  <w14:solidFill>
                    <w14:schemeClr w14:val="tx1"/>
                  </w14:solidFill>
                </w14:textFill>
              </w:rPr>
              <w:t>章载明时间。</w:t>
            </w:r>
          </w:p>
        </w:tc>
      </w:tr>
      <w:tr w14:paraId="5AE000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D00D1D6">
            <w:pPr>
              <w:spacing w:line="320" w:lineRule="exact"/>
              <w:ind w:firstLine="240" w:firstLineChars="1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6</w:t>
            </w:r>
          </w:p>
        </w:tc>
        <w:tc>
          <w:tcPr>
            <w:tcW w:w="1635" w:type="dxa"/>
            <w:tcBorders>
              <w:top w:val="single" w:color="000000" w:sz="4" w:space="0"/>
              <w:left w:val="single" w:color="000000" w:sz="4" w:space="0"/>
              <w:bottom w:val="single" w:color="000000" w:sz="4" w:space="0"/>
              <w:right w:val="single" w:color="000000" w:sz="4" w:space="0"/>
            </w:tcBorders>
            <w:vAlign w:val="center"/>
          </w:tcPr>
          <w:p w14:paraId="35CD431C">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比选申请书</w:t>
            </w:r>
          </w:p>
          <w:p w14:paraId="4CD1A8E8">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14:paraId="67CD691C">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比选申请书于</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2025年</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11</w:t>
            </w:r>
            <w:r>
              <w:rPr>
                <w:rStyle w:val="21"/>
                <w:rFonts w:ascii="仿宋_GB2312" w:hAnsi="仿宋" w:eastAsia="仿宋_GB2312"/>
                <w:color w:val="000000" w:themeColor="text1"/>
                <w:sz w:val="24"/>
                <w:szCs w:val="24"/>
                <w:highlight w:val="none"/>
                <w14:textFill>
                  <w14:solidFill>
                    <w14:schemeClr w14:val="tx1"/>
                  </w14:solidFill>
                </w14:textFill>
              </w:rPr>
              <w:t>月</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27</w:t>
            </w:r>
            <w:r>
              <w:rPr>
                <w:rStyle w:val="21"/>
                <w:rFonts w:hint="eastAsia" w:ascii="仿宋_GB2312" w:hAnsi="仿宋" w:eastAsia="仿宋_GB2312"/>
                <w:color w:val="000000" w:themeColor="text1"/>
                <w:sz w:val="24"/>
                <w:szCs w:val="24"/>
                <w:highlight w:val="none"/>
                <w14:textFill>
                  <w14:solidFill>
                    <w14:schemeClr w14:val="tx1"/>
                  </w14:solidFill>
                </w14:textFill>
              </w:rPr>
              <w:t>日</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上</w:t>
            </w:r>
            <w:r>
              <w:rPr>
                <w:rStyle w:val="21"/>
                <w:rFonts w:hint="eastAsia" w:ascii="仿宋_GB2312" w:hAnsi="仿宋" w:eastAsia="仿宋_GB2312"/>
                <w:color w:val="000000" w:themeColor="text1"/>
                <w:sz w:val="24"/>
                <w:szCs w:val="24"/>
                <w:highlight w:val="none"/>
                <w14:textFill>
                  <w14:solidFill>
                    <w14:schemeClr w14:val="tx1"/>
                  </w14:solidFill>
                </w14:textFill>
              </w:rPr>
              <w:t>午</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8</w:t>
            </w:r>
            <w:r>
              <w:rPr>
                <w:rStyle w:val="21"/>
                <w:rFonts w:ascii="仿宋_GB2312" w:hAnsi="仿宋" w:eastAsia="仿宋_GB2312"/>
                <w:color w:val="000000" w:themeColor="text1"/>
                <w:sz w:val="24"/>
                <w:szCs w:val="24"/>
                <w:highlight w:val="none"/>
                <w14:textFill>
                  <w14:solidFill>
                    <w14:schemeClr w14:val="tx1"/>
                  </w14:solidFill>
                </w14:textFill>
              </w:rPr>
              <w:t>:30～1</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9</w:t>
            </w:r>
            <w:r>
              <w:rPr>
                <w:rStyle w:val="21"/>
                <w:rFonts w:ascii="仿宋_GB2312" w:hAnsi="仿宋" w:eastAsia="仿宋_GB2312"/>
                <w:color w:val="000000" w:themeColor="text1"/>
                <w:sz w:val="24"/>
                <w:szCs w:val="24"/>
                <w:highlight w:val="none"/>
                <w14:textFill>
                  <w14:solidFill>
                    <w14:schemeClr w14:val="tx1"/>
                  </w14:solidFill>
                </w14:textFill>
              </w:rPr>
              <w:t>:</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3</w:t>
            </w:r>
            <w:r>
              <w:rPr>
                <w:rStyle w:val="21"/>
                <w:rFonts w:ascii="仿宋_GB2312" w:hAnsi="仿宋" w:eastAsia="仿宋_GB2312"/>
                <w:color w:val="000000" w:themeColor="text1"/>
                <w:sz w:val="24"/>
                <w:szCs w:val="24"/>
                <w:highlight w:val="none"/>
                <w14:textFill>
                  <w14:solidFill>
                    <w14:schemeClr w14:val="tx1"/>
                  </w14:solidFill>
                </w14:textFill>
              </w:rPr>
              <w:t>0递交到</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南平高速建设有限公司、南平建设集团有限公司</w:t>
            </w:r>
            <w:r>
              <w:rPr>
                <w:rStyle w:val="21"/>
                <w:rFonts w:ascii="仿宋_GB2312" w:hAnsi="仿宋" w:eastAsia="仿宋_GB2312"/>
                <w:color w:val="000000" w:themeColor="text1"/>
                <w:sz w:val="24"/>
                <w:szCs w:val="24"/>
                <w:highlight w:val="none"/>
                <w14:textFill>
                  <w14:solidFill>
                    <w14:schemeClr w14:val="tx1"/>
                  </w14:solidFill>
                </w14:textFill>
              </w:rPr>
              <w:t>（</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福建省南平市建阳区顺昌街213号祥乐苑15幢一楼右侧会议室</w:t>
            </w:r>
            <w:r>
              <w:rPr>
                <w:rStyle w:val="21"/>
                <w:rFonts w:ascii="仿宋_GB2312" w:hAnsi="仿宋" w:eastAsia="仿宋_GB2312"/>
                <w:color w:val="000000" w:themeColor="text1"/>
                <w:sz w:val="24"/>
                <w:szCs w:val="24"/>
                <w:highlight w:val="none"/>
                <w14:textFill>
                  <w14:solidFill>
                    <w14:schemeClr w14:val="tx1"/>
                  </w14:solidFill>
                </w14:textFill>
              </w:rPr>
              <w:t>），逾期不予受理。</w:t>
            </w:r>
          </w:p>
        </w:tc>
      </w:tr>
      <w:tr w14:paraId="2BA01B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68D4687">
            <w:pPr>
              <w:spacing w:line="320" w:lineRule="exact"/>
              <w:ind w:firstLine="240" w:firstLineChars="1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7</w:t>
            </w:r>
          </w:p>
        </w:tc>
        <w:tc>
          <w:tcPr>
            <w:tcW w:w="1635" w:type="dxa"/>
            <w:tcBorders>
              <w:top w:val="single" w:color="000000" w:sz="4" w:space="0"/>
              <w:left w:val="single" w:color="000000" w:sz="4" w:space="0"/>
              <w:bottom w:val="single" w:color="000000" w:sz="4" w:space="0"/>
              <w:right w:val="single" w:color="000000" w:sz="4" w:space="0"/>
            </w:tcBorders>
            <w:vAlign w:val="center"/>
          </w:tcPr>
          <w:p w14:paraId="3C57FC7B">
            <w:pPr>
              <w:jc w:val="center"/>
              <w:rPr>
                <w:rStyle w:val="21"/>
                <w:rFonts w:ascii="仿宋_GB2312" w:hAnsi="仿宋" w:eastAsia="仿宋_GB2312" w:cs="Calibri"/>
                <w:b/>
                <w:bCs/>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14:paraId="52279403">
            <w:pPr>
              <w:tabs>
                <w:tab w:val="left" w:pos="6804"/>
              </w:tabs>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比选有效期及比选申请书有效期：比选有效期从提交比选申请书截止日起</w:t>
            </w:r>
            <w:r>
              <w:rPr>
                <w:rStyle w:val="21"/>
                <w:rFonts w:ascii="仿宋_GB2312" w:hAnsi="仿宋" w:eastAsia="仿宋_GB2312"/>
                <w:color w:val="000000" w:themeColor="text1"/>
                <w:sz w:val="24"/>
                <w:szCs w:val="24"/>
                <w:highlight w:val="none"/>
                <w14:textFill>
                  <w14:solidFill>
                    <w14:schemeClr w14:val="tx1"/>
                  </w14:solidFill>
                </w14:textFill>
              </w:rPr>
              <w:t>90天内，比选申请书有效期与比选有效期一致。比选申请人在此期间内不得撤回比选书。</w:t>
            </w:r>
          </w:p>
        </w:tc>
      </w:tr>
      <w:tr w14:paraId="6DCF5C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8EDCCD2">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8</w:t>
            </w:r>
          </w:p>
        </w:tc>
        <w:tc>
          <w:tcPr>
            <w:tcW w:w="1635" w:type="dxa"/>
            <w:tcBorders>
              <w:top w:val="single" w:color="000000" w:sz="4" w:space="0"/>
              <w:left w:val="single" w:color="000000" w:sz="4" w:space="0"/>
              <w:bottom w:val="single" w:color="000000" w:sz="4" w:space="0"/>
              <w:right w:val="single" w:color="000000" w:sz="4" w:space="0"/>
            </w:tcBorders>
            <w:vAlign w:val="center"/>
          </w:tcPr>
          <w:p w14:paraId="73464766">
            <w:pPr>
              <w:jc w:val="center"/>
              <w:rPr>
                <w:rStyle w:val="21"/>
                <w:rFonts w:hint="eastAsia" w:ascii="仿宋_GB2312" w:hAnsi="仿宋" w:eastAsia="仿宋_GB2312"/>
                <w:color w:val="000000" w:themeColor="text1"/>
                <w:sz w:val="24"/>
                <w:szCs w:val="24"/>
                <w:highlight w:val="none"/>
                <w:lang w:eastAsia="zh-CN"/>
                <w14:textFill>
                  <w14:solidFill>
                    <w14:schemeClr w14:val="tx1"/>
                  </w14:solidFill>
                </w14:textFill>
              </w:rPr>
            </w:pP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服务期限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47AF34DE">
            <w:pPr>
              <w:spacing w:line="360" w:lineRule="auto"/>
              <w:ind w:firstLine="0" w:firstLineChars="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theme="minorBidi"/>
                <w:color w:val="000000" w:themeColor="text1"/>
                <w:kern w:val="2"/>
                <w:sz w:val="24"/>
                <w:szCs w:val="24"/>
                <w:highlight w:val="none"/>
                <w:lang w:val="en-US" w:eastAsia="zh-CN"/>
                <w14:textFill>
                  <w14:solidFill>
                    <w14:schemeClr w14:val="tx1"/>
                  </w14:solidFill>
                </w14:textFill>
              </w:rPr>
              <w:t>服务期限为3年，即2025年12月至2028年11月</w:t>
            </w:r>
          </w:p>
        </w:tc>
      </w:tr>
      <w:tr w14:paraId="65990A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FE8F500">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9</w:t>
            </w:r>
          </w:p>
        </w:tc>
        <w:tc>
          <w:tcPr>
            <w:tcW w:w="1635" w:type="dxa"/>
            <w:tcBorders>
              <w:top w:val="single" w:color="000000" w:sz="4" w:space="0"/>
              <w:left w:val="single" w:color="000000" w:sz="4" w:space="0"/>
              <w:bottom w:val="single" w:color="000000" w:sz="4" w:space="0"/>
              <w:right w:val="single" w:color="000000" w:sz="4" w:space="0"/>
            </w:tcBorders>
            <w:vAlign w:val="center"/>
          </w:tcPr>
          <w:p w14:paraId="48BD43A6">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保函费</w:t>
            </w:r>
            <w:r>
              <w:rPr>
                <w:rStyle w:val="21"/>
                <w:rFonts w:hint="eastAsia" w:ascii="仿宋_GB2312" w:hAnsi="仿宋" w:eastAsia="仿宋_GB2312"/>
                <w:color w:val="000000" w:themeColor="text1"/>
                <w:sz w:val="24"/>
                <w:szCs w:val="24"/>
                <w:highlight w:val="none"/>
                <w14:textFill>
                  <w14:solidFill>
                    <w14:schemeClr w14:val="tx1"/>
                  </w14:solidFill>
                </w14:textFill>
              </w:rPr>
              <w:t>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14:paraId="1E4B0769">
            <w:pPr>
              <w:rPr>
                <w:rStyle w:val="21"/>
                <w:rFonts w:hint="default" w:ascii="仿宋_GB2312" w:hAnsi="仿宋" w:eastAsia="仿宋_GB2312"/>
                <w:color w:val="000000" w:themeColor="text1"/>
                <w:sz w:val="24"/>
                <w:szCs w:val="24"/>
                <w:highlight w:val="none"/>
                <w:lang w:val="en-US" w:eastAsia="zh-CN"/>
                <w14:textFill>
                  <w14:solidFill>
                    <w14:schemeClr w14:val="tx1"/>
                  </w14:solidFill>
                </w14:textFill>
              </w:rPr>
            </w:pPr>
            <w:r>
              <w:rPr>
                <w:rStyle w:val="21"/>
                <w:rFonts w:hint="eastAsia" w:ascii="仿宋_GB2312" w:hAnsi="仿宋" w:eastAsia="仿宋_GB2312"/>
                <w:bCs w:val="0"/>
                <w:color w:val="000000" w:themeColor="text1"/>
                <w:sz w:val="24"/>
                <w:szCs w:val="24"/>
                <w:highlight w:val="none"/>
                <w:lang w:val="en-US" w:eastAsia="zh-CN"/>
                <w14:textFill>
                  <w14:solidFill>
                    <w14:schemeClr w14:val="tx1"/>
                  </w14:solidFill>
                </w14:textFill>
              </w:rPr>
              <w:t>按具体项目一次性支付</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（不足一年按实际使用时间比例计算），</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见费出单。</w:t>
            </w:r>
          </w:p>
        </w:tc>
      </w:tr>
      <w:tr w14:paraId="6CED0C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CB8D7AA">
            <w:pPr>
              <w:spacing w:line="320" w:lineRule="exact"/>
              <w:ind w:firstLine="240" w:firstLineChars="1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10</w:t>
            </w:r>
          </w:p>
        </w:tc>
        <w:tc>
          <w:tcPr>
            <w:tcW w:w="1635" w:type="dxa"/>
            <w:tcBorders>
              <w:top w:val="single" w:color="000000" w:sz="4" w:space="0"/>
              <w:left w:val="single" w:color="000000" w:sz="4" w:space="0"/>
              <w:bottom w:val="single" w:color="000000" w:sz="4" w:space="0"/>
              <w:right w:val="single" w:color="000000" w:sz="4" w:space="0"/>
            </w:tcBorders>
            <w:vAlign w:val="center"/>
          </w:tcPr>
          <w:p w14:paraId="7D5C4A08">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比选申请书</w:t>
            </w:r>
          </w:p>
          <w:p w14:paraId="7F120C7D">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14:paraId="179ADE60">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正本一份</w:t>
            </w:r>
            <w:r>
              <w:rPr>
                <w:rStyle w:val="21"/>
                <w:rFonts w:ascii="仿宋_GB2312" w:hAnsi="仿宋" w:eastAsia="仿宋_GB2312"/>
                <w:color w:val="000000" w:themeColor="text1"/>
                <w:sz w:val="24"/>
                <w:szCs w:val="24"/>
                <w:highlight w:val="none"/>
                <w14:textFill>
                  <w14:solidFill>
                    <w14:schemeClr w14:val="tx1"/>
                  </w14:solidFill>
                </w14:textFill>
              </w:rPr>
              <w:t>。</w:t>
            </w:r>
          </w:p>
        </w:tc>
      </w:tr>
      <w:tr w14:paraId="22CC01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E34FE91">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11</w:t>
            </w:r>
          </w:p>
        </w:tc>
        <w:tc>
          <w:tcPr>
            <w:tcW w:w="1635" w:type="dxa"/>
            <w:tcBorders>
              <w:top w:val="single" w:color="000000" w:sz="4" w:space="0"/>
              <w:left w:val="single" w:color="000000" w:sz="4" w:space="0"/>
              <w:bottom w:val="single" w:color="000000" w:sz="4" w:space="0"/>
              <w:right w:val="single" w:color="000000" w:sz="4" w:space="0"/>
            </w:tcBorders>
            <w:vAlign w:val="center"/>
          </w:tcPr>
          <w:p w14:paraId="732DEDD1">
            <w:pPr>
              <w:jc w:val="center"/>
              <w:rPr>
                <w:rStyle w:val="21"/>
                <w:rFonts w:ascii="仿宋_GB2312" w:hAnsi="仿宋" w:eastAsia="仿宋_GB2312"/>
                <w:b/>
                <w:color w:val="000000" w:themeColor="text1"/>
                <w:sz w:val="24"/>
                <w:szCs w:val="24"/>
                <w:highlight w:val="none"/>
                <w14:textFill>
                  <w14:solidFill>
                    <w14:schemeClr w14:val="tx1"/>
                  </w14:solidFill>
                </w14:textFill>
              </w:rPr>
            </w:pPr>
            <w:r>
              <w:rPr>
                <w:rStyle w:val="21"/>
                <w:rFonts w:hint="eastAsia" w:ascii="仿宋_GB2312" w:hAnsi="仿宋" w:eastAsia="仿宋_GB2312"/>
                <w:b/>
                <w:color w:val="000000" w:themeColor="text1"/>
                <w:sz w:val="24"/>
                <w:szCs w:val="24"/>
                <w:highlight w:val="none"/>
                <w14:textFill>
                  <w14:solidFill>
                    <w14:schemeClr w14:val="tx1"/>
                  </w14:solidFill>
                </w14:textFill>
              </w:rPr>
              <w:t>开启比选</w:t>
            </w:r>
          </w:p>
          <w:p w14:paraId="1DF6A0BB">
            <w:pPr>
              <w:jc w:val="center"/>
              <w:rPr>
                <w:rStyle w:val="21"/>
                <w:rFonts w:ascii="仿宋_GB2312" w:hAnsi="仿宋" w:eastAsia="仿宋_GB2312"/>
                <w:b/>
                <w:color w:val="000000" w:themeColor="text1"/>
                <w:sz w:val="24"/>
                <w:szCs w:val="24"/>
                <w:highlight w:val="none"/>
                <w14:textFill>
                  <w14:solidFill>
                    <w14:schemeClr w14:val="tx1"/>
                  </w14:solidFill>
                </w14:textFill>
              </w:rPr>
            </w:pPr>
            <w:r>
              <w:rPr>
                <w:rStyle w:val="21"/>
                <w:rFonts w:hint="eastAsia" w:ascii="仿宋_GB2312" w:hAnsi="仿宋" w:eastAsia="仿宋_GB2312"/>
                <w:b/>
                <w:color w:val="000000" w:themeColor="text1"/>
                <w:sz w:val="24"/>
                <w:szCs w:val="24"/>
                <w:highlight w:val="none"/>
                <w14:textFill>
                  <w14:solidFill>
                    <w14:schemeClr w14:val="tx1"/>
                  </w14:solidFill>
                </w14:textFill>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14:paraId="4F01A574">
            <w:pPr>
              <w:rPr>
                <w:rStyle w:val="21"/>
                <w:rFonts w:ascii="仿宋_GB2312" w:hAnsi="仿宋" w:eastAsia="仿宋_GB2312"/>
                <w:b/>
                <w:color w:val="000000" w:themeColor="text1"/>
                <w:sz w:val="24"/>
                <w:szCs w:val="24"/>
                <w:highlight w:val="none"/>
                <w14:textFill>
                  <w14:solidFill>
                    <w14:schemeClr w14:val="tx1"/>
                  </w14:solidFill>
                </w14:textFill>
              </w:rPr>
            </w:pPr>
            <w:r>
              <w:rPr>
                <w:rStyle w:val="21"/>
                <w:rFonts w:hint="eastAsia" w:ascii="仿宋_GB2312" w:hAnsi="仿宋" w:eastAsia="仿宋_GB2312"/>
                <w:b/>
                <w:color w:val="000000" w:themeColor="text1"/>
                <w:sz w:val="24"/>
                <w:szCs w:val="24"/>
                <w:highlight w:val="none"/>
                <w14:textFill>
                  <w14:solidFill>
                    <w14:schemeClr w14:val="tx1"/>
                  </w14:solidFill>
                </w14:textFill>
              </w:rPr>
              <w:t>开启时间同申请书递交截止时间，开启地点同申请书递交地点。</w:t>
            </w:r>
          </w:p>
        </w:tc>
      </w:tr>
      <w:tr w14:paraId="34E28A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4D1BA01">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12</w:t>
            </w:r>
          </w:p>
        </w:tc>
        <w:tc>
          <w:tcPr>
            <w:tcW w:w="1635" w:type="dxa"/>
            <w:tcBorders>
              <w:top w:val="single" w:color="000000" w:sz="4" w:space="0"/>
              <w:left w:val="single" w:color="000000" w:sz="4" w:space="0"/>
              <w:bottom w:val="single" w:color="000000" w:sz="4" w:space="0"/>
              <w:right w:val="single" w:color="000000" w:sz="4" w:space="0"/>
            </w:tcBorders>
            <w:vAlign w:val="center"/>
          </w:tcPr>
          <w:p w14:paraId="1C4A4B52">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评审方法</w:t>
            </w:r>
          </w:p>
          <w:p w14:paraId="25471B57">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14:paraId="4B5B4CD9">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详见第</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四</w:t>
            </w:r>
            <w:r>
              <w:rPr>
                <w:rStyle w:val="21"/>
                <w:rFonts w:hint="eastAsia" w:ascii="仿宋_GB2312" w:hAnsi="仿宋" w:eastAsia="仿宋_GB2312"/>
                <w:color w:val="000000" w:themeColor="text1"/>
                <w:sz w:val="24"/>
                <w:szCs w:val="24"/>
                <w:highlight w:val="none"/>
                <w14:textFill>
                  <w14:solidFill>
                    <w14:schemeClr w14:val="tx1"/>
                  </w14:solidFill>
                </w14:textFill>
              </w:rPr>
              <w:t>章评审办法</w:t>
            </w:r>
          </w:p>
        </w:tc>
      </w:tr>
      <w:tr w14:paraId="0D49FA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888EBF7">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13</w:t>
            </w:r>
          </w:p>
        </w:tc>
        <w:tc>
          <w:tcPr>
            <w:tcW w:w="1635" w:type="dxa"/>
            <w:tcBorders>
              <w:top w:val="single" w:color="000000" w:sz="4" w:space="0"/>
              <w:left w:val="single" w:color="000000" w:sz="4" w:space="0"/>
              <w:bottom w:val="single" w:color="000000" w:sz="4" w:space="0"/>
              <w:right w:val="single" w:color="000000" w:sz="4" w:space="0"/>
            </w:tcBorders>
            <w:vAlign w:val="center"/>
          </w:tcPr>
          <w:p w14:paraId="58D7D745">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14:paraId="691A91AE">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中标候选人在收到中选通知书后</w:t>
            </w:r>
            <w:r>
              <w:rPr>
                <w:rStyle w:val="21"/>
                <w:rFonts w:ascii="仿宋_GB2312" w:hAnsi="仿宋" w:eastAsia="仿宋_GB2312"/>
                <w:color w:val="000000" w:themeColor="text1"/>
                <w:sz w:val="24"/>
                <w:szCs w:val="24"/>
                <w:highlight w:val="none"/>
                <w14:textFill>
                  <w14:solidFill>
                    <w14:schemeClr w14:val="tx1"/>
                  </w14:solidFill>
                </w14:textFill>
              </w:rPr>
              <w:t>3天内，应派代表与比选人联系，商讨并签订合同协议。</w:t>
            </w:r>
          </w:p>
        </w:tc>
      </w:tr>
      <w:tr w14:paraId="0C1135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36B1088">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14</w:t>
            </w:r>
          </w:p>
        </w:tc>
        <w:tc>
          <w:tcPr>
            <w:tcW w:w="1635" w:type="dxa"/>
            <w:tcBorders>
              <w:top w:val="single" w:color="000000" w:sz="4" w:space="0"/>
              <w:left w:val="single" w:color="000000" w:sz="4" w:space="0"/>
              <w:bottom w:val="single" w:color="000000" w:sz="4" w:space="0"/>
              <w:right w:val="single" w:color="000000" w:sz="4" w:space="0"/>
            </w:tcBorders>
            <w:vAlign w:val="center"/>
          </w:tcPr>
          <w:p w14:paraId="6B709690">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05AE9D26">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在比选公告规定的时间前交纳人民币壹</w:t>
            </w:r>
            <w:r>
              <w:rPr>
                <w:rStyle w:val="21"/>
                <w:rFonts w:hint="eastAsia" w:ascii="仿宋_GB2312" w:hAnsi="仿宋" w:eastAsia="仿宋_GB2312" w:cs="Calibri"/>
                <w:b/>
                <w:bCs/>
                <w:color w:val="000000" w:themeColor="text1"/>
                <w:sz w:val="24"/>
                <w:szCs w:val="24"/>
                <w:highlight w:val="none"/>
                <w:lang w:val="en-US" w:eastAsia="zh-CN"/>
                <w14:textFill>
                  <w14:solidFill>
                    <w14:schemeClr w14:val="tx1"/>
                  </w14:solidFill>
                </w14:textFill>
              </w:rPr>
              <w:t>万</w:t>
            </w:r>
            <w:r>
              <w:rPr>
                <w:rStyle w:val="21"/>
                <w:rFonts w:hint="eastAsia" w:ascii="仿宋_GB2312" w:hAnsi="仿宋" w:eastAsia="仿宋_GB2312" w:cs="Calibri"/>
                <w:b/>
                <w:bCs/>
                <w:color w:val="000000" w:themeColor="text1"/>
                <w:sz w:val="24"/>
                <w:szCs w:val="24"/>
                <w:highlight w:val="none"/>
                <w14:textFill>
                  <w14:solidFill>
                    <w14:schemeClr w14:val="tx1"/>
                  </w14:solidFill>
                </w14:textFill>
              </w:rPr>
              <w:t>元</w:t>
            </w:r>
            <w:r>
              <w:rPr>
                <w:rStyle w:val="21"/>
                <w:rFonts w:hint="eastAsia" w:ascii="仿宋_GB2312" w:hAnsi="仿宋" w:eastAsia="仿宋_GB2312"/>
                <w:color w:val="000000" w:themeColor="text1"/>
                <w:sz w:val="24"/>
                <w:szCs w:val="24"/>
                <w:highlight w:val="none"/>
                <w14:textFill>
                  <w14:solidFill>
                    <w14:schemeClr w14:val="tx1"/>
                  </w14:solidFill>
                </w14:textFill>
              </w:rPr>
              <w:t>比选保证金，逾期交纳或未交纳保证金申请人的比选申请书比选人将不予接收。</w:t>
            </w:r>
          </w:p>
        </w:tc>
      </w:tr>
      <w:tr w14:paraId="5CD76D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786D106">
            <w:pPr>
              <w:spacing w:line="320" w:lineRule="exact"/>
              <w:jc w:val="center"/>
              <w:rPr>
                <w:rFonts w:ascii="仿宋" w:hAnsi="仿宋" w:eastAsia="仿宋" w:cs="Calibri"/>
                <w:color w:val="000000" w:themeColor="text1"/>
                <w:sz w:val="24"/>
                <w:szCs w:val="24"/>
                <w:highlight w:val="none"/>
                <w14:textFill>
                  <w14:solidFill>
                    <w14:schemeClr w14:val="tx1"/>
                  </w14:solidFill>
                </w14:textFill>
              </w:rPr>
            </w:pPr>
            <w:r>
              <w:rPr>
                <w:rFonts w:ascii="仿宋" w:hAnsi="仿宋" w:eastAsia="仿宋" w:cs="Calibri"/>
                <w:color w:val="000000" w:themeColor="text1"/>
                <w:sz w:val="24"/>
                <w:szCs w:val="24"/>
                <w:highlight w:val="none"/>
                <w14:textFill>
                  <w14:solidFill>
                    <w14:schemeClr w14:val="tx1"/>
                  </w14:solidFill>
                </w14:textFill>
              </w:rPr>
              <w:t>15</w:t>
            </w:r>
          </w:p>
        </w:tc>
        <w:tc>
          <w:tcPr>
            <w:tcW w:w="1635" w:type="dxa"/>
            <w:tcBorders>
              <w:top w:val="single" w:color="000000" w:sz="4" w:space="0"/>
              <w:left w:val="single" w:color="000000" w:sz="4" w:space="0"/>
              <w:bottom w:val="single" w:color="000000" w:sz="4" w:space="0"/>
              <w:right w:val="single" w:color="000000" w:sz="4" w:space="0"/>
            </w:tcBorders>
            <w:vAlign w:val="center"/>
          </w:tcPr>
          <w:p w14:paraId="379AC855">
            <w:pPr>
              <w:jc w:val="center"/>
              <w:rPr>
                <w:rFonts w:ascii="仿宋" w:hAnsi="仿宋" w:eastAsia="仿宋" w:cs="Calibri"/>
                <w:color w:val="000000" w:themeColor="text1"/>
                <w:sz w:val="24"/>
                <w:szCs w:val="24"/>
                <w:highlight w:val="none"/>
                <w14:textFill>
                  <w14:solidFill>
                    <w14:schemeClr w14:val="tx1"/>
                  </w14:solidFill>
                </w14:textFill>
              </w:rPr>
            </w:pPr>
            <w:r>
              <w:rPr>
                <w:rFonts w:hint="eastAsia" w:ascii="仿宋" w:hAnsi="仿宋" w:eastAsia="仿宋" w:cs="Calibri"/>
                <w:color w:val="000000" w:themeColor="text1"/>
                <w:sz w:val="24"/>
                <w:szCs w:val="24"/>
                <w:highlight w:val="none"/>
                <w14:textFill>
                  <w14:solidFill>
                    <w14:schemeClr w14:val="tx1"/>
                  </w14:solidFill>
                </w14:textFill>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05D3F54B">
            <w:pPr>
              <w:rPr>
                <w:rFonts w:hint="default" w:ascii="仿宋" w:hAnsi="仿宋" w:eastAsia="仿宋" w:cs="Calibri"/>
                <w:color w:val="000000" w:themeColor="text1"/>
                <w:sz w:val="24"/>
                <w:szCs w:val="24"/>
                <w:highlight w:val="none"/>
                <w:lang w:val="en-US" w:eastAsia="zh-CN"/>
                <w14:textFill>
                  <w14:solidFill>
                    <w14:schemeClr w14:val="tx1"/>
                  </w14:solidFill>
                </w14:textFill>
              </w:rPr>
            </w:pPr>
            <w:r>
              <w:rPr>
                <w:rFonts w:hint="eastAsia" w:ascii="仿宋" w:hAnsi="仿宋" w:eastAsia="仿宋" w:cs="Calibri"/>
                <w:color w:val="000000" w:themeColor="text1"/>
                <w:sz w:val="24"/>
                <w:szCs w:val="24"/>
                <w:highlight w:val="none"/>
                <w:lang w:val="en-US" w:eastAsia="zh-CN"/>
                <w14:textFill>
                  <w14:solidFill>
                    <w14:schemeClr w14:val="tx1"/>
                  </w14:solidFill>
                </w14:textFill>
              </w:rPr>
              <w:t>中选单位比选保证金转化为履约保证金，服务期满后，不计息一次性退还。</w:t>
            </w:r>
          </w:p>
        </w:tc>
      </w:tr>
      <w:tr w14:paraId="0BF736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5A645571">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16</w:t>
            </w:r>
          </w:p>
        </w:tc>
        <w:tc>
          <w:tcPr>
            <w:tcW w:w="1635" w:type="dxa"/>
            <w:tcBorders>
              <w:top w:val="single" w:color="000000" w:sz="4" w:space="0"/>
              <w:left w:val="single" w:color="000000" w:sz="4" w:space="0"/>
              <w:bottom w:val="single" w:color="000000" w:sz="4" w:space="0"/>
              <w:right w:val="single" w:color="000000" w:sz="4" w:space="0"/>
            </w:tcBorders>
            <w:vAlign w:val="center"/>
          </w:tcPr>
          <w:p w14:paraId="23538D51">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14:paraId="6D4F4A4B">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资格后审</w:t>
            </w:r>
          </w:p>
        </w:tc>
      </w:tr>
      <w:tr w14:paraId="5100DC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5316A430">
            <w:pPr>
              <w:spacing w:line="320" w:lineRule="exact"/>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17</w:t>
            </w:r>
          </w:p>
        </w:tc>
        <w:tc>
          <w:tcPr>
            <w:tcW w:w="1635" w:type="dxa"/>
            <w:tcBorders>
              <w:top w:val="single" w:color="000000" w:sz="4" w:space="0"/>
              <w:left w:val="single" w:color="000000" w:sz="4" w:space="0"/>
              <w:bottom w:val="single" w:color="000000" w:sz="4" w:space="0"/>
              <w:right w:val="single" w:color="000000" w:sz="4" w:space="0"/>
            </w:tcBorders>
            <w:vAlign w:val="center"/>
          </w:tcPr>
          <w:p w14:paraId="7CB6825D">
            <w:pPr>
              <w:jc w:val="center"/>
              <w:rPr>
                <w:rStyle w:val="21"/>
                <w:rFonts w:ascii="仿宋_GB2312" w:hAnsi="仿宋" w:eastAsia="仿宋_GB2312"/>
                <w:b/>
                <w:color w:val="000000" w:themeColor="text1"/>
                <w:sz w:val="24"/>
                <w:szCs w:val="24"/>
                <w:highlight w:val="none"/>
                <w14:textFill>
                  <w14:solidFill>
                    <w14:schemeClr w14:val="tx1"/>
                  </w14:solidFill>
                </w14:textFill>
              </w:rPr>
            </w:pPr>
            <w:r>
              <w:rPr>
                <w:rStyle w:val="21"/>
                <w:rFonts w:hint="eastAsia" w:ascii="仿宋_GB2312" w:hAnsi="仿宋" w:eastAsia="仿宋_GB2312"/>
                <w:b/>
                <w:color w:val="000000" w:themeColor="text1"/>
                <w:sz w:val="24"/>
                <w:szCs w:val="24"/>
                <w:highlight w:val="none"/>
                <w14:textFill>
                  <w14:solidFill>
                    <w14:schemeClr w14:val="tx1"/>
                  </w14:solidFill>
                </w14:textFill>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4DD73DF4">
            <w:pPr>
              <w:pStyle w:val="9"/>
              <w:ind w:left="0" w:leftChars="0" w:firstLine="0" w:firstLineChars="0"/>
              <w:rPr>
                <w:rStyle w:val="21"/>
                <w:rFonts w:hint="eastAsia" w:ascii="仿宋_GB2312" w:hAnsi="仿宋" w:eastAsia="仿宋_GB2312"/>
                <w:b/>
                <w:color w:val="000000" w:themeColor="text1"/>
                <w:sz w:val="24"/>
                <w:szCs w:val="24"/>
                <w:highlight w:val="none"/>
                <w14:textFill>
                  <w14:solidFill>
                    <w14:schemeClr w14:val="tx1"/>
                  </w14:solidFill>
                </w14:textFill>
              </w:rPr>
            </w:pPr>
            <w:r>
              <w:rPr>
                <w:rStyle w:val="21"/>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保函费计算为工程所需保证金乘以费率，</w:t>
            </w:r>
            <w:r>
              <w:rPr>
                <w:rStyle w:val="21"/>
                <w:rFonts w:hint="eastAsia" w:ascii="仿宋_GB2312" w:hAnsi="仿宋" w:eastAsia="仿宋_GB2312"/>
                <w:b/>
                <w:color w:val="000000" w:themeColor="text1"/>
                <w:sz w:val="24"/>
                <w:szCs w:val="24"/>
                <w:highlight w:val="none"/>
                <w14:textFill>
                  <w14:solidFill>
                    <w14:schemeClr w14:val="tx1"/>
                  </w14:solidFill>
                </w14:textFill>
              </w:rPr>
              <w:t>费率报价上限：</w:t>
            </w:r>
            <w:r>
              <w:rPr>
                <w:rStyle w:val="21"/>
                <w:rFonts w:hint="eastAsia" w:ascii="仿宋_GB2312" w:hAnsi="仿宋" w:eastAsia="仿宋_GB2312"/>
                <w:b/>
                <w:color w:val="000000" w:themeColor="text1"/>
                <w:sz w:val="24"/>
                <w:szCs w:val="24"/>
                <w:highlight w:val="none"/>
                <w:lang w:val="zh-CN" w:eastAsia="zh-CN"/>
                <w14:textFill>
                  <w14:solidFill>
                    <w14:schemeClr w14:val="tx1"/>
                  </w14:solidFill>
                </w14:textFill>
              </w:rPr>
              <w:t>施工合同履约保证保险</w:t>
            </w:r>
            <w:r>
              <w:rPr>
                <w:rStyle w:val="21"/>
                <w:rFonts w:hint="eastAsia" w:ascii="仿宋_GB2312" w:hAnsi="仿宋"/>
                <w:b/>
                <w:color w:val="000000" w:themeColor="text1"/>
                <w:sz w:val="24"/>
                <w:szCs w:val="24"/>
                <w:highlight w:val="none"/>
                <w:lang w:val="zh-CN" w:eastAsia="zh-CN"/>
                <w14:textFill>
                  <w14:solidFill>
                    <w14:schemeClr w14:val="tx1"/>
                  </w14:solidFill>
                </w14:textFill>
              </w:rPr>
              <w:t>、</w:t>
            </w:r>
            <w:r>
              <w:rPr>
                <w:rStyle w:val="21"/>
                <w:rFonts w:hint="eastAsia" w:ascii="仿宋_GB2312" w:hAnsi="仿宋" w:eastAsia="仿宋_GB2312"/>
                <w:b/>
                <w:color w:val="000000" w:themeColor="text1"/>
                <w:sz w:val="24"/>
                <w:szCs w:val="24"/>
                <w:highlight w:val="none"/>
                <w:lang w:val="en-US" w:eastAsia="zh-CN"/>
                <w14:textFill>
                  <w14:solidFill>
                    <w14:schemeClr w14:val="tx1"/>
                  </w14:solidFill>
                </w14:textFill>
              </w:rPr>
              <w:t>预付款保证保险</w:t>
            </w:r>
            <w:r>
              <w:rPr>
                <w:rStyle w:val="21"/>
                <w:rFonts w:hint="eastAsia" w:ascii="仿宋_GB2312" w:hAnsi="仿宋"/>
                <w:b/>
                <w:color w:val="000000" w:themeColor="text1"/>
                <w:sz w:val="24"/>
                <w:szCs w:val="24"/>
                <w:highlight w:val="none"/>
                <w:lang w:val="en-US" w:eastAsia="zh-CN"/>
                <w14:textFill>
                  <w14:solidFill>
                    <w14:schemeClr w14:val="tx1"/>
                  </w14:solidFill>
                </w14:textFill>
              </w:rPr>
              <w:t>1‰/年</w:t>
            </w:r>
            <w:r>
              <w:rPr>
                <w:rStyle w:val="21"/>
                <w:rFonts w:hint="eastAsia" w:ascii="仿宋_GB2312" w:hAnsi="仿宋" w:eastAsia="仿宋_GB2312"/>
                <w:b/>
                <w:color w:val="000000" w:themeColor="text1"/>
                <w:sz w:val="24"/>
                <w:szCs w:val="24"/>
                <w:highlight w:val="none"/>
                <w:lang w:val="zh-CN" w:eastAsia="zh-CN"/>
                <w14:textFill>
                  <w14:solidFill>
                    <w14:schemeClr w14:val="tx1"/>
                  </w14:solidFill>
                </w14:textFill>
              </w:rPr>
              <w:t>、</w:t>
            </w:r>
            <w:r>
              <w:rPr>
                <w:rStyle w:val="21"/>
                <w:rFonts w:hint="eastAsia" w:ascii="仿宋_GB2312" w:hAnsi="仿宋" w:eastAsia="仿宋_GB2312"/>
                <w:b/>
                <w:color w:val="000000" w:themeColor="text1"/>
                <w:sz w:val="24"/>
                <w:szCs w:val="24"/>
                <w:highlight w:val="none"/>
                <w:lang w:val="en-US" w:eastAsia="zh-CN"/>
                <w14:textFill>
                  <w14:solidFill>
                    <w14:schemeClr w14:val="tx1"/>
                  </w14:solidFill>
                </w14:textFill>
              </w:rPr>
              <w:t>农民工工资支付履约保险</w:t>
            </w:r>
            <w:r>
              <w:rPr>
                <w:rStyle w:val="21"/>
                <w:rFonts w:hint="eastAsia" w:ascii="仿宋_GB2312" w:hAnsi="仿宋"/>
                <w:b/>
                <w:color w:val="000000" w:themeColor="text1"/>
                <w:sz w:val="24"/>
                <w:szCs w:val="24"/>
                <w:highlight w:val="none"/>
                <w:lang w:val="en-US" w:eastAsia="zh-CN"/>
                <w14:textFill>
                  <w14:solidFill>
                    <w14:schemeClr w14:val="tx1"/>
                  </w14:solidFill>
                </w14:textFill>
              </w:rPr>
              <w:t>（响应固定费率1.5%/年）</w:t>
            </w:r>
            <w:r>
              <w:rPr>
                <w:rStyle w:val="21"/>
                <w:rFonts w:hint="eastAsia" w:ascii="仿宋_GB2312" w:hAnsi="仿宋" w:eastAsia="仿宋_GB2312"/>
                <w:b/>
                <w:color w:val="000000" w:themeColor="text1"/>
                <w:sz w:val="24"/>
                <w:szCs w:val="24"/>
                <w:highlight w:val="none"/>
                <w:lang w:val="en-US" w:eastAsia="zh-CN"/>
                <w14:textFill>
                  <w14:solidFill>
                    <w14:schemeClr w14:val="tx1"/>
                  </w14:solidFill>
                </w14:textFill>
              </w:rPr>
              <w:t>。</w:t>
            </w:r>
          </w:p>
          <w:p w14:paraId="1D4DF262">
            <w:pPr>
              <w:rPr>
                <w:rStyle w:val="21"/>
                <w:rFonts w:ascii="仿宋_GB2312" w:hAnsi="仿宋" w:eastAsia="仿宋_GB2312"/>
                <w:b/>
                <w:color w:val="000000" w:themeColor="text1"/>
                <w:sz w:val="24"/>
                <w:szCs w:val="24"/>
                <w:highlight w:val="none"/>
                <w14:textFill>
                  <w14:solidFill>
                    <w14:schemeClr w14:val="tx1"/>
                  </w14:solidFill>
                </w14:textFill>
              </w:rPr>
            </w:pPr>
            <w:r>
              <w:rPr>
                <w:rStyle w:val="21"/>
                <w:rFonts w:hint="eastAsia" w:ascii="仿宋_GB2312" w:hAnsi="仿宋" w:eastAsia="仿宋_GB2312"/>
                <w:b/>
                <w:color w:val="000000" w:themeColor="text1"/>
                <w:sz w:val="24"/>
                <w:szCs w:val="24"/>
                <w:highlight w:val="none"/>
                <w14:textFill>
                  <w14:solidFill>
                    <w14:schemeClr w14:val="tx1"/>
                  </w14:solidFill>
                </w14:textFill>
              </w:rPr>
              <w:t>超过费率上限的报价无效。</w:t>
            </w:r>
          </w:p>
        </w:tc>
      </w:tr>
      <w:tr w14:paraId="73BD5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9A1D6C0">
            <w:pPr>
              <w:spacing w:line="320" w:lineRule="exact"/>
              <w:jc w:val="center"/>
              <w:rPr>
                <w:rStyle w:val="21"/>
                <w:rFonts w:hint="default" w:ascii="仿宋_GB2312" w:hAnsi="仿宋" w:eastAsia="仿宋_GB2312"/>
                <w:color w:val="000000" w:themeColor="text1"/>
                <w:sz w:val="24"/>
                <w:szCs w:val="24"/>
                <w:highlight w:val="none"/>
                <w:lang w:val="en-US" w:eastAsia="zh-CN"/>
                <w14:textFill>
                  <w14:solidFill>
                    <w14:schemeClr w14:val="tx1"/>
                  </w14:solidFill>
                </w14:textFill>
              </w:rPr>
            </w:pPr>
            <w:bookmarkStart w:id="25" w:name="_Toc5000"/>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18</w:t>
            </w:r>
          </w:p>
        </w:tc>
        <w:tc>
          <w:tcPr>
            <w:tcW w:w="1635" w:type="dxa"/>
            <w:tcBorders>
              <w:top w:val="single" w:color="000000" w:sz="4" w:space="0"/>
              <w:left w:val="single" w:color="000000" w:sz="4" w:space="0"/>
              <w:bottom w:val="single" w:color="000000" w:sz="4" w:space="0"/>
              <w:right w:val="single" w:color="000000" w:sz="4" w:space="0"/>
            </w:tcBorders>
            <w:vAlign w:val="center"/>
          </w:tcPr>
          <w:p w14:paraId="5EF27EFE">
            <w:pPr>
              <w:jc w:val="center"/>
              <w:rPr>
                <w:rStyle w:val="21"/>
                <w:rFonts w:hint="eastAsia" w:ascii="仿宋_GB2312" w:hAnsi="仿宋" w:eastAsia="仿宋_GB2312"/>
                <w:b/>
                <w:color w:val="000000" w:themeColor="text1"/>
                <w:sz w:val="24"/>
                <w:szCs w:val="24"/>
                <w:highlight w:val="none"/>
                <w:lang w:val="en-US" w:eastAsia="zh-CN"/>
                <w14:textFill>
                  <w14:solidFill>
                    <w14:schemeClr w14:val="tx1"/>
                  </w14:solidFill>
                </w14:textFill>
              </w:rPr>
            </w:pPr>
            <w:r>
              <w:rPr>
                <w:rStyle w:val="21"/>
                <w:rFonts w:hint="eastAsia" w:ascii="仿宋_GB2312" w:hAnsi="仿宋" w:eastAsia="仿宋_GB2312"/>
                <w:b/>
                <w:color w:val="000000" w:themeColor="text1"/>
                <w:sz w:val="24"/>
                <w:szCs w:val="24"/>
                <w:highlight w:val="none"/>
                <w:lang w:val="en-US" w:eastAsia="zh-CN"/>
                <w14:textFill>
                  <w14:solidFill>
                    <w14:schemeClr w14:val="tx1"/>
                  </w14:solidFill>
                </w14:textFill>
              </w:rPr>
              <w:t>保险能力</w:t>
            </w:r>
          </w:p>
        </w:tc>
        <w:tc>
          <w:tcPr>
            <w:tcW w:w="6878" w:type="dxa"/>
            <w:tcBorders>
              <w:top w:val="single" w:color="000000" w:sz="4" w:space="0"/>
              <w:left w:val="single" w:color="000000" w:sz="4" w:space="0"/>
              <w:bottom w:val="single" w:color="000000" w:sz="4" w:space="0"/>
              <w:right w:val="single" w:color="000000" w:sz="8" w:space="0"/>
            </w:tcBorders>
            <w:vAlign w:val="center"/>
          </w:tcPr>
          <w:p w14:paraId="1BD98E40">
            <w:pPr>
              <w:rPr>
                <w:rStyle w:val="21"/>
                <w:rFonts w:hint="eastAsia" w:ascii="仿宋_GB2312" w:hAnsi="仿宋" w:eastAsia="仿宋_GB2312"/>
                <w:b/>
                <w:color w:val="000000" w:themeColor="text1"/>
                <w:sz w:val="24"/>
                <w:szCs w:val="24"/>
                <w:highlight w:val="none"/>
                <w14:textFill>
                  <w14:solidFill>
                    <w14:schemeClr w14:val="tx1"/>
                  </w14:solidFill>
                </w14:textFill>
              </w:rPr>
            </w:pPr>
            <w:r>
              <w:rPr>
                <w:rStyle w:val="21"/>
                <w:rFonts w:hint="eastAsia" w:ascii="仿宋_GB2312" w:hAnsi="仿宋" w:eastAsia="仿宋_GB2312" w:cs="Calibri"/>
                <w:b/>
                <w:bCs/>
                <w:color w:val="000000" w:themeColor="text1"/>
                <w:sz w:val="24"/>
                <w:szCs w:val="24"/>
                <w:highlight w:val="none"/>
                <w:lang w:val="en-US" w:eastAsia="zh-CN"/>
                <w14:textFill>
                  <w14:solidFill>
                    <w14:schemeClr w14:val="tx1"/>
                  </w14:solidFill>
                </w14:textFill>
              </w:rPr>
              <w:t>能够在保险期限内为选择人提供总额不低于5亿元履约保证金的保险担保与能够在保险期限内为选择人提供总额不低于5亿元</w:t>
            </w:r>
            <w:r>
              <w:rPr>
                <w:rStyle w:val="21"/>
                <w:rFonts w:hint="eastAsia" w:ascii="仿宋_GB2312" w:hAnsi="仿宋" w:eastAsia="仿宋_GB2312"/>
                <w:b/>
                <w:color w:val="000000" w:themeColor="text1"/>
                <w:sz w:val="24"/>
                <w:szCs w:val="24"/>
                <w:highlight w:val="none"/>
                <w:lang w:val="en-US" w:eastAsia="zh-CN"/>
                <w14:textFill>
                  <w14:solidFill>
                    <w14:schemeClr w14:val="tx1"/>
                  </w14:solidFill>
                </w14:textFill>
              </w:rPr>
              <w:t>预付款保证保险担保</w:t>
            </w:r>
            <w:r>
              <w:rPr>
                <w:rStyle w:val="21"/>
                <w:rFonts w:hint="eastAsia" w:ascii="仿宋_GB2312" w:hAnsi="仿宋" w:eastAsia="仿宋_GB2312" w:cs="Calibri"/>
                <w:b/>
                <w:bCs/>
                <w:color w:val="000000" w:themeColor="text1"/>
                <w:sz w:val="24"/>
                <w:szCs w:val="24"/>
                <w:highlight w:val="none"/>
                <w:lang w:val="en-US" w:eastAsia="zh-CN"/>
                <w14:textFill>
                  <w14:solidFill>
                    <w14:schemeClr w14:val="tx1"/>
                  </w14:solidFill>
                </w14:textFill>
              </w:rPr>
              <w:t>；能够开具符合要求的</w:t>
            </w:r>
            <w:r>
              <w:rPr>
                <w:rStyle w:val="21"/>
                <w:rFonts w:hint="eastAsia" w:ascii="仿宋_GB2312" w:hAnsi="仿宋" w:eastAsia="仿宋_GB2312"/>
                <w:b/>
                <w:color w:val="000000" w:themeColor="text1"/>
                <w:sz w:val="24"/>
                <w:szCs w:val="24"/>
                <w:highlight w:val="none"/>
                <w:lang w:val="en-US" w:eastAsia="zh-CN"/>
                <w14:textFill>
                  <w14:solidFill>
                    <w14:schemeClr w14:val="tx1"/>
                  </w14:solidFill>
                </w14:textFill>
              </w:rPr>
              <w:t>农民工工资支付履约保险；</w:t>
            </w:r>
            <w:r>
              <w:rPr>
                <w:rStyle w:val="21"/>
                <w:rFonts w:hint="eastAsia" w:ascii="仿宋_GB2312" w:hAnsi="仿宋" w:eastAsia="仿宋_GB2312" w:cs="Calibri"/>
                <w:b/>
                <w:bCs/>
                <w:color w:val="000000" w:themeColor="text1"/>
                <w:sz w:val="24"/>
                <w:szCs w:val="24"/>
                <w:highlight w:val="none"/>
                <w:lang w:val="en-US" w:eastAsia="zh-CN"/>
                <w14:textFill>
                  <w14:solidFill>
                    <w14:schemeClr w14:val="tx1"/>
                  </w14:solidFill>
                </w14:textFill>
              </w:rPr>
              <w:t>。</w:t>
            </w:r>
          </w:p>
        </w:tc>
      </w:tr>
      <w:tr w14:paraId="01DCE3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D3A87C7">
            <w:pPr>
              <w:spacing w:line="320" w:lineRule="exact"/>
              <w:jc w:val="center"/>
              <w:rPr>
                <w:rStyle w:val="21"/>
                <w:rFonts w:hint="default" w:ascii="仿宋_GB2312" w:hAnsi="仿宋" w:eastAsia="仿宋_GB2312"/>
                <w:color w:val="000000" w:themeColor="text1"/>
                <w:sz w:val="24"/>
                <w:szCs w:val="24"/>
                <w:highlight w:val="none"/>
                <w:lang w:val="en-US" w:eastAsia="zh-CN"/>
                <w14:textFill>
                  <w14:solidFill>
                    <w14:schemeClr w14:val="tx1"/>
                  </w14:solidFill>
                </w14:textFill>
              </w:rPr>
            </w:pP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19</w:t>
            </w:r>
          </w:p>
        </w:tc>
        <w:tc>
          <w:tcPr>
            <w:tcW w:w="1635" w:type="dxa"/>
            <w:tcBorders>
              <w:top w:val="single" w:color="000000" w:sz="4" w:space="0"/>
              <w:left w:val="single" w:color="000000" w:sz="4" w:space="0"/>
              <w:bottom w:val="single" w:color="000000" w:sz="4" w:space="0"/>
              <w:right w:val="single" w:color="000000" w:sz="4" w:space="0"/>
            </w:tcBorders>
            <w:vAlign w:val="center"/>
          </w:tcPr>
          <w:p w14:paraId="79335944">
            <w:pPr>
              <w:jc w:val="center"/>
              <w:rPr>
                <w:rStyle w:val="21"/>
                <w:rFonts w:hint="default" w:ascii="仿宋_GB2312" w:hAnsi="仿宋" w:eastAsia="仿宋_GB2312"/>
                <w:b/>
                <w:color w:val="000000" w:themeColor="text1"/>
                <w:sz w:val="24"/>
                <w:szCs w:val="24"/>
                <w:highlight w:val="none"/>
                <w:lang w:val="en-US" w:eastAsia="zh-CN"/>
                <w14:textFill>
                  <w14:solidFill>
                    <w14:schemeClr w14:val="tx1"/>
                  </w14:solidFill>
                </w14:textFill>
              </w:rPr>
            </w:pPr>
            <w:r>
              <w:rPr>
                <w:rStyle w:val="21"/>
                <w:rFonts w:hint="eastAsia" w:ascii="仿宋_GB2312" w:hAnsi="仿宋" w:eastAsia="仿宋_GB2312"/>
                <w:b/>
                <w:color w:val="000000" w:themeColor="text1"/>
                <w:sz w:val="24"/>
                <w:szCs w:val="24"/>
                <w:highlight w:val="none"/>
                <w:lang w:val="en-US" w:eastAsia="zh-CN"/>
                <w14:textFill>
                  <w14:solidFill>
                    <w14:schemeClr w14:val="tx1"/>
                  </w14:solidFill>
                </w14:textFill>
              </w:rPr>
              <w:t>合同协议书的签订</w:t>
            </w:r>
          </w:p>
        </w:tc>
        <w:tc>
          <w:tcPr>
            <w:tcW w:w="6878" w:type="dxa"/>
            <w:tcBorders>
              <w:top w:val="single" w:color="000000" w:sz="4" w:space="0"/>
              <w:left w:val="single" w:color="000000" w:sz="4" w:space="0"/>
              <w:bottom w:val="single" w:color="000000" w:sz="4" w:space="0"/>
              <w:right w:val="single" w:color="000000" w:sz="8" w:space="0"/>
            </w:tcBorders>
            <w:vAlign w:val="center"/>
          </w:tcPr>
          <w:p w14:paraId="0862F3D5">
            <w:pPr>
              <w:rPr>
                <w:rStyle w:val="21"/>
                <w:rFonts w:hint="default" w:ascii="仿宋_GB2312" w:hAnsi="仿宋" w:eastAsia="宋体" w:cs="Calibri"/>
                <w:b/>
                <w:bCs/>
                <w:color w:val="000000" w:themeColor="text1"/>
                <w:sz w:val="24"/>
                <w:szCs w:val="24"/>
                <w:highlight w:val="none"/>
                <w:lang w:val="en-US" w:eastAsia="zh-CN"/>
                <w14:textFill>
                  <w14:solidFill>
                    <w14:schemeClr w14:val="tx1"/>
                  </w14:solidFill>
                </w14:textFill>
              </w:rPr>
            </w:pP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与</w:t>
            </w:r>
            <w:r>
              <w:rPr>
                <w:rStyle w:val="21"/>
                <w:rFonts w:hint="eastAsia" w:ascii="仿宋_GB2312" w:hAnsi="仿宋" w:eastAsia="仿宋_GB2312"/>
                <w:color w:val="000000" w:themeColor="text1"/>
                <w:sz w:val="24"/>
                <w:szCs w:val="24"/>
                <w:highlight w:val="none"/>
                <w14:textFill>
                  <w14:solidFill>
                    <w14:schemeClr w14:val="tx1"/>
                  </w14:solidFill>
                </w14:textFill>
              </w:rPr>
              <w:t>第一候选人签订合同</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协议书</w:t>
            </w:r>
            <w:r>
              <w:rPr>
                <w:rStyle w:val="21"/>
                <w:rFonts w:hint="eastAsia" w:ascii="仿宋_GB2312" w:hAnsi="仿宋" w:eastAsia="仿宋_GB2312"/>
                <w:color w:val="000000" w:themeColor="text1"/>
                <w:sz w:val="24"/>
                <w:szCs w:val="24"/>
                <w:highlight w:val="none"/>
                <w14:textFill>
                  <w14:solidFill>
                    <w14:schemeClr w14:val="tx1"/>
                  </w14:solidFill>
                </w14:textFill>
              </w:rPr>
              <w:t>，与第二</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三</w:t>
            </w:r>
            <w:r>
              <w:rPr>
                <w:rStyle w:val="21"/>
                <w:rFonts w:hint="eastAsia" w:ascii="仿宋_GB2312" w:hAnsi="仿宋" w:eastAsia="仿宋_GB2312"/>
                <w:color w:val="000000" w:themeColor="text1"/>
                <w:sz w:val="24"/>
                <w:szCs w:val="24"/>
                <w:highlight w:val="none"/>
                <w14:textFill>
                  <w14:solidFill>
                    <w14:schemeClr w14:val="tx1"/>
                  </w14:solidFill>
                </w14:textFill>
              </w:rPr>
              <w:t>候选人签订合作意向书（第二</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三</w:t>
            </w:r>
            <w:r>
              <w:rPr>
                <w:rStyle w:val="21"/>
                <w:rFonts w:hint="eastAsia" w:ascii="仿宋_GB2312" w:hAnsi="仿宋" w:eastAsia="仿宋_GB2312"/>
                <w:color w:val="000000" w:themeColor="text1"/>
                <w:sz w:val="24"/>
                <w:szCs w:val="24"/>
                <w:highlight w:val="none"/>
                <w14:textFill>
                  <w14:solidFill>
                    <w14:schemeClr w14:val="tx1"/>
                  </w14:solidFill>
                </w14:textFill>
              </w:rPr>
              <w:t>候选人以第一候选人的报价为准，若第二</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三</w:t>
            </w:r>
            <w:r>
              <w:rPr>
                <w:rStyle w:val="21"/>
                <w:rFonts w:hint="eastAsia" w:ascii="仿宋_GB2312" w:hAnsi="仿宋" w:eastAsia="仿宋_GB2312"/>
                <w:color w:val="000000" w:themeColor="text1"/>
                <w:sz w:val="24"/>
                <w:szCs w:val="24"/>
                <w:highlight w:val="none"/>
                <w14:textFill>
                  <w14:solidFill>
                    <w14:schemeClr w14:val="tx1"/>
                  </w14:solidFill>
                </w14:textFill>
              </w:rPr>
              <w:t>候选人不同意第一候选人报价，则与</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按排名顺序与同意</w:t>
            </w:r>
            <w:r>
              <w:rPr>
                <w:rStyle w:val="21"/>
                <w:rFonts w:hint="eastAsia" w:ascii="仿宋_GB2312" w:hAnsi="仿宋" w:eastAsia="仿宋_GB2312"/>
                <w:color w:val="000000" w:themeColor="text1"/>
                <w:sz w:val="24"/>
                <w:szCs w:val="24"/>
                <w:highlight w:val="none"/>
                <w14:textFill>
                  <w14:solidFill>
                    <w14:schemeClr w14:val="tx1"/>
                  </w14:solidFill>
                </w14:textFill>
              </w:rPr>
              <w:t>以第一候选人的报价为准</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的其他</w:t>
            </w:r>
            <w:r>
              <w:rPr>
                <w:rStyle w:val="21"/>
                <w:rFonts w:hint="eastAsia" w:ascii="仿宋_GB2312" w:hAnsi="仿宋" w:eastAsia="仿宋_GB2312"/>
                <w:color w:val="000000" w:themeColor="text1"/>
                <w:sz w:val="24"/>
                <w:szCs w:val="24"/>
                <w:highlight w:val="none"/>
                <w14:textFill>
                  <w14:solidFill>
                    <w14:schemeClr w14:val="tx1"/>
                  </w14:solidFill>
                </w14:textFill>
              </w:rPr>
              <w:t>候选人签订合作意向书，以此类推</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共签订两份合作意向书</w:t>
            </w:r>
            <w:r>
              <w:rPr>
                <w:rStyle w:val="21"/>
                <w:rFonts w:hint="eastAsia" w:ascii="仿宋_GB2312" w:hAnsi="仿宋" w:eastAsia="仿宋_GB2312"/>
                <w:color w:val="000000" w:themeColor="text1"/>
                <w:sz w:val="24"/>
                <w:szCs w:val="24"/>
                <w:highlight w:val="none"/>
                <w14:textFill>
                  <w14:solidFill>
                    <w14:schemeClr w14:val="tx1"/>
                  </w14:solidFill>
                </w14:textFill>
              </w:rPr>
              <w:t>）</w:t>
            </w:r>
            <w:r>
              <w:rPr>
                <w:rStyle w:val="21"/>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在第一候选中选人无法按选择人需求提供保函时，可由签订合同意向书的的保险公司出具。</w:t>
            </w:r>
          </w:p>
        </w:tc>
      </w:tr>
    </w:tbl>
    <w:p w14:paraId="2DFF6E23">
      <w:pPr>
        <w:pStyle w:val="27"/>
        <w:spacing w:before="0" w:after="0" w:line="59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26" w:name="_Toc14778"/>
      <w:r>
        <w:rPr>
          <w:rStyle w:val="21"/>
          <w:rFonts w:hint="eastAsia" w:ascii="仿宋_GB2312" w:hAnsi="仿宋" w:eastAsia="仿宋_GB2312"/>
          <w:color w:val="000000" w:themeColor="text1"/>
          <w:szCs w:val="28"/>
          <w:highlight w:val="none"/>
          <w14:textFill>
            <w14:solidFill>
              <w14:schemeClr w14:val="tx1"/>
            </w14:solidFill>
          </w14:textFill>
        </w:rPr>
        <w:t>一、定义：</w:t>
      </w:r>
      <w:bookmarkEnd w:id="25"/>
      <w:bookmarkEnd w:id="26"/>
    </w:p>
    <w:p w14:paraId="4C4FD27D">
      <w:pPr>
        <w:spacing w:line="590" w:lineRule="exact"/>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比选文件中下列术语应解释为：</w:t>
      </w:r>
    </w:p>
    <w:p w14:paraId="56F19D2F">
      <w:pPr>
        <w:spacing w:line="590" w:lineRule="exact"/>
        <w:ind w:firstLine="562"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b/>
          <w:color w:val="000000" w:themeColor="text1"/>
          <w:sz w:val="28"/>
          <w:szCs w:val="28"/>
          <w:highlight w:val="none"/>
          <w14:textFill>
            <w14:solidFill>
              <w14:schemeClr w14:val="tx1"/>
            </w14:solidFill>
          </w14:textFill>
        </w:rPr>
        <w:t>1、</w:t>
      </w:r>
      <w:r>
        <w:rPr>
          <w:rStyle w:val="21"/>
          <w:rFonts w:hint="eastAsia" w:ascii="仿宋_GB2312" w:hAnsi="仿宋" w:eastAsia="仿宋_GB2312"/>
          <w:b/>
          <w:color w:val="000000" w:themeColor="text1"/>
          <w:spacing w:val="-4"/>
          <w:sz w:val="28"/>
          <w:szCs w:val="28"/>
          <w:highlight w:val="none"/>
          <w14:textFill>
            <w14:solidFill>
              <w14:schemeClr w14:val="tx1"/>
            </w14:solidFill>
          </w14:textFill>
        </w:rPr>
        <w:t>“比选人”</w:t>
      </w:r>
      <w:r>
        <w:rPr>
          <w:rStyle w:val="21"/>
          <w:rFonts w:hint="eastAsia" w:ascii="仿宋_GB2312" w:hAnsi="仿宋" w:eastAsia="仿宋_GB2312"/>
          <w:color w:val="000000" w:themeColor="text1"/>
          <w:spacing w:val="-4"/>
          <w:sz w:val="28"/>
          <w:szCs w:val="28"/>
          <w:highlight w:val="none"/>
          <w14:textFill>
            <w14:solidFill>
              <w14:schemeClr w14:val="tx1"/>
            </w14:solidFill>
          </w14:textFill>
        </w:rPr>
        <w:t>：系</w:t>
      </w:r>
      <w:r>
        <w:rPr>
          <w:rStyle w:val="21"/>
          <w:rFonts w:hint="eastAsia" w:ascii="仿宋_GB2312" w:hAnsi="仿宋" w:eastAsia="仿宋_GB2312"/>
          <w:color w:val="000000" w:themeColor="text1"/>
          <w:sz w:val="28"/>
          <w:szCs w:val="28"/>
          <w:highlight w:val="none"/>
          <w14:textFill>
            <w14:solidFill>
              <w14:schemeClr w14:val="tx1"/>
            </w14:solidFill>
          </w14:textFill>
        </w:rPr>
        <w:t>指</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南平高速建设有限公司、南平建设集团有限公司</w:t>
      </w:r>
      <w:r>
        <w:rPr>
          <w:rStyle w:val="21"/>
          <w:rFonts w:hint="eastAsia" w:ascii="仿宋_GB2312" w:hAnsi="仿宋" w:eastAsia="仿宋_GB2312"/>
          <w:color w:val="000000" w:themeColor="text1"/>
          <w:sz w:val="28"/>
          <w:szCs w:val="28"/>
          <w:highlight w:val="none"/>
          <w14:textFill>
            <w14:solidFill>
              <w14:schemeClr w14:val="tx1"/>
            </w14:solidFill>
          </w14:textFill>
        </w:rPr>
        <w:t>。</w:t>
      </w:r>
    </w:p>
    <w:p w14:paraId="3A692345">
      <w:pPr>
        <w:spacing w:line="590" w:lineRule="exact"/>
        <w:ind w:firstLine="562" w:firstLineChars="200"/>
        <w:rPr>
          <w:rStyle w:val="21"/>
          <w:rFonts w:ascii="仿宋_GB2312" w:hAnsi="仿宋" w:eastAsia="仿宋_GB2312"/>
          <w:color w:val="000000" w:themeColor="text1"/>
          <w:spacing w:val="-4"/>
          <w:sz w:val="28"/>
          <w:szCs w:val="28"/>
          <w:highlight w:val="none"/>
          <w14:textFill>
            <w14:solidFill>
              <w14:schemeClr w14:val="tx1"/>
            </w14:solidFill>
          </w14:textFill>
        </w:rPr>
      </w:pPr>
      <w:r>
        <w:rPr>
          <w:rStyle w:val="21"/>
          <w:rFonts w:ascii="仿宋_GB2312" w:hAnsi="仿宋" w:eastAsia="仿宋_GB2312"/>
          <w:b/>
          <w:color w:val="000000" w:themeColor="text1"/>
          <w:sz w:val="28"/>
          <w:szCs w:val="28"/>
          <w:highlight w:val="none"/>
          <w14:textFill>
            <w14:solidFill>
              <w14:schemeClr w14:val="tx1"/>
            </w14:solidFill>
          </w14:textFill>
        </w:rPr>
        <w:t>2、</w:t>
      </w:r>
      <w:r>
        <w:rPr>
          <w:rStyle w:val="21"/>
          <w:rFonts w:hint="eastAsia" w:ascii="仿宋_GB2312" w:hAnsi="仿宋" w:eastAsia="仿宋_GB2312"/>
          <w:b/>
          <w:color w:val="000000" w:themeColor="text1"/>
          <w:spacing w:val="-4"/>
          <w:sz w:val="28"/>
          <w:szCs w:val="28"/>
          <w:highlight w:val="none"/>
          <w14:textFill>
            <w14:solidFill>
              <w14:schemeClr w14:val="tx1"/>
            </w14:solidFill>
          </w14:textFill>
        </w:rPr>
        <w:t>“比选申请人”</w:t>
      </w:r>
      <w:r>
        <w:rPr>
          <w:rStyle w:val="21"/>
          <w:rFonts w:hint="eastAsia" w:ascii="仿宋_GB2312" w:hAnsi="仿宋" w:eastAsia="仿宋_GB2312"/>
          <w:color w:val="000000" w:themeColor="text1"/>
          <w:spacing w:val="-4"/>
          <w:sz w:val="28"/>
          <w:szCs w:val="28"/>
          <w:highlight w:val="none"/>
          <w14:textFill>
            <w14:solidFill>
              <w14:schemeClr w14:val="tx1"/>
            </w14:solidFill>
          </w14:textFill>
        </w:rPr>
        <w:t>：系指遵守比选文件要求，并向比选人提交比选申请书的保险公司或其分支公司。</w:t>
      </w:r>
    </w:p>
    <w:p w14:paraId="5EFCCF70">
      <w:pPr>
        <w:pStyle w:val="87"/>
        <w:snapToGrid w:val="0"/>
        <w:spacing w:line="360" w:lineRule="auto"/>
        <w:ind w:firstLine="562" w:firstLineChars="200"/>
        <w:rPr>
          <w:rStyle w:val="21"/>
          <w:rFonts w:ascii="仿宋_GB2312" w:hAnsi="仿宋" w:eastAsia="仿宋_GB2312"/>
          <w:color w:val="000000" w:themeColor="text1"/>
          <w:spacing w:val="-4"/>
          <w:kern w:val="2"/>
          <w:sz w:val="28"/>
          <w:szCs w:val="28"/>
          <w:highlight w:val="none"/>
          <w14:textFill>
            <w14:solidFill>
              <w14:schemeClr w14:val="tx1"/>
            </w14:solidFill>
          </w14:textFill>
        </w:rPr>
      </w:pPr>
      <w:r>
        <w:rPr>
          <w:rStyle w:val="21"/>
          <w:rFonts w:ascii="仿宋_GB2312" w:hAnsi="仿宋" w:eastAsia="仿宋_GB2312"/>
          <w:b/>
          <w:color w:val="000000" w:themeColor="text1"/>
          <w:kern w:val="2"/>
          <w:sz w:val="28"/>
          <w:szCs w:val="28"/>
          <w:highlight w:val="none"/>
          <w14:textFill>
            <w14:solidFill>
              <w14:schemeClr w14:val="tx1"/>
            </w14:solidFill>
          </w14:textFill>
        </w:rPr>
        <w:t>3、“保险经纪机构”：</w:t>
      </w:r>
      <w:r>
        <w:rPr>
          <w:rStyle w:val="21"/>
          <w:rFonts w:hint="eastAsia" w:ascii="仿宋_GB2312" w:hAnsi="仿宋" w:eastAsia="仿宋_GB2312"/>
          <w:color w:val="000000" w:themeColor="text1"/>
          <w:spacing w:val="-4"/>
          <w:kern w:val="2"/>
          <w:sz w:val="28"/>
          <w:szCs w:val="28"/>
          <w:highlight w:val="none"/>
          <w:lang w:val="en-US" w:eastAsia="zh-CN"/>
          <w14:textFill>
            <w14:solidFill>
              <w14:schemeClr w14:val="tx1"/>
            </w14:solidFill>
          </w14:textFill>
        </w:rPr>
        <w:t>/</w:t>
      </w:r>
      <w:r>
        <w:rPr>
          <w:rStyle w:val="21"/>
          <w:rFonts w:hint="eastAsia" w:ascii="仿宋_GB2312" w:hAnsi="仿宋" w:eastAsia="仿宋_GB2312"/>
          <w:color w:val="000000" w:themeColor="text1"/>
          <w:spacing w:val="-4"/>
          <w:kern w:val="2"/>
          <w:sz w:val="28"/>
          <w:szCs w:val="28"/>
          <w:highlight w:val="none"/>
          <w14:textFill>
            <w14:solidFill>
              <w14:schemeClr w14:val="tx1"/>
            </w14:solidFill>
          </w14:textFill>
        </w:rPr>
        <w:t>。</w:t>
      </w:r>
    </w:p>
    <w:p w14:paraId="190A370D">
      <w:pPr>
        <w:spacing w:line="590" w:lineRule="exact"/>
        <w:ind w:firstLine="546" w:firstLineChars="200"/>
        <w:rPr>
          <w:rStyle w:val="21"/>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21"/>
          <w:rFonts w:ascii="仿宋_GB2312" w:hAnsi="仿宋" w:eastAsia="仿宋_GB2312"/>
          <w:b/>
          <w:color w:val="000000" w:themeColor="text1"/>
          <w:spacing w:val="-4"/>
          <w:sz w:val="28"/>
          <w:szCs w:val="28"/>
          <w:highlight w:val="none"/>
          <w14:textFill>
            <w14:solidFill>
              <w14:schemeClr w14:val="tx1"/>
            </w14:solidFill>
          </w14:textFill>
        </w:rPr>
        <w:t>4、投保人</w:t>
      </w:r>
      <w:r>
        <w:rPr>
          <w:rStyle w:val="21"/>
          <w:rFonts w:hint="eastAsia" w:ascii="仿宋_GB2312" w:hAnsi="仿宋" w:eastAsia="仿宋_GB2312"/>
          <w:color w:val="000000" w:themeColor="text1"/>
          <w:spacing w:val="-4"/>
          <w:sz w:val="28"/>
          <w:szCs w:val="28"/>
          <w:highlight w:val="none"/>
          <w14:textFill>
            <w14:solidFill>
              <w14:schemeClr w14:val="tx1"/>
            </w14:solidFill>
          </w14:textFill>
        </w:rPr>
        <w:t>：</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南平高速建设有限公司、南平建设集团有限公司</w:t>
      </w:r>
    </w:p>
    <w:p w14:paraId="0DD0391E">
      <w:pPr>
        <w:spacing w:line="360" w:lineRule="auto"/>
        <w:rPr>
          <w:rStyle w:val="21"/>
          <w:rFonts w:ascii="仿宋_GB2312" w:hAnsi="仿宋" w:eastAsia="仿宋_GB2312"/>
          <w:color w:val="000000" w:themeColor="text1"/>
          <w:spacing w:val="-4"/>
          <w:sz w:val="28"/>
          <w:szCs w:val="28"/>
          <w:highlight w:val="none"/>
          <w14:textFill>
            <w14:solidFill>
              <w14:schemeClr w14:val="tx1"/>
            </w14:solidFill>
          </w14:textFill>
        </w:rPr>
      </w:pPr>
      <w:r>
        <w:rPr>
          <w:rStyle w:val="21"/>
          <w:rFonts w:ascii="仿宋_GB2312" w:hAnsi="仿宋" w:eastAsia="仿宋_GB2312"/>
          <w:b/>
          <w:color w:val="000000" w:themeColor="text1"/>
          <w:spacing w:val="-4"/>
          <w:sz w:val="28"/>
          <w:szCs w:val="28"/>
          <w:highlight w:val="none"/>
          <w14:textFill>
            <w14:solidFill>
              <w14:schemeClr w14:val="tx1"/>
            </w14:solidFill>
          </w14:textFill>
        </w:rPr>
        <w:t xml:space="preserve">    5、被保险人：</w:t>
      </w:r>
      <w:r>
        <w:rPr>
          <w:rStyle w:val="21"/>
          <w:rFonts w:hint="eastAsia" w:ascii="仿宋_GB2312" w:hAnsi="仿宋" w:eastAsia="仿宋_GB2312"/>
          <w:color w:val="000000" w:themeColor="text1"/>
          <w:spacing w:val="-4"/>
          <w:sz w:val="28"/>
          <w:szCs w:val="28"/>
          <w:highlight w:val="none"/>
          <w14:textFill>
            <w14:solidFill>
              <w14:schemeClr w14:val="tx1"/>
            </w14:solidFill>
          </w14:textFill>
        </w:rPr>
        <w:t>详见须知前附表第</w:t>
      </w:r>
      <w:r>
        <w:rPr>
          <w:rStyle w:val="21"/>
          <w:rFonts w:ascii="仿宋_GB2312" w:hAnsi="仿宋" w:eastAsia="仿宋_GB2312"/>
          <w:color w:val="000000" w:themeColor="text1"/>
          <w:spacing w:val="-4"/>
          <w:sz w:val="28"/>
          <w:szCs w:val="28"/>
          <w:highlight w:val="none"/>
          <w14:textFill>
            <w14:solidFill>
              <w14:schemeClr w14:val="tx1"/>
            </w14:solidFill>
          </w14:textFill>
        </w:rPr>
        <w:t>2点“被保险人”</w:t>
      </w:r>
    </w:p>
    <w:p w14:paraId="7AAEFFE0">
      <w:pPr>
        <w:pStyle w:val="27"/>
        <w:spacing w:before="0" w:after="0" w:line="59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27" w:name="_Toc32284"/>
      <w:bookmarkStart w:id="28" w:name="_Toc3644"/>
      <w:r>
        <w:rPr>
          <w:rStyle w:val="21"/>
          <w:rFonts w:hint="eastAsia" w:ascii="仿宋_GB2312" w:hAnsi="仿宋" w:eastAsia="仿宋_GB2312"/>
          <w:color w:val="000000" w:themeColor="text1"/>
          <w:szCs w:val="28"/>
          <w:highlight w:val="none"/>
          <w14:textFill>
            <w14:solidFill>
              <w14:schemeClr w14:val="tx1"/>
            </w14:solidFill>
          </w14:textFill>
        </w:rPr>
        <w:t>二、合格比选申请人：</w:t>
      </w:r>
      <w:bookmarkEnd w:id="27"/>
      <w:bookmarkEnd w:id="28"/>
    </w:p>
    <w:p w14:paraId="65DD8B42">
      <w:pPr>
        <w:spacing w:line="590" w:lineRule="exact"/>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1、比选申请人必须是中华人民共和国境内注册的、由中国保险监督管理委员会批准开展财产保险业务的中资保险公司</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21"/>
          <w:rFonts w:ascii="仿宋_GB2312" w:hAnsi="仿宋" w:eastAsia="仿宋_GB2312"/>
          <w:color w:val="000000" w:themeColor="text1"/>
          <w:kern w:val="2"/>
          <w:sz w:val="28"/>
          <w:szCs w:val="28"/>
          <w:highlight w:val="none"/>
          <w14:textFill>
            <w14:solidFill>
              <w14:schemeClr w14:val="tx1"/>
            </w14:solidFill>
          </w14:textFill>
        </w:rPr>
        <w:t>具有良好的银行资信</w:t>
      </w:r>
      <w:r>
        <w:rPr>
          <w:rStyle w:val="21"/>
          <w:rFonts w:ascii="仿宋_GB2312" w:hAnsi="仿宋" w:eastAsia="仿宋_GB2312"/>
          <w:color w:val="000000" w:themeColor="text1"/>
          <w:sz w:val="28"/>
          <w:szCs w:val="28"/>
          <w:highlight w:val="none"/>
          <w14:textFill>
            <w14:solidFill>
              <w14:schemeClr w14:val="tx1"/>
            </w14:solidFill>
          </w14:textFill>
        </w:rPr>
        <w:t>（提供合法有效的“三证合一”的营业执照复印件及中国保险监督管理委员会颁发的《经营保险业务许可证》</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银行资信证明书</w:t>
      </w:r>
      <w:r>
        <w:rPr>
          <w:rStyle w:val="21"/>
          <w:rFonts w:ascii="仿宋_GB2312" w:hAnsi="仿宋" w:eastAsia="仿宋_GB2312"/>
          <w:color w:val="000000" w:themeColor="text1"/>
          <w:sz w:val="28"/>
          <w:szCs w:val="28"/>
          <w:highlight w:val="none"/>
          <w14:textFill>
            <w14:solidFill>
              <w14:schemeClr w14:val="tx1"/>
            </w14:solidFill>
          </w14:textFill>
        </w:rPr>
        <w:t>复印件加盖公章）。</w:t>
      </w:r>
    </w:p>
    <w:p w14:paraId="09C39029">
      <w:pPr>
        <w:pStyle w:val="87"/>
        <w:snapToGrid w:val="0"/>
        <w:spacing w:line="590" w:lineRule="exact"/>
        <w:ind w:firstLine="560" w:firstLineChars="200"/>
        <w:rPr>
          <w:rStyle w:val="21"/>
          <w:rFonts w:ascii="仿宋_GB2312" w:hAnsi="仿宋" w:eastAsia="仿宋_GB2312"/>
          <w:color w:val="000000" w:themeColor="text1"/>
          <w:kern w:val="2"/>
          <w:sz w:val="28"/>
          <w:szCs w:val="28"/>
          <w:highlight w:val="none"/>
          <w14:textFill>
            <w14:solidFill>
              <w14:schemeClr w14:val="tx1"/>
            </w14:solidFill>
          </w14:textFill>
        </w:rPr>
      </w:pPr>
      <w:r>
        <w:rPr>
          <w:rStyle w:val="21"/>
          <w:rFonts w:hint="eastAsia" w:ascii="仿宋_GB2312" w:hAnsi="仿宋" w:eastAsia="仿宋_GB2312"/>
          <w:color w:val="000000" w:themeColor="text1"/>
          <w:kern w:val="2"/>
          <w:sz w:val="28"/>
          <w:szCs w:val="28"/>
          <w:highlight w:val="none"/>
          <w:lang w:val="en-US" w:eastAsia="zh-CN"/>
          <w14:textFill>
            <w14:solidFill>
              <w14:schemeClr w14:val="tx1"/>
            </w14:solidFill>
          </w14:textFill>
        </w:rPr>
        <w:t>2</w:t>
      </w:r>
      <w:r>
        <w:rPr>
          <w:rStyle w:val="21"/>
          <w:rFonts w:ascii="仿宋_GB2312" w:hAnsi="仿宋" w:eastAsia="仿宋_GB2312"/>
          <w:color w:val="000000" w:themeColor="text1"/>
          <w:kern w:val="2"/>
          <w:sz w:val="28"/>
          <w:szCs w:val="28"/>
          <w:highlight w:val="none"/>
          <w14:textFill>
            <w14:solidFill>
              <w14:schemeClr w14:val="tx1"/>
            </w14:solidFill>
          </w14:textFill>
        </w:rPr>
        <w:t>、比选申请人具有良好的商业信誉，没有处于被责令停业、财产被冻结、接管、破产及有关行政处罚状态。</w:t>
      </w:r>
    </w:p>
    <w:p w14:paraId="0CA3BE37">
      <w:pPr>
        <w:snapToGrid w:val="0"/>
        <w:ind w:firstLine="560" w:firstLineChars="200"/>
        <w:rPr>
          <w:rStyle w:val="21"/>
          <w:rFonts w:ascii="仿宋_GB2312" w:hAnsi="仿宋" w:eastAsia="仿宋_GB2312"/>
          <w:color w:val="000000" w:themeColor="text1"/>
          <w:kern w:val="2"/>
          <w:sz w:val="28"/>
          <w:szCs w:val="28"/>
          <w:highlight w:val="none"/>
          <w14:textFill>
            <w14:solidFill>
              <w14:schemeClr w14:val="tx1"/>
            </w14:solidFill>
          </w14:textFill>
        </w:rPr>
      </w:pPr>
      <w:r>
        <w:rPr>
          <w:rStyle w:val="21"/>
          <w:rFonts w:hint="eastAsia" w:ascii="仿宋_GB2312" w:hAnsi="仿宋" w:eastAsia="仿宋_GB2312"/>
          <w:color w:val="000000" w:themeColor="text1"/>
          <w:kern w:val="2"/>
          <w:sz w:val="28"/>
          <w:szCs w:val="28"/>
          <w:highlight w:val="none"/>
          <w:lang w:val="en-US" w:eastAsia="zh-CN"/>
          <w14:textFill>
            <w14:solidFill>
              <w14:schemeClr w14:val="tx1"/>
            </w14:solidFill>
          </w14:textFill>
        </w:rPr>
        <w:t>3</w:t>
      </w:r>
      <w:r>
        <w:rPr>
          <w:rStyle w:val="21"/>
          <w:rFonts w:ascii="仿宋_GB2312" w:hAnsi="仿宋" w:eastAsia="仿宋_GB2312"/>
          <w:color w:val="000000" w:themeColor="text1"/>
          <w:kern w:val="2"/>
          <w:sz w:val="28"/>
          <w:szCs w:val="28"/>
          <w:highlight w:val="none"/>
          <w14:textFill>
            <w14:solidFill>
              <w14:schemeClr w14:val="tx1"/>
            </w14:solidFill>
          </w14:textFill>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highlight w:val="none"/>
          <w14:textFill>
            <w14:solidFill>
              <w14:schemeClr w14:val="tx1"/>
            </w14:solidFill>
          </w14:textFill>
        </w:rPr>
        <w:t>不得以任何形式转包和分包本项目</w:t>
      </w:r>
      <w:r>
        <w:rPr>
          <w:rFonts w:hint="eastAsia" w:ascii="仿宋_GB2312" w:hAnsi="仿宋" w:eastAsia="仿宋_GB2312" w:cs="Calibri"/>
          <w:bCs/>
          <w:color w:val="000000" w:themeColor="text1"/>
          <w:sz w:val="28"/>
          <w:szCs w:val="28"/>
          <w:highlight w:val="none"/>
          <w:lang w:eastAsia="zh-CN"/>
          <w14:textFill>
            <w14:solidFill>
              <w14:schemeClr w14:val="tx1"/>
            </w14:solidFill>
          </w14:textFill>
        </w:rPr>
        <w:t>。</w:t>
      </w:r>
    </w:p>
    <w:p w14:paraId="178C4F90">
      <w:pPr>
        <w:pStyle w:val="87"/>
        <w:snapToGrid w:val="0"/>
        <w:spacing w:line="590" w:lineRule="exact"/>
        <w:ind w:firstLine="560" w:firstLineChars="200"/>
        <w:rPr>
          <w:rStyle w:val="21"/>
          <w:rFonts w:hint="eastAsia" w:ascii="仿宋_GB2312" w:hAnsi="仿宋" w:eastAsia="仿宋_GB2312"/>
          <w:color w:val="000000" w:themeColor="text1"/>
          <w:kern w:val="2"/>
          <w:sz w:val="28"/>
          <w:szCs w:val="28"/>
          <w:highlight w:val="none"/>
          <w:lang w:val="en-US" w:eastAsia="zh-CN"/>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4、</w:t>
      </w:r>
      <w:r>
        <w:rPr>
          <w:rStyle w:val="21"/>
          <w:rFonts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比选申请人</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需在南平市人社局农民工工资经办机构备案名单内。</w:t>
      </w:r>
    </w:p>
    <w:p w14:paraId="175C0A30">
      <w:pPr>
        <w:pStyle w:val="27"/>
        <w:spacing w:before="0" w:after="0" w:line="59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29" w:name="_Toc964"/>
      <w:bookmarkStart w:id="30" w:name="_Toc8353"/>
      <w:r>
        <w:rPr>
          <w:rStyle w:val="21"/>
          <w:rFonts w:hint="eastAsia" w:ascii="仿宋_GB2312" w:hAnsi="仿宋" w:eastAsia="仿宋_GB2312"/>
          <w:color w:val="000000" w:themeColor="text1"/>
          <w:szCs w:val="28"/>
          <w:highlight w:val="none"/>
          <w14:textFill>
            <w14:solidFill>
              <w14:schemeClr w14:val="tx1"/>
            </w14:solidFill>
          </w14:textFill>
        </w:rPr>
        <w:t>三、</w:t>
      </w:r>
      <w:r>
        <w:rPr>
          <w:rStyle w:val="21"/>
          <w:rFonts w:hint="eastAsia" w:ascii="仿宋_GB2312" w:hAnsi="仿宋" w:eastAsia="仿宋_GB2312"/>
          <w:color w:val="000000" w:themeColor="text1"/>
          <w:szCs w:val="28"/>
          <w:highlight w:val="none"/>
          <w:lang w:eastAsia="zh-CN"/>
          <w14:textFill>
            <w14:solidFill>
              <w14:schemeClr w14:val="tx1"/>
            </w14:solidFill>
          </w14:textFill>
        </w:rPr>
        <w:t>保函使用</w:t>
      </w:r>
      <w:r>
        <w:rPr>
          <w:rStyle w:val="21"/>
          <w:rFonts w:hint="eastAsia" w:ascii="仿宋_GB2312" w:hAnsi="仿宋" w:eastAsia="仿宋_GB2312"/>
          <w:color w:val="000000" w:themeColor="text1"/>
          <w:szCs w:val="28"/>
          <w:highlight w:val="none"/>
          <w14:textFill>
            <w14:solidFill>
              <w14:schemeClr w14:val="tx1"/>
            </w14:solidFill>
          </w14:textFill>
        </w:rPr>
        <w:t>费</w:t>
      </w:r>
      <w:bookmarkEnd w:id="29"/>
      <w:bookmarkEnd w:id="30"/>
    </w:p>
    <w:p w14:paraId="64DD545E">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1、比选申请人的</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保函</w:t>
      </w:r>
      <w:r>
        <w:rPr>
          <w:rStyle w:val="21"/>
          <w:rFonts w:ascii="仿宋_GB2312" w:hAnsi="仿宋" w:eastAsia="仿宋_GB2312"/>
          <w:color w:val="000000" w:themeColor="text1"/>
          <w:sz w:val="28"/>
          <w:szCs w:val="28"/>
          <w:highlight w:val="none"/>
          <w14:textFill>
            <w14:solidFill>
              <w14:schemeClr w14:val="tx1"/>
            </w14:solidFill>
          </w14:textFill>
        </w:rPr>
        <w:t>费报价包含参加比选的所有费用</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含税</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w:t>
      </w:r>
    </w:p>
    <w:p w14:paraId="0BA5CFED">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2、除非</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履约保证保险</w:t>
      </w:r>
      <w:r>
        <w:rPr>
          <w:rStyle w:val="21"/>
          <w:rFonts w:ascii="仿宋_GB2312" w:hAnsi="仿宋" w:eastAsia="仿宋_GB2312"/>
          <w:color w:val="000000" w:themeColor="text1"/>
          <w:sz w:val="28"/>
          <w:szCs w:val="28"/>
          <w:highlight w:val="none"/>
          <w14:textFill>
            <w14:solidFill>
              <w14:schemeClr w14:val="tx1"/>
            </w14:solidFill>
          </w14:textFill>
        </w:rPr>
        <w:t>合同另有约定，比选人不支付超出报价的费用。</w:t>
      </w:r>
    </w:p>
    <w:p w14:paraId="477A195A">
      <w:pPr>
        <w:spacing w:line="590" w:lineRule="exact"/>
        <w:ind w:firstLine="560" w:firstLineChars="200"/>
        <w:jc w:val="left"/>
        <w:rPr>
          <w:rStyle w:val="21"/>
          <w:rFonts w:ascii="仿宋_GB2312"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3、</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保函费</w:t>
      </w:r>
      <w:r>
        <w:rPr>
          <w:rStyle w:val="21"/>
          <w:rFonts w:ascii="仿宋_GB2312" w:hAnsi="仿宋" w:eastAsia="仿宋_GB2312"/>
          <w:color w:val="000000" w:themeColor="text1"/>
          <w:sz w:val="28"/>
          <w:szCs w:val="28"/>
          <w:highlight w:val="none"/>
          <w14:textFill>
            <w14:solidFill>
              <w14:schemeClr w14:val="tx1"/>
            </w14:solidFill>
          </w14:textFill>
        </w:rPr>
        <w:t>支付方式：</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按具体项目一次性支付</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（不足一年按实际使用时间比例计算），</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见费出单。</w:t>
      </w:r>
    </w:p>
    <w:p w14:paraId="1E2B2072">
      <w:pPr>
        <w:spacing w:line="590" w:lineRule="exact"/>
        <w:ind w:firstLine="562" w:firstLineChars="200"/>
        <w:jc w:val="left"/>
        <w:rPr>
          <w:rStyle w:val="21"/>
          <w:rFonts w:ascii="仿宋_GB2312" w:hAnsi="仿宋" w:eastAsia="仿宋_GB2312"/>
          <w:b/>
          <w:color w:val="000000" w:themeColor="text1"/>
          <w:sz w:val="28"/>
          <w:szCs w:val="28"/>
          <w:highlight w:val="none"/>
          <w14:textFill>
            <w14:solidFill>
              <w14:schemeClr w14:val="tx1"/>
            </w14:solidFill>
          </w14:textFill>
        </w:rPr>
      </w:pPr>
      <w:r>
        <w:rPr>
          <w:rStyle w:val="21"/>
          <w:rFonts w:ascii="仿宋_GB2312" w:hAnsi="仿宋" w:eastAsia="仿宋_GB2312"/>
          <w:b/>
          <w:color w:val="000000" w:themeColor="text1"/>
          <w:sz w:val="28"/>
          <w:szCs w:val="28"/>
          <w:highlight w:val="none"/>
          <w14:textFill>
            <w14:solidFill>
              <w14:schemeClr w14:val="tx1"/>
            </w14:solidFill>
          </w14:textFill>
        </w:rPr>
        <w:t>4、超过费率上限</w:t>
      </w:r>
      <w:r>
        <w:rPr>
          <w:rStyle w:val="21"/>
          <w:rFonts w:hint="eastAsia" w:ascii="仿宋_GB2312" w:hAnsi="仿宋" w:eastAsia="仿宋_GB2312"/>
          <w:b/>
          <w:color w:val="000000" w:themeColor="text1"/>
          <w:sz w:val="28"/>
          <w:szCs w:val="28"/>
          <w:highlight w:val="none"/>
          <w:lang w:val="en-US" w:eastAsia="zh-CN"/>
          <w14:textFill>
            <w14:solidFill>
              <w14:schemeClr w14:val="tx1"/>
            </w14:solidFill>
          </w14:textFill>
        </w:rPr>
        <w:t>或未响应固定费率</w:t>
      </w:r>
      <w:r>
        <w:rPr>
          <w:rStyle w:val="21"/>
          <w:rFonts w:ascii="仿宋_GB2312" w:hAnsi="仿宋" w:eastAsia="仿宋_GB2312"/>
          <w:b/>
          <w:color w:val="000000" w:themeColor="text1"/>
          <w:sz w:val="28"/>
          <w:szCs w:val="28"/>
          <w:highlight w:val="none"/>
          <w14:textFill>
            <w14:solidFill>
              <w14:schemeClr w14:val="tx1"/>
            </w14:solidFill>
          </w14:textFill>
        </w:rPr>
        <w:t>的保险费报价将不予接受，作废标处理。</w:t>
      </w:r>
    </w:p>
    <w:p w14:paraId="2A688A39">
      <w:pPr>
        <w:pStyle w:val="27"/>
        <w:spacing w:before="0" w:after="0" w:line="59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31" w:name="_Toc10259"/>
      <w:bookmarkStart w:id="32" w:name="_Toc27041"/>
      <w:r>
        <w:rPr>
          <w:rStyle w:val="21"/>
          <w:rFonts w:hint="eastAsia" w:ascii="仿宋_GB2312" w:hAnsi="仿宋" w:eastAsia="仿宋_GB2312"/>
          <w:color w:val="000000" w:themeColor="text1"/>
          <w:szCs w:val="28"/>
          <w:highlight w:val="none"/>
          <w14:textFill>
            <w14:solidFill>
              <w14:schemeClr w14:val="tx1"/>
            </w14:solidFill>
          </w14:textFill>
        </w:rPr>
        <w:t>四、比选文件的组成：</w:t>
      </w:r>
      <w:bookmarkEnd w:id="31"/>
      <w:bookmarkEnd w:id="32"/>
    </w:p>
    <w:p w14:paraId="52777C45">
      <w:pPr>
        <w:pStyle w:val="49"/>
        <w:tabs>
          <w:tab w:val="left" w:pos="-2520"/>
        </w:tabs>
        <w:spacing w:line="590" w:lineRule="exact"/>
        <w:rPr>
          <w:rStyle w:val="21"/>
          <w:rFonts w:ascii="仿宋_GB2312" w:hAnsi="仿宋"/>
          <w:color w:val="000000" w:themeColor="text1"/>
          <w:sz w:val="28"/>
          <w:szCs w:val="28"/>
          <w:highlight w:val="none"/>
          <w14:textFill>
            <w14:solidFill>
              <w14:schemeClr w14:val="tx1"/>
            </w14:solidFill>
          </w14:textFill>
        </w:rPr>
      </w:pPr>
      <w:r>
        <w:rPr>
          <w:rStyle w:val="21"/>
          <w:rFonts w:hint="eastAsia" w:ascii="仿宋_GB2312" w:hAnsi="仿宋"/>
          <w:color w:val="000000" w:themeColor="text1"/>
          <w:sz w:val="28"/>
          <w:szCs w:val="28"/>
          <w:highlight w:val="none"/>
          <w14:textFill>
            <w14:solidFill>
              <w14:schemeClr w14:val="tx1"/>
            </w14:solidFill>
          </w14:textFill>
        </w:rPr>
        <w:t>（一）第一章</w:t>
      </w:r>
      <w:r>
        <w:rPr>
          <w:rStyle w:val="21"/>
          <w:rFonts w:ascii="仿宋_GB2312" w:hAnsi="仿宋"/>
          <w:color w:val="000000" w:themeColor="text1"/>
          <w:sz w:val="28"/>
          <w:szCs w:val="28"/>
          <w:highlight w:val="none"/>
          <w14:textFill>
            <w14:solidFill>
              <w14:schemeClr w14:val="tx1"/>
            </w14:solidFill>
          </w14:textFill>
        </w:rPr>
        <w:t xml:space="preserve">  比选公告 </w:t>
      </w:r>
    </w:p>
    <w:p w14:paraId="4DA9C3E0">
      <w:pPr>
        <w:pStyle w:val="49"/>
        <w:tabs>
          <w:tab w:val="left" w:pos="-2520"/>
        </w:tabs>
        <w:spacing w:line="590" w:lineRule="exact"/>
        <w:rPr>
          <w:rStyle w:val="21"/>
          <w:rFonts w:ascii="仿宋_GB2312" w:hAnsi="仿宋"/>
          <w:color w:val="000000" w:themeColor="text1"/>
          <w:sz w:val="28"/>
          <w:szCs w:val="28"/>
          <w:highlight w:val="none"/>
          <w14:textFill>
            <w14:solidFill>
              <w14:schemeClr w14:val="tx1"/>
            </w14:solidFill>
          </w14:textFill>
        </w:rPr>
      </w:pPr>
      <w:r>
        <w:rPr>
          <w:rStyle w:val="21"/>
          <w:rFonts w:hint="eastAsia" w:ascii="仿宋_GB2312" w:hAnsi="仿宋"/>
          <w:color w:val="000000" w:themeColor="text1"/>
          <w:sz w:val="28"/>
          <w:szCs w:val="28"/>
          <w:highlight w:val="none"/>
          <w14:textFill>
            <w14:solidFill>
              <w14:schemeClr w14:val="tx1"/>
            </w14:solidFill>
          </w14:textFill>
        </w:rPr>
        <w:t>（二）第二章</w:t>
      </w:r>
      <w:r>
        <w:rPr>
          <w:rStyle w:val="21"/>
          <w:rFonts w:ascii="仿宋_GB2312" w:hAnsi="仿宋"/>
          <w:color w:val="000000" w:themeColor="text1"/>
          <w:sz w:val="28"/>
          <w:szCs w:val="28"/>
          <w:highlight w:val="none"/>
          <w14:textFill>
            <w14:solidFill>
              <w14:schemeClr w14:val="tx1"/>
            </w14:solidFill>
          </w14:textFill>
        </w:rPr>
        <w:t xml:space="preserve">  </w:t>
      </w:r>
      <w:r>
        <w:rPr>
          <w:rStyle w:val="21"/>
          <w:rFonts w:hint="eastAsia" w:ascii="仿宋_GB2312" w:hAnsi="仿宋"/>
          <w:color w:val="000000" w:themeColor="text1"/>
          <w:sz w:val="28"/>
          <w:szCs w:val="28"/>
          <w:highlight w:val="none"/>
          <w14:textFill>
            <w14:solidFill>
              <w14:schemeClr w14:val="tx1"/>
            </w14:solidFill>
          </w14:textFill>
        </w:rPr>
        <w:t>比选须知</w:t>
      </w:r>
    </w:p>
    <w:p w14:paraId="5CD0FD95">
      <w:pPr>
        <w:pStyle w:val="49"/>
        <w:tabs>
          <w:tab w:val="left" w:pos="-2520"/>
        </w:tabs>
        <w:spacing w:line="590" w:lineRule="exact"/>
        <w:rPr>
          <w:rStyle w:val="21"/>
          <w:rFonts w:ascii="仿宋_GB2312" w:hAnsi="仿宋"/>
          <w:color w:val="000000" w:themeColor="text1"/>
          <w:sz w:val="28"/>
          <w:szCs w:val="28"/>
          <w:highlight w:val="none"/>
          <w14:textFill>
            <w14:solidFill>
              <w14:schemeClr w14:val="tx1"/>
            </w14:solidFill>
          </w14:textFill>
        </w:rPr>
      </w:pPr>
      <w:r>
        <w:rPr>
          <w:rStyle w:val="21"/>
          <w:rFonts w:hint="eastAsia" w:ascii="仿宋_GB2312" w:hAnsi="仿宋"/>
          <w:color w:val="000000" w:themeColor="text1"/>
          <w:sz w:val="28"/>
          <w:szCs w:val="28"/>
          <w:highlight w:val="none"/>
          <w14:textFill>
            <w14:solidFill>
              <w14:schemeClr w14:val="tx1"/>
            </w14:solidFill>
          </w14:textFill>
        </w:rPr>
        <w:t>（三）第三章</w:t>
      </w:r>
      <w:r>
        <w:rPr>
          <w:rStyle w:val="21"/>
          <w:rFonts w:ascii="仿宋_GB2312" w:hAnsi="仿宋"/>
          <w:color w:val="000000" w:themeColor="text1"/>
          <w:sz w:val="28"/>
          <w:szCs w:val="28"/>
          <w:highlight w:val="none"/>
          <w14:textFill>
            <w14:solidFill>
              <w14:schemeClr w14:val="tx1"/>
            </w14:solidFill>
          </w14:textFill>
        </w:rPr>
        <w:t xml:space="preserve">  </w:t>
      </w:r>
      <w:r>
        <w:rPr>
          <w:rStyle w:val="21"/>
          <w:rFonts w:hint="eastAsia" w:ascii="仿宋_GB2312" w:hAnsi="仿宋"/>
          <w:color w:val="000000" w:themeColor="text1"/>
          <w:sz w:val="28"/>
          <w:szCs w:val="28"/>
          <w:highlight w:val="none"/>
          <w14:textFill>
            <w14:solidFill>
              <w14:schemeClr w14:val="tx1"/>
            </w14:solidFill>
          </w14:textFill>
        </w:rPr>
        <w:t>比选申请书格式</w:t>
      </w:r>
    </w:p>
    <w:p w14:paraId="5F94AAE3">
      <w:pPr>
        <w:pStyle w:val="49"/>
        <w:tabs>
          <w:tab w:val="left" w:pos="-2520"/>
        </w:tabs>
        <w:spacing w:line="590" w:lineRule="exact"/>
        <w:rPr>
          <w:rStyle w:val="21"/>
          <w:rFonts w:hint="eastAsia" w:ascii="仿宋_GB2312" w:hAnsi="仿宋"/>
          <w:color w:val="000000" w:themeColor="text1"/>
          <w:sz w:val="28"/>
          <w:szCs w:val="28"/>
          <w:highlight w:val="none"/>
          <w14:textFill>
            <w14:solidFill>
              <w14:schemeClr w14:val="tx1"/>
            </w14:solidFill>
          </w14:textFill>
        </w:rPr>
      </w:pPr>
      <w:r>
        <w:rPr>
          <w:rStyle w:val="21"/>
          <w:rFonts w:hint="eastAsia" w:ascii="仿宋_GB2312" w:hAnsi="仿宋"/>
          <w:color w:val="000000" w:themeColor="text1"/>
          <w:sz w:val="28"/>
          <w:szCs w:val="28"/>
          <w:highlight w:val="none"/>
          <w14:textFill>
            <w14:solidFill>
              <w14:schemeClr w14:val="tx1"/>
            </w14:solidFill>
          </w14:textFill>
        </w:rPr>
        <w:t>（</w:t>
      </w:r>
      <w:r>
        <w:rPr>
          <w:rStyle w:val="21"/>
          <w:rFonts w:hint="eastAsia" w:ascii="仿宋_GB2312" w:hAnsi="仿宋"/>
          <w:color w:val="000000" w:themeColor="text1"/>
          <w:sz w:val="28"/>
          <w:szCs w:val="28"/>
          <w:highlight w:val="none"/>
          <w:lang w:eastAsia="zh-CN"/>
          <w14:textFill>
            <w14:solidFill>
              <w14:schemeClr w14:val="tx1"/>
            </w14:solidFill>
          </w14:textFill>
        </w:rPr>
        <w:t>四</w:t>
      </w:r>
      <w:r>
        <w:rPr>
          <w:rStyle w:val="21"/>
          <w:rFonts w:hint="eastAsia" w:ascii="仿宋_GB2312" w:hAnsi="仿宋"/>
          <w:color w:val="000000" w:themeColor="text1"/>
          <w:sz w:val="28"/>
          <w:szCs w:val="28"/>
          <w:highlight w:val="none"/>
          <w14:textFill>
            <w14:solidFill>
              <w14:schemeClr w14:val="tx1"/>
            </w14:solidFill>
          </w14:textFill>
        </w:rPr>
        <w:t>）第</w:t>
      </w:r>
      <w:r>
        <w:rPr>
          <w:rStyle w:val="21"/>
          <w:rFonts w:hint="eastAsia" w:ascii="仿宋_GB2312" w:hAnsi="仿宋"/>
          <w:color w:val="000000" w:themeColor="text1"/>
          <w:sz w:val="28"/>
          <w:szCs w:val="28"/>
          <w:highlight w:val="none"/>
          <w:lang w:val="en-US" w:eastAsia="zh-CN"/>
          <w14:textFill>
            <w14:solidFill>
              <w14:schemeClr w14:val="tx1"/>
            </w14:solidFill>
          </w14:textFill>
        </w:rPr>
        <w:t>四</w:t>
      </w:r>
      <w:r>
        <w:rPr>
          <w:rStyle w:val="21"/>
          <w:rFonts w:hint="eastAsia" w:ascii="仿宋_GB2312" w:hAnsi="仿宋"/>
          <w:color w:val="000000" w:themeColor="text1"/>
          <w:sz w:val="28"/>
          <w:szCs w:val="28"/>
          <w:highlight w:val="none"/>
          <w14:textFill>
            <w14:solidFill>
              <w14:schemeClr w14:val="tx1"/>
            </w14:solidFill>
          </w14:textFill>
        </w:rPr>
        <w:t>章</w:t>
      </w:r>
      <w:r>
        <w:rPr>
          <w:rStyle w:val="21"/>
          <w:rFonts w:ascii="仿宋_GB2312" w:hAnsi="仿宋"/>
          <w:color w:val="000000" w:themeColor="text1"/>
          <w:sz w:val="28"/>
          <w:szCs w:val="28"/>
          <w:highlight w:val="none"/>
          <w14:textFill>
            <w14:solidFill>
              <w14:schemeClr w14:val="tx1"/>
            </w14:solidFill>
          </w14:textFill>
        </w:rPr>
        <w:t xml:space="preserve">  </w:t>
      </w:r>
      <w:r>
        <w:rPr>
          <w:rStyle w:val="21"/>
          <w:rFonts w:hint="eastAsia" w:ascii="仿宋_GB2312" w:hAnsi="仿宋"/>
          <w:color w:val="000000" w:themeColor="text1"/>
          <w:sz w:val="28"/>
          <w:szCs w:val="28"/>
          <w:highlight w:val="none"/>
          <w14:textFill>
            <w14:solidFill>
              <w14:schemeClr w14:val="tx1"/>
            </w14:solidFill>
          </w14:textFill>
        </w:rPr>
        <w:t>评审办法</w:t>
      </w:r>
    </w:p>
    <w:p w14:paraId="001C684A">
      <w:pPr>
        <w:pStyle w:val="49"/>
        <w:tabs>
          <w:tab w:val="left" w:pos="-2520"/>
        </w:tabs>
        <w:spacing w:line="590" w:lineRule="exact"/>
        <w:rPr>
          <w:rStyle w:val="21"/>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21"/>
          <w:rFonts w:hint="eastAsia" w:ascii="仿宋_GB2312" w:hAnsi="仿宋"/>
          <w:color w:val="000000" w:themeColor="text1"/>
          <w:sz w:val="28"/>
          <w:szCs w:val="28"/>
          <w:highlight w:val="none"/>
          <w14:textFill>
            <w14:solidFill>
              <w14:schemeClr w14:val="tx1"/>
            </w14:solidFill>
          </w14:textFill>
        </w:rPr>
        <w:t>（</w:t>
      </w:r>
      <w:r>
        <w:rPr>
          <w:rStyle w:val="21"/>
          <w:rFonts w:hint="eastAsia" w:ascii="仿宋_GB2312" w:hAnsi="仿宋"/>
          <w:color w:val="000000" w:themeColor="text1"/>
          <w:sz w:val="28"/>
          <w:szCs w:val="28"/>
          <w:highlight w:val="none"/>
          <w:lang w:val="en-US" w:eastAsia="zh-CN"/>
          <w14:textFill>
            <w14:solidFill>
              <w14:schemeClr w14:val="tx1"/>
            </w14:solidFill>
          </w14:textFill>
        </w:rPr>
        <w:t>五</w:t>
      </w:r>
      <w:r>
        <w:rPr>
          <w:rStyle w:val="21"/>
          <w:rFonts w:hint="eastAsia" w:ascii="仿宋_GB2312" w:hAnsi="仿宋"/>
          <w:color w:val="000000" w:themeColor="text1"/>
          <w:sz w:val="28"/>
          <w:szCs w:val="28"/>
          <w:highlight w:val="none"/>
          <w14:textFill>
            <w14:solidFill>
              <w14:schemeClr w14:val="tx1"/>
            </w14:solidFill>
          </w14:textFill>
        </w:rPr>
        <w:t>）第</w:t>
      </w:r>
      <w:r>
        <w:rPr>
          <w:rStyle w:val="21"/>
          <w:rFonts w:hint="eastAsia" w:ascii="仿宋_GB2312" w:hAnsi="仿宋"/>
          <w:color w:val="000000" w:themeColor="text1"/>
          <w:sz w:val="28"/>
          <w:szCs w:val="28"/>
          <w:highlight w:val="none"/>
          <w:lang w:val="en-US" w:eastAsia="zh-CN"/>
          <w14:textFill>
            <w14:solidFill>
              <w14:schemeClr w14:val="tx1"/>
            </w14:solidFill>
          </w14:textFill>
        </w:rPr>
        <w:t>五</w:t>
      </w:r>
      <w:r>
        <w:rPr>
          <w:rStyle w:val="21"/>
          <w:rFonts w:hint="eastAsia" w:ascii="仿宋_GB2312" w:hAnsi="仿宋"/>
          <w:color w:val="000000" w:themeColor="text1"/>
          <w:sz w:val="28"/>
          <w:szCs w:val="28"/>
          <w:highlight w:val="none"/>
          <w14:textFill>
            <w14:solidFill>
              <w14:schemeClr w14:val="tx1"/>
            </w14:solidFill>
          </w14:textFill>
        </w:rPr>
        <w:t>章</w:t>
      </w:r>
      <w:r>
        <w:rPr>
          <w:rStyle w:val="21"/>
          <w:rFonts w:ascii="仿宋_GB2312" w:hAnsi="仿宋"/>
          <w:color w:val="000000" w:themeColor="text1"/>
          <w:sz w:val="28"/>
          <w:szCs w:val="28"/>
          <w:highlight w:val="none"/>
          <w14:textFill>
            <w14:solidFill>
              <w14:schemeClr w14:val="tx1"/>
            </w14:solidFill>
          </w14:textFill>
        </w:rPr>
        <w:t xml:space="preserve">  </w:t>
      </w:r>
      <w:r>
        <w:rPr>
          <w:rStyle w:val="21"/>
          <w:rFonts w:hint="eastAsia" w:ascii="仿宋_GB2312" w:hAnsi="仿宋"/>
          <w:color w:val="000000" w:themeColor="text1"/>
          <w:sz w:val="28"/>
          <w:szCs w:val="28"/>
          <w:highlight w:val="none"/>
          <w:lang w:val="en-US" w:eastAsia="zh-CN"/>
          <w14:textFill>
            <w14:solidFill>
              <w14:schemeClr w14:val="tx1"/>
            </w14:solidFill>
          </w14:textFill>
        </w:rPr>
        <w:t>合同条款</w:t>
      </w:r>
    </w:p>
    <w:p w14:paraId="1D28FCE2">
      <w:pPr>
        <w:pStyle w:val="27"/>
        <w:spacing w:before="0" w:after="0" w:line="59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33" w:name="_Toc19198"/>
      <w:bookmarkStart w:id="34" w:name="_Toc15942"/>
      <w:r>
        <w:rPr>
          <w:rStyle w:val="21"/>
          <w:rFonts w:hint="eastAsia" w:ascii="仿宋_GB2312" w:hAnsi="仿宋" w:eastAsia="仿宋_GB2312"/>
          <w:color w:val="000000" w:themeColor="text1"/>
          <w:szCs w:val="28"/>
          <w:highlight w:val="none"/>
          <w14:textFill>
            <w14:solidFill>
              <w14:schemeClr w14:val="tx1"/>
            </w14:solidFill>
          </w14:textFill>
        </w:rPr>
        <w:t>五、比选文件的修改、澄清、解释：</w:t>
      </w:r>
      <w:bookmarkEnd w:id="33"/>
      <w:bookmarkEnd w:id="34"/>
    </w:p>
    <w:p w14:paraId="7B76FD0C">
      <w:pPr>
        <w:pStyle w:val="39"/>
        <w:spacing w:after="0" w:line="590" w:lineRule="exact"/>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1、在比选申请书递交截止日期前，比选人有权主动或在答复比选申请人提出的问题时对比选文件进行修改。</w:t>
      </w:r>
      <w:r>
        <w:rPr>
          <w:rFonts w:hint="eastAsia" w:ascii="仿宋" w:hAnsi="仿宋" w:eastAsia="仿宋" w:cs="Calibri"/>
          <w:color w:val="000000" w:themeColor="text1"/>
          <w:sz w:val="28"/>
          <w:szCs w:val="28"/>
          <w:highlight w:val="none"/>
          <w14:textFill>
            <w14:solidFill>
              <w14:schemeClr w14:val="tx1"/>
            </w14:solidFill>
          </w14:textFill>
        </w:rPr>
        <w:t>比选文件的修改比选人将会上传到</w:t>
      </w:r>
      <w:r>
        <w:rPr>
          <w:rFonts w:hint="eastAsia" w:ascii="仿宋" w:hAnsi="仿宋" w:eastAsia="仿宋" w:cs="Calibri"/>
          <w:bCs/>
          <w:color w:val="000000" w:themeColor="text1"/>
          <w:sz w:val="28"/>
          <w:szCs w:val="28"/>
          <w:highlight w:val="none"/>
          <w14:textFill>
            <w14:solidFill>
              <w14:schemeClr w14:val="tx1"/>
            </w14:solidFill>
          </w14:textFill>
        </w:rPr>
        <w:t>武夷</w:t>
      </w:r>
      <w:r>
        <w:rPr>
          <w:rFonts w:hint="eastAsia" w:ascii="仿宋" w:hAnsi="仿宋" w:eastAsia="仿宋" w:cs="Calibri"/>
          <w:bCs/>
          <w:color w:val="000000" w:themeColor="text1"/>
          <w:sz w:val="28"/>
          <w:szCs w:val="28"/>
          <w:highlight w:val="none"/>
          <w:lang w:val="en-US" w:eastAsia="zh-CN"/>
          <w14:textFill>
            <w14:solidFill>
              <w14:schemeClr w14:val="tx1"/>
            </w14:solidFill>
          </w14:textFill>
        </w:rPr>
        <w:t>发展</w:t>
      </w:r>
      <w:r>
        <w:rPr>
          <w:rFonts w:hint="eastAsia" w:ascii="仿宋" w:hAnsi="仿宋" w:eastAsia="仿宋" w:cs="Calibri"/>
          <w:bCs/>
          <w:color w:val="000000" w:themeColor="text1"/>
          <w:sz w:val="28"/>
          <w:szCs w:val="28"/>
          <w:highlight w:val="none"/>
          <w14:textFill>
            <w14:solidFill>
              <w14:schemeClr w14:val="tx1"/>
            </w14:solidFill>
          </w14:textFill>
        </w:rPr>
        <w:t>集团网站公告中心（网址：</w:t>
      </w:r>
      <w:r>
        <w:rPr>
          <w:rFonts w:ascii="仿宋" w:hAnsi="仿宋" w:eastAsia="仿宋" w:cs="Calibri"/>
          <w:bCs/>
          <w:color w:val="000000" w:themeColor="text1"/>
          <w:sz w:val="28"/>
          <w:szCs w:val="28"/>
          <w:highlight w:val="none"/>
          <w14:textFill>
            <w14:solidFill>
              <w14:schemeClr w14:val="tx1"/>
            </w14:solidFill>
          </w14:textFill>
        </w:rPr>
        <w:t>www.wuyijt.com），</w:t>
      </w:r>
      <w:r>
        <w:rPr>
          <w:rFonts w:hint="eastAsia" w:ascii="仿宋" w:hAnsi="仿宋" w:eastAsia="仿宋" w:cs="Calibri"/>
          <w:bCs/>
          <w:color w:val="000000" w:themeColor="text1"/>
          <w:sz w:val="28"/>
          <w:szCs w:val="28"/>
          <w:highlight w:val="none"/>
          <w14:textFill>
            <w14:solidFill>
              <w14:schemeClr w14:val="tx1"/>
            </w14:solidFill>
          </w14:textFill>
        </w:rPr>
        <w:t>比选申请人可以自行到网站下载，</w:t>
      </w:r>
      <w:r>
        <w:rPr>
          <w:rStyle w:val="21"/>
          <w:rFonts w:hint="eastAsia" w:ascii="仿宋_GB2312" w:hAnsi="仿宋" w:eastAsia="仿宋_GB2312"/>
          <w:color w:val="000000" w:themeColor="text1"/>
          <w:sz w:val="28"/>
          <w:szCs w:val="28"/>
          <w:highlight w:val="none"/>
          <w14:textFill>
            <w14:solidFill>
              <w14:schemeClr w14:val="tx1"/>
            </w14:solidFill>
          </w14:textFill>
        </w:rPr>
        <w:t>并对比选申请人具有约束力，比选申请人在上述修改通知发布后</w:t>
      </w:r>
      <w:r>
        <w:rPr>
          <w:rStyle w:val="21"/>
          <w:rFonts w:ascii="仿宋_GB2312" w:hAnsi="仿宋" w:eastAsia="仿宋_GB2312"/>
          <w:color w:val="000000" w:themeColor="text1"/>
          <w:sz w:val="28"/>
          <w:szCs w:val="28"/>
          <w:highlight w:val="none"/>
          <w14:textFill>
            <w14:solidFill>
              <w14:schemeClr w14:val="tx1"/>
            </w14:solidFill>
          </w14:textFill>
        </w:rPr>
        <w:t>1日内应立即向比选人回函确认。若比选申请人未在规定时间内回函确认，将视为已被告知并确认，由此引起的责任由比选申请人自行承担。</w:t>
      </w:r>
    </w:p>
    <w:p w14:paraId="7C184162">
      <w:pPr>
        <w:pStyle w:val="39"/>
        <w:spacing w:after="0" w:line="590" w:lineRule="exact"/>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14:paraId="376C527A">
      <w:pPr>
        <w:pStyle w:val="27"/>
        <w:spacing w:before="0" w:after="0" w:line="59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35" w:name="_Toc24792"/>
      <w:bookmarkStart w:id="36" w:name="_Toc25510"/>
      <w:r>
        <w:rPr>
          <w:rStyle w:val="21"/>
          <w:rFonts w:hint="eastAsia" w:ascii="仿宋_GB2312" w:hAnsi="仿宋" w:eastAsia="仿宋_GB2312"/>
          <w:color w:val="000000" w:themeColor="text1"/>
          <w:szCs w:val="28"/>
          <w:highlight w:val="none"/>
          <w14:textFill>
            <w14:solidFill>
              <w14:schemeClr w14:val="tx1"/>
            </w14:solidFill>
          </w14:textFill>
        </w:rPr>
        <w:t>六、比选申请书的组成</w:t>
      </w:r>
      <w:bookmarkEnd w:id="35"/>
      <w:bookmarkEnd w:id="36"/>
    </w:p>
    <w:p w14:paraId="1856A1DB">
      <w:pPr>
        <w:pStyle w:val="27"/>
        <w:spacing w:before="0" w:after="0" w:line="590" w:lineRule="exact"/>
        <w:ind w:firstLine="560"/>
        <w:rPr>
          <w:rFonts w:hint="eastAsia" w:ascii="仿宋_GB2312" w:hAnsi="仿宋" w:eastAsia="仿宋_GB2312" w:cs="Calibri"/>
          <w:b w:val="0"/>
          <w:bCs w:val="0"/>
          <w:color w:val="000000" w:themeColor="text1"/>
          <w:szCs w:val="28"/>
          <w:highlight w:val="none"/>
          <w14:textFill>
            <w14:solidFill>
              <w14:schemeClr w14:val="tx1"/>
            </w14:solidFill>
          </w14:textFill>
        </w:rPr>
      </w:pPr>
      <w:r>
        <w:rPr>
          <w:rStyle w:val="21"/>
          <w:rFonts w:hint="eastAsia" w:ascii="仿宋_GB2312" w:hAnsi="仿宋" w:eastAsia="仿宋_GB2312"/>
          <w:b w:val="0"/>
          <w:bCs w:val="0"/>
          <w:color w:val="000000" w:themeColor="text1"/>
          <w:szCs w:val="28"/>
          <w:highlight w:val="none"/>
          <w14:textFill>
            <w14:solidFill>
              <w14:schemeClr w14:val="tx1"/>
            </w14:solidFill>
          </w14:textFill>
        </w:rPr>
        <w:t>比选申请人应按照第三章“比选申请书格式”编制</w:t>
      </w:r>
      <w:r>
        <w:rPr>
          <w:rFonts w:hint="eastAsia" w:ascii="仿宋_GB2312" w:hAnsi="仿宋" w:eastAsia="仿宋_GB2312" w:cs="Calibri"/>
          <w:b w:val="0"/>
          <w:bCs w:val="0"/>
          <w:color w:val="000000" w:themeColor="text1"/>
          <w:szCs w:val="28"/>
          <w:highlight w:val="none"/>
          <w14:textFill>
            <w14:solidFill>
              <w14:schemeClr w14:val="tx1"/>
            </w14:solidFill>
          </w14:textFill>
        </w:rPr>
        <w:t>及如下目录编制比选申请书：</w:t>
      </w:r>
    </w:p>
    <w:p w14:paraId="14391F11">
      <w:pPr>
        <w:rPr>
          <w:highlight w:val="none"/>
        </w:rPr>
      </w:pPr>
    </w:p>
    <w:tbl>
      <w:tblPr>
        <w:tblStyle w:val="17"/>
        <w:tblW w:w="685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55"/>
        <w:gridCol w:w="5503"/>
      </w:tblGrid>
      <w:tr w14:paraId="6353D9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355" w:type="dxa"/>
          </w:tcPr>
          <w:p w14:paraId="6E094692">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1</w:t>
            </w:r>
          </w:p>
        </w:tc>
        <w:tc>
          <w:tcPr>
            <w:tcW w:w="5503" w:type="dxa"/>
            <w:vAlign w:val="center"/>
          </w:tcPr>
          <w:p w14:paraId="46351BE2">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比选承诺函</w:t>
            </w:r>
          </w:p>
        </w:tc>
      </w:tr>
      <w:tr w14:paraId="0FD0D1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355" w:type="dxa"/>
          </w:tcPr>
          <w:p w14:paraId="0907A52D">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2</w:t>
            </w:r>
          </w:p>
        </w:tc>
        <w:tc>
          <w:tcPr>
            <w:tcW w:w="5503" w:type="dxa"/>
            <w:vAlign w:val="center"/>
          </w:tcPr>
          <w:p w14:paraId="598BA940">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比选申请人基本情况表（格式）</w:t>
            </w:r>
          </w:p>
        </w:tc>
      </w:tr>
      <w:tr w14:paraId="237D2E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355" w:type="dxa"/>
          </w:tcPr>
          <w:p w14:paraId="69FF2E03">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3</w:t>
            </w:r>
          </w:p>
        </w:tc>
        <w:tc>
          <w:tcPr>
            <w:tcW w:w="5503" w:type="dxa"/>
            <w:vAlign w:val="center"/>
          </w:tcPr>
          <w:p w14:paraId="5A182FD0">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法定代表人（负责人）授权委托书</w:t>
            </w:r>
          </w:p>
        </w:tc>
      </w:tr>
      <w:tr w14:paraId="5F812F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355" w:type="dxa"/>
          </w:tcPr>
          <w:p w14:paraId="29ECA54F">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4</w:t>
            </w:r>
          </w:p>
        </w:tc>
        <w:tc>
          <w:tcPr>
            <w:tcW w:w="5503" w:type="dxa"/>
            <w:vAlign w:val="center"/>
          </w:tcPr>
          <w:p w14:paraId="70DE0745">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报价函</w:t>
            </w:r>
          </w:p>
        </w:tc>
      </w:tr>
    </w:tbl>
    <w:p w14:paraId="091E3D33">
      <w:pPr>
        <w:rPr>
          <w:rFonts w:ascii="仿宋_GB2312" w:hAnsi="仿宋" w:eastAsia="仿宋_GB2312"/>
          <w:color w:val="000000" w:themeColor="text1"/>
          <w:highlight w:val="none"/>
          <w14:textFill>
            <w14:solidFill>
              <w14:schemeClr w14:val="tx1"/>
            </w14:solidFill>
          </w14:textFill>
        </w:rPr>
      </w:pPr>
    </w:p>
    <w:p w14:paraId="7EDDBB9B">
      <w:pPr>
        <w:rPr>
          <w:rFonts w:ascii="仿宋_GB2312" w:hAnsi="仿宋" w:eastAsia="仿宋_GB2312"/>
          <w:color w:val="000000" w:themeColor="text1"/>
          <w:highlight w:val="none"/>
          <w14:textFill>
            <w14:solidFill>
              <w14:schemeClr w14:val="tx1"/>
            </w14:solidFill>
          </w14:textFill>
        </w:rPr>
      </w:pPr>
    </w:p>
    <w:p w14:paraId="739A21DB">
      <w:pPr>
        <w:pStyle w:val="27"/>
        <w:spacing w:before="0" w:after="0" w:line="300" w:lineRule="exact"/>
        <w:ind w:firstLineChars="0"/>
        <w:outlineLvl w:val="1"/>
        <w:rPr>
          <w:rStyle w:val="21"/>
          <w:rFonts w:ascii="仿宋_GB2312" w:hAnsi="仿宋" w:eastAsia="仿宋_GB2312"/>
          <w:color w:val="000000" w:themeColor="text1"/>
          <w:szCs w:val="28"/>
          <w:highlight w:val="none"/>
          <w14:textFill>
            <w14:solidFill>
              <w14:schemeClr w14:val="tx1"/>
            </w14:solidFill>
          </w14:textFill>
        </w:rPr>
      </w:pPr>
      <w:bookmarkStart w:id="37" w:name="_Toc18768"/>
      <w:bookmarkStart w:id="38" w:name="_Toc17059"/>
      <w:r>
        <w:rPr>
          <w:rStyle w:val="21"/>
          <w:rFonts w:hint="eastAsia" w:ascii="仿宋_GB2312" w:hAnsi="仿宋" w:eastAsia="仿宋_GB2312"/>
          <w:color w:val="000000" w:themeColor="text1"/>
          <w:szCs w:val="28"/>
          <w:highlight w:val="none"/>
          <w14:textFill>
            <w14:solidFill>
              <w14:schemeClr w14:val="tx1"/>
            </w14:solidFill>
          </w14:textFill>
        </w:rPr>
        <w:t>七、比选申请书的编制、包装要求</w:t>
      </w:r>
      <w:bookmarkEnd w:id="37"/>
      <w:bookmarkEnd w:id="38"/>
    </w:p>
    <w:p w14:paraId="2A07D375">
      <w:pPr>
        <w:spacing w:line="590" w:lineRule="exact"/>
        <w:ind w:firstLine="562" w:firstLineChars="200"/>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ascii="仿宋_GB2312" w:hAnsi="仿宋" w:eastAsia="仿宋_GB2312"/>
          <w:b/>
          <w:color w:val="000000" w:themeColor="text1"/>
          <w:kern w:val="0"/>
          <w:sz w:val="28"/>
          <w:szCs w:val="28"/>
          <w:highlight w:val="none"/>
          <w:lang w:val="zh-CN"/>
          <w14:textFill>
            <w14:solidFill>
              <w14:schemeClr w14:val="tx1"/>
            </w14:solidFill>
          </w14:textFill>
        </w:rPr>
        <w:t>1、比选申请书的编制：</w:t>
      </w:r>
    </w:p>
    <w:p w14:paraId="6D8F7217">
      <w:pPr>
        <w:pStyle w:val="39"/>
        <w:spacing w:after="0" w:line="590" w:lineRule="exact"/>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 xml:space="preserve">1）比选申请人应仔细阅读比选文件的所有内容，按比选文件的要求编制比选申请书，并保证所提供的全部资料的真实性。比选申请书应对比选文件做出实质性响应，否则，其比选申请将被拒绝。  </w:t>
      </w:r>
    </w:p>
    <w:p w14:paraId="58D97973">
      <w:pPr>
        <w:pStyle w:val="39"/>
        <w:spacing w:after="0" w:line="590" w:lineRule="exact"/>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2）比选申请书的格式</w:t>
      </w:r>
    </w:p>
    <w:p w14:paraId="21F6FCCE">
      <w:pPr>
        <w:pStyle w:val="39"/>
        <w:spacing w:after="0" w:line="590" w:lineRule="exact"/>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比选申请书应按第三章“比选申请书格式”进行编写。本比选文件要求的证明文件比选申请人必须提供，本比选文件没有要求的证明文件，比选申请人认为需要提供的，也可以提供。</w:t>
      </w:r>
    </w:p>
    <w:p w14:paraId="41ABF1D9">
      <w:pPr>
        <w:pStyle w:val="39"/>
        <w:spacing w:after="0" w:line="590" w:lineRule="exact"/>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3）比选申请书应全部用不褪色的墨水（粉）书写或打印，不得有任何涂改。</w:t>
      </w:r>
    </w:p>
    <w:p w14:paraId="6E22034D">
      <w:pPr>
        <w:pStyle w:val="39"/>
        <w:spacing w:after="0" w:line="590" w:lineRule="exact"/>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4）比选申请书应按第七款规定的顺序装订成册，散页无效。并标上“正本”字样</w:t>
      </w:r>
    </w:p>
    <w:p w14:paraId="00C0453C">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5）比选申请书的签署</w:t>
      </w:r>
    </w:p>
    <w:p w14:paraId="3B796975">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比选申请人</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应在</w:t>
      </w:r>
      <w:r>
        <w:rPr>
          <w:rStyle w:val="21"/>
          <w:rFonts w:hint="eastAsia" w:ascii="仿宋_GB2312" w:hAnsi="仿宋" w:eastAsia="仿宋_GB2312"/>
          <w:color w:val="000000" w:themeColor="text1"/>
          <w:sz w:val="28"/>
          <w:szCs w:val="28"/>
          <w:highlight w:val="none"/>
          <w14:textFill>
            <w14:solidFill>
              <w14:schemeClr w14:val="tx1"/>
            </w14:solidFill>
          </w14:textFill>
        </w:rPr>
        <w:t>比选申请书</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加盖单位公章，单位负责人或其授权委托代理人应签字或加盖印鉴，否则</w:t>
      </w:r>
      <w:r>
        <w:rPr>
          <w:rStyle w:val="21"/>
          <w:rFonts w:hint="eastAsia" w:ascii="仿宋_GB2312" w:hAnsi="仿宋" w:eastAsia="仿宋_GB2312"/>
          <w:color w:val="000000" w:themeColor="text1"/>
          <w:sz w:val="28"/>
          <w:szCs w:val="28"/>
          <w:highlight w:val="none"/>
          <w14:textFill>
            <w14:solidFill>
              <w14:schemeClr w14:val="tx1"/>
            </w14:solidFill>
          </w14:textFill>
        </w:rPr>
        <w:t>比选申请书</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无效。</w:t>
      </w:r>
    </w:p>
    <w:p w14:paraId="56EF812E">
      <w:pPr>
        <w:spacing w:line="590" w:lineRule="exact"/>
        <w:ind w:firstLine="562" w:firstLineChars="200"/>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ascii="仿宋_GB2312" w:hAnsi="仿宋" w:eastAsia="仿宋_GB2312"/>
          <w:b/>
          <w:color w:val="000000" w:themeColor="text1"/>
          <w:kern w:val="0"/>
          <w:sz w:val="28"/>
          <w:szCs w:val="28"/>
          <w:highlight w:val="none"/>
          <w:lang w:val="zh-CN"/>
          <w14:textFill>
            <w14:solidFill>
              <w14:schemeClr w14:val="tx1"/>
            </w14:solidFill>
          </w14:textFill>
        </w:rPr>
        <w:t>2、</w:t>
      </w:r>
      <w:r>
        <w:rPr>
          <w:rStyle w:val="21"/>
          <w:rFonts w:hint="eastAsia" w:ascii="仿宋_GB2312" w:hAnsi="仿宋" w:eastAsia="仿宋_GB2312"/>
          <w:b/>
          <w:color w:val="000000" w:themeColor="text1"/>
          <w:sz w:val="28"/>
          <w:szCs w:val="28"/>
          <w:highlight w:val="none"/>
          <w14:textFill>
            <w14:solidFill>
              <w14:schemeClr w14:val="tx1"/>
            </w14:solidFill>
          </w14:textFill>
        </w:rPr>
        <w:t>比选申请书</w:t>
      </w: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的密封：</w:t>
      </w:r>
    </w:p>
    <w:p w14:paraId="137EFA62">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1）比选申请书应密封包装</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正本1份。</w:t>
      </w:r>
    </w:p>
    <w:p w14:paraId="0A00DA32">
      <w:pPr>
        <w:spacing w:line="590" w:lineRule="exact"/>
        <w:ind w:firstLine="562" w:firstLineChars="200"/>
        <w:jc w:val="left"/>
        <w:rPr>
          <w:rStyle w:val="21"/>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21"/>
          <w:rFonts w:hint="eastAsia" w:ascii="仿宋_GB2312" w:hAnsi="仿宋" w:eastAsia="仿宋_GB2312"/>
          <w:b/>
          <w:color w:val="000000" w:themeColor="text1"/>
          <w:sz w:val="28"/>
          <w:szCs w:val="28"/>
          <w:highlight w:val="none"/>
          <w14:textFill>
            <w14:solidFill>
              <w14:schemeClr w14:val="tx1"/>
            </w14:solidFill>
          </w14:textFill>
        </w:rPr>
        <w:t>外包装均应保证其密封性，包装要加贴密封条，盖骑缝章。</w:t>
      </w:r>
      <w:r>
        <w:rPr>
          <w:rStyle w:val="21"/>
          <w:rFonts w:hint="eastAsia" w:ascii="仿宋_GB2312" w:hAnsi="仿宋" w:eastAsia="仿宋_GB2312"/>
          <w:color w:val="000000" w:themeColor="text1"/>
          <w:sz w:val="28"/>
          <w:szCs w:val="28"/>
          <w:highlight w:val="none"/>
          <w14:textFill>
            <w14:solidFill>
              <w14:schemeClr w14:val="tx1"/>
            </w14:solidFill>
          </w14:textFill>
        </w:rPr>
        <w:t>未密封的比选申请文件将不予签收</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w:t>
      </w:r>
    </w:p>
    <w:p w14:paraId="38614B51">
      <w:pPr>
        <w:spacing w:line="360" w:lineRule="auto"/>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2）在包装外写明如下内容：</w:t>
      </w:r>
    </w:p>
    <w:p w14:paraId="1CC9ADC4">
      <w:pPr>
        <w:spacing w:line="360" w:lineRule="auto"/>
        <w:ind w:firstLine="560" w:firstLineChars="200"/>
        <w:rPr>
          <w:rStyle w:val="21"/>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信封：比选单位：</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南平高速建设有限公司、南平建设集团有限公司</w:t>
      </w:r>
    </w:p>
    <w:p w14:paraId="4A20DD89">
      <w:pPr>
        <w:spacing w:line="360" w:lineRule="auto"/>
        <w:ind w:firstLine="560" w:firstLineChars="200"/>
        <w:rPr>
          <w:rStyle w:val="21"/>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比选项目名称：</w:t>
      </w:r>
      <w:r>
        <w:rPr>
          <w:rStyle w:val="21"/>
          <w:rFonts w:hint="eastAsia" w:ascii="仿宋_GB2312" w:hAnsi="仿宋" w:eastAsia="仿宋_GB2312" w:cs="微软雅黑"/>
          <w:bCs/>
          <w:color w:val="000000" w:themeColor="text1"/>
          <w:kern w:val="0"/>
          <w:sz w:val="28"/>
          <w:szCs w:val="28"/>
          <w:highlight w:val="none"/>
          <w:lang w:val="en-US" w:eastAsia="zh-CN"/>
          <w14:textFill>
            <w14:solidFill>
              <w14:schemeClr w14:val="tx1"/>
            </w14:solidFill>
          </w14:textFill>
        </w:rPr>
        <w:t>南平高速建设有限公司、南平建设集团有限公司承建项目</w:t>
      </w:r>
      <w:r>
        <w:rPr>
          <w:rStyle w:val="21"/>
          <w:rFonts w:hint="eastAsia" w:ascii="仿宋_GB2312" w:hAnsi="仿宋" w:eastAsia="仿宋_GB2312"/>
          <w:color w:val="000000" w:themeColor="text1"/>
          <w:sz w:val="28"/>
          <w:szCs w:val="28"/>
          <w:highlight w:val="none"/>
          <w:lang w:val="zh-CN" w:eastAsia="zh-CN"/>
          <w14:textFill>
            <w14:solidFill>
              <w14:schemeClr w14:val="tx1"/>
            </w14:solidFill>
          </w14:textFill>
        </w:rPr>
        <w:t>（</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保险公司</w:t>
      </w:r>
      <w:r>
        <w:rPr>
          <w:rStyle w:val="21"/>
          <w:rFonts w:hint="eastAsia" w:ascii="仿宋_GB2312" w:hAnsi="仿宋" w:eastAsia="仿宋_GB2312"/>
          <w:color w:val="000000" w:themeColor="text1"/>
          <w:sz w:val="28"/>
          <w:szCs w:val="28"/>
          <w:highlight w:val="none"/>
          <w:lang w:val="zh-CN" w:eastAsia="zh-CN"/>
          <w14:textFill>
            <w14:solidFill>
              <w14:schemeClr w14:val="tx1"/>
            </w14:solidFill>
          </w14:textFill>
        </w:rPr>
        <w:t>）</w:t>
      </w:r>
      <w:r>
        <w:rPr>
          <w:rStyle w:val="21"/>
          <w:rFonts w:hint="eastAsia" w:ascii="仿宋_GB2312" w:hAnsi="仿宋" w:eastAsia="仿宋_GB2312" w:cs="微软雅黑"/>
          <w:bCs/>
          <w:color w:val="000000" w:themeColor="text1"/>
          <w:kern w:val="0"/>
          <w:sz w:val="28"/>
          <w:szCs w:val="28"/>
          <w:highlight w:val="none"/>
          <w:lang w:val="zh-CN"/>
          <w14:textFill>
            <w14:solidFill>
              <w14:schemeClr w14:val="tx1"/>
            </w14:solidFill>
          </w14:textFill>
        </w:rPr>
        <w:t>保证保险</w:t>
      </w:r>
      <w:r>
        <w:rPr>
          <w:rStyle w:val="21"/>
          <w:rFonts w:hint="eastAsia" w:ascii="仿宋_GB2312" w:hAnsi="仿宋" w:eastAsia="仿宋_GB2312"/>
          <w:color w:val="000000" w:themeColor="text1"/>
          <w:sz w:val="28"/>
          <w:szCs w:val="28"/>
          <w:highlight w:val="none"/>
          <w14:textFill>
            <w14:solidFill>
              <w14:schemeClr w14:val="tx1"/>
            </w14:solidFill>
          </w14:textFill>
        </w:rPr>
        <w:t>比选</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w:t>
      </w:r>
    </w:p>
    <w:p w14:paraId="769374DB">
      <w:pPr>
        <w:spacing w:line="360" w:lineRule="auto"/>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递交日期：</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2025年</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11</w:t>
      </w:r>
      <w:r>
        <w:rPr>
          <w:rStyle w:val="21"/>
          <w:rFonts w:ascii="仿宋_GB2312" w:hAnsi="仿宋" w:eastAsia="仿宋_GB2312"/>
          <w:color w:val="000000" w:themeColor="text1"/>
          <w:sz w:val="28"/>
          <w:szCs w:val="28"/>
          <w:highlight w:val="none"/>
          <w14:textFill>
            <w14:solidFill>
              <w14:schemeClr w14:val="tx1"/>
            </w14:solidFill>
          </w14:textFill>
        </w:rPr>
        <w:t>月</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27</w:t>
      </w:r>
      <w:r>
        <w:rPr>
          <w:rStyle w:val="21"/>
          <w:rFonts w:ascii="仿宋_GB2312" w:hAnsi="仿宋" w:eastAsia="仿宋_GB2312"/>
          <w:color w:val="000000" w:themeColor="text1"/>
          <w:sz w:val="28"/>
          <w:szCs w:val="28"/>
          <w:highlight w:val="none"/>
          <w14:textFill>
            <w14:solidFill>
              <w14:schemeClr w14:val="tx1"/>
            </w14:solidFill>
          </w14:textFill>
        </w:rPr>
        <w:t>日</w:t>
      </w:r>
    </w:p>
    <w:p w14:paraId="2CED5354">
      <w:pPr>
        <w:spacing w:line="360" w:lineRule="auto"/>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并注明</w:t>
      </w:r>
      <w:r>
        <w:rPr>
          <w:rStyle w:val="21"/>
          <w:rFonts w:ascii="仿宋_GB2312" w:hAnsi="仿宋" w:eastAsia="仿宋_GB2312"/>
          <w:color w:val="000000" w:themeColor="text1"/>
          <w:sz w:val="28"/>
          <w:szCs w:val="28"/>
          <w:highlight w:val="none"/>
          <w14:textFill>
            <w14:solidFill>
              <w14:schemeClr w14:val="tx1"/>
            </w14:solidFill>
          </w14:textFill>
        </w:rPr>
        <w:t>:“在</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2025年</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11</w:t>
      </w:r>
      <w:r>
        <w:rPr>
          <w:rStyle w:val="21"/>
          <w:rFonts w:ascii="仿宋_GB2312" w:hAnsi="仿宋" w:eastAsia="仿宋_GB2312"/>
          <w:color w:val="000000" w:themeColor="text1"/>
          <w:sz w:val="28"/>
          <w:szCs w:val="28"/>
          <w:highlight w:val="none"/>
          <w14:textFill>
            <w14:solidFill>
              <w14:schemeClr w14:val="tx1"/>
            </w14:solidFill>
          </w14:textFill>
        </w:rPr>
        <w:t>月</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27</w:t>
      </w:r>
      <w:r>
        <w:rPr>
          <w:rStyle w:val="21"/>
          <w:rFonts w:ascii="仿宋_GB2312" w:hAnsi="仿宋" w:eastAsia="仿宋_GB2312"/>
          <w:color w:val="000000" w:themeColor="text1"/>
          <w:sz w:val="28"/>
          <w:szCs w:val="28"/>
          <w:highlight w:val="none"/>
          <w14:textFill>
            <w14:solidFill>
              <w14:schemeClr w14:val="tx1"/>
            </w14:solidFill>
          </w14:textFill>
        </w:rPr>
        <w:t>日</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9:30</w:t>
      </w:r>
      <w:r>
        <w:rPr>
          <w:rStyle w:val="21"/>
          <w:rFonts w:ascii="仿宋_GB2312" w:hAnsi="仿宋" w:eastAsia="仿宋_GB2312"/>
          <w:color w:val="000000" w:themeColor="text1"/>
          <w:sz w:val="28"/>
          <w:szCs w:val="28"/>
          <w:highlight w:val="none"/>
          <w14:textFill>
            <w14:solidFill>
              <w14:schemeClr w14:val="tx1"/>
            </w14:solidFill>
          </w14:textFill>
        </w:rPr>
        <w:t>前不得开封”</w:t>
      </w:r>
    </w:p>
    <w:p w14:paraId="03CA465F">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3）未按上述要求密封比选申请文件，比选人不予受理。</w:t>
      </w:r>
    </w:p>
    <w:p w14:paraId="0F4AC421">
      <w:pPr>
        <w:spacing w:line="590" w:lineRule="exact"/>
        <w:ind w:firstLine="562" w:firstLineChars="200"/>
        <w:jc w:val="left"/>
        <w:rPr>
          <w:rStyle w:val="21"/>
          <w:rFonts w:ascii="仿宋_GB2312" w:hAnsi="仿宋" w:eastAsia="仿宋_GB2312"/>
          <w:b/>
          <w:color w:val="000000" w:themeColor="text1"/>
          <w:sz w:val="28"/>
          <w:szCs w:val="28"/>
          <w:highlight w:val="none"/>
          <w14:textFill>
            <w14:solidFill>
              <w14:schemeClr w14:val="tx1"/>
            </w14:solidFill>
          </w14:textFill>
        </w:rPr>
      </w:pPr>
      <w:r>
        <w:rPr>
          <w:rStyle w:val="21"/>
          <w:rFonts w:ascii="仿宋_GB2312" w:hAnsi="仿宋" w:eastAsia="仿宋_GB2312"/>
          <w:b/>
          <w:color w:val="000000" w:themeColor="text1"/>
          <w:sz w:val="28"/>
          <w:szCs w:val="28"/>
          <w:highlight w:val="none"/>
          <w14:textFill>
            <w14:solidFill>
              <w14:schemeClr w14:val="tx1"/>
            </w14:solidFill>
          </w14:textFill>
        </w:rPr>
        <w:t>3、资格审查：</w:t>
      </w:r>
    </w:p>
    <w:p w14:paraId="251FF063">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采用资格后审方式，比选申请人在比选申请书中必须提交证明材料进行资格审查，不符合第二款资格条件的比选申请人的文件将不予接受。</w:t>
      </w:r>
    </w:p>
    <w:p w14:paraId="4D013390">
      <w:pPr>
        <w:spacing w:line="590" w:lineRule="exact"/>
        <w:ind w:firstLine="562" w:firstLineChars="200"/>
        <w:jc w:val="left"/>
        <w:rPr>
          <w:rStyle w:val="21"/>
          <w:rFonts w:ascii="仿宋_GB2312" w:hAnsi="仿宋" w:eastAsia="仿宋_GB2312"/>
          <w:b/>
          <w:color w:val="000000" w:themeColor="text1"/>
          <w:sz w:val="28"/>
          <w:szCs w:val="28"/>
          <w:highlight w:val="none"/>
          <w14:textFill>
            <w14:solidFill>
              <w14:schemeClr w14:val="tx1"/>
            </w14:solidFill>
          </w14:textFill>
        </w:rPr>
      </w:pPr>
      <w:r>
        <w:rPr>
          <w:rStyle w:val="21"/>
          <w:rFonts w:ascii="仿宋_GB2312" w:hAnsi="仿宋" w:eastAsia="仿宋_GB2312"/>
          <w:b/>
          <w:color w:val="000000" w:themeColor="text1"/>
          <w:sz w:val="28"/>
          <w:szCs w:val="28"/>
          <w:highlight w:val="none"/>
          <w14:textFill>
            <w14:solidFill>
              <w14:schemeClr w14:val="tx1"/>
            </w14:solidFill>
          </w14:textFill>
        </w:rPr>
        <w:t>4、比选申请书的递交：</w:t>
      </w:r>
    </w:p>
    <w:p w14:paraId="352A65DF">
      <w:pPr>
        <w:spacing w:line="590" w:lineRule="exact"/>
        <w:ind w:firstLine="560" w:firstLineChars="200"/>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color w:val="000000" w:themeColor="text1"/>
          <w:kern w:val="0"/>
          <w:sz w:val="28"/>
          <w:szCs w:val="28"/>
          <w:highlight w:val="none"/>
          <w:lang w:val="zh-CN"/>
          <w14:textFill>
            <w14:solidFill>
              <w14:schemeClr w14:val="tx1"/>
            </w14:solidFill>
          </w14:textFill>
        </w:rPr>
        <w:t>1）比选申请书应该在比选须知附表中规定的比选申请书提交截止时间前提交。</w:t>
      </w: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比选人将不予接收迟到的比选申请书。</w:t>
      </w:r>
    </w:p>
    <w:p w14:paraId="588B3215">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color w:val="000000" w:themeColor="text1"/>
          <w:kern w:val="0"/>
          <w:sz w:val="28"/>
          <w:szCs w:val="28"/>
          <w:highlight w:val="none"/>
          <w:lang w:val="zh-CN"/>
          <w14:textFill>
            <w14:solidFill>
              <w14:schemeClr w14:val="tx1"/>
            </w14:solidFill>
          </w14:textFill>
        </w:rPr>
        <w:t>2）比选申请书份数：按比选须知附表。</w:t>
      </w:r>
    </w:p>
    <w:p w14:paraId="2C828226">
      <w:pPr>
        <w:pStyle w:val="27"/>
        <w:spacing w:before="0" w:after="0" w:line="59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39" w:name="_Toc19021"/>
      <w:bookmarkStart w:id="40" w:name="_Toc25410"/>
      <w:r>
        <w:rPr>
          <w:rStyle w:val="21"/>
          <w:rFonts w:hint="eastAsia" w:ascii="仿宋_GB2312" w:hAnsi="仿宋" w:eastAsia="仿宋_GB2312"/>
          <w:color w:val="000000" w:themeColor="text1"/>
          <w:szCs w:val="28"/>
          <w:highlight w:val="none"/>
          <w14:textFill>
            <w14:solidFill>
              <w14:schemeClr w14:val="tx1"/>
            </w14:solidFill>
          </w14:textFill>
        </w:rPr>
        <w:t>八、比选保证金</w:t>
      </w:r>
      <w:bookmarkEnd w:id="39"/>
      <w:bookmarkEnd w:id="40"/>
    </w:p>
    <w:p w14:paraId="6AF1DD27">
      <w:pPr>
        <w:pStyle w:val="87"/>
        <w:snapToGrid w:val="0"/>
        <w:spacing w:line="590" w:lineRule="exact"/>
        <w:ind w:firstLine="560" w:firstLineChars="2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21"/>
          <w:rFonts w:ascii="仿宋_GB2312" w:hAnsi="仿宋" w:eastAsia="仿宋_GB2312" w:cs="Calibri"/>
          <w:bCs/>
          <w:color w:val="000000" w:themeColor="text1"/>
          <w:sz w:val="28"/>
          <w:szCs w:val="28"/>
          <w:highlight w:val="none"/>
          <w14:textFill>
            <w14:solidFill>
              <w14:schemeClr w14:val="tx1"/>
            </w14:solidFill>
          </w14:textFill>
        </w:rPr>
        <w:t>1）比选保证金提交金额：人民币壹</w:t>
      </w:r>
      <w:r>
        <w:rPr>
          <w:rStyle w:val="21"/>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万</w:t>
      </w:r>
      <w:r>
        <w:rPr>
          <w:rStyle w:val="21"/>
          <w:rFonts w:ascii="仿宋_GB2312" w:hAnsi="仿宋" w:eastAsia="仿宋_GB2312" w:cs="Calibri"/>
          <w:bCs/>
          <w:color w:val="000000" w:themeColor="text1"/>
          <w:sz w:val="28"/>
          <w:szCs w:val="28"/>
          <w:highlight w:val="none"/>
          <w14:textFill>
            <w14:solidFill>
              <w14:schemeClr w14:val="tx1"/>
            </w14:solidFill>
          </w14:textFill>
        </w:rPr>
        <w:t>元整（￥1000</w:t>
      </w:r>
      <w:r>
        <w:rPr>
          <w:rStyle w:val="21"/>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0</w:t>
      </w:r>
      <w:r>
        <w:rPr>
          <w:rStyle w:val="21"/>
          <w:rFonts w:ascii="仿宋_GB2312" w:hAnsi="仿宋" w:eastAsia="仿宋_GB2312" w:cs="Calibri"/>
          <w:bCs/>
          <w:color w:val="000000" w:themeColor="text1"/>
          <w:sz w:val="28"/>
          <w:szCs w:val="28"/>
          <w:highlight w:val="none"/>
          <w14:textFill>
            <w14:solidFill>
              <w14:schemeClr w14:val="tx1"/>
            </w14:solidFill>
          </w14:textFill>
        </w:rPr>
        <w:t>元）；</w:t>
      </w:r>
    </w:p>
    <w:p w14:paraId="647A4E9E">
      <w:pPr>
        <w:pStyle w:val="87"/>
        <w:snapToGrid w:val="0"/>
        <w:spacing w:line="590" w:lineRule="exact"/>
        <w:ind w:firstLine="560" w:firstLineChars="2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21"/>
          <w:rFonts w:ascii="仿宋_GB2312" w:hAnsi="仿宋" w:eastAsia="仿宋_GB2312" w:cs="Calibri"/>
          <w:bCs/>
          <w:color w:val="000000" w:themeColor="text1"/>
          <w:sz w:val="28"/>
          <w:szCs w:val="28"/>
          <w:highlight w:val="none"/>
          <w14:textFill>
            <w14:solidFill>
              <w14:schemeClr w14:val="tx1"/>
            </w14:solidFill>
          </w14:textFill>
        </w:rPr>
        <w:t>2）比选保证金提交时间：按比选须知的要求。</w:t>
      </w:r>
    </w:p>
    <w:p w14:paraId="42742B93">
      <w:pPr>
        <w:pStyle w:val="87"/>
        <w:snapToGrid w:val="0"/>
        <w:spacing w:line="590" w:lineRule="exact"/>
        <w:ind w:firstLine="560" w:firstLineChars="2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21"/>
          <w:rFonts w:ascii="仿宋_GB2312" w:hAnsi="仿宋" w:eastAsia="仿宋_GB2312" w:cs="Calibri"/>
          <w:bCs/>
          <w:color w:val="000000" w:themeColor="text1"/>
          <w:sz w:val="28"/>
          <w:szCs w:val="28"/>
          <w:highlight w:val="none"/>
          <w14:textFill>
            <w14:solidFill>
              <w14:schemeClr w14:val="tx1"/>
            </w14:solidFill>
          </w14:textFill>
        </w:rPr>
        <w:t>3）比选保证金交纳银行帐号：</w:t>
      </w:r>
    </w:p>
    <w:p w14:paraId="794AA691">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中国建设银行延平支行</w:t>
      </w:r>
    </w:p>
    <w:p w14:paraId="7A6C5EC5">
      <w:pPr>
        <w:keepNext w:val="0"/>
        <w:keepLines w:val="0"/>
        <w:widowControl w:val="0"/>
        <w:suppressLineNumbers w:val="0"/>
        <w:spacing w:before="0" w:beforeAutospacing="0" w:after="0" w:afterAutospacing="0" w:line="360" w:lineRule="auto"/>
        <w:ind w:left="1275" w:leftChars="607" w:right="0"/>
        <w:jc w:val="both"/>
        <w:rPr>
          <w:rFonts w:hint="eastAsia" w:ascii="宋体" w:hAnsi="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南平高速建设有限公司</w:t>
      </w:r>
      <w:r>
        <w:rPr>
          <w:rFonts w:hint="eastAsia" w:ascii="宋体" w:hAnsi="宋体" w:cs="宋体"/>
          <w:color w:val="auto"/>
          <w:kern w:val="2"/>
          <w:sz w:val="24"/>
          <w:szCs w:val="24"/>
          <w:highlight w:val="none"/>
          <w:u w:val="single"/>
          <w:lang w:val="en-US" w:eastAsia="zh-CN" w:bidi="ar"/>
        </w:rPr>
        <w:t xml:space="preserve">         </w:t>
      </w:r>
    </w:p>
    <w:p w14:paraId="619EB961">
      <w:pPr>
        <w:widowControl w:val="0"/>
        <w:snapToGrid w:val="0"/>
        <w:spacing w:line="360" w:lineRule="auto"/>
        <w:ind w:left="0" w:leftChars="0" w:firstLine="1200" w:firstLineChars="500"/>
        <w:rPr>
          <w:rStyle w:val="21"/>
          <w:rFonts w:ascii="仿宋_GB2312" w:hAnsi="仿宋" w:eastAsia="仿宋_GB2312" w:cs="Calibri"/>
          <w:bCs/>
          <w:color w:val="000000" w:themeColor="text1"/>
          <w:sz w:val="28"/>
          <w:szCs w:val="28"/>
          <w:highlight w:val="none"/>
          <w14:textFill>
            <w14:solidFill>
              <w14:schemeClr w14:val="tx1"/>
            </w14:solidFill>
          </w14:textFill>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35001676107050006466 </w:t>
      </w:r>
      <w:r>
        <w:rPr>
          <w:rStyle w:val="21"/>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w:t>
      </w:r>
    </w:p>
    <w:p w14:paraId="0F2FE15A">
      <w:pPr>
        <w:spacing w:line="590" w:lineRule="exact"/>
        <w:ind w:firstLine="560" w:firstLineChars="200"/>
        <w:jc w:val="left"/>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用</w:t>
      </w:r>
      <w:r>
        <w:rPr>
          <w:rStyle w:val="21"/>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途：（请注明）“</w:t>
      </w:r>
      <w:r>
        <w:rPr>
          <w:rStyle w:val="21"/>
          <w:rFonts w:hint="eastAsia" w:ascii="仿宋_GB2312" w:hAnsi="仿宋" w:eastAsia="仿宋_GB2312" w:cs="Calibri"/>
          <w:bCs/>
          <w:color w:val="000000" w:themeColor="text1"/>
          <w:sz w:val="28"/>
          <w:szCs w:val="28"/>
          <w:highlight w:val="none"/>
          <w:u w:val="single"/>
          <w:lang w:val="en-US" w:eastAsia="zh-CN"/>
          <w14:textFill>
            <w14:solidFill>
              <w14:schemeClr w14:val="tx1"/>
            </w14:solidFill>
          </w14:textFill>
        </w:rPr>
        <w:t>保函</w:t>
      </w:r>
      <w:r>
        <w:rPr>
          <w:rStyle w:val="21"/>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比选保证金</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”，如因比选申请人汇款凭证未注明项目名称造成比选人无法识别保证金到账情况或识别错误的，其责任由比选申请人自行承担。保证金必须从企业基本账户汇出。</w:t>
      </w:r>
    </w:p>
    <w:p w14:paraId="1F482708">
      <w:pPr>
        <w:spacing w:line="590" w:lineRule="exact"/>
        <w:ind w:firstLine="560" w:firstLineChars="200"/>
        <w:jc w:val="left"/>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21"/>
          <w:rFonts w:ascii="仿宋_GB2312" w:hAnsi="仿宋" w:eastAsia="仿宋_GB2312" w:cs="Calibri"/>
          <w:bCs/>
          <w:color w:val="000000" w:themeColor="text1"/>
          <w:sz w:val="28"/>
          <w:szCs w:val="28"/>
          <w:highlight w:val="none"/>
          <w14:textFill>
            <w14:solidFill>
              <w14:schemeClr w14:val="tx1"/>
            </w14:solidFill>
          </w14:textFill>
        </w:rPr>
        <w:t>4）</w:t>
      </w:r>
      <w:r>
        <w:rPr>
          <w:rStyle w:val="21"/>
          <w:rFonts w:hint="eastAsia" w:ascii="仿宋_GB2312" w:hAnsi="仿宋" w:eastAsia="仿宋_GB2312" w:cs="Calibri"/>
          <w:b/>
          <w:bCs/>
          <w:color w:val="000000" w:themeColor="text1"/>
          <w:sz w:val="28"/>
          <w:szCs w:val="28"/>
          <w:highlight w:val="none"/>
          <w14:textFill>
            <w14:solidFill>
              <w14:schemeClr w14:val="tx1"/>
            </w14:solidFill>
          </w14:textFill>
        </w:rPr>
        <w:t>逾期交纳或未交纳保证金申请人的比选申请书</w:t>
      </w: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比选人将不予接收。</w:t>
      </w:r>
    </w:p>
    <w:p w14:paraId="579C2ACA">
      <w:pPr>
        <w:pStyle w:val="27"/>
        <w:spacing w:before="0" w:after="0" w:line="59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41" w:name="_Toc22357"/>
      <w:bookmarkStart w:id="42" w:name="_Toc24401"/>
      <w:r>
        <w:rPr>
          <w:rStyle w:val="21"/>
          <w:rFonts w:hint="eastAsia" w:ascii="仿宋_GB2312" w:hAnsi="仿宋" w:eastAsia="仿宋_GB2312"/>
          <w:color w:val="000000" w:themeColor="text1"/>
          <w:szCs w:val="28"/>
          <w:highlight w:val="none"/>
          <w14:textFill>
            <w14:solidFill>
              <w14:schemeClr w14:val="tx1"/>
            </w14:solidFill>
          </w14:textFill>
        </w:rPr>
        <w:t>九、开标</w:t>
      </w:r>
      <w:bookmarkEnd w:id="41"/>
      <w:bookmarkEnd w:id="42"/>
    </w:p>
    <w:p w14:paraId="1C71D97E">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（一）开标时间和地点</w:t>
      </w:r>
    </w:p>
    <w:p w14:paraId="16FFDCFD">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在公告规定的比选申请文件递交截止时间（开标时间）和公告规定的地点公开开标，并邀请所有比选申请人准时参加。</w:t>
      </w:r>
    </w:p>
    <w:p w14:paraId="511DD1A7">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比选申请人未出席开标活动，视为该默认开标结果。</w:t>
      </w:r>
    </w:p>
    <w:p w14:paraId="536117B5">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（二）开标程序</w:t>
      </w:r>
    </w:p>
    <w:p w14:paraId="45CB5721">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1、主持人按下列程序进行开标：</w:t>
      </w:r>
    </w:p>
    <w:p w14:paraId="08BCAAF2">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1）宣布开标纪律；</w:t>
      </w:r>
    </w:p>
    <w:p w14:paraId="497216F9">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2</w:t>
      </w:r>
      <w:r>
        <w:rPr>
          <w:rStyle w:val="21"/>
          <w:rFonts w:ascii="仿宋_GB2312" w:hAnsi="仿宋" w:eastAsia="仿宋_GB2312"/>
          <w:color w:val="000000" w:themeColor="text1"/>
          <w:sz w:val="28"/>
          <w:szCs w:val="28"/>
          <w:highlight w:val="none"/>
          <w14:textFill>
            <w14:solidFill>
              <w14:schemeClr w14:val="tx1"/>
            </w14:solidFill>
          </w14:textFill>
        </w:rPr>
        <w:t>）宣布开标人、唱标人、记录人、监标人等有关人员姓名；</w:t>
      </w:r>
    </w:p>
    <w:p w14:paraId="238A72F8">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Style w:val="21"/>
          <w:rFonts w:ascii="仿宋_GB2312" w:hAnsi="仿宋" w:eastAsia="仿宋_GB2312"/>
          <w:color w:val="000000" w:themeColor="text1"/>
          <w:sz w:val="28"/>
          <w:szCs w:val="28"/>
          <w:highlight w:val="none"/>
          <w14:textFill>
            <w14:solidFill>
              <w14:schemeClr w14:val="tx1"/>
            </w14:solidFill>
          </w14:textFill>
        </w:rPr>
        <w:t>）公布在截止时间前递交比选申请书的比选申请人名称，并点名确认申请人代表是否到场；</w:t>
      </w:r>
    </w:p>
    <w:p w14:paraId="57AAE2BA">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4）宣布比选保证金的递交情况；</w:t>
      </w:r>
    </w:p>
    <w:p w14:paraId="7D7CAF6A">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5）按照规定检查比选申请书的密封情况；</w:t>
      </w:r>
    </w:p>
    <w:p w14:paraId="0A5ABE52">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6）宣布比选申请书的开标顺序：随机开标；</w:t>
      </w:r>
    </w:p>
    <w:p w14:paraId="5D7E2E0A">
      <w:pPr>
        <w:tabs>
          <w:tab w:val="left" w:pos="360"/>
          <w:tab w:val="left" w:pos="540"/>
          <w:tab w:val="left" w:pos="720"/>
        </w:tabs>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7）按照宣布的开标顺序当众开标，公布比选申请人名称</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并记录在案；宣</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读</w:t>
      </w:r>
      <w:r>
        <w:rPr>
          <w:rStyle w:val="21"/>
          <w:rFonts w:ascii="仿宋_GB2312" w:hAnsi="仿宋" w:eastAsia="仿宋_GB2312"/>
          <w:color w:val="000000" w:themeColor="text1"/>
          <w:sz w:val="28"/>
          <w:szCs w:val="28"/>
          <w:highlight w:val="none"/>
          <w14:textFill>
            <w14:solidFill>
              <w14:schemeClr w14:val="tx1"/>
            </w14:solidFill>
          </w14:textFill>
        </w:rPr>
        <w:t>比选申请人名称、报价及其他内容，并记录在案；</w:t>
      </w:r>
    </w:p>
    <w:p w14:paraId="19E144C2">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8）比选申请人代表、比选人代表、监标人、记录人等有关人员在开标记录上签字确认；</w:t>
      </w:r>
    </w:p>
    <w:p w14:paraId="7B0D687B">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ascii="仿宋_GB2312" w:hAnsi="仿宋" w:eastAsia="仿宋_GB2312"/>
          <w:color w:val="000000" w:themeColor="text1"/>
          <w:sz w:val="28"/>
          <w:szCs w:val="28"/>
          <w:highlight w:val="none"/>
          <w14:textFill>
            <w14:solidFill>
              <w14:schemeClr w14:val="tx1"/>
            </w14:solidFill>
          </w14:textFill>
        </w:rPr>
        <w:t xml:space="preserve">9） </w:t>
      </w:r>
      <w:r>
        <w:rPr>
          <w:rStyle w:val="21"/>
          <w:rFonts w:hint="eastAsia" w:ascii="仿宋_GB2312" w:hAnsi="仿宋" w:eastAsia="仿宋_GB2312"/>
          <w:color w:val="000000" w:themeColor="text1"/>
          <w:sz w:val="28"/>
          <w:szCs w:val="28"/>
          <w:highlight w:val="none"/>
          <w14:textFill>
            <w14:solidFill>
              <w14:schemeClr w14:val="tx1"/>
            </w14:solidFill>
          </w14:textFill>
        </w:rPr>
        <w:t>开标过程中，若比选人发现比选申请文件出现以下任一情况，经监标人确认后招标人将不予接收：</w:t>
      </w:r>
    </w:p>
    <w:p w14:paraId="3BEAA1F3">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a</w:t>
      </w:r>
      <w:r>
        <w:rPr>
          <w:rStyle w:val="21"/>
          <w:rFonts w:ascii="仿宋_GB2312" w:hAnsi="仿宋" w:eastAsia="仿宋_GB2312"/>
          <w:color w:val="000000" w:themeColor="text1"/>
          <w:sz w:val="28"/>
          <w:szCs w:val="28"/>
          <w:highlight w:val="none"/>
          <w14:textFill>
            <w14:solidFill>
              <w14:schemeClr w14:val="tx1"/>
            </w14:solidFill>
          </w14:textFill>
        </w:rPr>
        <w:t>逾期送达的或者未送达指定地点的；</w:t>
      </w:r>
    </w:p>
    <w:p w14:paraId="7AA72B01">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b</w:t>
      </w:r>
      <w:r>
        <w:rPr>
          <w:rStyle w:val="21"/>
          <w:rFonts w:ascii="仿宋_GB2312" w:hAnsi="仿宋" w:eastAsia="仿宋_GB2312"/>
          <w:color w:val="000000" w:themeColor="text1"/>
          <w:sz w:val="28"/>
          <w:szCs w:val="28"/>
          <w:highlight w:val="none"/>
          <w14:textFill>
            <w14:solidFill>
              <w14:schemeClr w14:val="tx1"/>
            </w14:solidFill>
          </w14:textFill>
        </w:rPr>
        <w:t>比选申请书未按比选须知规定密封和标记的；</w:t>
      </w:r>
    </w:p>
    <w:p w14:paraId="0EA701EC">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c</w:t>
      </w:r>
      <w:r>
        <w:rPr>
          <w:rStyle w:val="21"/>
          <w:rFonts w:ascii="仿宋_GB2312" w:hAnsi="仿宋" w:eastAsia="仿宋_GB2312"/>
          <w:color w:val="000000" w:themeColor="text1"/>
          <w:sz w:val="28"/>
          <w:szCs w:val="28"/>
          <w:highlight w:val="none"/>
          <w14:textFill>
            <w14:solidFill>
              <w14:schemeClr w14:val="tx1"/>
            </w14:solidFill>
          </w14:textFill>
        </w:rPr>
        <w:t>逾期交纳或未交纳保证金申请人的比选申请书比选人将不予接收。</w:t>
      </w:r>
    </w:p>
    <w:p w14:paraId="1483B65F">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d</w:t>
      </w:r>
      <w:r>
        <w:rPr>
          <w:rStyle w:val="21"/>
          <w:rFonts w:ascii="仿宋_GB2312" w:hAnsi="仿宋" w:eastAsia="仿宋_GB2312"/>
          <w:color w:val="000000" w:themeColor="text1"/>
          <w:sz w:val="28"/>
          <w:szCs w:val="28"/>
          <w:highlight w:val="none"/>
          <w14:textFill>
            <w14:solidFill>
              <w14:schemeClr w14:val="tx1"/>
            </w14:solidFill>
          </w14:textFill>
        </w:rPr>
        <w:t>未在报价函上填写报价费率；</w:t>
      </w:r>
    </w:p>
    <w:p w14:paraId="5ABCC032">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e</w:t>
      </w:r>
      <w:r>
        <w:rPr>
          <w:rStyle w:val="21"/>
          <w:rFonts w:ascii="仿宋_GB2312" w:hAnsi="仿宋" w:eastAsia="仿宋_GB2312"/>
          <w:color w:val="000000" w:themeColor="text1"/>
          <w:sz w:val="28"/>
          <w:szCs w:val="28"/>
          <w:highlight w:val="none"/>
          <w14:textFill>
            <w14:solidFill>
              <w14:schemeClr w14:val="tx1"/>
            </w14:solidFill>
          </w14:textFill>
        </w:rPr>
        <w:t>报价函中的</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费率</w:t>
      </w:r>
      <w:r>
        <w:rPr>
          <w:rStyle w:val="21"/>
          <w:rFonts w:ascii="仿宋_GB2312" w:hAnsi="仿宋" w:eastAsia="仿宋_GB2312"/>
          <w:color w:val="000000" w:themeColor="text1"/>
          <w:sz w:val="28"/>
          <w:szCs w:val="28"/>
          <w:highlight w:val="none"/>
          <w14:textFill>
            <w14:solidFill>
              <w14:schemeClr w14:val="tx1"/>
            </w14:solidFill>
          </w14:textFill>
        </w:rPr>
        <w:t>超出比选文件公布的</w:t>
      </w:r>
      <w:r>
        <w:rPr>
          <w:rStyle w:val="21"/>
          <w:rFonts w:hint="eastAsia" w:ascii="仿宋_GB2312" w:hAnsi="仿宋" w:eastAsia="仿宋_GB2312"/>
          <w:color w:val="000000" w:themeColor="text1"/>
          <w:sz w:val="28"/>
          <w:szCs w:val="28"/>
          <w:highlight w:val="none"/>
          <w14:textFill>
            <w14:solidFill>
              <w14:schemeClr w14:val="tx1"/>
            </w14:solidFill>
          </w14:textFill>
        </w:rPr>
        <w:t>费率上限</w:t>
      </w:r>
      <w:r>
        <w:rPr>
          <w:rStyle w:val="21"/>
          <w:rFonts w:ascii="仿宋_GB2312" w:hAnsi="仿宋" w:eastAsia="仿宋_GB2312"/>
          <w:color w:val="000000" w:themeColor="text1"/>
          <w:sz w:val="28"/>
          <w:szCs w:val="28"/>
          <w:highlight w:val="none"/>
          <w14:textFill>
            <w14:solidFill>
              <w14:schemeClr w14:val="tx1"/>
            </w14:solidFill>
          </w14:textFill>
        </w:rPr>
        <w:t>；</w:t>
      </w:r>
    </w:p>
    <w:p w14:paraId="527CC973">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f</w:t>
      </w:r>
      <w:r>
        <w:rPr>
          <w:rStyle w:val="21"/>
          <w:rFonts w:ascii="仿宋_GB2312" w:hAnsi="仿宋" w:eastAsia="仿宋_GB2312"/>
          <w:color w:val="000000" w:themeColor="text1"/>
          <w:sz w:val="28"/>
          <w:szCs w:val="28"/>
          <w:highlight w:val="none"/>
          <w14:textFill>
            <w14:solidFill>
              <w14:schemeClr w14:val="tx1"/>
            </w14:solidFill>
          </w14:textFill>
        </w:rPr>
        <w:t>未按要求填写、超出规定条件及签字盖章。</w:t>
      </w:r>
    </w:p>
    <w:p w14:paraId="6191D668">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g</w:t>
      </w:r>
      <w:r>
        <w:rPr>
          <w:rStyle w:val="21"/>
          <w:rFonts w:ascii="仿宋_GB2312" w:hAnsi="仿宋" w:eastAsia="仿宋_GB2312"/>
          <w:color w:val="000000" w:themeColor="text1"/>
          <w:sz w:val="28"/>
          <w:szCs w:val="28"/>
          <w:highlight w:val="none"/>
          <w14:textFill>
            <w14:solidFill>
              <w14:schemeClr w14:val="tx1"/>
            </w14:solidFill>
          </w14:textFill>
        </w:rPr>
        <w:t>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14:paraId="530107EA">
      <w:pPr>
        <w:spacing w:line="590" w:lineRule="exact"/>
        <w:ind w:firstLine="560" w:firstLineChars="200"/>
        <w:jc w:val="left"/>
        <w:rPr>
          <w:rStyle w:val="21"/>
          <w:rFonts w:hint="eastAsia" w:ascii="仿宋_GB2312" w:hAnsi="仿宋" w:eastAsia="仿宋_GB2312"/>
          <w:color w:val="000000" w:themeColor="text1"/>
          <w:kern w:val="0"/>
          <w:sz w:val="28"/>
          <w:szCs w:val="28"/>
          <w:highlight w:val="none"/>
          <w:lang w:val="zh-CN" w:eastAsia="zh-CN"/>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10</w:t>
      </w:r>
      <w:r>
        <w:rPr>
          <w:rStyle w:val="21"/>
          <w:rFonts w:ascii="仿宋_GB2312" w:hAnsi="仿宋" w:eastAsia="仿宋_GB2312"/>
          <w:color w:val="000000" w:themeColor="text1"/>
          <w:sz w:val="28"/>
          <w:szCs w:val="28"/>
          <w:highlight w:val="none"/>
          <w14:textFill>
            <w14:solidFill>
              <w14:schemeClr w14:val="tx1"/>
            </w14:solidFill>
          </w14:textFill>
        </w:rPr>
        <w:t>）开标会议结束</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，进入资格后审。</w:t>
      </w:r>
    </w:p>
    <w:p w14:paraId="0EAF82B8">
      <w:pPr>
        <w:pStyle w:val="27"/>
        <w:spacing w:before="0" w:after="0" w:line="590" w:lineRule="exact"/>
        <w:ind w:firstLine="560"/>
        <w:outlineLvl w:val="1"/>
        <w:rPr>
          <w:rStyle w:val="21"/>
          <w:rFonts w:ascii="仿宋_GB2312" w:hAnsi="仿宋" w:eastAsia="仿宋_GB2312"/>
          <w:color w:val="000000" w:themeColor="text1"/>
          <w:szCs w:val="28"/>
          <w:highlight w:val="none"/>
          <w:lang w:val="zh-CN"/>
          <w14:textFill>
            <w14:solidFill>
              <w14:schemeClr w14:val="tx1"/>
            </w14:solidFill>
          </w14:textFill>
        </w:rPr>
      </w:pPr>
      <w:bookmarkStart w:id="43" w:name="_Toc693"/>
      <w:bookmarkStart w:id="44" w:name="_Toc19786"/>
      <w:r>
        <w:rPr>
          <w:rStyle w:val="21"/>
          <w:rFonts w:hint="eastAsia" w:ascii="仿宋_GB2312" w:hAnsi="仿宋" w:eastAsia="仿宋_GB2312"/>
          <w:color w:val="000000" w:themeColor="text1"/>
          <w:szCs w:val="28"/>
          <w:highlight w:val="none"/>
          <w14:textFill>
            <w14:solidFill>
              <w14:schemeClr w14:val="tx1"/>
            </w14:solidFill>
          </w14:textFill>
        </w:rPr>
        <w:t>十</w:t>
      </w:r>
      <w:r>
        <w:rPr>
          <w:rStyle w:val="21"/>
          <w:rFonts w:hint="eastAsia" w:ascii="仿宋_GB2312" w:hAnsi="仿宋" w:eastAsia="仿宋_GB2312"/>
          <w:color w:val="000000" w:themeColor="text1"/>
          <w:szCs w:val="28"/>
          <w:highlight w:val="none"/>
          <w:lang w:val="zh-CN"/>
          <w14:textFill>
            <w14:solidFill>
              <w14:schemeClr w14:val="tx1"/>
            </w14:solidFill>
          </w14:textFill>
        </w:rPr>
        <w:t>、评审</w:t>
      </w:r>
      <w:bookmarkEnd w:id="43"/>
      <w:bookmarkEnd w:id="44"/>
    </w:p>
    <w:p w14:paraId="4827117F">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 xml:space="preserve">1、 </w:t>
      </w:r>
      <w:r>
        <w:rPr>
          <w:rStyle w:val="21"/>
          <w:rFonts w:hint="eastAsia" w:ascii="仿宋_GB2312" w:hAnsi="仿宋" w:eastAsia="仿宋_GB2312"/>
          <w:color w:val="000000" w:themeColor="text1"/>
          <w:sz w:val="28"/>
          <w:szCs w:val="28"/>
          <w:highlight w:val="none"/>
          <w14:textFill>
            <w14:solidFill>
              <w14:schemeClr w14:val="tx1"/>
            </w14:solidFill>
          </w14:textFill>
        </w:rPr>
        <w:t>评审原则</w:t>
      </w:r>
      <w:r>
        <w:rPr>
          <w:rStyle w:val="21"/>
          <w:rFonts w:ascii="仿宋_GB2312" w:hAnsi="仿宋" w:eastAsia="仿宋_GB2312"/>
          <w:color w:val="000000" w:themeColor="text1"/>
          <w:sz w:val="28"/>
          <w:szCs w:val="28"/>
          <w:highlight w:val="none"/>
          <w14:textFill>
            <w14:solidFill>
              <w14:schemeClr w14:val="tx1"/>
            </w14:solidFill>
          </w14:textFill>
        </w:rPr>
        <w:tab/>
      </w:r>
    </w:p>
    <w:p w14:paraId="3D05477A">
      <w:pPr>
        <w:spacing w:before="75" w:after="75"/>
        <w:ind w:firstLine="48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hint="eastAsia" w:ascii="仿宋_GB2312" w:hAnsi="仿宋" w:eastAsia="仿宋_GB2312"/>
          <w:color w:val="000000" w:themeColor="text1"/>
          <w:sz w:val="28"/>
          <w:szCs w:val="28"/>
          <w:highlight w:val="none"/>
          <w14:textFill>
            <w14:solidFill>
              <w14:schemeClr w14:val="tx1"/>
            </w14:solidFill>
          </w14:textFill>
        </w:rPr>
        <w:t>评审活动遵循公平、公正、科学和择优的原则。评标的依据是招标文件和投标文件。</w:t>
      </w:r>
    </w:p>
    <w:p w14:paraId="138AD65F">
      <w:pPr>
        <w:spacing w:line="590" w:lineRule="exact"/>
        <w:ind w:firstLine="560" w:firstLineChars="20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 xml:space="preserve">2、 </w:t>
      </w:r>
      <w:r>
        <w:rPr>
          <w:rStyle w:val="21"/>
          <w:rFonts w:hint="eastAsia" w:ascii="仿宋_GB2312" w:hAnsi="仿宋" w:eastAsia="仿宋_GB2312"/>
          <w:color w:val="000000" w:themeColor="text1"/>
          <w:sz w:val="28"/>
          <w:szCs w:val="28"/>
          <w:highlight w:val="none"/>
          <w14:textFill>
            <w14:solidFill>
              <w14:schemeClr w14:val="tx1"/>
            </w14:solidFill>
          </w14:textFill>
        </w:rPr>
        <w:t>评审</w:t>
      </w:r>
    </w:p>
    <w:p w14:paraId="00205B22">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比选人在比选文件规定地点、时间进行此次比选评审，</w:t>
      </w: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具体评审要求详见第</w:t>
      </w:r>
      <w:r>
        <w:rPr>
          <w:rStyle w:val="21"/>
          <w:rFonts w:hint="eastAsia" w:ascii="仿宋_GB2312" w:hAnsi="仿宋" w:eastAsia="仿宋_GB2312"/>
          <w:b/>
          <w:color w:val="000000" w:themeColor="text1"/>
          <w:kern w:val="0"/>
          <w:sz w:val="28"/>
          <w:szCs w:val="28"/>
          <w:highlight w:val="none"/>
          <w:lang w:val="en-US" w:eastAsia="zh-CN"/>
          <w14:textFill>
            <w14:solidFill>
              <w14:schemeClr w14:val="tx1"/>
            </w14:solidFill>
          </w14:textFill>
        </w:rPr>
        <w:t>四</w:t>
      </w: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章“评审办法”，其中比选人无义务就拒绝接受某项比选申请说明原因。</w:t>
      </w:r>
    </w:p>
    <w:p w14:paraId="20EEB7FC">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符合下列条件之一的为无效申请文件，除此以外，评审委员会不得再以不符合比选文件中规定的其他实质性要求来判定无效申请文件：</w:t>
      </w:r>
    </w:p>
    <w:p w14:paraId="05DFC56F">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①未按要求密封，或迟到的；</w:t>
      </w:r>
    </w:p>
    <w:p w14:paraId="519A9029">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②未按规定编制与装订比选申请书；</w:t>
      </w:r>
    </w:p>
    <w:p w14:paraId="1CF79818">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③比选申请书未按比选文件规定的格式、内容填写，字迹模糊（文字上有实质性保留和附加）；</w:t>
      </w:r>
    </w:p>
    <w:p w14:paraId="0E348F91">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④比选函、法定代表人（</w:t>
      </w:r>
      <w:r>
        <w:rPr>
          <w:rStyle w:val="21"/>
          <w:rFonts w:hint="eastAsia" w:ascii="仿宋_GB2312" w:hAnsi="仿宋" w:eastAsia="仿宋_GB2312"/>
          <w:b/>
          <w:color w:val="000000" w:themeColor="text1"/>
          <w:kern w:val="0"/>
          <w:sz w:val="28"/>
          <w:szCs w:val="28"/>
          <w:highlight w:val="none"/>
          <w14:textFill>
            <w14:solidFill>
              <w14:schemeClr w14:val="tx1"/>
            </w14:solidFill>
          </w14:textFill>
        </w:rPr>
        <w:t>单位负责人</w:t>
      </w: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）授权书（若有）未盖章和签字的；</w:t>
      </w:r>
    </w:p>
    <w:p w14:paraId="6979E32E">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⑤不符合比选文件规定“合格的比选申请人”要求；</w:t>
      </w:r>
    </w:p>
    <w:p w14:paraId="34CE5557">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⑥比选申请人未按比选文件要求提交比选保证金；</w:t>
      </w:r>
    </w:p>
    <w:p w14:paraId="75A8A439">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⑦比选申请书不符合比选文件中规定的其他实质性要求或隐瞒的；</w:t>
      </w:r>
    </w:p>
    <w:p w14:paraId="585A320A">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⑧比选申请人增加比选人的责任范围或减少比选申请人义务的；</w:t>
      </w:r>
    </w:p>
    <w:p w14:paraId="50938EE9">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⑨未按比选文件规定提供附件材料或附件资料不符合要求的；</w:t>
      </w:r>
    </w:p>
    <w:p w14:paraId="00AE2883">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⑩发现在比选过程中有弄虚作假情形的。</w:t>
      </w:r>
    </w:p>
    <w:p w14:paraId="4BA1AF66">
      <w:pPr>
        <w:pStyle w:val="27"/>
        <w:spacing w:before="0" w:after="0" w:line="59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45" w:name="_Toc16865"/>
      <w:bookmarkStart w:id="46" w:name="_Toc10528"/>
      <w:r>
        <w:rPr>
          <w:rStyle w:val="21"/>
          <w:rFonts w:hint="eastAsia" w:ascii="仿宋_GB2312" w:hAnsi="仿宋" w:eastAsia="仿宋_GB2312"/>
          <w:color w:val="000000" w:themeColor="text1"/>
          <w:szCs w:val="28"/>
          <w:highlight w:val="none"/>
          <w14:textFill>
            <w14:solidFill>
              <w14:schemeClr w14:val="tx1"/>
            </w14:solidFill>
          </w14:textFill>
        </w:rPr>
        <w:t>十一、</w:t>
      </w:r>
      <w:r>
        <w:rPr>
          <w:rStyle w:val="21"/>
          <w:rFonts w:ascii="仿宋_GB2312" w:hAnsi="仿宋" w:eastAsia="仿宋_GB2312"/>
          <w:color w:val="000000" w:themeColor="text1"/>
          <w:szCs w:val="28"/>
          <w:highlight w:val="none"/>
          <w14:textFill>
            <w14:solidFill>
              <w14:schemeClr w14:val="tx1"/>
            </w14:solidFill>
          </w14:textFill>
        </w:rPr>
        <w:t xml:space="preserve"> </w:t>
      </w:r>
      <w:r>
        <w:rPr>
          <w:rStyle w:val="21"/>
          <w:rFonts w:hint="eastAsia" w:ascii="仿宋_GB2312" w:hAnsi="仿宋" w:eastAsia="仿宋_GB2312"/>
          <w:color w:val="000000" w:themeColor="text1"/>
          <w:szCs w:val="28"/>
          <w:highlight w:val="none"/>
          <w14:textFill>
            <w14:solidFill>
              <w14:schemeClr w14:val="tx1"/>
            </w14:solidFill>
          </w14:textFill>
        </w:rPr>
        <w:t>定标方式</w:t>
      </w:r>
      <w:bookmarkEnd w:id="45"/>
      <w:bookmarkEnd w:id="46"/>
    </w:p>
    <w:p w14:paraId="1B8DF5EF">
      <w:pPr>
        <w:spacing w:before="75" w:after="75"/>
        <w:ind w:firstLine="480"/>
        <w:jc w:val="left"/>
        <w:rPr>
          <w:rStyle w:val="21"/>
          <w:rFonts w:ascii="仿宋_GB2312" w:hAnsi="仿宋" w:eastAsia="仿宋_GB2312"/>
          <w:color w:val="000000" w:themeColor="text1"/>
          <w:sz w:val="28"/>
          <w:szCs w:val="28"/>
          <w:highlight w:val="none"/>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1、比选人的评审委员会将按</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报价</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费率</w:t>
      </w:r>
      <w:r>
        <w:rPr>
          <w:rStyle w:val="21"/>
          <w:rFonts w:hint="eastAsia" w:ascii="仿宋_GB2312" w:hAnsi="仿宋" w:eastAsia="仿宋_GB2312"/>
          <w:color w:val="000000" w:themeColor="text1"/>
          <w:sz w:val="28"/>
          <w:szCs w:val="28"/>
          <w:highlight w:val="none"/>
          <w14:textFill>
            <w14:solidFill>
              <w14:schemeClr w14:val="tx1"/>
            </w14:solidFill>
          </w14:textFill>
        </w:rPr>
        <w:t>由</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低</w:t>
      </w:r>
      <w:r>
        <w:rPr>
          <w:rStyle w:val="21"/>
          <w:rFonts w:hint="eastAsia" w:ascii="仿宋_GB2312" w:hAnsi="仿宋" w:eastAsia="仿宋_GB2312"/>
          <w:color w:val="000000" w:themeColor="text1"/>
          <w:sz w:val="28"/>
          <w:szCs w:val="28"/>
          <w:highlight w:val="none"/>
          <w14:textFill>
            <w14:solidFill>
              <w14:schemeClr w14:val="tx1"/>
            </w14:solidFill>
          </w14:textFill>
        </w:rPr>
        <w:t>到</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高</w:t>
      </w:r>
      <w:r>
        <w:rPr>
          <w:rStyle w:val="21"/>
          <w:rFonts w:hint="eastAsia" w:ascii="仿宋_GB2312" w:hAnsi="仿宋" w:eastAsia="仿宋_GB2312"/>
          <w:color w:val="000000" w:themeColor="text1"/>
          <w:sz w:val="28"/>
          <w:szCs w:val="28"/>
          <w:highlight w:val="none"/>
          <w14:textFill>
            <w14:solidFill>
              <w14:schemeClr w14:val="tx1"/>
            </w14:solidFill>
          </w14:textFill>
        </w:rPr>
        <w:t>的原则对所有通过审核的</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21"/>
          <w:rFonts w:hint="eastAsia" w:ascii="仿宋_GB2312" w:hAnsi="仿宋" w:eastAsia="仿宋_GB2312"/>
          <w:color w:val="000000" w:themeColor="text1"/>
          <w:sz w:val="28"/>
          <w:szCs w:val="28"/>
          <w:highlight w:val="none"/>
          <w14:textFill>
            <w14:solidFill>
              <w14:schemeClr w14:val="tx1"/>
            </w14:solidFill>
          </w14:textFill>
        </w:rPr>
        <w:t>进行排序，</w:t>
      </w:r>
      <w:r>
        <w:rPr>
          <w:rStyle w:val="21"/>
          <w:rFonts w:hint="eastAsia" w:ascii="仿宋_GB2312" w:hAnsi="仿宋" w:eastAsia="仿宋_GB2312"/>
          <w:color w:val="000000" w:themeColor="text1"/>
          <w:sz w:val="28"/>
          <w:szCs w:val="28"/>
          <w:highlight w:val="none"/>
          <w14:textFill>
            <w14:solidFill>
              <w14:schemeClr w14:val="tx1"/>
            </w14:solidFill>
          </w14:textFill>
        </w:rPr>
        <w:t>推荐</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报价最低（</w:t>
      </w:r>
      <w:r>
        <w:rPr>
          <w:rStyle w:val="21"/>
          <w:rFonts w:hint="eastAsia" w:ascii="仿宋_GB2312" w:hAnsi="仿宋" w:eastAsia="仿宋_GB2312" w:cs="仿宋"/>
          <w:b/>
          <w:bCs/>
          <w:color w:val="000000" w:themeColor="text1"/>
          <w:sz w:val="24"/>
          <w:szCs w:val="24"/>
          <w:highlight w:val="none"/>
          <w:lang w:val="en-US" w:eastAsia="zh-CN"/>
          <w14:textFill>
            <w14:solidFill>
              <w14:schemeClr w14:val="tx1"/>
            </w14:solidFill>
          </w14:textFill>
        </w:rPr>
        <w:t>即</w:t>
      </w:r>
      <w:r>
        <w:rPr>
          <w:rStyle w:val="21"/>
          <w:rFonts w:hint="eastAsia" w:ascii="仿宋_GB2312" w:hAnsi="仿宋" w:eastAsia="仿宋_GB2312" w:cs="仿宋"/>
          <w:b/>
          <w:bCs/>
          <w:color w:val="000000" w:themeColor="text1"/>
          <w:sz w:val="24"/>
          <w:szCs w:val="24"/>
          <w:highlight w:val="none"/>
          <w:lang w:eastAsia="zh-CN"/>
          <w14:textFill>
            <w14:solidFill>
              <w14:schemeClr w14:val="tx1"/>
            </w14:solidFill>
          </w14:textFill>
        </w:rPr>
        <w:t>保函</w:t>
      </w:r>
      <w:r>
        <w:rPr>
          <w:rStyle w:val="21"/>
          <w:rFonts w:hint="eastAsia" w:ascii="仿宋_GB2312" w:hAnsi="仿宋" w:eastAsia="仿宋_GB2312" w:cs="仿宋"/>
          <w:b/>
          <w:bCs/>
          <w:color w:val="000000" w:themeColor="text1"/>
          <w:sz w:val="24"/>
          <w:szCs w:val="24"/>
          <w:highlight w:val="none"/>
          <w14:textFill>
            <w14:solidFill>
              <w14:schemeClr w14:val="tx1"/>
            </w14:solidFill>
          </w14:textFill>
        </w:rPr>
        <w:t>费率</w:t>
      </w:r>
      <w:r>
        <w:rPr>
          <w:rStyle w:val="21"/>
          <w:rFonts w:hint="eastAsia" w:ascii="仿宋_GB2312" w:hAnsi="仿宋" w:eastAsia="仿宋_GB2312" w:cs="仿宋"/>
          <w:b/>
          <w:bCs/>
          <w:color w:val="000000" w:themeColor="text1"/>
          <w:sz w:val="24"/>
          <w:szCs w:val="24"/>
          <w:highlight w:val="none"/>
          <w:lang w:val="en-US" w:eastAsia="zh-CN"/>
          <w14:textFill>
            <w14:solidFill>
              <w14:schemeClr w14:val="tx1"/>
            </w14:solidFill>
          </w14:textFill>
        </w:rPr>
        <w:t>最低</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）的比选申人</w:t>
      </w:r>
      <w:r>
        <w:rPr>
          <w:rStyle w:val="21"/>
          <w:rFonts w:hint="eastAsia" w:ascii="仿宋_GB2312" w:hAnsi="仿宋" w:eastAsia="仿宋_GB2312"/>
          <w:color w:val="000000" w:themeColor="text1"/>
          <w:sz w:val="28"/>
          <w:szCs w:val="28"/>
          <w:highlight w:val="none"/>
          <w14:textFill>
            <w14:solidFill>
              <w14:schemeClr w14:val="tx1"/>
            </w14:solidFill>
          </w14:textFill>
        </w:rPr>
        <w:t>排名第一</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，排名第一</w:t>
      </w:r>
      <w:r>
        <w:rPr>
          <w:rStyle w:val="21"/>
          <w:rFonts w:hint="eastAsia" w:ascii="仿宋_GB2312" w:hAnsi="仿宋" w:eastAsia="仿宋_GB2312"/>
          <w:color w:val="000000" w:themeColor="text1"/>
          <w:sz w:val="28"/>
          <w:szCs w:val="28"/>
          <w:highlight w:val="none"/>
          <w14:textFill>
            <w14:solidFill>
              <w14:schemeClr w14:val="tx1"/>
            </w14:solidFill>
          </w14:textFill>
        </w:rPr>
        <w:t>的</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21"/>
          <w:rFonts w:hint="eastAsia" w:ascii="仿宋_GB2312" w:hAnsi="仿宋" w:eastAsia="仿宋_GB2312"/>
          <w:color w:val="000000" w:themeColor="text1"/>
          <w:sz w:val="28"/>
          <w:szCs w:val="28"/>
          <w:highlight w:val="none"/>
          <w14:textFill>
            <w14:solidFill>
              <w14:schemeClr w14:val="tx1"/>
            </w14:solidFill>
          </w14:textFill>
        </w:rPr>
        <w:t>为</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第一</w:t>
      </w:r>
      <w:r>
        <w:rPr>
          <w:rStyle w:val="21"/>
          <w:rFonts w:hint="eastAsia" w:ascii="仿宋_GB2312" w:hAnsi="仿宋" w:eastAsia="仿宋_GB2312"/>
          <w:color w:val="000000" w:themeColor="text1"/>
          <w:sz w:val="28"/>
          <w:szCs w:val="28"/>
          <w:highlight w:val="none"/>
          <w14:textFill>
            <w14:solidFill>
              <w14:schemeClr w14:val="tx1"/>
            </w14:solidFill>
          </w14:textFill>
        </w:rPr>
        <w:t>中标候选人</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二</w:t>
      </w:r>
      <w:r>
        <w:rPr>
          <w:rStyle w:val="21"/>
          <w:rFonts w:hint="eastAsia" w:ascii="仿宋_GB2312" w:hAnsi="仿宋" w:eastAsia="仿宋_GB2312"/>
          <w:color w:val="000000" w:themeColor="text1"/>
          <w:sz w:val="28"/>
          <w:szCs w:val="28"/>
          <w:highlight w:val="none"/>
          <w14:textFill>
            <w14:solidFill>
              <w14:schemeClr w14:val="tx1"/>
            </w14:solidFill>
          </w14:textFill>
        </w:rPr>
        <w:t>的</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21"/>
          <w:rFonts w:hint="eastAsia" w:ascii="仿宋_GB2312" w:hAnsi="仿宋" w:eastAsia="仿宋_GB2312"/>
          <w:color w:val="000000" w:themeColor="text1"/>
          <w:sz w:val="28"/>
          <w:szCs w:val="28"/>
          <w:highlight w:val="none"/>
          <w14:textFill>
            <w14:solidFill>
              <w14:schemeClr w14:val="tx1"/>
            </w14:solidFill>
          </w14:textFill>
        </w:rPr>
        <w:t>为</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第二</w:t>
      </w:r>
      <w:r>
        <w:rPr>
          <w:rStyle w:val="21"/>
          <w:rFonts w:hint="eastAsia" w:ascii="仿宋_GB2312" w:hAnsi="仿宋" w:eastAsia="仿宋_GB2312"/>
          <w:color w:val="000000" w:themeColor="text1"/>
          <w:sz w:val="28"/>
          <w:szCs w:val="28"/>
          <w:highlight w:val="none"/>
          <w14:textFill>
            <w14:solidFill>
              <w14:schemeClr w14:val="tx1"/>
            </w14:solidFill>
          </w14:textFill>
        </w:rPr>
        <w:t>中标候选人</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Style w:val="21"/>
          <w:rFonts w:hint="eastAsia" w:ascii="仿宋_GB2312" w:hAnsi="仿宋" w:eastAsia="仿宋_GB2312"/>
          <w:color w:val="000000" w:themeColor="text1"/>
          <w:sz w:val="28"/>
          <w:szCs w:val="28"/>
          <w:highlight w:val="none"/>
          <w14:textFill>
            <w14:solidFill>
              <w14:schemeClr w14:val="tx1"/>
            </w14:solidFill>
          </w14:textFill>
        </w:rPr>
        <w:t>的</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21"/>
          <w:rFonts w:hint="eastAsia" w:ascii="仿宋_GB2312" w:hAnsi="仿宋" w:eastAsia="仿宋_GB2312"/>
          <w:color w:val="000000" w:themeColor="text1"/>
          <w:sz w:val="28"/>
          <w:szCs w:val="28"/>
          <w:highlight w:val="none"/>
          <w14:textFill>
            <w14:solidFill>
              <w14:schemeClr w14:val="tx1"/>
            </w14:solidFill>
          </w14:textFill>
        </w:rPr>
        <w:t>为</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第三</w:t>
      </w:r>
      <w:r>
        <w:rPr>
          <w:rStyle w:val="21"/>
          <w:rFonts w:hint="eastAsia" w:ascii="仿宋_GB2312" w:hAnsi="仿宋" w:eastAsia="仿宋_GB2312"/>
          <w:color w:val="000000" w:themeColor="text1"/>
          <w:sz w:val="28"/>
          <w:szCs w:val="28"/>
          <w:highlight w:val="none"/>
          <w14:textFill>
            <w14:solidFill>
              <w14:schemeClr w14:val="tx1"/>
            </w14:solidFill>
          </w14:textFill>
        </w:rPr>
        <w:t>中标候选人。</w:t>
      </w:r>
    </w:p>
    <w:p w14:paraId="64565AD2">
      <w:pPr>
        <w:spacing w:before="75" w:after="75"/>
        <w:ind w:firstLine="480"/>
        <w:jc w:val="left"/>
        <w:rPr>
          <w:rStyle w:val="21"/>
          <w:rFonts w:ascii="仿宋_GB2312" w:hAnsi="仿宋" w:eastAsia="仿宋_GB2312"/>
          <w:color w:val="000000" w:themeColor="text1"/>
          <w:sz w:val="28"/>
          <w:szCs w:val="28"/>
          <w:highlight w:val="none"/>
          <w:lang w:val="zh-CN"/>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2、比选人</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依据评</w:t>
      </w:r>
      <w:r>
        <w:rPr>
          <w:rStyle w:val="21"/>
          <w:rFonts w:hint="eastAsia" w:ascii="仿宋_GB2312" w:hAnsi="仿宋" w:eastAsia="仿宋_GB2312"/>
          <w:color w:val="000000" w:themeColor="text1"/>
          <w:sz w:val="28"/>
          <w:szCs w:val="28"/>
          <w:highlight w:val="none"/>
          <w14:textFill>
            <w14:solidFill>
              <w14:schemeClr w14:val="tx1"/>
            </w14:solidFill>
          </w14:textFill>
        </w:rPr>
        <w:t>审</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委员会推荐的</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第一</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中标候选人确定为中选人，第二</w:t>
      </w:r>
      <w:r>
        <w:rPr>
          <w:rStyle w:val="21"/>
          <w:rFonts w:hint="eastAsia" w:ascii="仿宋_GB2312" w:hAnsi="仿宋" w:eastAsia="仿宋_GB2312"/>
          <w:color w:val="000000" w:themeColor="text1"/>
          <w:sz w:val="28"/>
          <w:szCs w:val="28"/>
          <w:highlight w:val="none"/>
          <w:lang w:val="zh-CN" w:eastAsia="zh-CN"/>
          <w14:textFill>
            <w14:solidFill>
              <w14:schemeClr w14:val="tx1"/>
            </w14:solidFill>
          </w14:textFill>
        </w:rPr>
        <w:t>、</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候选人</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为合作意向人</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w:t>
      </w:r>
    </w:p>
    <w:p w14:paraId="644D3422">
      <w:pPr>
        <w:spacing w:line="590" w:lineRule="exact"/>
        <w:ind w:firstLine="562" w:firstLineChars="200"/>
        <w:jc w:val="left"/>
        <w:outlineLvl w:val="1"/>
        <w:rPr>
          <w:rStyle w:val="21"/>
          <w:rFonts w:ascii="仿宋_GB2312" w:hAnsi="仿宋" w:eastAsia="仿宋_GB2312" w:cs="Times New Roman"/>
          <w:b/>
          <w:bCs/>
          <w:color w:val="000000" w:themeColor="text1"/>
          <w:kern w:val="0"/>
          <w:sz w:val="28"/>
          <w:szCs w:val="28"/>
          <w:highlight w:val="none"/>
          <w14:textFill>
            <w14:solidFill>
              <w14:schemeClr w14:val="tx1"/>
            </w14:solidFill>
          </w14:textFill>
        </w:rPr>
      </w:pPr>
      <w:bookmarkStart w:id="47" w:name="_Toc22118"/>
      <w:bookmarkStart w:id="48" w:name="_Toc32719"/>
      <w:r>
        <w:rPr>
          <w:rStyle w:val="21"/>
          <w:rFonts w:hint="eastAsia" w:ascii="仿宋_GB2312" w:hAnsi="仿宋" w:eastAsia="仿宋_GB2312" w:cs="Times New Roman"/>
          <w:b/>
          <w:bCs/>
          <w:color w:val="000000" w:themeColor="text1"/>
          <w:kern w:val="0"/>
          <w:sz w:val="28"/>
          <w:szCs w:val="28"/>
          <w:highlight w:val="none"/>
          <w14:textFill>
            <w14:solidFill>
              <w14:schemeClr w14:val="tx1"/>
            </w14:solidFill>
          </w14:textFill>
        </w:rPr>
        <w:t>十二</w:t>
      </w:r>
      <w:r>
        <w:rPr>
          <w:rStyle w:val="21"/>
          <w:rFonts w:ascii="仿宋_GB2312" w:hAnsi="仿宋" w:eastAsia="仿宋_GB2312" w:cs="Times New Roman"/>
          <w:b/>
          <w:bCs/>
          <w:color w:val="000000" w:themeColor="text1"/>
          <w:kern w:val="0"/>
          <w:sz w:val="28"/>
          <w:szCs w:val="28"/>
          <w:highlight w:val="none"/>
          <w14:textFill>
            <w14:solidFill>
              <w14:schemeClr w14:val="tx1"/>
            </w14:solidFill>
          </w14:textFill>
        </w:rPr>
        <w:t xml:space="preserve"> </w:t>
      </w:r>
      <w:r>
        <w:rPr>
          <w:rStyle w:val="21"/>
          <w:rFonts w:hint="eastAsia" w:ascii="仿宋_GB2312" w:hAnsi="仿宋" w:eastAsia="仿宋_GB2312" w:cs="Times New Roman"/>
          <w:b/>
          <w:bCs/>
          <w:color w:val="000000" w:themeColor="text1"/>
          <w:kern w:val="0"/>
          <w:sz w:val="28"/>
          <w:szCs w:val="28"/>
          <w:highlight w:val="none"/>
          <w14:textFill>
            <w14:solidFill>
              <w14:schemeClr w14:val="tx1"/>
            </w14:solidFill>
          </w14:textFill>
        </w:rPr>
        <w:t>、中选通知：</w:t>
      </w:r>
      <w:bookmarkEnd w:id="47"/>
      <w:bookmarkEnd w:id="48"/>
    </w:p>
    <w:p w14:paraId="70288A2E">
      <w:pPr>
        <w:spacing w:line="590" w:lineRule="exact"/>
        <w:ind w:firstLine="560" w:firstLineChars="200"/>
        <w:jc w:val="left"/>
        <w:rPr>
          <w:rStyle w:val="21"/>
          <w:rFonts w:ascii="仿宋_GB2312" w:hAnsi="仿宋" w:eastAsia="仿宋_GB2312" w:cs="Times New Roman"/>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s="Times New Roman"/>
          <w:color w:val="000000" w:themeColor="text1"/>
          <w:kern w:val="0"/>
          <w:sz w:val="28"/>
          <w:szCs w:val="28"/>
          <w:highlight w:val="none"/>
          <w:lang w:val="zh-CN"/>
          <w14:textFill>
            <w14:solidFill>
              <w14:schemeClr w14:val="tx1"/>
            </w14:solidFill>
          </w14:textFill>
        </w:rPr>
        <w:t>在中选结果公示</w:t>
      </w:r>
      <w:r>
        <w:rPr>
          <w:rStyle w:val="21"/>
          <w:rFonts w:hint="eastAsia" w:ascii="仿宋_GB2312" w:hAnsi="仿宋" w:eastAsia="仿宋_GB2312" w:cs="Times New Roman"/>
          <w:color w:val="000000" w:themeColor="text1"/>
          <w:kern w:val="0"/>
          <w:sz w:val="28"/>
          <w:szCs w:val="28"/>
          <w:highlight w:val="none"/>
          <w14:textFill>
            <w14:solidFill>
              <w14:schemeClr w14:val="tx1"/>
            </w14:solidFill>
          </w14:textFill>
        </w:rPr>
        <w:t>后，比选人</w:t>
      </w:r>
      <w:r>
        <w:rPr>
          <w:rStyle w:val="21"/>
          <w:rFonts w:hint="eastAsia" w:ascii="仿宋_GB2312" w:hAnsi="仿宋" w:eastAsia="仿宋_GB2312" w:cs="Times New Roman"/>
          <w:color w:val="000000" w:themeColor="text1"/>
          <w:kern w:val="0"/>
          <w:sz w:val="28"/>
          <w:szCs w:val="28"/>
          <w:highlight w:val="none"/>
          <w:lang w:val="zh-CN"/>
          <w14:textFill>
            <w14:solidFill>
              <w14:schemeClr w14:val="tx1"/>
            </w14:solidFill>
          </w14:textFill>
        </w:rPr>
        <w:t>以书面形式向中选人发出中选通知书，并在该通知中说明中标形式和条件、下一步工作计划与要求等内容。</w:t>
      </w:r>
    </w:p>
    <w:p w14:paraId="39546A36">
      <w:pPr>
        <w:spacing w:line="590" w:lineRule="exact"/>
        <w:ind w:firstLine="562" w:firstLineChars="200"/>
        <w:jc w:val="left"/>
        <w:outlineLvl w:val="1"/>
        <w:rPr>
          <w:rStyle w:val="21"/>
          <w:rFonts w:ascii="仿宋_GB2312" w:hAnsi="仿宋" w:eastAsia="仿宋_GB2312" w:cs="Times New Roman"/>
          <w:b/>
          <w:bCs/>
          <w:color w:val="000000" w:themeColor="text1"/>
          <w:kern w:val="0"/>
          <w:sz w:val="28"/>
          <w:szCs w:val="28"/>
          <w:highlight w:val="none"/>
          <w14:textFill>
            <w14:solidFill>
              <w14:schemeClr w14:val="tx1"/>
            </w14:solidFill>
          </w14:textFill>
        </w:rPr>
      </w:pPr>
      <w:bookmarkStart w:id="49" w:name="_Toc27363"/>
      <w:bookmarkStart w:id="50" w:name="_Toc8427"/>
      <w:r>
        <w:rPr>
          <w:rStyle w:val="21"/>
          <w:rFonts w:hint="eastAsia" w:ascii="仿宋_GB2312" w:hAnsi="仿宋" w:eastAsia="仿宋_GB2312" w:cs="Times New Roman"/>
          <w:b/>
          <w:bCs/>
          <w:color w:val="000000" w:themeColor="text1"/>
          <w:kern w:val="0"/>
          <w:sz w:val="28"/>
          <w:szCs w:val="28"/>
          <w:highlight w:val="none"/>
          <w14:textFill>
            <w14:solidFill>
              <w14:schemeClr w14:val="tx1"/>
            </w14:solidFill>
          </w14:textFill>
        </w:rPr>
        <w:t>十三、</w:t>
      </w:r>
      <w:r>
        <w:rPr>
          <w:rStyle w:val="21"/>
          <w:rFonts w:ascii="仿宋_GB2312" w:hAnsi="仿宋" w:eastAsia="仿宋_GB2312" w:cs="Times New Roman"/>
          <w:b/>
          <w:bCs/>
          <w:color w:val="000000" w:themeColor="text1"/>
          <w:kern w:val="0"/>
          <w:sz w:val="28"/>
          <w:szCs w:val="28"/>
          <w:highlight w:val="none"/>
          <w14:textFill>
            <w14:solidFill>
              <w14:schemeClr w14:val="tx1"/>
            </w14:solidFill>
          </w14:textFill>
        </w:rPr>
        <w:t xml:space="preserve"> </w:t>
      </w:r>
      <w:r>
        <w:rPr>
          <w:rStyle w:val="21"/>
          <w:rFonts w:hint="eastAsia" w:ascii="仿宋_GB2312" w:hAnsi="仿宋" w:eastAsia="仿宋_GB2312" w:cs="Times New Roman"/>
          <w:b/>
          <w:bCs/>
          <w:color w:val="000000" w:themeColor="text1"/>
          <w:kern w:val="0"/>
          <w:sz w:val="28"/>
          <w:szCs w:val="28"/>
          <w:highlight w:val="none"/>
          <w14:textFill>
            <w14:solidFill>
              <w14:schemeClr w14:val="tx1"/>
            </w14:solidFill>
          </w14:textFill>
        </w:rPr>
        <w:t>签订合同</w:t>
      </w:r>
      <w:bookmarkEnd w:id="49"/>
      <w:bookmarkEnd w:id="50"/>
    </w:p>
    <w:p w14:paraId="4A7732A1">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1、</w:t>
      </w:r>
      <w:r>
        <w:rPr>
          <w:rStyle w:val="21"/>
          <w:rFonts w:hint="eastAsia" w:ascii="仿宋_GB2312" w:hAnsi="仿宋" w:eastAsia="仿宋_GB2312"/>
          <w:color w:val="000000" w:themeColor="text1"/>
          <w:kern w:val="0"/>
          <w:sz w:val="28"/>
          <w:szCs w:val="28"/>
          <w:highlight w:val="none"/>
          <w14:textFill>
            <w14:solidFill>
              <w14:schemeClr w14:val="tx1"/>
            </w14:solidFill>
          </w14:textFill>
        </w:rPr>
        <w:t>比选人</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和中选人应当自中选通知书发出之日起</w:t>
      </w:r>
      <w:r>
        <w:rPr>
          <w:rStyle w:val="21"/>
          <w:rFonts w:ascii="仿宋_GB2312" w:hAnsi="仿宋" w:eastAsia="仿宋_GB2312"/>
          <w:color w:val="000000" w:themeColor="text1"/>
          <w:kern w:val="0"/>
          <w:sz w:val="28"/>
          <w:szCs w:val="28"/>
          <w:highlight w:val="none"/>
          <w14:textFill>
            <w14:solidFill>
              <w14:schemeClr w14:val="tx1"/>
            </w14:solidFill>
          </w14:textFill>
        </w:rPr>
        <w:t>30</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内，根据比选文件和中选人的比选申请文件订立书面合同。中选人无正当理由拒签合同的，</w:t>
      </w:r>
      <w:r>
        <w:rPr>
          <w:rStyle w:val="21"/>
          <w:rFonts w:hint="eastAsia" w:ascii="仿宋_GB2312" w:hAnsi="仿宋" w:eastAsia="仿宋_GB2312"/>
          <w:color w:val="000000" w:themeColor="text1"/>
          <w:kern w:val="0"/>
          <w:sz w:val="28"/>
          <w:szCs w:val="28"/>
          <w:highlight w:val="none"/>
          <w14:textFill>
            <w14:solidFill>
              <w14:schemeClr w14:val="tx1"/>
            </w14:solidFill>
          </w14:textFill>
        </w:rPr>
        <w:t>比选人</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取消其中选资格，其比选保证金不予退还；给</w:t>
      </w:r>
      <w:r>
        <w:rPr>
          <w:rStyle w:val="21"/>
          <w:rFonts w:hint="eastAsia" w:ascii="仿宋_GB2312" w:hAnsi="仿宋" w:eastAsia="仿宋_GB2312"/>
          <w:color w:val="000000" w:themeColor="text1"/>
          <w:kern w:val="0"/>
          <w:sz w:val="28"/>
          <w:szCs w:val="28"/>
          <w:highlight w:val="none"/>
          <w14:textFill>
            <w14:solidFill>
              <w14:schemeClr w14:val="tx1"/>
            </w14:solidFill>
          </w14:textFill>
        </w:rPr>
        <w:t>比选人</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造成的损失超过承诺担保数额的，中选人还应当对超过部分予以赔偿。</w:t>
      </w:r>
      <w:r>
        <w:rPr>
          <w:rStyle w:val="21"/>
          <w:rFonts w:ascii="仿宋_GB2312" w:hAnsi="仿宋" w:eastAsia="仿宋_GB2312"/>
          <w:color w:val="000000" w:themeColor="text1"/>
          <w:kern w:val="0"/>
          <w:sz w:val="28"/>
          <w:szCs w:val="28"/>
          <w:highlight w:val="none"/>
          <w:lang w:val="zh-CN"/>
          <w14:textFill>
            <w14:solidFill>
              <w14:schemeClr w14:val="tx1"/>
            </w14:solidFill>
          </w14:textFill>
        </w:rPr>
        <w:t xml:space="preserve"> </w:t>
      </w:r>
    </w:p>
    <w:p w14:paraId="301B389B">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 xml:space="preserve">2、 </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发出中选通知书后，比选人无正当理由拒签合同的，比选人应向中选人退还承诺保证金；给中选人造成损失的，还应当赔偿损失。</w:t>
      </w:r>
    </w:p>
    <w:p w14:paraId="08802924">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3、在保单签发前，因对保险条款产生分歧等，比选人可以书面通知方式取消中选人中选资格而无需说明理由。</w:t>
      </w:r>
    </w:p>
    <w:p w14:paraId="13FB5186">
      <w:pPr>
        <w:spacing w:line="590" w:lineRule="exact"/>
        <w:ind w:firstLine="560" w:firstLineChars="200"/>
        <w:jc w:val="left"/>
        <w:rPr>
          <w:rStyle w:val="21"/>
          <w:rFonts w:hint="eastAsia" w:ascii="仿宋_GB2312" w:hAnsi="仿宋" w:eastAsia="仿宋_GB2312"/>
          <w:color w:val="000000" w:themeColor="text1"/>
          <w:kern w:val="0"/>
          <w:sz w:val="28"/>
          <w:szCs w:val="28"/>
          <w:highlight w:val="none"/>
          <w:lang w:val="zh-CN" w:eastAsia="zh-CN"/>
          <w14:textFill>
            <w14:solidFill>
              <w14:schemeClr w14:val="tx1"/>
            </w14:solidFill>
          </w14:textFill>
        </w:rPr>
      </w:pPr>
      <w:r>
        <w:rPr>
          <w:rStyle w:val="21"/>
          <w:rFonts w:hint="default" w:ascii="仿宋_GB2312" w:hAnsi="仿宋" w:eastAsia="仿宋_GB2312"/>
          <w:color w:val="000000" w:themeColor="text1"/>
          <w:kern w:val="0"/>
          <w:sz w:val="28"/>
          <w:szCs w:val="28"/>
          <w:highlight w:val="none"/>
          <w:lang w:val="zh-CN" w:eastAsia="zh-CN"/>
          <w14:textFill>
            <w14:solidFill>
              <w14:schemeClr w14:val="tx1"/>
            </w14:solidFill>
          </w14:textFill>
        </w:rPr>
        <w:t>4、</w:t>
      </w:r>
      <w:r>
        <w:rPr>
          <w:rStyle w:val="21"/>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与</w:t>
      </w:r>
      <w:r>
        <w:rPr>
          <w:rStyle w:val="21"/>
          <w:rFonts w:hint="eastAsia" w:ascii="仿宋_GB2312" w:hAnsi="仿宋" w:eastAsia="仿宋_GB2312" w:cs="宋体"/>
          <w:color w:val="000000" w:themeColor="text1"/>
          <w:kern w:val="0"/>
          <w:sz w:val="28"/>
          <w:szCs w:val="28"/>
          <w:highlight w:val="none"/>
          <w:lang w:val="zh-CN"/>
          <w14:textFill>
            <w14:solidFill>
              <w14:schemeClr w14:val="tx1"/>
            </w14:solidFill>
          </w14:textFill>
        </w:rPr>
        <w:t>第一候选人签订合同</w:t>
      </w:r>
      <w:r>
        <w:rPr>
          <w:rStyle w:val="21"/>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协议书</w:t>
      </w:r>
      <w:r>
        <w:rPr>
          <w:rStyle w:val="21"/>
          <w:rFonts w:hint="eastAsia" w:ascii="仿宋_GB2312" w:hAnsi="仿宋" w:eastAsia="仿宋_GB2312" w:cs="宋体"/>
          <w:color w:val="000000" w:themeColor="text1"/>
          <w:kern w:val="0"/>
          <w:sz w:val="28"/>
          <w:szCs w:val="28"/>
          <w:highlight w:val="none"/>
          <w:lang w:val="zh-CN"/>
          <w14:textFill>
            <w14:solidFill>
              <w14:schemeClr w14:val="tx1"/>
            </w14:solidFill>
          </w14:textFill>
        </w:rPr>
        <w:t>，与第二</w:t>
      </w:r>
      <w:r>
        <w:rPr>
          <w:rStyle w:val="21"/>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、三</w:t>
      </w:r>
      <w:r>
        <w:rPr>
          <w:rStyle w:val="21"/>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候选人签订合作意向书（第二</w:t>
      </w:r>
      <w:r>
        <w:rPr>
          <w:rStyle w:val="21"/>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、三</w:t>
      </w:r>
      <w:r>
        <w:rPr>
          <w:rStyle w:val="21"/>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候选人以第一候选人的报价为准，若第二</w:t>
      </w:r>
      <w:r>
        <w:rPr>
          <w:rStyle w:val="21"/>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、三</w:t>
      </w:r>
      <w:r>
        <w:rPr>
          <w:rStyle w:val="21"/>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候选人不同意第一候选人报价，则与</w:t>
      </w:r>
      <w:r>
        <w:rPr>
          <w:rStyle w:val="21"/>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按排名顺序与同意</w:t>
      </w:r>
      <w:r>
        <w:rPr>
          <w:rStyle w:val="21"/>
          <w:rFonts w:hint="eastAsia" w:ascii="仿宋_GB2312" w:hAnsi="仿宋" w:eastAsia="仿宋_GB2312" w:cs="宋体"/>
          <w:color w:val="000000" w:themeColor="text1"/>
          <w:kern w:val="0"/>
          <w:sz w:val="28"/>
          <w:szCs w:val="28"/>
          <w:highlight w:val="none"/>
          <w:lang w:val="zh-CN"/>
          <w14:textFill>
            <w14:solidFill>
              <w14:schemeClr w14:val="tx1"/>
            </w14:solidFill>
          </w14:textFill>
        </w:rPr>
        <w:t>以第一候选人的报价为准</w:t>
      </w:r>
      <w:r>
        <w:rPr>
          <w:rStyle w:val="21"/>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的其他</w:t>
      </w:r>
      <w:r>
        <w:rPr>
          <w:rStyle w:val="21"/>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候选人签订合作意向书，以此类推</w:t>
      </w:r>
      <w:r>
        <w:rPr>
          <w:rStyle w:val="21"/>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，共签订两份合作意向书</w:t>
      </w:r>
      <w:r>
        <w:rPr>
          <w:rStyle w:val="21"/>
          <w:rFonts w:hint="eastAsia" w:ascii="仿宋_GB2312" w:hAnsi="仿宋" w:eastAsia="仿宋_GB2312" w:cs="宋体"/>
          <w:color w:val="000000" w:themeColor="text1"/>
          <w:kern w:val="0"/>
          <w:sz w:val="28"/>
          <w:szCs w:val="28"/>
          <w:highlight w:val="none"/>
          <w:lang w:val="zh-CN"/>
          <w14:textFill>
            <w14:solidFill>
              <w14:schemeClr w14:val="tx1"/>
            </w14:solidFill>
          </w14:textFill>
        </w:rPr>
        <w:t>）</w:t>
      </w:r>
      <w:r>
        <w:rPr>
          <w:rStyle w:val="21"/>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。在第一候选中选人无法按选择人需求提供保函时，可由签订合同意向书的的保险公司出具。</w:t>
      </w:r>
    </w:p>
    <w:p w14:paraId="2CE0FD08">
      <w:pPr>
        <w:pStyle w:val="27"/>
        <w:spacing w:before="0" w:after="0" w:line="59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51" w:name="_Toc28306"/>
      <w:bookmarkStart w:id="52" w:name="_Toc4916"/>
      <w:r>
        <w:rPr>
          <w:rStyle w:val="21"/>
          <w:rFonts w:hint="eastAsia" w:ascii="仿宋_GB2312" w:hAnsi="仿宋" w:eastAsia="仿宋_GB2312"/>
          <w:color w:val="000000" w:themeColor="text1"/>
          <w:szCs w:val="28"/>
          <w:highlight w:val="none"/>
          <w14:textFill>
            <w14:solidFill>
              <w14:schemeClr w14:val="tx1"/>
            </w14:solidFill>
          </w14:textFill>
        </w:rPr>
        <w:t>十四、重新比选</w:t>
      </w:r>
      <w:bookmarkEnd w:id="51"/>
      <w:bookmarkEnd w:id="52"/>
    </w:p>
    <w:p w14:paraId="1EF936EA">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有下列情形之一的，比选人将重新比选：</w:t>
      </w:r>
    </w:p>
    <w:p w14:paraId="4A97BE9C">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color w:val="000000" w:themeColor="text1"/>
          <w:kern w:val="0"/>
          <w:sz w:val="28"/>
          <w:szCs w:val="28"/>
          <w:highlight w:val="none"/>
          <w:lang w:val="zh-CN"/>
          <w14:textFill>
            <w14:solidFill>
              <w14:schemeClr w14:val="tx1"/>
            </w14:solidFill>
          </w14:textFill>
        </w:rPr>
        <w:t>1）递交比选申请文件截止时间时，申请人少于3个的；</w:t>
      </w:r>
    </w:p>
    <w:p w14:paraId="34A268AA">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color w:val="000000" w:themeColor="text1"/>
          <w:kern w:val="0"/>
          <w:sz w:val="28"/>
          <w:szCs w:val="28"/>
          <w:highlight w:val="none"/>
          <w:lang w:val="zh-CN"/>
          <w14:textFill>
            <w14:solidFill>
              <w14:schemeClr w14:val="tx1"/>
            </w14:solidFill>
          </w14:textFill>
        </w:rPr>
        <w:t>2）经评审委员会评审后，有效申请人少于3个的；</w:t>
      </w:r>
    </w:p>
    <w:p w14:paraId="5C7882D8">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color w:val="000000" w:themeColor="text1"/>
          <w:kern w:val="0"/>
          <w:sz w:val="28"/>
          <w:szCs w:val="28"/>
          <w:highlight w:val="none"/>
          <w:lang w:val="zh-CN"/>
          <w14:textFill>
            <w14:solidFill>
              <w14:schemeClr w14:val="tx1"/>
            </w14:solidFill>
          </w14:textFill>
        </w:rPr>
        <w:t>3）中选候选人均未与比选人签订合同的；</w:t>
      </w:r>
    </w:p>
    <w:p w14:paraId="5DEB9C53">
      <w:pPr>
        <w:spacing w:line="59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color w:val="000000" w:themeColor="text1"/>
          <w:kern w:val="0"/>
          <w:sz w:val="28"/>
          <w:szCs w:val="28"/>
          <w:highlight w:val="none"/>
          <w:lang w:val="zh-CN"/>
          <w14:textFill>
            <w14:solidFill>
              <w14:schemeClr w14:val="tx1"/>
            </w14:solidFill>
          </w14:textFill>
        </w:rPr>
        <w:t>4）其他情形。</w:t>
      </w:r>
    </w:p>
    <w:p w14:paraId="2D6747EC">
      <w:pPr>
        <w:pStyle w:val="27"/>
        <w:spacing w:before="0" w:after="0" w:line="57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53" w:name="_Toc28069"/>
      <w:bookmarkStart w:id="54" w:name="_Toc30922"/>
      <w:r>
        <w:rPr>
          <w:rStyle w:val="21"/>
          <w:rFonts w:hint="eastAsia" w:ascii="仿宋_GB2312" w:hAnsi="仿宋" w:eastAsia="仿宋_GB2312"/>
          <w:color w:val="000000" w:themeColor="text1"/>
          <w:szCs w:val="28"/>
          <w:highlight w:val="none"/>
          <w14:textFill>
            <w14:solidFill>
              <w14:schemeClr w14:val="tx1"/>
            </w14:solidFill>
          </w14:textFill>
        </w:rPr>
        <w:t>十五</w:t>
      </w:r>
      <w:r>
        <w:rPr>
          <w:rStyle w:val="21"/>
          <w:rFonts w:ascii="仿宋_GB2312" w:hAnsi="仿宋" w:eastAsia="仿宋_GB2312"/>
          <w:color w:val="000000" w:themeColor="text1"/>
          <w:szCs w:val="28"/>
          <w:highlight w:val="none"/>
          <w14:textFill>
            <w14:solidFill>
              <w14:schemeClr w14:val="tx1"/>
            </w14:solidFill>
          </w14:textFill>
        </w:rPr>
        <w:t xml:space="preserve"> </w:t>
      </w:r>
      <w:r>
        <w:rPr>
          <w:rStyle w:val="21"/>
          <w:rFonts w:hint="eastAsia" w:ascii="仿宋_GB2312" w:hAnsi="仿宋" w:eastAsia="仿宋_GB2312"/>
          <w:color w:val="000000" w:themeColor="text1"/>
          <w:szCs w:val="28"/>
          <w:highlight w:val="none"/>
          <w14:textFill>
            <w14:solidFill>
              <w14:schemeClr w14:val="tx1"/>
            </w14:solidFill>
          </w14:textFill>
        </w:rPr>
        <w:t>、不再比选</w:t>
      </w:r>
      <w:bookmarkEnd w:id="53"/>
      <w:bookmarkEnd w:id="54"/>
    </w:p>
    <w:p w14:paraId="71F6275E">
      <w:pPr>
        <w:spacing w:line="57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重新比选后有效申请人仍少于</w:t>
      </w:r>
      <w:r>
        <w:rPr>
          <w:rStyle w:val="21"/>
          <w:rFonts w:ascii="仿宋_GB2312" w:hAnsi="仿宋" w:eastAsia="仿宋_GB2312"/>
          <w:color w:val="000000" w:themeColor="text1"/>
          <w:kern w:val="0"/>
          <w:sz w:val="28"/>
          <w:szCs w:val="28"/>
          <w:highlight w:val="none"/>
          <w:lang w:val="zh-CN"/>
          <w14:textFill>
            <w14:solidFill>
              <w14:schemeClr w14:val="tx1"/>
            </w14:solidFill>
          </w14:textFill>
        </w:rPr>
        <w:t>3个，将采取竞争性谈判的方式进行选择。</w:t>
      </w:r>
    </w:p>
    <w:p w14:paraId="5499A805">
      <w:pPr>
        <w:pStyle w:val="27"/>
        <w:spacing w:before="0" w:after="0" w:line="570" w:lineRule="exact"/>
        <w:ind w:firstLine="560"/>
        <w:outlineLvl w:val="1"/>
        <w:rPr>
          <w:rStyle w:val="21"/>
          <w:rFonts w:ascii="仿宋_GB2312" w:hAnsi="仿宋" w:eastAsia="仿宋_GB2312"/>
          <w:color w:val="000000" w:themeColor="text1"/>
          <w:szCs w:val="28"/>
          <w:highlight w:val="none"/>
          <w14:textFill>
            <w14:solidFill>
              <w14:schemeClr w14:val="tx1"/>
            </w14:solidFill>
          </w14:textFill>
        </w:rPr>
      </w:pPr>
      <w:bookmarkStart w:id="55" w:name="_Toc6877"/>
      <w:bookmarkStart w:id="56" w:name="_Toc10567"/>
      <w:r>
        <w:rPr>
          <w:rStyle w:val="21"/>
          <w:rFonts w:hint="eastAsia" w:ascii="仿宋_GB2312" w:hAnsi="仿宋" w:eastAsia="仿宋_GB2312"/>
          <w:color w:val="000000" w:themeColor="text1"/>
          <w:szCs w:val="28"/>
          <w:highlight w:val="none"/>
          <w14:textFill>
            <w14:solidFill>
              <w14:schemeClr w14:val="tx1"/>
            </w14:solidFill>
          </w14:textFill>
        </w:rPr>
        <w:t>十六、</w:t>
      </w:r>
      <w:r>
        <w:rPr>
          <w:rStyle w:val="21"/>
          <w:rFonts w:ascii="仿宋_GB2312" w:hAnsi="仿宋" w:eastAsia="仿宋_GB2312"/>
          <w:color w:val="000000" w:themeColor="text1"/>
          <w:szCs w:val="28"/>
          <w:highlight w:val="none"/>
          <w14:textFill>
            <w14:solidFill>
              <w14:schemeClr w14:val="tx1"/>
            </w14:solidFill>
          </w14:textFill>
        </w:rPr>
        <w:t xml:space="preserve"> </w:t>
      </w:r>
      <w:r>
        <w:rPr>
          <w:rStyle w:val="21"/>
          <w:rFonts w:hint="eastAsia" w:ascii="仿宋_GB2312" w:hAnsi="仿宋" w:eastAsia="仿宋_GB2312"/>
          <w:color w:val="000000" w:themeColor="text1"/>
          <w:szCs w:val="28"/>
          <w:highlight w:val="none"/>
          <w14:textFill>
            <w14:solidFill>
              <w14:schemeClr w14:val="tx1"/>
            </w14:solidFill>
          </w14:textFill>
        </w:rPr>
        <w:t>纪律和监督</w:t>
      </w:r>
      <w:bookmarkEnd w:id="55"/>
      <w:bookmarkEnd w:id="56"/>
    </w:p>
    <w:p w14:paraId="4CDF99CC">
      <w:pPr>
        <w:spacing w:line="57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 xml:space="preserve">1、 </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对比选人的纪律要求：</w:t>
      </w:r>
    </w:p>
    <w:p w14:paraId="2DAC4ED7">
      <w:pPr>
        <w:spacing w:line="57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比选人不得泄漏比选活动中应当保密的情况和资料，不得与申请人串通损害公司利益或者他人合法权益。</w:t>
      </w:r>
    </w:p>
    <w:p w14:paraId="5C020689">
      <w:pPr>
        <w:spacing w:line="57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2、对申请人的纪律要求：</w:t>
      </w:r>
    </w:p>
    <w:p w14:paraId="1F002A67">
      <w:pPr>
        <w:spacing w:line="57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申请人不得相互串通或者与比选人串通，不得向比选人或者评审委员会成员行贿谋取中选，不得以他人名义申请或者以其他方式弄虚作假骗取中选；申请人不得以任何方式干扰、影响评审工作。</w:t>
      </w:r>
    </w:p>
    <w:p w14:paraId="2CFCC0C5">
      <w:pPr>
        <w:spacing w:line="57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3、对评审委员会成员的纪律要求：</w:t>
      </w:r>
    </w:p>
    <w:p w14:paraId="7044F9C6">
      <w:pPr>
        <w:spacing w:line="57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四</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章“评审办法”没有规定的评审因素和标准进行评审。</w:t>
      </w:r>
    </w:p>
    <w:p w14:paraId="45D7FBC0">
      <w:pPr>
        <w:spacing w:line="57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 xml:space="preserve">4、 </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对与评审活动有关的工作人员的纪律要求：</w:t>
      </w:r>
    </w:p>
    <w:p w14:paraId="66C28CF2">
      <w:pPr>
        <w:spacing w:line="57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与评审活动有关的工作人员不得收受他人的财物或者其它好处，不得向他人透漏对</w:t>
      </w:r>
      <w:r>
        <w:rPr>
          <w:rStyle w:val="21"/>
          <w:rFonts w:hint="eastAsia" w:ascii="仿宋_GB2312" w:hAnsi="仿宋" w:eastAsia="仿宋_GB2312"/>
          <w:color w:val="000000" w:themeColor="text1"/>
          <w:kern w:val="0"/>
          <w:sz w:val="28"/>
          <w:szCs w:val="28"/>
          <w:highlight w:val="none"/>
          <w14:textFill>
            <w14:solidFill>
              <w14:schemeClr w14:val="tx1"/>
            </w14:solidFill>
          </w14:textFill>
        </w:rPr>
        <w:t>比选申请</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文件的评审和比较、中选候选人的推荐情况以及评审有关的其他情况。在评审活动中，与评审活动有关的工作人员不得擅离职守，影响评审程序正常进行。</w:t>
      </w:r>
    </w:p>
    <w:p w14:paraId="6F0C2AC7">
      <w:pPr>
        <w:spacing w:line="57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 xml:space="preserve">5 </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、投诉：</w:t>
      </w:r>
    </w:p>
    <w:p w14:paraId="7DE00BE4">
      <w:pPr>
        <w:pStyle w:val="87"/>
        <w:snapToGrid w:val="0"/>
        <w:spacing w:line="660" w:lineRule="exact"/>
        <w:ind w:firstLine="560" w:firstLineChars="200"/>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申请人和其他利害关系人认为本次比选活动违反相关规定的，有权向南平武夷发展集团有限公司纪检监察室投诉。</w:t>
      </w:r>
    </w:p>
    <w:p w14:paraId="257D8E65">
      <w:pPr>
        <w:pStyle w:val="87"/>
        <w:snapToGrid w:val="0"/>
        <w:spacing w:line="660" w:lineRule="exact"/>
        <w:ind w:firstLine="560" w:firstLineChars="200"/>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电话：0599-8872199</w:t>
      </w:r>
    </w:p>
    <w:p w14:paraId="7A628F4B">
      <w:pPr>
        <w:pStyle w:val="87"/>
        <w:snapToGrid w:val="0"/>
        <w:spacing w:line="660" w:lineRule="exact"/>
        <w:ind w:firstLine="560" w:firstLineChars="200"/>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地址：南平市建阳区西区生态城交通枢纽大楼（建阳外国语学校正对面）</w:t>
      </w:r>
    </w:p>
    <w:p w14:paraId="6CFC3134">
      <w:pPr>
        <w:pStyle w:val="87"/>
        <w:snapToGrid w:val="0"/>
        <w:spacing w:line="660" w:lineRule="exact"/>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ascii="仿宋_GB2312" w:hAnsi="仿宋" w:eastAsia="仿宋_GB2312" w:cs="Calibri"/>
          <w:bCs/>
          <w:color w:val="000000" w:themeColor="text1"/>
          <w:sz w:val="28"/>
          <w:szCs w:val="28"/>
          <w:highlight w:val="none"/>
          <w14:textFill>
            <w14:solidFill>
              <w14:schemeClr w14:val="tx1"/>
            </w14:solidFill>
          </w14:textFill>
        </w:rPr>
        <w:br w:type="page"/>
      </w:r>
    </w:p>
    <w:p w14:paraId="1DA96599">
      <w:pPr>
        <w:pStyle w:val="87"/>
        <w:snapToGrid w:val="0"/>
        <w:spacing w:line="660" w:lineRule="exact"/>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附件</w:t>
      </w:r>
      <w:r>
        <w:rPr>
          <w:rStyle w:val="21"/>
          <w:rFonts w:ascii="仿宋_GB2312" w:hAnsi="仿宋" w:eastAsia="仿宋_GB2312" w:cs="Calibri"/>
          <w:bCs/>
          <w:color w:val="000000" w:themeColor="text1"/>
          <w:sz w:val="28"/>
          <w:szCs w:val="28"/>
          <w:highlight w:val="none"/>
          <w14:textFill>
            <w14:solidFill>
              <w14:schemeClr w14:val="tx1"/>
            </w14:solidFill>
          </w14:textFill>
        </w:rPr>
        <w:t>A</w:t>
      </w:r>
    </w:p>
    <w:p w14:paraId="31FAFE85">
      <w:pPr>
        <w:pStyle w:val="87"/>
        <w:snapToGrid w:val="0"/>
        <w:spacing w:line="660" w:lineRule="exact"/>
        <w:jc w:val="center"/>
        <w:rPr>
          <w:rStyle w:val="21"/>
          <w:rFonts w:ascii="仿宋_GB2312" w:hAnsi="仿宋" w:eastAsia="仿宋_GB2312" w:cs="Calibri"/>
          <w:b/>
          <w:bCs/>
          <w:color w:val="000000" w:themeColor="text1"/>
          <w:sz w:val="36"/>
          <w:szCs w:val="28"/>
          <w:highlight w:val="none"/>
          <w14:textFill>
            <w14:solidFill>
              <w14:schemeClr w14:val="tx1"/>
            </w14:solidFill>
          </w14:textFill>
        </w:rPr>
      </w:pPr>
      <w:r>
        <w:rPr>
          <w:rStyle w:val="21"/>
          <w:rFonts w:hint="eastAsia" w:ascii="仿宋_GB2312" w:hAnsi="仿宋" w:eastAsia="仿宋_GB2312" w:cs="Calibri"/>
          <w:b/>
          <w:bCs/>
          <w:color w:val="000000" w:themeColor="text1"/>
          <w:sz w:val="36"/>
          <w:szCs w:val="28"/>
          <w:highlight w:val="none"/>
          <w14:textFill>
            <w14:solidFill>
              <w14:schemeClr w14:val="tx1"/>
            </w14:solidFill>
          </w14:textFill>
        </w:rPr>
        <w:t>参选报名函</w:t>
      </w:r>
    </w:p>
    <w:p w14:paraId="6506BFBD">
      <w:pPr>
        <w:pStyle w:val="87"/>
        <w:snapToGrid w:val="0"/>
        <w:spacing w:line="660" w:lineRule="exact"/>
        <w:jc w:val="left"/>
        <w:rPr>
          <w:rStyle w:val="21"/>
          <w:rFonts w:ascii="仿宋_GB2312" w:hAnsi="仿宋" w:eastAsia="仿宋_GB2312" w:cs="Calibri"/>
          <w:b/>
          <w:bCs/>
          <w:color w:val="000000" w:themeColor="text1"/>
          <w:sz w:val="36"/>
          <w:szCs w:val="28"/>
          <w:highlight w:val="none"/>
          <w14:textFill>
            <w14:solidFill>
              <w14:schemeClr w14:val="tx1"/>
            </w14:solidFill>
          </w14:textFill>
        </w:rPr>
      </w:pPr>
      <w:r>
        <w:rPr>
          <w:rStyle w:val="21"/>
          <w:rFonts w:hint="eastAsia" w:ascii="仿宋_GB2312" w:hAnsi="仿宋" w:eastAsia="仿宋_GB2312"/>
          <w:b/>
          <w:bCs/>
          <w:color w:val="000000" w:themeColor="text1"/>
          <w:sz w:val="28"/>
          <w:szCs w:val="28"/>
          <w:highlight w:val="none"/>
          <w:lang w:eastAsia="zh-CN"/>
          <w14:textFill>
            <w14:solidFill>
              <w14:schemeClr w14:val="tx1"/>
            </w14:solidFill>
          </w14:textFill>
        </w:rPr>
        <w:t>南平高速建设有限公司、南平建设集团有限公司</w:t>
      </w:r>
      <w:r>
        <w:rPr>
          <w:rStyle w:val="21"/>
          <w:rFonts w:hint="eastAsia" w:ascii="仿宋_GB2312" w:hAnsi="仿宋" w:eastAsia="仿宋_GB2312"/>
          <w:b/>
          <w:color w:val="000000" w:themeColor="text1"/>
          <w:sz w:val="28"/>
          <w:szCs w:val="28"/>
          <w:highlight w:val="none"/>
          <w14:textFill>
            <w14:solidFill>
              <w14:schemeClr w14:val="tx1"/>
            </w14:solidFill>
          </w14:textFill>
        </w:rPr>
        <w:t>：</w:t>
      </w:r>
    </w:p>
    <w:p w14:paraId="6F5A9615">
      <w:pPr>
        <w:spacing w:line="800" w:lineRule="exact"/>
        <w:ind w:firstLine="560" w:firstLineChars="200"/>
        <w:jc w:val="left"/>
        <w:rPr>
          <w:rStyle w:val="21"/>
          <w:rFonts w:hint="eastAsia"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本公司申请参加</w:t>
      </w:r>
      <w:r>
        <w:rPr>
          <w:rStyle w:val="21"/>
          <w:rFonts w:hint="eastAsia" w:ascii="仿宋_GB2312" w:hAnsi="仿宋" w:eastAsia="仿宋_GB2312" w:cs="Calibri"/>
          <w:b w:val="0"/>
          <w:bCs/>
          <w:color w:val="000000" w:themeColor="text1"/>
          <w:sz w:val="28"/>
          <w:szCs w:val="28"/>
          <w:highlight w:val="none"/>
          <w:lang w:val="en-US" w:eastAsia="zh-CN"/>
          <w14:textFill>
            <w14:solidFill>
              <w14:schemeClr w14:val="tx1"/>
            </w14:solidFill>
          </w14:textFill>
        </w:rPr>
        <w:t>南平高速建设有限公司、南平建设集团有限公司</w:t>
      </w:r>
      <w: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承建项目</w:t>
      </w:r>
      <w:r>
        <w:rPr>
          <w:rStyle w:val="21"/>
          <w:rFonts w:hint="eastAsia" w:ascii="仿宋_GB2312" w:hAnsi="仿宋" w:eastAsia="仿宋_GB2312" w:cstheme="minorBidi"/>
          <w:color w:val="000000" w:themeColor="text1"/>
          <w:kern w:val="2"/>
          <w:sz w:val="28"/>
          <w:szCs w:val="28"/>
          <w:highlight w:val="none"/>
          <w:u w:val="none"/>
          <w:lang w:val="zh-CN" w:eastAsia="zh-CN" w:bidi="ar-SA"/>
          <w14:textFill>
            <w14:solidFill>
              <w14:schemeClr w14:val="tx1"/>
            </w14:solidFill>
          </w14:textFill>
        </w:rPr>
        <w:t>（</w:t>
      </w:r>
      <w: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保险公司</w:t>
      </w:r>
      <w:r>
        <w:rPr>
          <w:rStyle w:val="21"/>
          <w:rFonts w:hint="eastAsia" w:ascii="仿宋_GB2312" w:hAnsi="仿宋" w:eastAsia="仿宋_GB2312" w:cstheme="minorBidi"/>
          <w:color w:val="000000" w:themeColor="text1"/>
          <w:kern w:val="2"/>
          <w:sz w:val="28"/>
          <w:szCs w:val="28"/>
          <w:highlight w:val="none"/>
          <w:u w:val="none"/>
          <w:lang w:val="zh-CN" w:eastAsia="zh-CN" w:bidi="ar-SA"/>
          <w14:textFill>
            <w14:solidFill>
              <w14:schemeClr w14:val="tx1"/>
            </w14:solidFill>
          </w14:textFill>
        </w:rPr>
        <w:t>）保证保险的比选，同意遵守比选规则。</w:t>
      </w:r>
    </w:p>
    <w:p w14:paraId="571B5E23">
      <w:pPr>
        <w:pStyle w:val="87"/>
        <w:snapToGrid w:val="0"/>
        <w:spacing w:line="660" w:lineRule="exact"/>
        <w:ind w:firstLine="66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一、比选申请单位全称：</w:t>
      </w:r>
    </w:p>
    <w:p w14:paraId="32CD577B">
      <w:pPr>
        <w:pStyle w:val="87"/>
        <w:snapToGrid w:val="0"/>
        <w:spacing w:line="660" w:lineRule="exact"/>
        <w:ind w:firstLine="66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二、联系人信息</w:t>
      </w:r>
    </w:p>
    <w:p w14:paraId="55C6ABC6">
      <w:pPr>
        <w:pStyle w:val="87"/>
        <w:snapToGrid w:val="0"/>
        <w:spacing w:line="660" w:lineRule="exact"/>
        <w:ind w:firstLine="840" w:firstLineChars="3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联系人姓名：</w:t>
      </w:r>
      <w:r>
        <w:rPr>
          <w:rStyle w:val="21"/>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21"/>
          <w:rFonts w:hint="eastAsia" w:ascii="仿宋_GB2312" w:hAnsi="仿宋" w:eastAsia="仿宋_GB2312" w:cs="Calibri"/>
          <w:bCs/>
          <w:color w:val="000000" w:themeColor="text1"/>
          <w:sz w:val="28"/>
          <w:szCs w:val="28"/>
          <w:highlight w:val="none"/>
          <w14:textFill>
            <w14:solidFill>
              <w14:schemeClr w14:val="tx1"/>
            </w14:solidFill>
          </w14:textFill>
        </w:rPr>
        <w:t>职务：</w:t>
      </w:r>
    </w:p>
    <w:p w14:paraId="50DD07C5">
      <w:pPr>
        <w:pStyle w:val="87"/>
        <w:snapToGrid w:val="0"/>
        <w:spacing w:line="660" w:lineRule="exact"/>
        <w:ind w:firstLine="840" w:firstLineChars="3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联系电话：</w:t>
      </w:r>
      <w:r>
        <w:rPr>
          <w:rStyle w:val="21"/>
          <w:rFonts w:ascii="仿宋_GB2312" w:hAnsi="仿宋" w:eastAsia="仿宋_GB2312" w:cs="Calibri"/>
          <w:bCs/>
          <w:color w:val="000000" w:themeColor="text1"/>
          <w:sz w:val="28"/>
          <w:szCs w:val="28"/>
          <w:highlight w:val="none"/>
          <w14:textFill>
            <w14:solidFill>
              <w14:schemeClr w14:val="tx1"/>
            </w14:solidFill>
          </w14:textFill>
        </w:rPr>
        <w:t xml:space="preserve"> </w:t>
      </w:r>
    </w:p>
    <w:p w14:paraId="53E97A71">
      <w:pPr>
        <w:pStyle w:val="87"/>
        <w:snapToGrid w:val="0"/>
        <w:spacing w:line="660" w:lineRule="exact"/>
        <w:ind w:firstLine="840" w:firstLineChars="300"/>
        <w:rPr>
          <w:rStyle w:val="21"/>
          <w:rFonts w:ascii="仿宋_GB2312" w:hAnsi="仿宋" w:eastAsia="仿宋_GB2312" w:cs="Calibri"/>
          <w:bCs/>
          <w:color w:val="000000" w:themeColor="text1"/>
          <w:sz w:val="28"/>
          <w:szCs w:val="28"/>
          <w:highlight w:val="none"/>
          <w14:textFill>
            <w14:solidFill>
              <w14:schemeClr w14:val="tx1"/>
            </w14:solidFill>
          </w14:textFill>
        </w:rPr>
      </w:pPr>
    </w:p>
    <w:p w14:paraId="5BA9EBE1">
      <w:pPr>
        <w:pStyle w:val="87"/>
        <w:snapToGrid w:val="0"/>
        <w:spacing w:line="660" w:lineRule="exact"/>
        <w:ind w:firstLine="1960" w:firstLineChars="70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比选申请人（加盖公章）：</w:t>
      </w:r>
    </w:p>
    <w:p w14:paraId="010E20E1">
      <w:pPr>
        <w:pStyle w:val="87"/>
        <w:snapToGrid w:val="0"/>
        <w:spacing w:line="660" w:lineRule="exact"/>
        <w:ind w:firstLine="660"/>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ascii="仿宋_GB2312" w:hAnsi="仿宋" w:eastAsia="仿宋_GB2312" w:cs="Calibri"/>
          <w:bCs/>
          <w:color w:val="000000" w:themeColor="text1"/>
          <w:sz w:val="28"/>
          <w:szCs w:val="28"/>
          <w:highlight w:val="none"/>
          <w14:textFill>
            <w14:solidFill>
              <w14:schemeClr w14:val="tx1"/>
            </w14:solidFill>
          </w14:textFill>
        </w:rPr>
        <w:t xml:space="preserve">         日期：</w:t>
      </w:r>
    </w:p>
    <w:p w14:paraId="02F8E1A7">
      <w:pPr>
        <w:pStyle w:val="87"/>
        <w:snapToGrid w:val="0"/>
        <w:spacing w:line="660" w:lineRule="exact"/>
        <w:rPr>
          <w:rStyle w:val="21"/>
          <w:rFonts w:ascii="仿宋_GB2312" w:hAnsi="仿宋" w:eastAsia="仿宋_GB2312" w:cs="Calibri"/>
          <w:bCs/>
          <w:color w:val="000000" w:themeColor="text1"/>
          <w:sz w:val="28"/>
          <w:szCs w:val="28"/>
          <w:highlight w:val="none"/>
          <w14:textFill>
            <w14:solidFill>
              <w14:schemeClr w14:val="tx1"/>
            </w14:solidFill>
          </w14:textFill>
        </w:rPr>
      </w:pPr>
    </w:p>
    <w:p w14:paraId="6DF5D76C">
      <w:pPr>
        <w:pStyle w:val="87"/>
        <w:snapToGrid w:val="0"/>
        <w:spacing w:line="660" w:lineRule="exact"/>
        <w:rPr>
          <w:rStyle w:val="21"/>
          <w:rFonts w:ascii="仿宋_GB2312" w:hAnsi="仿宋" w:eastAsia="仿宋_GB2312" w:cs="Calibri"/>
          <w:bCs/>
          <w:color w:val="000000" w:themeColor="text1"/>
          <w:sz w:val="28"/>
          <w:szCs w:val="28"/>
          <w:highlight w:val="none"/>
          <w14:textFill>
            <w14:solidFill>
              <w14:schemeClr w14:val="tx1"/>
            </w14:solidFill>
          </w14:textFill>
        </w:rPr>
      </w:pPr>
    </w:p>
    <w:p w14:paraId="71393CE5">
      <w:pPr>
        <w:pStyle w:val="87"/>
        <w:snapToGrid w:val="0"/>
        <w:spacing w:line="660" w:lineRule="exact"/>
        <w:rPr>
          <w:rStyle w:val="21"/>
          <w:rFonts w:ascii="仿宋_GB2312" w:hAnsi="仿宋" w:eastAsia="仿宋_GB2312" w:cs="Calibri"/>
          <w:bCs/>
          <w:color w:val="000000" w:themeColor="text1"/>
          <w:sz w:val="28"/>
          <w:szCs w:val="28"/>
          <w:highlight w:val="none"/>
          <w14:textFill>
            <w14:solidFill>
              <w14:schemeClr w14:val="tx1"/>
            </w14:solidFill>
          </w14:textFill>
        </w:rPr>
      </w:pPr>
    </w:p>
    <w:p w14:paraId="74375140">
      <w:pPr>
        <w:pStyle w:val="87"/>
        <w:snapToGrid w:val="0"/>
        <w:spacing w:line="660" w:lineRule="exact"/>
        <w:rPr>
          <w:rStyle w:val="21"/>
          <w:rFonts w:ascii="仿宋_GB2312" w:hAnsi="仿宋" w:eastAsia="仿宋_GB2312" w:cs="Calibri"/>
          <w:bCs/>
          <w:color w:val="000000" w:themeColor="text1"/>
          <w:sz w:val="28"/>
          <w:szCs w:val="28"/>
          <w:highlight w:val="none"/>
          <w14:textFill>
            <w14:solidFill>
              <w14:schemeClr w14:val="tx1"/>
            </w14:solidFill>
          </w14:textFill>
        </w:rPr>
      </w:pPr>
    </w:p>
    <w:p w14:paraId="34E5380D">
      <w:pPr>
        <w:pStyle w:val="87"/>
        <w:snapToGrid w:val="0"/>
        <w:spacing w:line="660" w:lineRule="exact"/>
        <w:rPr>
          <w:rStyle w:val="21"/>
          <w:rFonts w:ascii="仿宋_GB2312" w:hAnsi="仿宋" w:eastAsia="仿宋_GB2312" w:cs="Calibri"/>
          <w:bCs/>
          <w:color w:val="000000" w:themeColor="text1"/>
          <w:sz w:val="28"/>
          <w:szCs w:val="28"/>
          <w:highlight w:val="none"/>
          <w14:textFill>
            <w14:solidFill>
              <w14:schemeClr w14:val="tx1"/>
            </w14:solidFill>
          </w14:textFill>
        </w:rPr>
      </w:pPr>
    </w:p>
    <w:p w14:paraId="38EAF2AA">
      <w:pPr>
        <w:pStyle w:val="87"/>
        <w:snapToGrid w:val="0"/>
        <w:spacing w:line="660" w:lineRule="exact"/>
        <w:rPr>
          <w:rStyle w:val="21"/>
          <w:rFonts w:ascii="仿宋_GB2312" w:hAnsi="仿宋" w:eastAsia="仿宋_GB2312" w:cs="Calibri"/>
          <w:bCs/>
          <w:color w:val="000000" w:themeColor="text1"/>
          <w:sz w:val="28"/>
          <w:szCs w:val="28"/>
          <w:highlight w:val="none"/>
          <w14:textFill>
            <w14:solidFill>
              <w14:schemeClr w14:val="tx1"/>
            </w14:solidFill>
          </w14:textFill>
        </w:rPr>
      </w:pPr>
    </w:p>
    <w:p w14:paraId="58BB8BD0">
      <w:pPr>
        <w:pStyle w:val="87"/>
        <w:snapToGrid w:val="0"/>
        <w:spacing w:line="660" w:lineRule="exact"/>
        <w:rPr>
          <w:rStyle w:val="21"/>
          <w:rFonts w:ascii="仿宋_GB2312" w:hAnsi="仿宋" w:eastAsia="仿宋_GB2312" w:cs="Calibri"/>
          <w:bCs/>
          <w:color w:val="000000" w:themeColor="text1"/>
          <w:sz w:val="28"/>
          <w:szCs w:val="28"/>
          <w:highlight w:val="none"/>
          <w14:textFill>
            <w14:solidFill>
              <w14:schemeClr w14:val="tx1"/>
            </w14:solidFill>
          </w14:textFill>
        </w:rPr>
      </w:pPr>
    </w:p>
    <w:p w14:paraId="56ED28C9">
      <w:pPr>
        <w:pStyle w:val="87"/>
        <w:snapToGrid w:val="0"/>
        <w:spacing w:line="660" w:lineRule="exact"/>
        <w:rPr>
          <w:rStyle w:val="21"/>
          <w:rFonts w:ascii="仿宋_GB2312" w:hAnsi="仿宋" w:eastAsia="仿宋_GB2312" w:cs="Calibri"/>
          <w:bCs/>
          <w:color w:val="000000" w:themeColor="text1"/>
          <w:sz w:val="28"/>
          <w:szCs w:val="28"/>
          <w:highlight w:val="none"/>
          <w14:textFill>
            <w14:solidFill>
              <w14:schemeClr w14:val="tx1"/>
            </w14:solidFill>
          </w14:textFill>
        </w:rPr>
      </w:pPr>
    </w:p>
    <w:p w14:paraId="595D611C">
      <w:pPr>
        <w:pStyle w:val="27"/>
        <w:spacing w:before="360" w:line="360" w:lineRule="auto"/>
        <w:ind w:firstLine="0" w:firstLineChars="0"/>
        <w:jc w:val="both"/>
        <w:outlineLvl w:val="1"/>
        <w:rPr>
          <w:rStyle w:val="21"/>
          <w:rFonts w:hint="default" w:ascii="仿宋_GB2312" w:hAnsi="仿宋" w:eastAsia="仿宋_GB2312" w:cstheme="minorBidi"/>
          <w:bCs w:val="0"/>
          <w:color w:val="000000" w:themeColor="text1"/>
          <w:sz w:val="36"/>
          <w:highlight w:val="none"/>
          <w:lang w:val="en-US" w:eastAsia="zh-CN"/>
          <w14:textFill>
            <w14:solidFill>
              <w14:schemeClr w14:val="tx1"/>
            </w14:solidFill>
          </w14:textFill>
        </w:rPr>
      </w:pPr>
      <w:bookmarkStart w:id="57" w:name="_Toc14596"/>
      <w:r>
        <w:rPr>
          <w:rStyle w:val="21"/>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t>保函模板1</w:t>
      </w:r>
      <w:bookmarkEnd w:id="57"/>
    </w:p>
    <w:p w14:paraId="57037DC4">
      <w:pPr>
        <w:autoSpaceDE w:val="0"/>
        <w:autoSpaceDN w:val="0"/>
        <w:spacing w:beforeAutospacing="0" w:afterAutospacing="0" w:line="319" w:lineRule="exact"/>
        <w:jc w:val="center"/>
        <w:outlineLvl w:val="0"/>
        <w:rPr>
          <w:rFonts w:hint="eastAsia"/>
          <w:highlight w:val="none"/>
        </w:rPr>
      </w:pPr>
      <w:bookmarkStart w:id="58" w:name="_Toc10423"/>
      <w:bookmarkStart w:id="59" w:name="_Toc29948"/>
      <w:bookmarkStart w:id="60" w:name="_Toc14931"/>
      <w:r>
        <w:rPr>
          <w:rFonts w:hint="eastAsia" w:ascii="宋体" w:hAnsi="宋体" w:eastAsia="宋体" w:cs="宋体"/>
          <w:b/>
          <w:bCs/>
          <w:color w:val="000000"/>
          <w:spacing w:val="8"/>
          <w:w w:val="97"/>
          <w:kern w:val="0"/>
          <w:sz w:val="31"/>
          <w:highlight w:val="none"/>
          <w:lang w:val="en-US" w:eastAsia="zh-CN"/>
        </w:rPr>
        <w:t>****</w:t>
      </w:r>
      <w:r>
        <w:rPr>
          <w:rFonts w:ascii="宋体" w:hAnsi="宋体" w:eastAsia="宋体" w:cs="宋体"/>
          <w:b/>
          <w:bCs/>
          <w:color w:val="000000"/>
          <w:spacing w:val="5"/>
          <w:w w:val="98"/>
          <w:kern w:val="0"/>
          <w:sz w:val="31"/>
          <w:highlight w:val="none"/>
        </w:rPr>
        <w:t>保</w:t>
      </w:r>
      <w:r>
        <w:rPr>
          <w:rFonts w:ascii="宋体" w:hAnsi="宋体" w:eastAsia="宋体" w:cs="宋体"/>
          <w:b/>
          <w:bCs/>
          <w:color w:val="000000"/>
          <w:spacing w:val="12"/>
          <w:w w:val="95"/>
          <w:kern w:val="0"/>
          <w:sz w:val="31"/>
          <w:highlight w:val="none"/>
        </w:rPr>
        <w:t>险</w:t>
      </w:r>
      <w:r>
        <w:rPr>
          <w:rFonts w:hint="eastAsia" w:ascii="宋体" w:hAnsi="宋体" w:cs="宋体"/>
          <w:b/>
          <w:bCs/>
          <w:color w:val="000000"/>
          <w:spacing w:val="2"/>
          <w:w w:val="96"/>
          <w:kern w:val="0"/>
          <w:sz w:val="31"/>
          <w:highlight w:val="none"/>
          <w:lang w:val="en-US" w:eastAsia="zh-CN"/>
        </w:rPr>
        <w:t>***</w:t>
      </w:r>
      <w:r>
        <w:rPr>
          <w:rFonts w:ascii="宋体" w:hAnsi="宋体" w:eastAsia="宋体" w:cs="宋体"/>
          <w:b/>
          <w:bCs/>
          <w:color w:val="000000"/>
          <w:spacing w:val="-2"/>
          <w:w w:val="101"/>
          <w:kern w:val="0"/>
          <w:sz w:val="31"/>
          <w:highlight w:val="none"/>
        </w:rPr>
        <w:t>公</w:t>
      </w:r>
      <w:r>
        <w:rPr>
          <w:rFonts w:ascii="宋体" w:hAnsi="宋体" w:eastAsia="宋体" w:cs="宋体"/>
          <w:b/>
          <w:bCs/>
          <w:color w:val="000000"/>
          <w:spacing w:val="5"/>
          <w:w w:val="98"/>
          <w:kern w:val="0"/>
          <w:sz w:val="31"/>
          <w:highlight w:val="none"/>
        </w:rPr>
        <w:t>司</w:t>
      </w:r>
      <w:r>
        <w:rPr>
          <w:rFonts w:ascii="宋体" w:hAnsi="宋体" w:eastAsia="宋体" w:cs="宋体"/>
          <w:b/>
          <w:bCs/>
          <w:color w:val="000000"/>
          <w:spacing w:val="12"/>
          <w:w w:val="95"/>
          <w:kern w:val="0"/>
          <w:sz w:val="31"/>
          <w:highlight w:val="none"/>
        </w:rPr>
        <w:t>建</w:t>
      </w:r>
      <w:r>
        <w:rPr>
          <w:rFonts w:ascii="宋体" w:hAnsi="宋体" w:eastAsia="宋体" w:cs="宋体"/>
          <w:b/>
          <w:bCs/>
          <w:color w:val="000000"/>
          <w:spacing w:val="2"/>
          <w:w w:val="96"/>
          <w:kern w:val="0"/>
          <w:sz w:val="31"/>
          <w:highlight w:val="none"/>
        </w:rPr>
        <w:t>设</w:t>
      </w:r>
      <w:r>
        <w:rPr>
          <w:rFonts w:ascii="宋体" w:hAnsi="宋体" w:eastAsia="宋体" w:cs="宋体"/>
          <w:b/>
          <w:bCs/>
          <w:color w:val="000000"/>
          <w:spacing w:val="0"/>
          <w:kern w:val="0"/>
          <w:sz w:val="31"/>
          <w:highlight w:val="none"/>
        </w:rPr>
        <w:t>工程</w:t>
      </w:r>
      <w:bookmarkEnd w:id="58"/>
      <w:bookmarkEnd w:id="59"/>
      <w:bookmarkEnd w:id="60"/>
    </w:p>
    <w:p w14:paraId="623DC886">
      <w:pPr>
        <w:autoSpaceDE w:val="0"/>
        <w:autoSpaceDN w:val="0"/>
        <w:spacing w:beforeAutospacing="0" w:afterAutospacing="0" w:line="181" w:lineRule="exact"/>
        <w:jc w:val="center"/>
        <w:rPr>
          <w:rFonts w:hint="eastAsia"/>
          <w:highlight w:val="none"/>
        </w:rPr>
      </w:pPr>
    </w:p>
    <w:p w14:paraId="53A56E8D">
      <w:pPr>
        <w:autoSpaceDE w:val="0"/>
        <w:autoSpaceDN w:val="0"/>
        <w:spacing w:beforeAutospacing="0" w:afterAutospacing="0" w:line="318" w:lineRule="exact"/>
        <w:ind w:left="1576"/>
        <w:jc w:val="center"/>
        <w:outlineLvl w:val="0"/>
        <w:rPr>
          <w:rFonts w:hint="eastAsia"/>
          <w:highlight w:val="none"/>
        </w:rPr>
      </w:pPr>
      <w:bookmarkStart w:id="61" w:name="_Toc27368"/>
      <w:bookmarkStart w:id="62" w:name="_Toc28384"/>
      <w:bookmarkStart w:id="63" w:name="_Toc31618"/>
      <w:r>
        <w:rPr>
          <w:rFonts w:ascii="宋体" w:hAnsi="宋体" w:eastAsia="宋体" w:cs="宋体"/>
          <w:b/>
          <w:bCs/>
          <w:color w:val="000000"/>
          <w:spacing w:val="8"/>
          <w:w w:val="97"/>
          <w:kern w:val="0"/>
          <w:sz w:val="31"/>
          <w:highlight w:val="none"/>
        </w:rPr>
        <w:t>履</w:t>
      </w:r>
      <w:r>
        <w:rPr>
          <w:rFonts w:ascii="宋体" w:hAnsi="宋体" w:eastAsia="宋体" w:cs="宋体"/>
          <w:b/>
          <w:bCs/>
          <w:color w:val="000000"/>
          <w:spacing w:val="6"/>
          <w:w w:val="96"/>
          <w:kern w:val="0"/>
          <w:sz w:val="31"/>
          <w:highlight w:val="none"/>
        </w:rPr>
        <w:t>约</w:t>
      </w:r>
      <w:r>
        <w:rPr>
          <w:rFonts w:ascii="宋体" w:hAnsi="宋体" w:eastAsia="宋体" w:cs="宋体"/>
          <w:b/>
          <w:bCs/>
          <w:color w:val="000000"/>
          <w:spacing w:val="24"/>
          <w:w w:val="91"/>
          <w:kern w:val="0"/>
          <w:sz w:val="31"/>
          <w:highlight w:val="none"/>
        </w:rPr>
        <w:t>保</w:t>
      </w:r>
      <w:r>
        <w:rPr>
          <w:rFonts w:ascii="宋体" w:hAnsi="宋体" w:eastAsia="宋体" w:cs="宋体"/>
          <w:b/>
          <w:bCs/>
          <w:color w:val="000000"/>
          <w:spacing w:val="-10"/>
          <w:w w:val="96"/>
          <w:kern w:val="0"/>
          <w:sz w:val="31"/>
          <w:highlight w:val="none"/>
        </w:rPr>
        <w:t>证</w:t>
      </w:r>
      <w:r>
        <w:rPr>
          <w:rFonts w:ascii="宋体" w:hAnsi="宋体" w:eastAsia="宋体" w:cs="宋体"/>
          <w:b/>
          <w:bCs/>
          <w:color w:val="000000"/>
          <w:spacing w:val="1"/>
          <w:kern w:val="0"/>
          <w:sz w:val="31"/>
          <w:highlight w:val="none"/>
        </w:rPr>
        <w:t>保</w:t>
      </w:r>
      <w:r>
        <w:rPr>
          <w:rFonts w:ascii="宋体" w:hAnsi="宋体" w:eastAsia="宋体" w:cs="宋体"/>
          <w:b/>
          <w:bCs/>
          <w:color w:val="000000"/>
          <w:spacing w:val="0"/>
          <w:kern w:val="0"/>
          <w:sz w:val="31"/>
          <w:highlight w:val="none"/>
        </w:rPr>
        <w:t>险</w:t>
      </w:r>
      <w:r>
        <w:rPr>
          <w:rFonts w:ascii="宋体" w:hAnsi="宋体" w:eastAsia="宋体" w:cs="宋体"/>
          <w:b/>
          <w:bCs/>
          <w:color w:val="000000"/>
          <w:spacing w:val="2"/>
          <w:w w:val="99"/>
          <w:kern w:val="0"/>
          <w:sz w:val="31"/>
          <w:highlight w:val="none"/>
        </w:rPr>
        <w:t>（</w:t>
      </w:r>
      <w:r>
        <w:rPr>
          <w:rFonts w:ascii="宋体" w:hAnsi="宋体" w:eastAsia="宋体" w:cs="宋体"/>
          <w:b/>
          <w:bCs/>
          <w:color w:val="000000"/>
          <w:spacing w:val="0"/>
          <w:kern w:val="0"/>
          <w:sz w:val="31"/>
          <w:highlight w:val="none"/>
        </w:rPr>
        <w:t>凭证</w:t>
      </w:r>
      <w:r>
        <w:rPr>
          <w:rFonts w:ascii="宋体" w:hAnsi="宋体" w:eastAsia="宋体" w:cs="宋体"/>
          <w:b/>
          <w:bCs/>
          <w:color w:val="000000"/>
          <w:spacing w:val="-8"/>
          <w:w w:val="103"/>
          <w:kern w:val="0"/>
          <w:sz w:val="31"/>
          <w:highlight w:val="none"/>
        </w:rPr>
        <w:t>）</w:t>
      </w:r>
      <w:bookmarkEnd w:id="61"/>
      <w:bookmarkEnd w:id="62"/>
      <w:bookmarkEnd w:id="63"/>
    </w:p>
    <w:p w14:paraId="7483B146">
      <w:pPr>
        <w:pStyle w:val="26"/>
        <w:ind w:firstLine="3694" w:firstLineChars="1600"/>
        <w:outlineLvl w:val="0"/>
        <w:rPr>
          <w:rFonts w:hint="eastAsia" w:ascii="仿宋" w:hAnsi="仿宋" w:eastAsia="仿宋" w:cs="仿宋"/>
          <w:bCs/>
          <w:color w:val="000000"/>
          <w:spacing w:val="0"/>
          <w:kern w:val="0"/>
          <w:sz w:val="23"/>
          <w:highlight w:val="none"/>
          <w:lang w:val="en-US" w:eastAsia="zh-CN"/>
        </w:rPr>
      </w:pPr>
      <w:bookmarkStart w:id="64" w:name="_Toc14703"/>
      <w:bookmarkStart w:id="65" w:name="_Toc9355"/>
      <w:bookmarkStart w:id="66" w:name="_Toc13311"/>
      <w:r>
        <w:rPr>
          <w:rFonts w:ascii="仿宋" w:hAnsi="仿宋" w:eastAsia="仿宋" w:cs="仿宋"/>
          <w:bCs/>
          <w:color w:val="000000"/>
          <w:spacing w:val="0"/>
          <w:kern w:val="0"/>
          <w:sz w:val="23"/>
          <w:highlight w:val="none"/>
        </w:rPr>
        <w:t>保单编号：</w:t>
      </w:r>
      <w:bookmarkEnd w:id="64"/>
      <w:bookmarkEnd w:id="65"/>
      <w:bookmarkEnd w:id="66"/>
      <w:r>
        <w:rPr>
          <w:rFonts w:hint="eastAsia" w:ascii="仿宋" w:hAnsi="仿宋" w:eastAsia="仿宋" w:cs="仿宋"/>
          <w:bCs/>
          <w:color w:val="000000"/>
          <w:spacing w:val="0"/>
          <w:kern w:val="0"/>
          <w:sz w:val="23"/>
          <w:highlight w:val="none"/>
          <w:lang w:val="en-US" w:eastAsia="zh-CN"/>
        </w:rPr>
        <w:t xml:space="preserve">                   </w:t>
      </w:r>
    </w:p>
    <w:p w14:paraId="777F205D">
      <w:pPr>
        <w:autoSpaceDE w:val="0"/>
        <w:autoSpaceDN w:val="0"/>
        <w:spacing w:beforeAutospacing="0" w:afterAutospacing="0" w:line="246" w:lineRule="exact"/>
        <w:ind w:left="160"/>
        <w:jc w:val="left"/>
        <w:outlineLvl w:val="0"/>
        <w:rPr>
          <w:rFonts w:ascii="仿宋" w:hAnsi="仿宋" w:eastAsia="仿宋" w:cs="仿宋"/>
          <w:bCs/>
          <w:color w:val="000000"/>
          <w:spacing w:val="-1"/>
          <w:w w:val="100"/>
          <w:kern w:val="0"/>
          <w:sz w:val="23"/>
          <w:highlight w:val="none"/>
        </w:rPr>
      </w:pPr>
      <w:bookmarkStart w:id="67" w:name="_Toc5506"/>
      <w:bookmarkStart w:id="68" w:name="_Toc28640"/>
      <w:bookmarkStart w:id="69" w:name="_Toc1128"/>
      <w:r>
        <w:rPr>
          <w:rFonts w:ascii="仿宋" w:hAnsi="仿宋" w:eastAsia="仿宋" w:cs="仿宋"/>
          <w:bCs/>
          <w:color w:val="000000"/>
          <w:spacing w:val="0"/>
          <w:kern w:val="0"/>
          <w:sz w:val="23"/>
          <w:highlight w:val="none"/>
          <w:u w:val="single"/>
        </w:rPr>
        <w:t>（</w:t>
      </w:r>
      <w:r>
        <w:rPr>
          <w:rFonts w:ascii="仿宋" w:hAnsi="仿宋" w:eastAsia="仿宋" w:cs="仿宋"/>
          <w:bCs/>
          <w:color w:val="000000"/>
          <w:spacing w:val="0"/>
          <w:kern w:val="0"/>
          <w:sz w:val="23"/>
          <w:highlight w:val="none"/>
        </w:rPr>
        <w:t>被保险人名称）</w:t>
      </w:r>
      <w:r>
        <w:rPr>
          <w:rFonts w:ascii="仿宋" w:hAnsi="仿宋" w:eastAsia="仿宋" w:cs="仿宋"/>
          <w:bCs/>
          <w:color w:val="000000"/>
          <w:spacing w:val="-1"/>
          <w:w w:val="100"/>
          <w:kern w:val="0"/>
          <w:sz w:val="23"/>
          <w:highlight w:val="none"/>
        </w:rPr>
        <w:t>：</w:t>
      </w:r>
      <w:bookmarkEnd w:id="67"/>
      <w:bookmarkEnd w:id="68"/>
      <w:bookmarkEnd w:id="69"/>
    </w:p>
    <w:p w14:paraId="36BF3550">
      <w:pPr>
        <w:pStyle w:val="25"/>
        <w:rPr>
          <w:rFonts w:ascii="仿宋" w:hAnsi="仿宋" w:eastAsia="仿宋" w:cs="仿宋"/>
          <w:bCs/>
          <w:color w:val="000000"/>
          <w:spacing w:val="-1"/>
          <w:w w:val="100"/>
          <w:kern w:val="0"/>
          <w:sz w:val="23"/>
          <w:highlight w:val="none"/>
        </w:rPr>
      </w:pPr>
    </w:p>
    <w:p w14:paraId="1296AD88">
      <w:pPr>
        <w:pStyle w:val="110"/>
        <w:spacing w:line="300" w:lineRule="auto"/>
        <w:ind w:firstLine="480" w:firstLineChars="200"/>
        <w:rPr>
          <w:rFonts w:cs="宋体"/>
          <w:highlight w:val="none"/>
        </w:rPr>
      </w:pPr>
      <w:r>
        <w:rPr>
          <w:rFonts w:hint="eastAsia" w:cs="宋体"/>
          <w:highlight w:val="none"/>
        </w:rPr>
        <w:t>鉴于</w:t>
      </w:r>
      <w:r>
        <w:rPr>
          <w:rFonts w:hint="eastAsia" w:hAnsi="Times New Roman" w:cs="宋体"/>
          <w:color w:val="0000FF"/>
          <w:sz w:val="24"/>
          <w:szCs w:val="24"/>
          <w:highlight w:val="none"/>
          <w:u w:val="single"/>
          <w:lang w:val="en-US" w:eastAsia="zh-CN" w:bidi="ar-SA"/>
        </w:rPr>
        <w:t>***</w:t>
      </w:r>
      <w:r>
        <w:rPr>
          <w:rFonts w:hint="eastAsia" w:cs="宋体"/>
          <w:highlight w:val="none"/>
        </w:rPr>
        <w:t>（发包人名称，以下简称</w:t>
      </w:r>
      <w:r>
        <w:rPr>
          <w:highlight w:val="none"/>
        </w:rPr>
        <w:t>“</w:t>
      </w:r>
      <w:r>
        <w:rPr>
          <w:rFonts w:hint="eastAsia" w:cs="宋体"/>
          <w:highlight w:val="none"/>
        </w:rPr>
        <w:t>发包人</w:t>
      </w:r>
      <w:r>
        <w:rPr>
          <w:highlight w:val="none"/>
        </w:rPr>
        <w:t>”</w:t>
      </w:r>
      <w:r>
        <w:rPr>
          <w:rFonts w:hint="eastAsia" w:cs="宋体"/>
          <w:highlight w:val="none"/>
        </w:rPr>
        <w:t>）</w:t>
      </w:r>
      <w:r>
        <w:rPr>
          <w:rFonts w:hint="eastAsia" w:cs="宋体"/>
          <w:highlight w:val="none"/>
          <w:lang w:val="en-US" w:eastAsia="zh-CN"/>
        </w:rPr>
        <w:t>于</w:t>
      </w:r>
      <w:r>
        <w:rPr>
          <w:rFonts w:hint="eastAsia" w:cs="宋体"/>
          <w:highlight w:val="none"/>
          <w:u w:val="single"/>
          <w:lang w:val="en-US" w:eastAsia="zh-CN"/>
        </w:rPr>
        <w:t xml:space="preserve"> </w:t>
      </w:r>
      <w:bookmarkStart w:id="110" w:name="_GoBack"/>
      <w:bookmarkEnd w:id="110"/>
      <w:r>
        <w:rPr>
          <w:rFonts w:hint="eastAsia" w:cs="宋体"/>
          <w:highlight w:val="none"/>
          <w:u w:val="single"/>
          <w:lang w:val="en-US" w:eastAsia="zh-CN"/>
        </w:rPr>
        <w:t xml:space="preserve">2025 </w:t>
      </w:r>
      <w:r>
        <w:rPr>
          <w:rFonts w:hint="eastAsia" w:cs="宋体"/>
          <w:highlight w:val="none"/>
        </w:rPr>
        <w:t>年</w:t>
      </w:r>
      <w:r>
        <w:rPr>
          <w:rFonts w:hint="eastAsia" w:cs="宋体"/>
          <w:highlight w:val="none"/>
          <w:u w:val="single"/>
          <w:lang w:val="en-US" w:eastAsia="zh-CN"/>
        </w:rPr>
        <w:t xml:space="preserve">   </w:t>
      </w:r>
      <w:r>
        <w:rPr>
          <w:rFonts w:hint="eastAsia" w:cs="宋体"/>
          <w:b w:val="0"/>
          <w:bCs w:val="0"/>
          <w:highlight w:val="none"/>
          <w:u w:val="single"/>
          <w:lang w:val="en-US" w:eastAsia="zh-CN"/>
        </w:rPr>
        <w:t xml:space="preserve"> </w:t>
      </w:r>
      <w:r>
        <w:rPr>
          <w:rFonts w:hint="eastAsia" w:cs="宋体"/>
          <w:highlight w:val="none"/>
        </w:rPr>
        <w:t>月</w:t>
      </w:r>
      <w:r>
        <w:rPr>
          <w:rFonts w:hint="eastAsia" w:cs="宋体"/>
          <w:highlight w:val="none"/>
          <w:u w:val="single"/>
          <w:lang w:val="en-US" w:eastAsia="zh-CN"/>
        </w:rPr>
        <w:t xml:space="preserve">     </w:t>
      </w:r>
      <w:r>
        <w:rPr>
          <w:rFonts w:hint="eastAsia" w:cs="宋体"/>
          <w:highlight w:val="none"/>
        </w:rPr>
        <w:t>日</w:t>
      </w:r>
      <w:r>
        <w:rPr>
          <w:rFonts w:hint="eastAsia" w:cs="宋体"/>
          <w:highlight w:val="none"/>
          <w:lang w:val="en-US" w:eastAsia="zh-CN"/>
        </w:rPr>
        <w:t>向</w:t>
      </w:r>
      <w:r>
        <w:rPr>
          <w:rFonts w:hint="eastAsia" w:hAnsi="Times New Roman" w:cs="宋体"/>
          <w:color w:val="0000FF"/>
          <w:sz w:val="24"/>
          <w:szCs w:val="24"/>
          <w:highlight w:val="none"/>
          <w:u w:val="single"/>
          <w:lang w:val="en-US" w:eastAsia="zh-CN" w:bidi="ar-SA"/>
        </w:rPr>
        <w:t>XX公司</w:t>
      </w:r>
      <w:r>
        <w:rPr>
          <w:rFonts w:hint="eastAsia" w:cs="宋体"/>
          <w:highlight w:val="none"/>
        </w:rPr>
        <w:t>（承包人名称，以下称</w:t>
      </w:r>
      <w:r>
        <w:rPr>
          <w:highlight w:val="none"/>
        </w:rPr>
        <w:t>“</w:t>
      </w:r>
      <w:r>
        <w:rPr>
          <w:rFonts w:hint="eastAsia" w:cs="宋体"/>
          <w:highlight w:val="none"/>
        </w:rPr>
        <w:t>承包人</w:t>
      </w:r>
      <w:r>
        <w:rPr>
          <w:highlight w:val="none"/>
        </w:rPr>
        <w:t>”</w:t>
      </w:r>
      <w:r>
        <w:rPr>
          <w:rFonts w:hint="eastAsia" w:cs="宋体"/>
          <w:highlight w:val="none"/>
        </w:rPr>
        <w:t>）</w:t>
      </w:r>
      <w:r>
        <w:rPr>
          <w:rFonts w:hint="eastAsia" w:cs="宋体"/>
          <w:highlight w:val="none"/>
          <w:lang w:val="en-US" w:eastAsia="zh-CN"/>
        </w:rPr>
        <w:t>发出中标通知书，确定承包人为</w:t>
      </w:r>
      <w:r>
        <w:rPr>
          <w:rFonts w:hint="eastAsia" w:hAnsi="Times New Roman" w:cs="宋体"/>
          <w:color w:val="0000FF"/>
          <w:sz w:val="24"/>
          <w:szCs w:val="24"/>
          <w:highlight w:val="none"/>
          <w:u w:val="single"/>
          <w:lang w:val="en-US" w:eastAsia="zh-CN" w:bidi="ar-SA"/>
        </w:rPr>
        <w:t>XXX项目</w:t>
      </w:r>
      <w:r>
        <w:rPr>
          <w:rFonts w:hint="eastAsia" w:cs="宋体"/>
          <w:highlight w:val="none"/>
          <w:u w:val="none"/>
          <w:lang w:val="en-US" w:eastAsia="zh-CN"/>
        </w:rPr>
        <w:t>（工程名称）标段的施工中标人</w:t>
      </w:r>
      <w:r>
        <w:rPr>
          <w:rFonts w:hint="eastAsia" w:cs="宋体"/>
          <w:highlight w:val="none"/>
        </w:rPr>
        <w:t>。我方愿意无条件地、不可撤销地就承包人履行与你方订立的合同，向你方提供履约保证保险。</w:t>
      </w:r>
    </w:p>
    <w:p w14:paraId="5FED55F8">
      <w:pPr>
        <w:pStyle w:val="110"/>
        <w:spacing w:line="300" w:lineRule="auto"/>
        <w:ind w:firstLine="480" w:firstLineChars="200"/>
        <w:rPr>
          <w:rFonts w:hint="default" w:eastAsia="宋体" w:cs="宋体"/>
          <w:highlight w:val="none"/>
          <w:lang w:val="en-US" w:eastAsia="zh-CN"/>
        </w:rPr>
      </w:pPr>
      <w:r>
        <w:rPr>
          <w:rFonts w:hint="eastAsia"/>
          <w:highlight w:val="none"/>
        </w:rPr>
        <w:t>1. 保险单号</w:t>
      </w:r>
      <w:r>
        <w:rPr>
          <w:rFonts w:hint="eastAsia"/>
          <w:highlight w:val="none"/>
          <w:u w:val="none"/>
        </w:rPr>
        <w:t>：</w:t>
      </w:r>
      <w:r>
        <w:rPr>
          <w:rFonts w:hint="eastAsia" w:hAnsi="宋体" w:cs="宋体"/>
          <w:color w:val="000000"/>
          <w:sz w:val="24"/>
          <w:szCs w:val="24"/>
          <w:highlight w:val="none"/>
          <w:u w:val="single"/>
          <w:lang w:val="en-US" w:eastAsia="zh-CN"/>
        </w:rPr>
        <w:t>******************</w:t>
      </w:r>
      <w:r>
        <w:rPr>
          <w:rFonts w:hint="eastAsia"/>
          <w:highlight w:val="none"/>
          <w:u w:val="none"/>
          <w:lang w:eastAsia="zh-CN"/>
        </w:rPr>
        <w:t>，</w:t>
      </w:r>
      <w:r>
        <w:rPr>
          <w:rFonts w:hint="eastAsia"/>
          <w:highlight w:val="none"/>
          <w:u w:val="none"/>
          <w:lang w:val="en-US" w:eastAsia="zh-CN"/>
        </w:rPr>
        <w:t>由具体项目确定</w:t>
      </w:r>
    </w:p>
    <w:p w14:paraId="4548719C">
      <w:pPr>
        <w:pStyle w:val="110"/>
        <w:spacing w:line="300" w:lineRule="auto"/>
        <w:ind w:left="0" w:leftChars="0" w:firstLine="480" w:firstLineChars="200"/>
        <w:rPr>
          <w:rFonts w:hint="eastAsia" w:eastAsia="宋体"/>
          <w:highlight w:val="none"/>
          <w:lang w:val="en-US" w:eastAsia="zh-CN"/>
        </w:rPr>
      </w:pPr>
      <w:r>
        <w:rPr>
          <w:rFonts w:hint="eastAsia"/>
          <w:highlight w:val="none"/>
        </w:rPr>
        <w:t>2</w:t>
      </w:r>
      <w:r>
        <w:rPr>
          <w:highlight w:val="none"/>
        </w:rPr>
        <w:t xml:space="preserve">. </w:t>
      </w:r>
      <w:r>
        <w:rPr>
          <w:rFonts w:hint="eastAsia" w:cs="宋体"/>
          <w:highlight w:val="none"/>
        </w:rPr>
        <w:t>履约保证保险金额人民币（大写</w:t>
      </w:r>
      <w:r>
        <w:rPr>
          <w:rFonts w:hint="eastAsia" w:cs="宋体"/>
          <w:highlight w:val="none"/>
          <w:lang w:eastAsia="zh-CN"/>
        </w:rPr>
        <w:t>）</w:t>
      </w:r>
      <w:r>
        <w:rPr>
          <w:rFonts w:hint="eastAsia" w:hAnsi="宋体" w:cs="宋体"/>
          <w:color w:val="000000"/>
          <w:sz w:val="24"/>
          <w:szCs w:val="24"/>
          <w:highlight w:val="none"/>
          <w:u w:val="single"/>
          <w:lang w:val="en-US" w:eastAsia="zh-CN"/>
        </w:rPr>
        <w:t>xx整</w:t>
      </w:r>
      <w:r>
        <w:rPr>
          <w:rFonts w:hint="eastAsia" w:cs="宋体"/>
          <w:highlight w:val="none"/>
        </w:rPr>
        <w:t>（</w:t>
      </w:r>
      <w:r>
        <w:rPr>
          <w:highlight w:val="none"/>
        </w:rPr>
        <w:t xml:space="preserve">¥ </w:t>
      </w:r>
      <w:r>
        <w:rPr>
          <w:rFonts w:hint="eastAsia"/>
          <w:highlight w:val="none"/>
          <w:u w:val="single"/>
          <w:lang w:val="en-US" w:eastAsia="zh-CN"/>
        </w:rPr>
        <w:t>0.00</w:t>
      </w:r>
      <w:r>
        <w:rPr>
          <w:rFonts w:hint="eastAsia" w:cs="宋体"/>
          <w:highlight w:val="none"/>
        </w:rPr>
        <w:t>）</w:t>
      </w:r>
      <w:r>
        <w:rPr>
          <w:rFonts w:hint="eastAsia" w:cs="宋体"/>
          <w:highlight w:val="none"/>
          <w:lang w:eastAsia="zh-CN"/>
        </w:rPr>
        <w:t>，</w:t>
      </w:r>
      <w:r>
        <w:rPr>
          <w:rFonts w:hint="eastAsia" w:cs="宋体"/>
          <w:highlight w:val="none"/>
          <w:lang w:val="en-US" w:eastAsia="zh-CN"/>
        </w:rPr>
        <w:t>由具体项目确定。</w:t>
      </w:r>
    </w:p>
    <w:p w14:paraId="7087AFD5">
      <w:pPr>
        <w:pStyle w:val="111"/>
        <w:spacing w:line="300" w:lineRule="auto"/>
        <w:rPr>
          <w:color w:val="auto"/>
          <w:szCs w:val="24"/>
          <w:highlight w:val="none"/>
        </w:rPr>
      </w:pPr>
      <w:r>
        <w:rPr>
          <w:rFonts w:hint="eastAsia"/>
          <w:color w:val="auto"/>
          <w:szCs w:val="24"/>
          <w:highlight w:val="none"/>
        </w:rPr>
        <w:t xml:space="preserve">   </w:t>
      </w:r>
      <w:r>
        <w:rPr>
          <w:rFonts w:hint="eastAsia"/>
          <w:color w:val="auto"/>
          <w:szCs w:val="24"/>
          <w:highlight w:val="none"/>
          <w:lang w:val="en-US" w:eastAsia="zh-CN"/>
        </w:rPr>
        <w:t>3</w:t>
      </w:r>
      <w:r>
        <w:rPr>
          <w:color w:val="auto"/>
          <w:szCs w:val="24"/>
          <w:highlight w:val="none"/>
        </w:rPr>
        <w:t xml:space="preserve">. </w:t>
      </w:r>
      <w:r>
        <w:rPr>
          <w:rFonts w:hint="eastAsia"/>
          <w:color w:val="auto"/>
          <w:szCs w:val="24"/>
          <w:highlight w:val="none"/>
        </w:rPr>
        <w:t>保险有效期自发包人与承包人签订的合同生效之日起</w:t>
      </w:r>
      <w:r>
        <w:rPr>
          <w:rFonts w:hint="eastAsia"/>
          <w:color w:val="auto"/>
          <w:szCs w:val="24"/>
          <w:highlight w:val="none"/>
          <w:lang w:val="en-US" w:eastAsia="zh-CN"/>
        </w:rPr>
        <w:t>发包人签发工程竣工验收证书之日后90止，但最长不超过</w:t>
      </w:r>
      <w:r>
        <w:rPr>
          <w:rFonts w:hint="eastAsia" w:cs="宋体"/>
          <w:highlight w:val="none"/>
          <w:u w:val="single"/>
          <w:lang w:val="en-US" w:eastAsia="zh-CN"/>
        </w:rPr>
        <w:t xml:space="preserve">      </w:t>
      </w:r>
      <w:r>
        <w:rPr>
          <w:rFonts w:hint="eastAsia" w:cs="宋体"/>
          <w:highlight w:val="none"/>
        </w:rPr>
        <w:t>年</w:t>
      </w:r>
      <w:r>
        <w:rPr>
          <w:rFonts w:hint="eastAsia" w:cs="宋体"/>
          <w:highlight w:val="none"/>
          <w:u w:val="single"/>
          <w:lang w:val="en-US" w:eastAsia="zh-CN"/>
        </w:rPr>
        <w:t xml:space="preserve"> </w:t>
      </w:r>
      <w:r>
        <w:rPr>
          <w:rFonts w:hint="eastAsia" w:cs="宋体"/>
          <w:b w:val="0"/>
          <w:bCs w:val="0"/>
          <w:highlight w:val="none"/>
          <w:u w:val="single"/>
          <w:lang w:val="en-US" w:eastAsia="zh-CN"/>
        </w:rPr>
        <w:t xml:space="preserve"> </w:t>
      </w:r>
      <w:r>
        <w:rPr>
          <w:rFonts w:hint="eastAsia" w:cs="宋体"/>
          <w:highlight w:val="none"/>
        </w:rPr>
        <w:t>月</w:t>
      </w:r>
      <w:r>
        <w:rPr>
          <w:rFonts w:hint="eastAsia" w:cs="宋体"/>
          <w:highlight w:val="none"/>
          <w:u w:val="single"/>
          <w:lang w:val="en-US" w:eastAsia="zh-CN"/>
        </w:rPr>
        <w:t xml:space="preserve">  </w:t>
      </w:r>
      <w:r>
        <w:rPr>
          <w:rFonts w:hint="eastAsia" w:cs="宋体"/>
          <w:highlight w:val="none"/>
        </w:rPr>
        <w:t>日</w:t>
      </w:r>
      <w:r>
        <w:rPr>
          <w:rFonts w:hint="eastAsia"/>
          <w:color w:val="auto"/>
          <w:szCs w:val="24"/>
          <w:highlight w:val="none"/>
        </w:rPr>
        <w:t>。</w:t>
      </w:r>
    </w:p>
    <w:p w14:paraId="15E79BFD">
      <w:pPr>
        <w:pStyle w:val="111"/>
        <w:spacing w:line="300" w:lineRule="auto"/>
        <w:rPr>
          <w:rFonts w:hint="default" w:eastAsia="宋体"/>
          <w:color w:val="auto"/>
          <w:szCs w:val="24"/>
          <w:highlight w:val="none"/>
          <w:lang w:val="en-US" w:eastAsia="zh-CN"/>
        </w:rPr>
      </w:pPr>
      <w:r>
        <w:rPr>
          <w:rFonts w:hint="eastAsia"/>
          <w:color w:val="auto"/>
          <w:szCs w:val="24"/>
          <w:highlight w:val="none"/>
        </w:rPr>
        <w:t xml:space="preserve">    </w:t>
      </w:r>
      <w:r>
        <w:rPr>
          <w:rFonts w:hint="eastAsia"/>
          <w:color w:val="auto"/>
          <w:szCs w:val="24"/>
          <w:highlight w:val="none"/>
          <w:lang w:val="en-US" w:eastAsia="zh-CN"/>
        </w:rPr>
        <w:t>4</w:t>
      </w:r>
      <w:r>
        <w:rPr>
          <w:color w:val="auto"/>
          <w:szCs w:val="24"/>
          <w:highlight w:val="none"/>
        </w:rPr>
        <w:t xml:space="preserve">. </w:t>
      </w:r>
      <w:r>
        <w:rPr>
          <w:rFonts w:hint="eastAsia"/>
          <w:color w:val="auto"/>
          <w:szCs w:val="24"/>
          <w:highlight w:val="none"/>
        </w:rPr>
        <w:t>在本保险有效期内，</w:t>
      </w:r>
      <w:r>
        <w:rPr>
          <w:rFonts w:hint="eastAsia"/>
          <w:color w:val="auto"/>
          <w:szCs w:val="24"/>
          <w:highlight w:val="none"/>
          <w:lang w:val="en-US" w:eastAsia="zh-CN"/>
        </w:rPr>
        <w:t>我方在接到发包人提出的</w:t>
      </w:r>
      <w:r>
        <w:rPr>
          <w:rFonts w:hint="eastAsia"/>
          <w:color w:val="auto"/>
          <w:szCs w:val="24"/>
          <w:highlight w:val="none"/>
        </w:rPr>
        <w:t>因承包人</w:t>
      </w:r>
      <w:r>
        <w:rPr>
          <w:rFonts w:hint="eastAsia"/>
          <w:color w:val="auto"/>
          <w:szCs w:val="24"/>
          <w:highlight w:val="none"/>
          <w:lang w:val="en-US" w:eastAsia="zh-CN"/>
        </w:rPr>
        <w:t>在履行合同过程中未能履约或</w:t>
      </w:r>
      <w:r>
        <w:rPr>
          <w:rFonts w:hint="eastAsia"/>
          <w:color w:val="auto"/>
          <w:szCs w:val="24"/>
          <w:highlight w:val="none"/>
        </w:rPr>
        <w:t>违</w:t>
      </w:r>
      <w:r>
        <w:rPr>
          <w:rFonts w:hint="eastAsia"/>
          <w:color w:val="auto"/>
          <w:szCs w:val="24"/>
          <w:highlight w:val="none"/>
          <w:lang w:val="en-US" w:eastAsia="zh-CN"/>
        </w:rPr>
        <w:t>背</w:t>
      </w:r>
      <w:r>
        <w:rPr>
          <w:rFonts w:hint="eastAsia"/>
          <w:color w:val="auto"/>
          <w:szCs w:val="24"/>
          <w:highlight w:val="none"/>
        </w:rPr>
        <w:t>合同约定的</w:t>
      </w:r>
      <w:r>
        <w:rPr>
          <w:rFonts w:hint="eastAsia"/>
          <w:color w:val="auto"/>
          <w:szCs w:val="24"/>
          <w:highlight w:val="none"/>
          <w:lang w:val="en-US" w:eastAsia="zh-CN"/>
        </w:rPr>
        <w:t>责任和</w:t>
      </w:r>
      <w:r>
        <w:rPr>
          <w:rFonts w:hint="eastAsia"/>
          <w:color w:val="auto"/>
          <w:szCs w:val="24"/>
          <w:highlight w:val="none"/>
        </w:rPr>
        <w:t>义务</w:t>
      </w:r>
      <w:r>
        <w:rPr>
          <w:rFonts w:hint="eastAsia"/>
          <w:color w:val="auto"/>
          <w:szCs w:val="24"/>
          <w:highlight w:val="none"/>
          <w:lang w:val="en-US" w:eastAsia="zh-CN"/>
        </w:rPr>
        <w:t>而要求赔偿的书面通知后7天内，在上述保险金额的限额内</w:t>
      </w:r>
      <w:r>
        <w:rPr>
          <w:rFonts w:hint="eastAsia"/>
          <w:color w:val="auto"/>
          <w:szCs w:val="24"/>
          <w:highlight w:val="none"/>
        </w:rPr>
        <w:t>无条件</w:t>
      </w:r>
      <w:r>
        <w:rPr>
          <w:rFonts w:hint="eastAsia"/>
          <w:color w:val="auto"/>
          <w:szCs w:val="24"/>
          <w:highlight w:val="none"/>
          <w:lang w:val="en-US" w:eastAsia="zh-CN"/>
        </w:rPr>
        <w:t>向发包人支付任何数额的款项，无须发包人出具证明或陈述理由。</w:t>
      </w:r>
    </w:p>
    <w:p w14:paraId="024F043A">
      <w:pPr>
        <w:pStyle w:val="111"/>
        <w:spacing w:line="300" w:lineRule="auto"/>
        <w:ind w:firstLine="479"/>
        <w:rPr>
          <w:color w:val="auto"/>
          <w:szCs w:val="24"/>
          <w:highlight w:val="none"/>
        </w:rPr>
      </w:pPr>
      <w:r>
        <w:rPr>
          <w:rFonts w:hint="eastAsia"/>
          <w:color w:val="auto"/>
          <w:szCs w:val="24"/>
          <w:highlight w:val="none"/>
          <w:lang w:val="en-US" w:eastAsia="zh-CN"/>
        </w:rPr>
        <w:t>5</w:t>
      </w:r>
      <w:r>
        <w:rPr>
          <w:color w:val="auto"/>
          <w:szCs w:val="24"/>
          <w:highlight w:val="none"/>
        </w:rPr>
        <w:t xml:space="preserve">. </w:t>
      </w:r>
      <w:r>
        <w:rPr>
          <w:rFonts w:hint="eastAsia"/>
          <w:color w:val="auto"/>
          <w:szCs w:val="24"/>
          <w:highlight w:val="none"/>
          <w:lang w:val="en-US" w:eastAsia="zh-CN"/>
        </w:rPr>
        <w:t>在向我方提出要求前，我方将不坚持要求发包人应首先向承包人索要上述款项。我方还同意，</w:t>
      </w:r>
      <w:r>
        <w:rPr>
          <w:rFonts w:hint="eastAsia"/>
          <w:color w:val="auto"/>
          <w:szCs w:val="24"/>
          <w:highlight w:val="none"/>
        </w:rPr>
        <w:t>发包人和承包人按合同约定变更合同时，我方承担</w:t>
      </w:r>
      <w:r>
        <w:rPr>
          <w:rFonts w:hint="eastAsia"/>
          <w:color w:val="auto"/>
          <w:szCs w:val="24"/>
          <w:highlight w:val="none"/>
          <w:lang w:val="en-US" w:eastAsia="zh-CN"/>
        </w:rPr>
        <w:t>本保险规定的</w:t>
      </w:r>
      <w:r>
        <w:rPr>
          <w:rFonts w:hint="eastAsia"/>
          <w:color w:val="auto"/>
          <w:szCs w:val="24"/>
          <w:highlight w:val="none"/>
        </w:rPr>
        <w:t>义务不变。</w:t>
      </w:r>
    </w:p>
    <w:p w14:paraId="7E126D8F">
      <w:pPr>
        <w:spacing w:line="300" w:lineRule="auto"/>
        <w:ind w:firstLine="480" w:firstLineChars="200"/>
        <w:rPr>
          <w:rFonts w:hint="eastAsia" w:ascii="宋体"/>
          <w:sz w:val="24"/>
          <w:szCs w:val="24"/>
          <w:highlight w:val="none"/>
        </w:rPr>
      </w:pPr>
      <w:r>
        <w:rPr>
          <w:rFonts w:hint="eastAsia" w:ascii="宋体"/>
          <w:sz w:val="24"/>
          <w:szCs w:val="24"/>
          <w:highlight w:val="none"/>
          <w:lang w:val="en-US" w:eastAsia="zh-CN"/>
        </w:rPr>
        <w:t>6</w:t>
      </w:r>
      <w:r>
        <w:rPr>
          <w:rFonts w:hint="eastAsia" w:ascii="宋体"/>
          <w:sz w:val="24"/>
          <w:szCs w:val="24"/>
          <w:highlight w:val="none"/>
        </w:rPr>
        <w:t>. 因本保险发生的纠纷，可由双方协商解决，协商不成的，任何一方</w:t>
      </w:r>
      <w:r>
        <w:rPr>
          <w:rFonts w:hint="eastAsia" w:ascii="宋体"/>
          <w:sz w:val="24"/>
          <w:szCs w:val="24"/>
          <w:highlight w:val="none"/>
          <w:lang w:val="en-US" w:eastAsia="zh-CN"/>
        </w:rPr>
        <w:t>均可向发包人住所所在地有管辖权的</w:t>
      </w:r>
      <w:r>
        <w:rPr>
          <w:rFonts w:hint="eastAsia" w:ascii="宋体"/>
          <w:sz w:val="24"/>
          <w:szCs w:val="24"/>
          <w:highlight w:val="none"/>
        </w:rPr>
        <w:t>人民法院提起诉讼。</w:t>
      </w:r>
    </w:p>
    <w:p w14:paraId="1F4548D6">
      <w:pPr>
        <w:spacing w:line="300" w:lineRule="auto"/>
        <w:ind w:firstLine="480" w:firstLineChars="200"/>
        <w:rPr>
          <w:rFonts w:hint="eastAsia" w:eastAsia="宋体"/>
          <w:color w:val="auto"/>
          <w:szCs w:val="24"/>
          <w:highlight w:val="none"/>
          <w:lang w:val="en-US" w:eastAsia="zh-CN"/>
        </w:rPr>
      </w:pPr>
      <w:r>
        <w:rPr>
          <w:rFonts w:hint="eastAsia" w:ascii="宋体"/>
          <w:sz w:val="24"/>
          <w:szCs w:val="24"/>
          <w:highlight w:val="none"/>
          <w:lang w:val="en-US" w:eastAsia="zh-CN"/>
        </w:rPr>
        <w:t>7</w:t>
      </w:r>
      <w:r>
        <w:rPr>
          <w:rFonts w:hint="eastAsia" w:ascii="宋体"/>
          <w:sz w:val="24"/>
          <w:szCs w:val="24"/>
          <w:highlight w:val="none"/>
        </w:rPr>
        <w:t>. 本</w:t>
      </w:r>
      <w:r>
        <w:rPr>
          <w:rFonts w:hint="eastAsia" w:ascii="宋体" w:cs="宋体"/>
          <w:sz w:val="24"/>
          <w:szCs w:val="24"/>
          <w:highlight w:val="none"/>
        </w:rPr>
        <w:t>保险</w:t>
      </w:r>
      <w:r>
        <w:rPr>
          <w:rFonts w:hint="eastAsia" w:ascii="宋体"/>
          <w:sz w:val="24"/>
          <w:szCs w:val="24"/>
          <w:highlight w:val="none"/>
        </w:rPr>
        <w:t>自我方法定代表人（或其委托代理人）签字并加盖公章之日起生效。</w:t>
      </w:r>
    </w:p>
    <w:p w14:paraId="7D471E05">
      <w:pPr>
        <w:pStyle w:val="112"/>
        <w:spacing w:after="0" w:line="300" w:lineRule="auto"/>
        <w:ind w:firstLine="1200" w:firstLineChars="500"/>
        <w:rPr>
          <w:rFonts w:hint="eastAsia" w:cs="宋体"/>
          <w:szCs w:val="24"/>
          <w:highlight w:val="none"/>
        </w:rPr>
      </w:pPr>
    </w:p>
    <w:p w14:paraId="2285E3B7">
      <w:pPr>
        <w:pStyle w:val="112"/>
        <w:spacing w:after="0" w:line="300" w:lineRule="auto"/>
        <w:ind w:firstLine="2640" w:firstLineChars="1100"/>
        <w:rPr>
          <w:rFonts w:cs="宋体"/>
          <w:szCs w:val="24"/>
          <w:highlight w:val="none"/>
        </w:rPr>
      </w:pPr>
      <w:r>
        <w:rPr>
          <w:rFonts w:hint="eastAsia" w:cs="宋体"/>
          <w:szCs w:val="24"/>
          <w:highlight w:val="none"/>
        </w:rPr>
        <w:t>保险人：</w:t>
      </w:r>
      <w:r>
        <w:rPr>
          <w:rFonts w:hint="eastAsia"/>
          <w:highlight w:val="none"/>
          <w:u w:val="single"/>
          <w:lang w:val="en-US" w:eastAsia="zh-CN"/>
        </w:rPr>
        <w:t>***** 保险股份有限公司</w:t>
      </w:r>
      <w:r>
        <w:rPr>
          <w:rFonts w:hint="eastAsia" w:cs="宋体"/>
          <w:szCs w:val="24"/>
          <w:highlight w:val="none"/>
        </w:rPr>
        <w:t>（盖单位章）</w:t>
      </w:r>
    </w:p>
    <w:p w14:paraId="310C487D">
      <w:pPr>
        <w:pStyle w:val="112"/>
        <w:spacing w:after="0" w:line="300" w:lineRule="auto"/>
        <w:ind w:firstLine="2640" w:firstLineChars="1100"/>
        <w:rPr>
          <w:rFonts w:cs="宋体"/>
          <w:szCs w:val="24"/>
          <w:highlight w:val="none"/>
        </w:rPr>
      </w:pPr>
      <w:r>
        <w:rPr>
          <w:rFonts w:hint="eastAsia" w:cs="宋体"/>
          <w:szCs w:val="24"/>
          <w:highlight w:val="none"/>
        </w:rPr>
        <w:t>法定代表人或其委托代理人：</w:t>
      </w:r>
      <w:r>
        <w:rPr>
          <w:rFonts w:hint="eastAsia" w:cs="宋体"/>
          <w:szCs w:val="24"/>
          <w:highlight w:val="none"/>
          <w:u w:val="single"/>
        </w:rPr>
        <w:t xml:space="preserve">          </w:t>
      </w:r>
      <w:r>
        <w:rPr>
          <w:rFonts w:hint="eastAsia" w:cs="宋体"/>
          <w:szCs w:val="24"/>
          <w:highlight w:val="none"/>
        </w:rPr>
        <w:t>（签字</w:t>
      </w:r>
      <w:r>
        <w:rPr>
          <w:rFonts w:hint="eastAsia" w:cs="宋体"/>
          <w:szCs w:val="24"/>
          <w:highlight w:val="none"/>
          <w:lang w:eastAsia="zh-CN"/>
        </w:rPr>
        <w:t>或盖章</w:t>
      </w:r>
      <w:r>
        <w:rPr>
          <w:rFonts w:hint="eastAsia" w:cs="宋体"/>
          <w:szCs w:val="24"/>
          <w:highlight w:val="none"/>
        </w:rPr>
        <w:t>）</w:t>
      </w:r>
    </w:p>
    <w:p w14:paraId="4758B643">
      <w:pPr>
        <w:pStyle w:val="112"/>
        <w:spacing w:after="0" w:line="300" w:lineRule="auto"/>
        <w:ind w:firstLine="2640" w:firstLineChars="1100"/>
        <w:rPr>
          <w:rFonts w:hint="default" w:cs="宋体"/>
          <w:szCs w:val="24"/>
          <w:highlight w:val="none"/>
          <w:u w:val="single"/>
          <w:lang w:val="en-US"/>
        </w:rPr>
      </w:pPr>
      <w:r>
        <w:rPr>
          <w:rFonts w:hint="eastAsia" w:cs="宋体"/>
          <w:szCs w:val="24"/>
          <w:highlight w:val="none"/>
        </w:rPr>
        <w:t>地    址：</w:t>
      </w:r>
      <w:r>
        <w:rPr>
          <w:rFonts w:hint="eastAsia"/>
          <w:highlight w:val="none"/>
          <w:u w:val="single"/>
          <w:lang w:val="en-US" w:eastAsia="zh-CN"/>
        </w:rPr>
        <w:t>**********************</w:t>
      </w:r>
    </w:p>
    <w:p w14:paraId="547D7C09">
      <w:pPr>
        <w:pStyle w:val="112"/>
        <w:spacing w:after="0" w:line="300" w:lineRule="auto"/>
        <w:ind w:firstLine="2640" w:firstLineChars="1100"/>
        <w:rPr>
          <w:rFonts w:cs="宋体"/>
          <w:szCs w:val="24"/>
          <w:highlight w:val="none"/>
        </w:rPr>
      </w:pPr>
      <w:r>
        <w:rPr>
          <w:rFonts w:hint="eastAsia" w:cs="宋体"/>
          <w:szCs w:val="24"/>
          <w:highlight w:val="none"/>
        </w:rPr>
        <w:t>邮政编码：</w:t>
      </w:r>
      <w:r>
        <w:rPr>
          <w:rFonts w:hint="eastAsia" w:cs="宋体"/>
          <w:szCs w:val="24"/>
          <w:highlight w:val="none"/>
          <w:u w:val="single"/>
        </w:rPr>
        <w:t xml:space="preserve"> </w:t>
      </w:r>
      <w:r>
        <w:rPr>
          <w:rFonts w:hint="eastAsia" w:cs="宋体"/>
          <w:szCs w:val="24"/>
          <w:highlight w:val="none"/>
          <w:u w:val="single"/>
          <w:lang w:val="en-US" w:eastAsia="zh-CN"/>
        </w:rPr>
        <w:t xml:space="preserve"> *************     </w:t>
      </w:r>
      <w:r>
        <w:rPr>
          <w:rFonts w:cs="宋体"/>
          <w:szCs w:val="24"/>
          <w:highlight w:val="none"/>
          <w:u w:val="single"/>
        </w:rPr>
        <w:t xml:space="preserve"> </w:t>
      </w:r>
      <w:r>
        <w:rPr>
          <w:rFonts w:hint="eastAsia" w:cs="宋体"/>
          <w:szCs w:val="24"/>
          <w:highlight w:val="none"/>
          <w:u w:val="single"/>
        </w:rPr>
        <w:t xml:space="preserve"> </w:t>
      </w:r>
    </w:p>
    <w:p w14:paraId="11C500DF">
      <w:pPr>
        <w:pStyle w:val="112"/>
        <w:spacing w:after="0" w:line="300" w:lineRule="auto"/>
        <w:ind w:firstLine="2640" w:firstLineChars="1100"/>
        <w:rPr>
          <w:rFonts w:cs="宋体"/>
          <w:szCs w:val="24"/>
          <w:highlight w:val="none"/>
        </w:rPr>
      </w:pPr>
      <w:r>
        <w:rPr>
          <w:rFonts w:hint="eastAsia" w:cs="宋体"/>
          <w:szCs w:val="24"/>
          <w:highlight w:val="none"/>
        </w:rPr>
        <w:t>电    话：</w:t>
      </w:r>
      <w:r>
        <w:rPr>
          <w:rFonts w:hint="eastAsia" w:cs="宋体"/>
          <w:szCs w:val="24"/>
          <w:highlight w:val="none"/>
          <w:u w:val="single"/>
        </w:rPr>
        <w:t xml:space="preserve"> </w:t>
      </w:r>
      <w:r>
        <w:rPr>
          <w:rFonts w:hint="eastAsia" w:cs="宋体"/>
          <w:szCs w:val="24"/>
          <w:highlight w:val="none"/>
          <w:u w:val="single"/>
          <w:lang w:val="en-US" w:eastAsia="zh-CN"/>
        </w:rPr>
        <w:t>***********   </w:t>
      </w:r>
    </w:p>
    <w:p w14:paraId="5CCF23BE">
      <w:pPr>
        <w:pStyle w:val="112"/>
        <w:spacing w:after="0" w:line="300" w:lineRule="auto"/>
        <w:ind w:firstLine="2640" w:firstLineChars="1100"/>
        <w:rPr>
          <w:rFonts w:hint="eastAsia" w:cs="宋体"/>
          <w:highlight w:val="none"/>
          <w:u w:val="single"/>
        </w:rPr>
      </w:pPr>
      <w:r>
        <w:rPr>
          <w:rFonts w:hint="eastAsia" w:cs="宋体"/>
          <w:highlight w:val="none"/>
        </w:rPr>
        <w:t>传    真：</w:t>
      </w:r>
      <w:r>
        <w:rPr>
          <w:rFonts w:hint="eastAsia" w:cs="宋体"/>
          <w:highlight w:val="none"/>
          <w:u w:val="single"/>
        </w:rPr>
        <w:t xml:space="preserve"> </w:t>
      </w:r>
      <w:r>
        <w:rPr>
          <w:rFonts w:hint="eastAsia" w:cs="宋体"/>
          <w:highlight w:val="none"/>
          <w:u w:val="single"/>
          <w:lang w:val="en-US" w:eastAsia="zh-CN"/>
        </w:rPr>
        <w:t>**************</w:t>
      </w:r>
      <w:r>
        <w:rPr>
          <w:rFonts w:hint="eastAsia" w:cs="宋体"/>
          <w:highlight w:val="none"/>
          <w:u w:val="single"/>
        </w:rPr>
        <w:t xml:space="preserve">  </w:t>
      </w:r>
      <w:r>
        <w:rPr>
          <w:rFonts w:hint="eastAsia" w:cs="宋体"/>
          <w:highlight w:val="none"/>
          <w:u w:val="single"/>
          <w:lang w:val="en-US" w:eastAsia="zh-CN"/>
        </w:rPr>
        <w:t xml:space="preserve"> </w:t>
      </w:r>
    </w:p>
    <w:p w14:paraId="23DA222A">
      <w:pPr>
        <w:pStyle w:val="111"/>
        <w:rPr>
          <w:highlight w:val="none"/>
        </w:rPr>
      </w:pPr>
    </w:p>
    <w:p w14:paraId="2D68FACE">
      <w:pPr>
        <w:spacing w:line="460" w:lineRule="exact"/>
        <w:ind w:firstLine="3840" w:firstLineChars="1600"/>
        <w:rPr>
          <w:rFonts w:hint="eastAsia" w:ascii="宋体"/>
          <w:sz w:val="24"/>
          <w:szCs w:val="24"/>
          <w:highlight w:val="none"/>
        </w:rPr>
      </w:pP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rPr>
        <w:t>日</w:t>
      </w:r>
    </w:p>
    <w:p w14:paraId="29E6FACE">
      <w:pPr>
        <w:spacing w:line="460" w:lineRule="exact"/>
        <w:rPr>
          <w:rFonts w:hint="eastAsia" w:ascii="仿宋" w:hAnsi="仿宋" w:eastAsia="仿宋" w:cs="仿宋"/>
          <w:b/>
          <w:bCs w:val="0"/>
          <w:color w:val="000000"/>
          <w:spacing w:val="-1"/>
          <w:w w:val="100"/>
          <w:kern w:val="0"/>
          <w:sz w:val="23"/>
          <w:highlight w:val="none"/>
          <w:lang w:eastAsia="zh-CN"/>
        </w:rPr>
      </w:pPr>
      <w:r>
        <w:rPr>
          <w:rFonts w:hint="eastAsia" w:ascii="仿宋" w:hAnsi="仿宋" w:eastAsia="仿宋" w:cs="仿宋"/>
          <w:b/>
          <w:bCs w:val="0"/>
          <w:color w:val="000000"/>
          <w:spacing w:val="-1"/>
          <w:w w:val="100"/>
          <w:kern w:val="0"/>
          <w:sz w:val="23"/>
          <w:highlight w:val="none"/>
          <w:lang w:eastAsia="zh-CN"/>
        </w:rPr>
        <w:t>注：若业主</w:t>
      </w:r>
      <w:r>
        <w:rPr>
          <w:rFonts w:hint="eastAsia" w:ascii="仿宋" w:hAnsi="仿宋" w:eastAsia="仿宋" w:cs="仿宋"/>
          <w:b/>
          <w:bCs w:val="0"/>
          <w:color w:val="000000"/>
          <w:spacing w:val="-1"/>
          <w:w w:val="100"/>
          <w:kern w:val="0"/>
          <w:sz w:val="23"/>
          <w:highlight w:val="none"/>
          <w:lang w:val="en-US" w:eastAsia="zh-CN"/>
        </w:rPr>
        <w:t>与选择人</w:t>
      </w:r>
      <w:r>
        <w:rPr>
          <w:rFonts w:hint="eastAsia" w:ascii="仿宋" w:hAnsi="仿宋" w:eastAsia="仿宋" w:cs="仿宋"/>
          <w:b/>
          <w:bCs w:val="0"/>
          <w:color w:val="000000"/>
          <w:spacing w:val="-1"/>
          <w:w w:val="100"/>
          <w:kern w:val="0"/>
          <w:sz w:val="23"/>
          <w:highlight w:val="none"/>
          <w:lang w:eastAsia="zh-CN"/>
        </w:rPr>
        <w:t>有相关要求，则按业主</w:t>
      </w:r>
      <w:r>
        <w:rPr>
          <w:rFonts w:hint="eastAsia" w:ascii="仿宋" w:hAnsi="仿宋" w:eastAsia="仿宋" w:cs="仿宋"/>
          <w:b/>
          <w:bCs w:val="0"/>
          <w:color w:val="000000"/>
          <w:spacing w:val="-1"/>
          <w:w w:val="100"/>
          <w:kern w:val="0"/>
          <w:sz w:val="23"/>
          <w:highlight w:val="none"/>
          <w:lang w:val="en-US" w:eastAsia="zh-CN"/>
        </w:rPr>
        <w:t>与选择人的</w:t>
      </w:r>
      <w:r>
        <w:rPr>
          <w:rFonts w:hint="eastAsia" w:ascii="仿宋" w:hAnsi="仿宋" w:eastAsia="仿宋" w:cs="仿宋"/>
          <w:b/>
          <w:bCs w:val="0"/>
          <w:color w:val="000000"/>
          <w:spacing w:val="-1"/>
          <w:w w:val="100"/>
          <w:kern w:val="0"/>
          <w:sz w:val="23"/>
          <w:highlight w:val="none"/>
          <w:lang w:eastAsia="zh-CN"/>
        </w:rPr>
        <w:t>要求出具履约保函。</w:t>
      </w:r>
    </w:p>
    <w:p w14:paraId="614286C4">
      <w:pPr>
        <w:pStyle w:val="25"/>
        <w:rPr>
          <w:rFonts w:hint="eastAsia" w:ascii="仿宋" w:hAnsi="仿宋" w:eastAsia="仿宋" w:cs="仿宋"/>
          <w:b/>
          <w:bCs w:val="0"/>
          <w:color w:val="000000"/>
          <w:spacing w:val="-1"/>
          <w:w w:val="100"/>
          <w:kern w:val="0"/>
          <w:sz w:val="23"/>
          <w:highlight w:val="none"/>
          <w:lang w:eastAsia="zh-CN"/>
        </w:rPr>
      </w:pPr>
    </w:p>
    <w:p w14:paraId="2239747E">
      <w:pPr>
        <w:pStyle w:val="25"/>
        <w:rPr>
          <w:rFonts w:hint="eastAsia" w:ascii="仿宋" w:hAnsi="仿宋" w:eastAsia="仿宋" w:cs="仿宋"/>
          <w:b/>
          <w:bCs w:val="0"/>
          <w:color w:val="000000"/>
          <w:spacing w:val="-1"/>
          <w:w w:val="100"/>
          <w:kern w:val="0"/>
          <w:sz w:val="23"/>
          <w:highlight w:val="none"/>
          <w:lang w:eastAsia="zh-CN"/>
        </w:rPr>
      </w:pPr>
    </w:p>
    <w:p w14:paraId="241DE094">
      <w:pPr>
        <w:pStyle w:val="25"/>
        <w:rPr>
          <w:rFonts w:hint="eastAsia" w:ascii="仿宋" w:hAnsi="仿宋" w:eastAsia="仿宋" w:cs="仿宋"/>
          <w:b/>
          <w:bCs w:val="0"/>
          <w:color w:val="000000"/>
          <w:spacing w:val="-1"/>
          <w:w w:val="100"/>
          <w:kern w:val="0"/>
          <w:sz w:val="23"/>
          <w:highlight w:val="none"/>
          <w:lang w:eastAsia="zh-CN"/>
        </w:rPr>
      </w:pPr>
    </w:p>
    <w:p w14:paraId="550964D4">
      <w:pPr>
        <w:pStyle w:val="27"/>
        <w:spacing w:before="360" w:line="360" w:lineRule="auto"/>
        <w:ind w:firstLine="0" w:firstLineChars="0"/>
        <w:jc w:val="both"/>
        <w:outlineLvl w:val="1"/>
        <w:rPr>
          <w:rStyle w:val="21"/>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pPr>
    </w:p>
    <w:p w14:paraId="43D84814">
      <w:pPr>
        <w:pStyle w:val="27"/>
        <w:spacing w:before="360" w:line="360" w:lineRule="auto"/>
        <w:ind w:firstLine="0" w:firstLineChars="0"/>
        <w:jc w:val="both"/>
        <w:outlineLvl w:val="1"/>
        <w:rPr>
          <w:rStyle w:val="21"/>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pPr>
      <w:bookmarkStart w:id="70" w:name="_Toc22018"/>
      <w:r>
        <w:rPr>
          <w:rStyle w:val="21"/>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t>保函模板2</w:t>
      </w:r>
      <w:bookmarkEnd w:id="70"/>
    </w:p>
    <w:p w14:paraId="213072C6">
      <w:pPr>
        <w:pStyle w:val="27"/>
        <w:spacing w:before="360" w:line="360" w:lineRule="auto"/>
        <w:ind w:firstLine="0" w:firstLineChars="0"/>
        <w:jc w:val="center"/>
        <w:outlineLvl w:val="1"/>
        <w:rPr>
          <w:rFonts w:ascii="宋体" w:hAnsi="宋体" w:eastAsia="宋体" w:cs="宋体"/>
          <w:sz w:val="44"/>
          <w:szCs w:val="44"/>
          <w:highlight w:val="none"/>
        </w:rPr>
      </w:pPr>
      <w:bookmarkStart w:id="71" w:name="_Toc14571"/>
      <w:r>
        <w:rPr>
          <w:rFonts w:ascii="宋体" w:hAnsi="宋体" w:eastAsia="宋体" w:cs="宋体"/>
          <w:b/>
          <w:bCs/>
          <w:spacing w:val="-7"/>
          <w:sz w:val="44"/>
          <w:szCs w:val="44"/>
          <w:highlight w:val="none"/>
        </w:rPr>
        <w:t>南平市农民工工资保证金保函</w:t>
      </w:r>
      <w:bookmarkEnd w:id="71"/>
    </w:p>
    <w:p w14:paraId="7B0D2F35">
      <w:pPr>
        <w:keepNext w:val="0"/>
        <w:keepLines w:val="0"/>
        <w:pageBreakBefore w:val="0"/>
        <w:widowControl/>
        <w:kinsoku/>
        <w:wordWrap/>
        <w:overflowPunct/>
        <w:topLinePunct w:val="0"/>
        <w:autoSpaceDE/>
        <w:autoSpaceDN/>
        <w:bidi w:val="0"/>
        <w:adjustRightInd/>
        <w:snapToGrid/>
        <w:spacing w:before="265" w:line="240" w:lineRule="auto"/>
        <w:ind w:firstLine="810" w:firstLineChars="300"/>
        <w:textAlignment w:val="baseline"/>
        <w:rPr>
          <w:rFonts w:ascii="宋体" w:hAnsi="宋体" w:eastAsia="宋体" w:cs="宋体"/>
          <w:sz w:val="24"/>
          <w:szCs w:val="24"/>
          <w:highlight w:val="none"/>
        </w:rPr>
      </w:pPr>
      <w:r>
        <w:rPr>
          <w:rFonts w:ascii="宋体" w:hAnsi="宋体" w:eastAsia="宋体" w:cs="宋体"/>
          <w:spacing w:val="15"/>
          <w:sz w:val="24"/>
          <w:szCs w:val="24"/>
          <w:highlight w:val="none"/>
        </w:rPr>
        <w:t>：</w:t>
      </w:r>
    </w:p>
    <w:p w14:paraId="5E4AFC84">
      <w:pPr>
        <w:keepNext w:val="0"/>
        <w:keepLines w:val="0"/>
        <w:pageBreakBefore w:val="0"/>
        <w:widowControl/>
        <w:kinsoku/>
        <w:wordWrap/>
        <w:overflowPunct/>
        <w:topLinePunct w:val="0"/>
        <w:autoSpaceDE/>
        <w:autoSpaceDN/>
        <w:bidi w:val="0"/>
        <w:adjustRightInd/>
        <w:snapToGrid/>
        <w:spacing w:before="248" w:line="240" w:lineRule="auto"/>
        <w:ind w:right="620" w:firstLine="690"/>
        <w:textAlignment w:val="baseline"/>
        <w:rPr>
          <w:rFonts w:ascii="宋体" w:hAnsi="宋体" w:eastAsia="宋体" w:cs="宋体"/>
          <w:sz w:val="24"/>
          <w:szCs w:val="24"/>
          <w:highlight w:val="none"/>
        </w:rPr>
      </w:pPr>
      <w:r>
        <w:rPr>
          <w:rFonts w:ascii="宋体" w:hAnsi="宋体" w:eastAsia="宋体" w:cs="宋体"/>
          <w:spacing w:val="18"/>
          <w:sz w:val="24"/>
          <w:szCs w:val="24"/>
          <w:highlight w:val="none"/>
        </w:rPr>
        <w:t>根据《保障农民工工资支付条例》《工程建设领域农</w:t>
      </w:r>
      <w:r>
        <w:rPr>
          <w:rFonts w:ascii="宋体" w:hAnsi="宋体" w:eastAsia="宋体" w:cs="宋体"/>
          <w:spacing w:val="17"/>
          <w:sz w:val="24"/>
          <w:szCs w:val="24"/>
          <w:highlight w:val="none"/>
        </w:rPr>
        <w:t>民工工资保</w:t>
      </w:r>
      <w:r>
        <w:rPr>
          <w:rFonts w:ascii="宋体" w:hAnsi="宋体" w:eastAsia="宋体" w:cs="宋体"/>
          <w:spacing w:val="16"/>
          <w:sz w:val="24"/>
          <w:szCs w:val="24"/>
          <w:highlight w:val="none"/>
        </w:rPr>
        <w:t>证金规定》《福建省工程建设领域农民工工资保证金管理实施办法》</w:t>
      </w:r>
      <w:r>
        <w:rPr>
          <w:rFonts w:ascii="宋体" w:hAnsi="宋体" w:eastAsia="宋体" w:cs="宋体"/>
          <w:sz w:val="24"/>
          <w:szCs w:val="24"/>
          <w:highlight w:val="none"/>
        </w:rPr>
        <w:t xml:space="preserve"> </w:t>
      </w:r>
      <w:r>
        <w:rPr>
          <w:rFonts w:ascii="宋体" w:hAnsi="宋体" w:eastAsia="宋体" w:cs="宋体"/>
          <w:spacing w:val="18"/>
          <w:sz w:val="24"/>
          <w:szCs w:val="24"/>
          <w:highlight w:val="none"/>
        </w:rPr>
        <w:t>《南平市工程建设领域农民工工资保证金管理</w:t>
      </w:r>
      <w:r>
        <w:rPr>
          <w:rFonts w:ascii="宋体" w:hAnsi="宋体" w:eastAsia="宋体" w:cs="宋体"/>
          <w:spacing w:val="17"/>
          <w:sz w:val="24"/>
          <w:szCs w:val="24"/>
          <w:highlight w:val="none"/>
        </w:rPr>
        <w:t>实施细则》等规定，</w:t>
      </w:r>
      <w:r>
        <w:rPr>
          <w:rFonts w:hint="eastAsia" w:ascii="宋体" w:hAnsi="宋体" w:eastAsia="宋体" w:cs="宋体"/>
          <w:spacing w:val="17"/>
          <w:sz w:val="24"/>
          <w:szCs w:val="24"/>
          <w:highlight w:val="none"/>
          <w:u w:val="single"/>
          <w:lang w:val="en-US" w:eastAsia="zh-CN"/>
        </w:rPr>
        <w:t xml:space="preserve">       ******</w:t>
      </w:r>
      <w:r>
        <w:rPr>
          <w:rFonts w:ascii="宋体" w:hAnsi="宋体" w:eastAsia="宋体" w:cs="宋体"/>
          <w:spacing w:val="27"/>
          <w:sz w:val="24"/>
          <w:szCs w:val="24"/>
          <w:highlight w:val="none"/>
        </w:rPr>
        <w:t>企业(以下简称存储企业，统一社会信用代码</w:t>
      </w:r>
      <w:r>
        <w:rPr>
          <w:rFonts w:ascii="宋体" w:hAnsi="宋体" w:eastAsia="宋体" w:cs="宋体"/>
          <w:spacing w:val="26"/>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pacing w:val="10"/>
          <w:sz w:val="24"/>
          <w:szCs w:val="24"/>
          <w:highlight w:val="none"/>
          <w:u w:val="single" w:color="auto"/>
          <w:lang w:val="en-US" w:eastAsia="zh-CN"/>
        </w:rPr>
        <w:t>*****</w:t>
      </w:r>
      <w:r>
        <w:rPr>
          <w:rFonts w:ascii="宋体" w:hAnsi="宋体" w:eastAsia="宋体" w:cs="宋体"/>
          <w:spacing w:val="25"/>
          <w:sz w:val="24"/>
          <w:szCs w:val="24"/>
          <w:highlight w:val="none"/>
        </w:rPr>
        <w:t xml:space="preserve">  </w:t>
      </w:r>
      <w:r>
        <w:rPr>
          <w:rFonts w:ascii="宋体" w:hAnsi="宋体" w:eastAsia="宋体" w:cs="宋体"/>
          <w:spacing w:val="10"/>
          <w:sz w:val="24"/>
          <w:szCs w:val="24"/>
          <w:highlight w:val="none"/>
        </w:rPr>
        <w:t>)需依法存储</w:t>
      </w:r>
      <w:r>
        <w:rPr>
          <w:rFonts w:ascii="宋体" w:hAnsi="宋体" w:eastAsia="宋体" w:cs="宋体"/>
          <w:spacing w:val="79"/>
          <w:sz w:val="24"/>
          <w:szCs w:val="24"/>
          <w:highlight w:val="none"/>
        </w:rPr>
        <w:t xml:space="preserve"> </w:t>
      </w:r>
      <w:r>
        <w:rPr>
          <w:rFonts w:hint="eastAsia" w:ascii="宋体" w:hAnsi="宋体" w:eastAsia="宋体" w:cs="宋体"/>
          <w:spacing w:val="9"/>
          <w:sz w:val="24"/>
          <w:szCs w:val="24"/>
          <w:highlight w:val="none"/>
          <w:u w:val="single" w:color="auto"/>
          <w:lang w:val="en-US" w:eastAsia="zh-CN"/>
        </w:rPr>
        <w:t>*****</w:t>
      </w:r>
      <w:r>
        <w:rPr>
          <w:rFonts w:ascii="宋体" w:hAnsi="宋体" w:eastAsia="宋体" w:cs="宋体"/>
          <w:spacing w:val="-17"/>
          <w:sz w:val="24"/>
          <w:szCs w:val="24"/>
          <w:highlight w:val="none"/>
        </w:rPr>
        <w:t xml:space="preserve"> </w:t>
      </w:r>
      <w:r>
        <w:rPr>
          <w:rFonts w:ascii="宋体" w:hAnsi="宋体" w:eastAsia="宋体" w:cs="宋体"/>
          <w:spacing w:val="9"/>
          <w:sz w:val="24"/>
          <w:szCs w:val="24"/>
          <w:highlight w:val="none"/>
        </w:rPr>
        <w:t>元(金额大写：</w:t>
      </w:r>
      <w:r>
        <w:rPr>
          <w:rFonts w:ascii="宋体" w:hAnsi="宋体" w:eastAsia="宋体" w:cs="宋体"/>
          <w:spacing w:val="40"/>
          <w:sz w:val="24"/>
          <w:szCs w:val="24"/>
          <w:highlight w:val="none"/>
        </w:rPr>
        <w:t xml:space="preserve"> </w:t>
      </w:r>
      <w:r>
        <w:rPr>
          <w:rFonts w:ascii="宋体" w:hAnsi="宋体" w:eastAsia="宋体" w:cs="宋体"/>
          <w:spacing w:val="9"/>
          <w:sz w:val="24"/>
          <w:szCs w:val="24"/>
          <w:highlight w:val="none"/>
          <w:u w:val="single" w:color="auto"/>
        </w:rPr>
        <w:t>人民</w:t>
      </w:r>
      <w:r>
        <w:rPr>
          <w:rFonts w:ascii="宋体" w:hAnsi="宋体" w:eastAsia="宋体" w:cs="宋体"/>
          <w:spacing w:val="28"/>
          <w:sz w:val="24"/>
          <w:szCs w:val="24"/>
          <w:highlight w:val="none"/>
          <w:u w:val="single" w:color="auto"/>
        </w:rPr>
        <w:t>币</w:t>
      </w:r>
      <w:r>
        <w:rPr>
          <w:rFonts w:hint="eastAsia" w:ascii="宋体" w:hAnsi="宋体" w:eastAsia="宋体" w:cs="宋体"/>
          <w:spacing w:val="28"/>
          <w:sz w:val="24"/>
          <w:szCs w:val="24"/>
          <w:highlight w:val="none"/>
          <w:u w:val="single" w:color="auto"/>
          <w:lang w:val="en-US" w:eastAsia="zh-CN"/>
        </w:rPr>
        <w:t>****</w:t>
      </w:r>
      <w:r>
        <w:rPr>
          <w:rFonts w:ascii="宋体" w:hAnsi="宋体" w:eastAsia="宋体" w:cs="宋体"/>
          <w:spacing w:val="28"/>
          <w:sz w:val="24"/>
          <w:szCs w:val="24"/>
          <w:highlight w:val="none"/>
        </w:rPr>
        <w:t>)的农民工工资保证金。</w:t>
      </w:r>
      <w:r>
        <w:rPr>
          <w:rFonts w:ascii="宋体" w:hAnsi="宋体" w:eastAsia="宋体" w:cs="宋体"/>
          <w:spacing w:val="4"/>
          <w:sz w:val="24"/>
          <w:szCs w:val="24"/>
          <w:highlight w:val="none"/>
        </w:rPr>
        <w:t xml:space="preserve">  </w:t>
      </w:r>
      <w:r>
        <w:rPr>
          <w:rFonts w:ascii="宋体" w:hAnsi="宋体" w:eastAsia="宋体" w:cs="宋体"/>
          <w:spacing w:val="31"/>
          <w:sz w:val="24"/>
          <w:szCs w:val="24"/>
          <w:highlight w:val="none"/>
        </w:rPr>
        <w:t>应存储企业申请，我</w:t>
      </w:r>
      <w:r>
        <w:rPr>
          <w:rFonts w:hint="eastAsia" w:ascii="宋体" w:hAnsi="宋体" w:eastAsia="宋体" w:cs="宋体"/>
          <w:spacing w:val="31"/>
          <w:sz w:val="24"/>
          <w:szCs w:val="24"/>
          <w:highlight w:val="none"/>
          <w:lang w:val="en-US" w:eastAsia="zh-CN"/>
        </w:rPr>
        <w:t>单位</w:t>
      </w:r>
      <w:r>
        <w:rPr>
          <w:rFonts w:ascii="宋体" w:hAnsi="宋体" w:eastAsia="宋体" w:cs="宋体"/>
          <w:spacing w:val="31"/>
          <w:sz w:val="24"/>
          <w:szCs w:val="24"/>
          <w:highlight w:val="none"/>
        </w:rPr>
        <w:t>(公司，担保</w:t>
      </w:r>
      <w:r>
        <w:rPr>
          <w:rFonts w:hint="eastAsia" w:ascii="宋体" w:hAnsi="宋体" w:eastAsia="宋体" w:cs="宋体"/>
          <w:spacing w:val="31"/>
          <w:sz w:val="24"/>
          <w:szCs w:val="24"/>
          <w:highlight w:val="none"/>
          <w:lang w:val="en-US" w:eastAsia="zh-CN"/>
        </w:rPr>
        <w:t>保险公司</w:t>
      </w:r>
      <w:r>
        <w:rPr>
          <w:rFonts w:ascii="宋体" w:hAnsi="宋体" w:eastAsia="宋体" w:cs="宋体"/>
          <w:spacing w:val="31"/>
          <w:sz w:val="24"/>
          <w:szCs w:val="24"/>
          <w:highlight w:val="none"/>
        </w:rPr>
        <w:t>名称、地址)兹开立以贵局</w:t>
      </w:r>
      <w:r>
        <w:rPr>
          <w:rFonts w:ascii="宋体" w:hAnsi="宋体" w:eastAsia="宋体" w:cs="宋体"/>
          <w:spacing w:val="23"/>
          <w:sz w:val="24"/>
          <w:szCs w:val="24"/>
          <w:highlight w:val="none"/>
        </w:rPr>
        <w:t>为受益人，金额不超</w:t>
      </w:r>
      <w:r>
        <w:rPr>
          <w:rFonts w:ascii="宋体" w:hAnsi="宋体" w:eastAsia="宋体" w:cs="宋体"/>
          <w:spacing w:val="-123"/>
          <w:sz w:val="24"/>
          <w:szCs w:val="24"/>
          <w:highlight w:val="none"/>
        </w:rPr>
        <w:t xml:space="preserve"> </w:t>
      </w:r>
      <w:r>
        <w:rPr>
          <w:rFonts w:ascii="宋体" w:hAnsi="宋体" w:eastAsia="宋体" w:cs="宋体"/>
          <w:spacing w:val="-119"/>
          <w:sz w:val="24"/>
          <w:szCs w:val="24"/>
          <w:highlight w:val="none"/>
          <w:u w:val="single" w:color="auto"/>
        </w:rPr>
        <w:t xml:space="preserve"> </w:t>
      </w:r>
      <w:r>
        <w:rPr>
          <w:rFonts w:ascii="宋体" w:hAnsi="宋体" w:eastAsia="宋体" w:cs="宋体"/>
          <w:spacing w:val="23"/>
          <w:sz w:val="24"/>
          <w:szCs w:val="24"/>
          <w:highlight w:val="none"/>
          <w:u w:val="single" w:color="auto"/>
        </w:rPr>
        <w:t>过</w:t>
      </w:r>
      <w:r>
        <w:rPr>
          <w:rFonts w:hint="eastAsia" w:ascii="宋体" w:hAnsi="宋体" w:eastAsia="宋体" w:cs="宋体"/>
          <w:spacing w:val="23"/>
          <w:sz w:val="24"/>
          <w:szCs w:val="24"/>
          <w:highlight w:val="none"/>
          <w:u w:val="single" w:color="auto"/>
          <w:lang w:val="en-US" w:eastAsia="zh-CN"/>
        </w:rPr>
        <w:t>*****</w:t>
      </w:r>
      <w:r>
        <w:rPr>
          <w:rFonts w:ascii="宋体" w:hAnsi="宋体" w:eastAsia="宋体" w:cs="宋体"/>
          <w:spacing w:val="-67"/>
          <w:sz w:val="24"/>
          <w:szCs w:val="24"/>
          <w:highlight w:val="none"/>
        </w:rPr>
        <w:t xml:space="preserve"> </w:t>
      </w:r>
      <w:r>
        <w:rPr>
          <w:rFonts w:ascii="宋体" w:hAnsi="宋体" w:eastAsia="宋体" w:cs="宋体"/>
          <w:spacing w:val="23"/>
          <w:sz w:val="24"/>
          <w:szCs w:val="24"/>
          <w:highlight w:val="none"/>
        </w:rPr>
        <w:t>元(金额大写：</w:t>
      </w:r>
      <w:r>
        <w:rPr>
          <w:rFonts w:ascii="宋体" w:hAnsi="宋体" w:eastAsia="宋体" w:cs="宋体"/>
          <w:spacing w:val="30"/>
          <w:sz w:val="24"/>
          <w:szCs w:val="24"/>
          <w:highlight w:val="none"/>
        </w:rPr>
        <w:t xml:space="preserve"> </w:t>
      </w:r>
      <w:r>
        <w:rPr>
          <w:rFonts w:ascii="宋体" w:hAnsi="宋体" w:eastAsia="宋体" w:cs="宋体"/>
          <w:spacing w:val="23"/>
          <w:sz w:val="24"/>
          <w:szCs w:val="24"/>
          <w:highlight w:val="none"/>
          <w:u w:val="single" w:color="auto"/>
        </w:rPr>
        <w:t>人民币</w:t>
      </w:r>
      <w:r>
        <w:rPr>
          <w:rFonts w:hint="eastAsia" w:ascii="宋体" w:hAnsi="宋体" w:eastAsia="宋体" w:cs="宋体"/>
          <w:spacing w:val="22"/>
          <w:sz w:val="24"/>
          <w:szCs w:val="24"/>
          <w:highlight w:val="none"/>
          <w:u w:val="single" w:color="auto"/>
          <w:lang w:val="en-US" w:eastAsia="zh-CN"/>
        </w:rPr>
        <w:t>*******</w:t>
      </w:r>
      <w:r>
        <w:rPr>
          <w:rFonts w:ascii="宋体" w:hAnsi="宋体" w:eastAsia="宋体" w:cs="宋体"/>
          <w:spacing w:val="25"/>
          <w:sz w:val="24"/>
          <w:szCs w:val="24"/>
          <w:highlight w:val="none"/>
        </w:rPr>
        <w:t>)的不可撤销见索即付保函，保证存</w:t>
      </w:r>
      <w:r>
        <w:rPr>
          <w:rFonts w:ascii="宋体" w:hAnsi="宋体" w:eastAsia="宋体" w:cs="宋体"/>
          <w:spacing w:val="31"/>
          <w:sz w:val="24"/>
          <w:szCs w:val="24"/>
          <w:highlight w:val="none"/>
        </w:rPr>
        <w:t>储企业支付所承包工程项目</w:t>
      </w:r>
      <w:r>
        <w:rPr>
          <w:rFonts w:ascii="宋体" w:hAnsi="宋体" w:eastAsia="宋体" w:cs="宋体"/>
          <w:spacing w:val="-105"/>
          <w:sz w:val="24"/>
          <w:szCs w:val="24"/>
          <w:highlight w:val="none"/>
        </w:rPr>
        <w:t xml:space="preserve"> </w:t>
      </w:r>
      <w:r>
        <w:rPr>
          <w:rFonts w:ascii="宋体" w:hAnsi="宋体" w:eastAsia="宋体" w:cs="宋体"/>
          <w:spacing w:val="-116"/>
          <w:sz w:val="24"/>
          <w:szCs w:val="24"/>
          <w:highlight w:val="none"/>
          <w:u w:val="single" w:color="auto"/>
        </w:rPr>
        <w:t xml:space="preserve"> </w:t>
      </w:r>
      <w:r>
        <w:rPr>
          <w:rFonts w:hint="eastAsia" w:ascii="宋体" w:hAnsi="宋体" w:eastAsia="宋体" w:cs="宋体"/>
          <w:spacing w:val="31"/>
          <w:sz w:val="24"/>
          <w:szCs w:val="24"/>
          <w:highlight w:val="none"/>
          <w:u w:val="single" w:color="auto"/>
          <w:lang w:val="en-US" w:eastAsia="zh-CN"/>
        </w:rPr>
        <w:t>*******</w:t>
      </w:r>
      <w:r>
        <w:rPr>
          <w:rFonts w:ascii="宋体" w:hAnsi="宋体" w:eastAsia="宋体" w:cs="宋体"/>
          <w:spacing w:val="31"/>
          <w:sz w:val="24"/>
          <w:szCs w:val="24"/>
          <w:highlight w:val="none"/>
          <w:u w:val="single" w:color="auto"/>
        </w:rPr>
        <w:t>工程</w:t>
      </w:r>
      <w:r>
        <w:rPr>
          <w:rFonts w:ascii="宋体" w:hAnsi="宋体" w:eastAsia="宋体" w:cs="宋体"/>
          <w:spacing w:val="31"/>
          <w:sz w:val="24"/>
          <w:szCs w:val="24"/>
          <w:highlight w:val="none"/>
        </w:rPr>
        <w:t>发</w:t>
      </w:r>
      <w:r>
        <w:rPr>
          <w:rFonts w:ascii="宋体" w:hAnsi="宋体" w:eastAsia="宋体" w:cs="宋体"/>
          <w:spacing w:val="16"/>
          <w:sz w:val="24"/>
          <w:szCs w:val="24"/>
          <w:highlight w:val="none"/>
        </w:rPr>
        <w:t>生的拖欠农民工工资款项。</w:t>
      </w:r>
    </w:p>
    <w:p w14:paraId="3388B4DC">
      <w:pPr>
        <w:keepNext w:val="0"/>
        <w:keepLines w:val="0"/>
        <w:pageBreakBefore w:val="0"/>
        <w:widowControl/>
        <w:kinsoku/>
        <w:wordWrap/>
        <w:overflowPunct/>
        <w:topLinePunct w:val="0"/>
        <w:autoSpaceDE/>
        <w:autoSpaceDN/>
        <w:bidi w:val="0"/>
        <w:adjustRightInd/>
        <w:snapToGrid/>
        <w:spacing w:before="272" w:line="240" w:lineRule="auto"/>
        <w:ind w:right="788" w:firstLine="690"/>
        <w:textAlignment w:val="baseline"/>
        <w:rPr>
          <w:rFonts w:ascii="宋体" w:hAnsi="宋体" w:eastAsia="宋体" w:cs="宋体"/>
          <w:spacing w:val="18"/>
          <w:sz w:val="24"/>
          <w:szCs w:val="24"/>
          <w:highlight w:val="none"/>
        </w:rPr>
      </w:pPr>
      <w:r>
        <w:rPr>
          <w:rFonts w:ascii="宋体" w:hAnsi="宋体" w:eastAsia="宋体" w:cs="宋体"/>
          <w:spacing w:val="26"/>
          <w:sz w:val="24"/>
          <w:szCs w:val="24"/>
          <w:highlight w:val="none"/>
        </w:rPr>
        <w:t>我</w:t>
      </w:r>
      <w:r>
        <w:rPr>
          <w:rFonts w:hint="eastAsia" w:ascii="宋体" w:hAnsi="宋体" w:eastAsia="宋体" w:cs="宋体"/>
          <w:spacing w:val="26"/>
          <w:sz w:val="24"/>
          <w:szCs w:val="24"/>
          <w:highlight w:val="none"/>
          <w:lang w:val="en-US" w:eastAsia="zh-CN"/>
        </w:rPr>
        <w:t>单位</w:t>
      </w:r>
      <w:r>
        <w:rPr>
          <w:rFonts w:ascii="宋体" w:hAnsi="宋体" w:eastAsia="宋体" w:cs="宋体"/>
          <w:spacing w:val="26"/>
          <w:sz w:val="24"/>
          <w:szCs w:val="24"/>
          <w:highlight w:val="none"/>
        </w:rPr>
        <w:t>(公司)保证在收到贵局出具的《农民工</w:t>
      </w:r>
      <w:r>
        <w:rPr>
          <w:rFonts w:ascii="宋体" w:hAnsi="宋体" w:eastAsia="宋体" w:cs="宋体"/>
          <w:spacing w:val="25"/>
          <w:sz w:val="24"/>
          <w:szCs w:val="24"/>
          <w:highlight w:val="none"/>
        </w:rPr>
        <w:t>工资保证金支付通</w:t>
      </w:r>
      <w:r>
        <w:rPr>
          <w:rFonts w:ascii="宋体" w:hAnsi="宋体" w:eastAsia="宋体" w:cs="宋体"/>
          <w:spacing w:val="30"/>
          <w:sz w:val="24"/>
          <w:szCs w:val="24"/>
          <w:highlight w:val="none"/>
        </w:rPr>
        <w:t>知书》及本保函正本原件5个工作日内(元旦、春节前后等特殊节点</w:t>
      </w:r>
      <w:r>
        <w:rPr>
          <w:rFonts w:ascii="宋体" w:hAnsi="宋体" w:eastAsia="宋体" w:cs="宋体"/>
          <w:spacing w:val="2"/>
          <w:sz w:val="24"/>
          <w:szCs w:val="24"/>
          <w:highlight w:val="none"/>
        </w:rPr>
        <w:t xml:space="preserve"> </w:t>
      </w:r>
      <w:r>
        <w:rPr>
          <w:rFonts w:ascii="宋体" w:hAnsi="宋体" w:eastAsia="宋体" w:cs="宋体"/>
          <w:spacing w:val="23"/>
          <w:sz w:val="24"/>
          <w:szCs w:val="24"/>
          <w:highlight w:val="none"/>
        </w:rPr>
        <w:t>时间或者因拖欠工资引发群体性事件、极端事件</w:t>
      </w:r>
      <w:r>
        <w:rPr>
          <w:rFonts w:ascii="宋体" w:hAnsi="宋体" w:eastAsia="宋体" w:cs="宋体"/>
          <w:spacing w:val="22"/>
          <w:sz w:val="24"/>
          <w:szCs w:val="24"/>
          <w:highlight w:val="none"/>
        </w:rPr>
        <w:t>的，经办</w:t>
      </w:r>
      <w:r>
        <w:rPr>
          <w:rFonts w:hint="eastAsia" w:ascii="宋体" w:hAnsi="宋体" w:eastAsia="宋体" w:cs="宋体"/>
          <w:spacing w:val="22"/>
          <w:sz w:val="24"/>
          <w:szCs w:val="24"/>
          <w:highlight w:val="none"/>
          <w:lang w:val="en-US" w:eastAsia="zh-CN"/>
        </w:rPr>
        <w:t>单位</w:t>
      </w:r>
      <w:r>
        <w:rPr>
          <w:rFonts w:ascii="宋体" w:hAnsi="宋体" w:eastAsia="宋体" w:cs="宋体"/>
          <w:spacing w:val="22"/>
          <w:sz w:val="24"/>
          <w:szCs w:val="24"/>
          <w:highlight w:val="none"/>
        </w:rPr>
        <w:t>应按照</w:t>
      </w:r>
      <w:r>
        <w:rPr>
          <w:rFonts w:ascii="宋体" w:hAnsi="宋体" w:eastAsia="宋体" w:cs="宋体"/>
          <w:sz w:val="24"/>
          <w:szCs w:val="24"/>
          <w:highlight w:val="none"/>
        </w:rPr>
        <w:t xml:space="preserve"> </w:t>
      </w:r>
      <w:r>
        <w:rPr>
          <w:rFonts w:ascii="宋体" w:hAnsi="宋体" w:eastAsia="宋体" w:cs="宋体"/>
          <w:spacing w:val="26"/>
          <w:sz w:val="24"/>
          <w:szCs w:val="24"/>
          <w:highlight w:val="none"/>
        </w:rPr>
        <w:t>《支付通知书》要求支付到位),在上述担保金额范围内，根据《农</w:t>
      </w:r>
      <w:r>
        <w:rPr>
          <w:rFonts w:ascii="宋体" w:hAnsi="宋体" w:eastAsia="宋体" w:cs="宋体"/>
          <w:spacing w:val="18"/>
          <w:sz w:val="24"/>
          <w:szCs w:val="24"/>
          <w:highlight w:val="none"/>
        </w:rPr>
        <w:t>民工工资保证金支付通知书》向贵局承担担保责任。</w:t>
      </w:r>
    </w:p>
    <w:p w14:paraId="3A4C5DFF">
      <w:pPr>
        <w:keepNext w:val="0"/>
        <w:keepLines w:val="0"/>
        <w:pageBreakBefore w:val="0"/>
        <w:widowControl/>
        <w:kinsoku/>
        <w:wordWrap/>
        <w:overflowPunct/>
        <w:topLinePunct w:val="0"/>
        <w:autoSpaceDE/>
        <w:autoSpaceDN/>
        <w:bidi w:val="0"/>
        <w:adjustRightInd/>
        <w:snapToGrid/>
        <w:spacing w:before="272" w:line="240" w:lineRule="auto"/>
        <w:ind w:right="788" w:firstLine="690"/>
        <w:textAlignment w:val="baseline"/>
        <w:rPr>
          <w:rFonts w:ascii="宋体" w:hAnsi="宋体" w:eastAsia="宋体" w:cs="宋体"/>
          <w:sz w:val="24"/>
          <w:szCs w:val="24"/>
          <w:highlight w:val="none"/>
        </w:rPr>
      </w:pPr>
      <w:r>
        <w:rPr>
          <w:rFonts w:ascii="宋体" w:hAnsi="宋体" w:eastAsia="宋体" w:cs="宋体"/>
          <w:sz w:val="24"/>
          <w:szCs w:val="24"/>
          <w:highlight w:val="none"/>
        </w:rPr>
        <w:t>本保函有效期自</w:t>
      </w:r>
      <w:r>
        <w:rPr>
          <w:rFonts w:ascii="宋体" w:hAnsi="宋体" w:eastAsia="宋体" w:cs="宋体"/>
          <w:spacing w:val="-61"/>
          <w:sz w:val="24"/>
          <w:szCs w:val="24"/>
          <w:highlight w:val="none"/>
        </w:rPr>
        <w:t xml:space="preserve"> </w:t>
      </w:r>
      <w:r>
        <w:rPr>
          <w:rFonts w:ascii="宋体" w:hAnsi="宋体" w:eastAsia="宋体" w:cs="宋体"/>
          <w:sz w:val="24"/>
          <w:szCs w:val="24"/>
          <w:highlight w:val="none"/>
          <w:u w:val="single" w:color="auto"/>
        </w:rPr>
        <w:t>20</w:t>
      </w:r>
      <w:r>
        <w:rPr>
          <w:rFonts w:hint="eastAsia" w:ascii="宋体" w:hAnsi="宋体" w:eastAsia="宋体" w:cs="宋体"/>
          <w:sz w:val="24"/>
          <w:szCs w:val="24"/>
          <w:highlight w:val="none"/>
          <w:u w:val="single" w:color="auto"/>
          <w:lang w:val="en-US" w:eastAsia="zh-CN"/>
        </w:rPr>
        <w:t>****</w:t>
      </w:r>
      <w:r>
        <w:rPr>
          <w:rFonts w:ascii="宋体" w:hAnsi="宋体" w:eastAsia="宋体" w:cs="宋体"/>
          <w:spacing w:val="-17"/>
          <w:sz w:val="24"/>
          <w:szCs w:val="24"/>
          <w:highlight w:val="none"/>
        </w:rPr>
        <w:t xml:space="preserve"> </w:t>
      </w:r>
      <w:r>
        <w:rPr>
          <w:rFonts w:ascii="宋体" w:hAnsi="宋体" w:eastAsia="宋体" w:cs="宋体"/>
          <w:sz w:val="24"/>
          <w:szCs w:val="24"/>
          <w:highlight w:val="none"/>
        </w:rPr>
        <w:t>年</w:t>
      </w:r>
      <w:r>
        <w:rPr>
          <w:rFonts w:ascii="宋体" w:hAnsi="宋体" w:eastAsia="宋体" w:cs="宋体"/>
          <w:spacing w:val="-98"/>
          <w:sz w:val="24"/>
          <w:szCs w:val="24"/>
          <w:highlight w:val="none"/>
        </w:rPr>
        <w:t xml:space="preserve"> </w:t>
      </w:r>
      <w:r>
        <w:rPr>
          <w:rFonts w:ascii="宋体" w:hAnsi="宋体" w:eastAsia="宋体" w:cs="宋体"/>
          <w:spacing w:val="107"/>
          <w:sz w:val="24"/>
          <w:szCs w:val="24"/>
          <w:highlight w:val="none"/>
          <w:u w:val="single" w:color="auto"/>
        </w:rPr>
        <w:t xml:space="preserve"> </w:t>
      </w:r>
      <w:r>
        <w:rPr>
          <w:rFonts w:ascii="宋体" w:hAnsi="宋体" w:eastAsia="宋体" w:cs="宋体"/>
          <w:spacing w:val="95"/>
          <w:sz w:val="24"/>
          <w:szCs w:val="24"/>
          <w:highlight w:val="none"/>
          <w:u w:val="single" w:color="auto"/>
        </w:rPr>
        <w:t xml:space="preserve"> </w:t>
      </w:r>
      <w:r>
        <w:rPr>
          <w:rFonts w:ascii="宋体" w:hAnsi="宋体" w:eastAsia="宋体" w:cs="宋体"/>
          <w:spacing w:val="-110"/>
          <w:sz w:val="24"/>
          <w:szCs w:val="24"/>
          <w:highlight w:val="none"/>
        </w:rPr>
        <w:t xml:space="preserve"> </w:t>
      </w:r>
      <w:r>
        <w:rPr>
          <w:rFonts w:ascii="宋体" w:hAnsi="宋体" w:eastAsia="宋体" w:cs="宋体"/>
          <w:sz w:val="24"/>
          <w:szCs w:val="24"/>
          <w:highlight w:val="none"/>
        </w:rPr>
        <w:t>月</w:t>
      </w:r>
      <w:r>
        <w:rPr>
          <w:rFonts w:ascii="宋体" w:hAnsi="宋体" w:eastAsia="宋体" w:cs="宋体"/>
          <w:spacing w:val="-104"/>
          <w:sz w:val="24"/>
          <w:szCs w:val="24"/>
          <w:highlight w:val="none"/>
        </w:rPr>
        <w:t xml:space="preserve"> </w:t>
      </w:r>
      <w:r>
        <w:rPr>
          <w:rFonts w:ascii="宋体" w:hAnsi="宋体" w:eastAsia="宋体" w:cs="宋体"/>
          <w:spacing w:val="109"/>
          <w:sz w:val="24"/>
          <w:szCs w:val="24"/>
          <w:highlight w:val="none"/>
          <w:u w:val="single" w:color="auto"/>
        </w:rPr>
        <w:t xml:space="preserve"> </w:t>
      </w:r>
      <w:r>
        <w:rPr>
          <w:rFonts w:ascii="宋体" w:hAnsi="宋体" w:eastAsia="宋体" w:cs="宋体"/>
          <w:spacing w:val="100"/>
          <w:sz w:val="24"/>
          <w:szCs w:val="24"/>
          <w:highlight w:val="none"/>
          <w:u w:val="single" w:color="auto"/>
        </w:rPr>
        <w:t xml:space="preserve"> </w:t>
      </w:r>
      <w:r>
        <w:rPr>
          <w:rFonts w:ascii="宋体" w:hAnsi="宋体" w:eastAsia="宋体" w:cs="宋体"/>
          <w:spacing w:val="-80"/>
          <w:sz w:val="24"/>
          <w:szCs w:val="24"/>
          <w:highlight w:val="none"/>
        </w:rPr>
        <w:t xml:space="preserve"> </w:t>
      </w:r>
      <w:r>
        <w:rPr>
          <w:rFonts w:ascii="宋体" w:hAnsi="宋体" w:eastAsia="宋体" w:cs="宋体"/>
          <w:sz w:val="24"/>
          <w:szCs w:val="24"/>
          <w:highlight w:val="none"/>
        </w:rPr>
        <w:t>日起至</w:t>
      </w:r>
      <w:r>
        <w:rPr>
          <w:rFonts w:ascii="宋体" w:hAnsi="宋体" w:eastAsia="宋体" w:cs="宋体"/>
          <w:sz w:val="24"/>
          <w:szCs w:val="24"/>
          <w:highlight w:val="none"/>
          <w:u w:val="single" w:color="auto"/>
        </w:rPr>
        <w:t>20</w:t>
      </w:r>
      <w:r>
        <w:rPr>
          <w:rFonts w:hint="eastAsia" w:ascii="宋体" w:hAnsi="宋体" w:eastAsia="宋体" w:cs="宋体"/>
          <w:sz w:val="24"/>
          <w:szCs w:val="24"/>
          <w:highlight w:val="none"/>
          <w:u w:val="single" w:color="auto"/>
          <w:lang w:val="en-US" w:eastAsia="zh-CN"/>
        </w:rPr>
        <w:t>**</w:t>
      </w:r>
      <w:r>
        <w:rPr>
          <w:rFonts w:ascii="宋体" w:hAnsi="宋体" w:eastAsia="宋体" w:cs="宋体"/>
          <w:spacing w:val="4"/>
          <w:sz w:val="24"/>
          <w:szCs w:val="24"/>
          <w:highlight w:val="none"/>
        </w:rPr>
        <w:t xml:space="preserve"> </w:t>
      </w:r>
      <w:r>
        <w:rPr>
          <w:rFonts w:ascii="宋体" w:hAnsi="宋体" w:eastAsia="宋体" w:cs="宋体"/>
          <w:sz w:val="24"/>
          <w:szCs w:val="24"/>
          <w:highlight w:val="none"/>
        </w:rPr>
        <w:t>年</w:t>
      </w:r>
      <w:r>
        <w:rPr>
          <w:rFonts w:ascii="宋体" w:hAnsi="宋体" w:eastAsia="宋体" w:cs="宋体"/>
          <w:spacing w:val="-29"/>
          <w:sz w:val="24"/>
          <w:szCs w:val="24"/>
          <w:highlight w:val="none"/>
        </w:rPr>
        <w:t xml:space="preserve"> </w:t>
      </w:r>
      <w:r>
        <w:rPr>
          <w:rFonts w:hint="eastAsia" w:ascii="宋体" w:hAnsi="宋体" w:eastAsia="宋体" w:cs="宋体"/>
          <w:sz w:val="24"/>
          <w:szCs w:val="24"/>
          <w:highlight w:val="none"/>
          <w:u w:val="single" w:color="auto"/>
          <w:lang w:val="en-US" w:eastAsia="zh-CN"/>
        </w:rPr>
        <w:t>***</w:t>
      </w:r>
      <w:r>
        <w:rPr>
          <w:rFonts w:ascii="宋体" w:hAnsi="宋体" w:eastAsia="宋体" w:cs="宋体"/>
          <w:sz w:val="24"/>
          <w:szCs w:val="24"/>
          <w:highlight w:val="none"/>
        </w:rPr>
        <w:t>月</w:t>
      </w:r>
      <w:r>
        <w:rPr>
          <w:rFonts w:ascii="宋体" w:hAnsi="宋体" w:eastAsia="宋体" w:cs="宋体"/>
          <w:spacing w:val="-54"/>
          <w:sz w:val="24"/>
          <w:szCs w:val="24"/>
          <w:highlight w:val="none"/>
        </w:rPr>
        <w:t xml:space="preserve"> </w:t>
      </w:r>
      <w:r>
        <w:rPr>
          <w:rFonts w:hint="eastAsia" w:ascii="宋体" w:hAnsi="宋体" w:eastAsia="宋体" w:cs="宋体"/>
          <w:sz w:val="24"/>
          <w:szCs w:val="24"/>
          <w:highlight w:val="none"/>
          <w:u w:val="single" w:color="auto"/>
          <w:lang w:val="en-US" w:eastAsia="zh-CN"/>
        </w:rPr>
        <w:t>***</w:t>
      </w:r>
      <w:r>
        <w:rPr>
          <w:rFonts w:ascii="宋体" w:hAnsi="宋体" w:eastAsia="宋体" w:cs="宋体"/>
          <w:spacing w:val="-7"/>
          <w:sz w:val="24"/>
          <w:szCs w:val="24"/>
          <w:highlight w:val="none"/>
        </w:rPr>
        <w:t xml:space="preserve"> </w:t>
      </w:r>
      <w:r>
        <w:rPr>
          <w:rFonts w:ascii="宋体" w:hAnsi="宋体" w:eastAsia="宋体" w:cs="宋体"/>
          <w:sz w:val="24"/>
          <w:szCs w:val="24"/>
          <w:highlight w:val="none"/>
        </w:rPr>
        <w:t xml:space="preserve">日 </w:t>
      </w:r>
      <w:r>
        <w:rPr>
          <w:rFonts w:ascii="宋体" w:hAnsi="宋体" w:eastAsia="宋体" w:cs="宋体"/>
          <w:spacing w:val="18"/>
          <w:sz w:val="24"/>
          <w:szCs w:val="24"/>
          <w:highlight w:val="none"/>
        </w:rPr>
        <w:t>止。本保函超过有效期、担保义务履行完毕或开立新保函，本保函即行失效，无论本保函是否退回我</w:t>
      </w:r>
      <w:r>
        <w:rPr>
          <w:rFonts w:hint="eastAsia" w:ascii="宋体" w:hAnsi="宋体" w:eastAsia="宋体" w:cs="宋体"/>
          <w:spacing w:val="18"/>
          <w:sz w:val="24"/>
          <w:szCs w:val="24"/>
          <w:highlight w:val="none"/>
          <w:lang w:val="en-US" w:eastAsia="zh-CN"/>
        </w:rPr>
        <w:t>单位</w:t>
      </w:r>
      <w:r>
        <w:rPr>
          <w:rFonts w:ascii="宋体" w:hAnsi="宋体" w:eastAsia="宋体" w:cs="宋体"/>
          <w:spacing w:val="18"/>
          <w:sz w:val="24"/>
          <w:szCs w:val="24"/>
          <w:highlight w:val="none"/>
        </w:rPr>
        <w:t>注销。</w:t>
      </w:r>
    </w:p>
    <w:p w14:paraId="3396AC72">
      <w:pPr>
        <w:keepNext w:val="0"/>
        <w:keepLines w:val="0"/>
        <w:pageBreakBefore w:val="0"/>
        <w:widowControl/>
        <w:kinsoku/>
        <w:wordWrap/>
        <w:overflowPunct/>
        <w:topLinePunct w:val="0"/>
        <w:autoSpaceDE/>
        <w:autoSpaceDN/>
        <w:bidi w:val="0"/>
        <w:adjustRightInd/>
        <w:snapToGrid/>
        <w:spacing w:before="85" w:line="240" w:lineRule="auto"/>
        <w:ind w:firstLine="798" w:firstLineChars="300"/>
        <w:textAlignment w:val="baseline"/>
        <w:rPr>
          <w:rFonts w:ascii="宋体" w:hAnsi="宋体" w:eastAsia="宋体" w:cs="宋体"/>
          <w:spacing w:val="13"/>
          <w:sz w:val="24"/>
          <w:szCs w:val="24"/>
          <w:highlight w:val="none"/>
        </w:rPr>
      </w:pPr>
      <w:r>
        <w:rPr>
          <w:rFonts w:ascii="宋体" w:hAnsi="宋体" w:eastAsia="宋体" w:cs="宋体"/>
          <w:spacing w:val="13"/>
          <w:sz w:val="24"/>
          <w:szCs w:val="24"/>
          <w:highlight w:val="none"/>
        </w:rPr>
        <w:t>本保函为独立性保函。</w:t>
      </w:r>
    </w:p>
    <w:p w14:paraId="5473BF07">
      <w:pPr>
        <w:pStyle w:val="25"/>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eastAsia="宋体" w:cs="宋体"/>
          <w:spacing w:val="13"/>
          <w:sz w:val="24"/>
          <w:szCs w:val="24"/>
          <w:highlight w:val="none"/>
        </w:rPr>
      </w:pPr>
    </w:p>
    <w:p w14:paraId="5D61CEB4">
      <w:pPr>
        <w:pStyle w:val="25"/>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eastAsia="宋体" w:cs="宋体"/>
          <w:spacing w:val="13"/>
          <w:sz w:val="24"/>
          <w:szCs w:val="24"/>
          <w:highlight w:val="none"/>
        </w:rPr>
      </w:pPr>
    </w:p>
    <w:p w14:paraId="40FD6A4C">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仿宋" w:hAnsi="仿宋" w:eastAsia="仿宋" w:cs="仿宋"/>
          <w:b/>
          <w:bCs w:val="0"/>
          <w:color w:val="000000"/>
          <w:spacing w:val="-1"/>
          <w:w w:val="100"/>
          <w:kern w:val="0"/>
          <w:sz w:val="24"/>
          <w:szCs w:val="24"/>
          <w:highlight w:val="none"/>
          <w:lang w:eastAsia="zh-CN"/>
        </w:rPr>
      </w:pPr>
      <w:r>
        <w:rPr>
          <w:rFonts w:hint="eastAsia" w:ascii="仿宋" w:hAnsi="仿宋" w:eastAsia="仿宋" w:cs="仿宋"/>
          <w:b/>
          <w:bCs w:val="0"/>
          <w:color w:val="000000"/>
          <w:spacing w:val="-1"/>
          <w:w w:val="100"/>
          <w:kern w:val="0"/>
          <w:sz w:val="24"/>
          <w:szCs w:val="24"/>
          <w:highlight w:val="none"/>
          <w:lang w:eastAsia="zh-CN"/>
        </w:rPr>
        <w:t>注：若业主</w:t>
      </w:r>
      <w:r>
        <w:rPr>
          <w:rFonts w:hint="eastAsia" w:ascii="仿宋" w:hAnsi="仿宋" w:eastAsia="仿宋" w:cs="仿宋"/>
          <w:b/>
          <w:bCs w:val="0"/>
          <w:color w:val="000000"/>
          <w:spacing w:val="-1"/>
          <w:w w:val="100"/>
          <w:kern w:val="0"/>
          <w:sz w:val="24"/>
          <w:szCs w:val="24"/>
          <w:highlight w:val="none"/>
          <w:lang w:val="en-US" w:eastAsia="zh-CN"/>
        </w:rPr>
        <w:t>与选择人</w:t>
      </w:r>
      <w:r>
        <w:rPr>
          <w:rFonts w:hint="eastAsia" w:ascii="仿宋" w:hAnsi="仿宋" w:eastAsia="仿宋" w:cs="仿宋"/>
          <w:b/>
          <w:bCs w:val="0"/>
          <w:color w:val="000000"/>
          <w:spacing w:val="-1"/>
          <w:w w:val="100"/>
          <w:kern w:val="0"/>
          <w:sz w:val="24"/>
          <w:szCs w:val="24"/>
          <w:highlight w:val="none"/>
          <w:lang w:eastAsia="zh-CN"/>
        </w:rPr>
        <w:t>有相关要求，则按业主</w:t>
      </w:r>
      <w:r>
        <w:rPr>
          <w:rFonts w:hint="eastAsia" w:ascii="仿宋" w:hAnsi="仿宋" w:eastAsia="仿宋" w:cs="仿宋"/>
          <w:b/>
          <w:bCs w:val="0"/>
          <w:color w:val="000000"/>
          <w:spacing w:val="-1"/>
          <w:w w:val="100"/>
          <w:kern w:val="0"/>
          <w:sz w:val="24"/>
          <w:szCs w:val="24"/>
          <w:highlight w:val="none"/>
          <w:lang w:val="en-US" w:eastAsia="zh-CN"/>
        </w:rPr>
        <w:t>与选择人的</w:t>
      </w:r>
      <w:r>
        <w:rPr>
          <w:rFonts w:hint="eastAsia" w:ascii="仿宋" w:hAnsi="仿宋" w:eastAsia="仿宋" w:cs="仿宋"/>
          <w:b/>
          <w:bCs w:val="0"/>
          <w:color w:val="000000"/>
          <w:spacing w:val="-1"/>
          <w:w w:val="100"/>
          <w:kern w:val="0"/>
          <w:sz w:val="24"/>
          <w:szCs w:val="24"/>
          <w:highlight w:val="none"/>
          <w:lang w:eastAsia="zh-CN"/>
        </w:rPr>
        <w:t>要求出具保函。</w:t>
      </w:r>
    </w:p>
    <w:p w14:paraId="5EBD15BD">
      <w:pPr>
        <w:keepNext w:val="0"/>
        <w:keepLines w:val="0"/>
        <w:pageBreakBefore w:val="0"/>
        <w:widowControl/>
        <w:kinsoku/>
        <w:wordWrap/>
        <w:overflowPunct/>
        <w:topLinePunct w:val="0"/>
        <w:autoSpaceDE/>
        <w:autoSpaceDN/>
        <w:bidi w:val="0"/>
        <w:adjustRightInd/>
        <w:snapToGrid/>
        <w:spacing w:line="240" w:lineRule="auto"/>
        <w:textAlignment w:val="baseline"/>
        <w:rPr>
          <w:sz w:val="24"/>
          <w:szCs w:val="24"/>
          <w:highlight w:val="none"/>
        </w:rPr>
      </w:pPr>
    </w:p>
    <w:p w14:paraId="151ACDDA">
      <w:pPr>
        <w:pStyle w:val="2"/>
        <w:rPr>
          <w:sz w:val="24"/>
          <w:szCs w:val="24"/>
          <w:highlight w:val="none"/>
        </w:rPr>
      </w:pPr>
    </w:p>
    <w:p w14:paraId="2513ABC4">
      <w:pPr>
        <w:pStyle w:val="27"/>
        <w:spacing w:before="360" w:line="360" w:lineRule="auto"/>
        <w:ind w:firstLine="0" w:firstLineChars="0"/>
        <w:jc w:val="both"/>
        <w:outlineLvl w:val="1"/>
        <w:rPr>
          <w:rStyle w:val="21"/>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pPr>
    </w:p>
    <w:p w14:paraId="1C5B01DA">
      <w:pPr>
        <w:pStyle w:val="27"/>
        <w:spacing w:before="360" w:line="360" w:lineRule="auto"/>
        <w:ind w:firstLine="0" w:firstLineChars="0"/>
        <w:jc w:val="both"/>
        <w:outlineLvl w:val="1"/>
        <w:rPr>
          <w:rStyle w:val="21"/>
          <w:rFonts w:hint="default" w:ascii="仿宋_GB2312" w:hAnsi="仿宋" w:eastAsia="仿宋_GB2312" w:cstheme="minorBidi"/>
          <w:bCs w:val="0"/>
          <w:color w:val="000000" w:themeColor="text1"/>
          <w:sz w:val="36"/>
          <w:highlight w:val="none"/>
          <w:lang w:val="en-US" w:eastAsia="zh-CN"/>
          <w14:textFill>
            <w14:solidFill>
              <w14:schemeClr w14:val="tx1"/>
            </w14:solidFill>
          </w14:textFill>
        </w:rPr>
      </w:pPr>
      <w:bookmarkStart w:id="72" w:name="_Toc18222"/>
      <w:r>
        <w:rPr>
          <w:rStyle w:val="21"/>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t>保函模板3</w:t>
      </w:r>
      <w:bookmarkEnd w:id="72"/>
    </w:p>
    <w:p w14:paraId="72023090">
      <w:pPr>
        <w:spacing w:before="266" w:line="202" w:lineRule="auto"/>
        <w:jc w:val="center"/>
        <w:rPr>
          <w:rFonts w:ascii="宋体" w:hAnsi="宋体" w:eastAsia="宋体" w:cs="宋体"/>
          <w:sz w:val="39"/>
          <w:szCs w:val="39"/>
          <w:highlight w:val="none"/>
        </w:rPr>
      </w:pPr>
      <w:r>
        <w:rPr>
          <w:rFonts w:ascii="宋体" w:hAnsi="宋体" w:eastAsia="宋体" w:cs="宋体"/>
          <w:spacing w:val="12"/>
          <w:sz w:val="39"/>
          <w:szCs w:val="39"/>
          <w:highlight w:val="none"/>
        </w:rPr>
        <w:t>预付款保函</w:t>
      </w:r>
    </w:p>
    <w:p w14:paraId="6E3343FD">
      <w:pPr>
        <w:spacing w:line="197" w:lineRule="auto"/>
        <w:ind w:left="3019"/>
        <w:rPr>
          <w:rFonts w:ascii="华文琥珀" w:hAnsi="华文琥珀" w:eastAsia="华文琥珀" w:cs="华文琥珀"/>
          <w:sz w:val="9"/>
          <w:szCs w:val="9"/>
          <w:highlight w:val="none"/>
        </w:rPr>
      </w:pPr>
    </w:p>
    <w:p w14:paraId="55C05C3A">
      <w:pPr>
        <w:keepNext w:val="0"/>
        <w:keepLines w:val="0"/>
        <w:pageBreakBefore w:val="0"/>
        <w:widowControl/>
        <w:kinsoku w:val="0"/>
        <w:wordWrap/>
        <w:overflowPunct/>
        <w:topLinePunct w:val="0"/>
        <w:autoSpaceDE w:val="0"/>
        <w:autoSpaceDN w:val="0"/>
        <w:bidi w:val="0"/>
        <w:adjustRightInd w:val="0"/>
        <w:snapToGrid w:val="0"/>
        <w:spacing w:line="288" w:lineRule="auto"/>
        <w:rPr>
          <w:rFonts w:ascii="黑体" w:hAnsi="黑体" w:eastAsia="黑体" w:cs="黑体"/>
          <w:sz w:val="21"/>
          <w:szCs w:val="21"/>
          <w:highlight w:val="none"/>
        </w:rPr>
      </w:pPr>
      <w:r>
        <w:rPr>
          <w:rFonts w:ascii="黑体" w:hAnsi="黑体" w:eastAsia="黑体" w:cs="黑体"/>
          <w:spacing w:val="-9"/>
          <w:sz w:val="21"/>
          <w:szCs w:val="21"/>
          <w:highlight w:val="none"/>
        </w:rPr>
        <w:t>致：</w:t>
      </w:r>
      <w:r>
        <w:rPr>
          <w:rFonts w:ascii="黑体" w:hAnsi="黑体" w:eastAsia="黑体" w:cs="黑体"/>
          <w:spacing w:val="-55"/>
          <w:sz w:val="21"/>
          <w:szCs w:val="21"/>
          <w:highlight w:val="none"/>
        </w:rPr>
        <w:t xml:space="preserve"> </w:t>
      </w:r>
      <w:r>
        <w:rPr>
          <w:rFonts w:hint="eastAsia" w:ascii="黑体" w:hAnsi="黑体" w:eastAsia="黑体" w:cs="黑体"/>
          <w:spacing w:val="-9"/>
          <w:sz w:val="21"/>
          <w:szCs w:val="21"/>
          <w:highlight w:val="none"/>
          <w:u w:val="single" w:color="auto"/>
          <w:lang w:val="en-US" w:eastAsia="zh-CN"/>
        </w:rPr>
        <w:t>******</w:t>
      </w:r>
      <w:r>
        <w:rPr>
          <w:rFonts w:ascii="黑体" w:hAnsi="黑体" w:eastAsia="黑体" w:cs="黑体"/>
          <w:spacing w:val="-26"/>
          <w:sz w:val="21"/>
          <w:szCs w:val="21"/>
          <w:highlight w:val="none"/>
        </w:rPr>
        <w:t xml:space="preserve"> </w:t>
      </w:r>
      <w:r>
        <w:rPr>
          <w:rFonts w:ascii="黑体" w:hAnsi="黑体" w:eastAsia="黑体" w:cs="黑体"/>
          <w:spacing w:val="-9"/>
          <w:sz w:val="21"/>
          <w:szCs w:val="21"/>
          <w:highlight w:val="none"/>
        </w:rPr>
        <w:t>(下称“受益人”)</w:t>
      </w:r>
    </w:p>
    <w:p w14:paraId="1598B136">
      <w:pPr>
        <w:keepNext w:val="0"/>
        <w:keepLines w:val="0"/>
        <w:pageBreakBefore w:val="0"/>
        <w:widowControl/>
        <w:kinsoku w:val="0"/>
        <w:wordWrap/>
        <w:overflowPunct/>
        <w:topLinePunct w:val="0"/>
        <w:autoSpaceDE w:val="0"/>
        <w:autoSpaceDN w:val="0"/>
        <w:bidi w:val="0"/>
        <w:adjustRightInd w:val="0"/>
        <w:snapToGrid w:val="0"/>
        <w:spacing w:before="117" w:line="288" w:lineRule="auto"/>
        <w:ind w:right="200" w:firstLine="369"/>
        <w:rPr>
          <w:rFonts w:ascii="宋体" w:hAnsi="宋体" w:eastAsia="宋体" w:cs="宋体"/>
          <w:sz w:val="22"/>
          <w:szCs w:val="22"/>
          <w:highlight w:val="none"/>
        </w:rPr>
      </w:pPr>
      <w:r>
        <w:rPr>
          <w:rFonts w:ascii="宋体" w:hAnsi="宋体" w:eastAsia="宋体" w:cs="宋体"/>
          <w:spacing w:val="-15"/>
          <w:sz w:val="22"/>
          <w:szCs w:val="22"/>
          <w:highlight w:val="none"/>
        </w:rPr>
        <w:t>鉴于</w:t>
      </w:r>
      <w:r>
        <w:rPr>
          <w:rFonts w:hint="eastAsia" w:ascii="宋体" w:hAnsi="宋体" w:eastAsia="宋体" w:cs="宋体"/>
          <w:spacing w:val="-15"/>
          <w:sz w:val="22"/>
          <w:szCs w:val="22"/>
          <w:highlight w:val="none"/>
          <w:u w:val="single" w:color="auto"/>
          <w:lang w:val="en-US" w:eastAsia="zh-CN"/>
        </w:rPr>
        <w:t>****</w:t>
      </w:r>
      <w:r>
        <w:rPr>
          <w:rFonts w:ascii="宋体" w:hAnsi="宋体" w:eastAsia="宋体" w:cs="宋体"/>
          <w:spacing w:val="11"/>
          <w:sz w:val="22"/>
          <w:szCs w:val="22"/>
          <w:highlight w:val="none"/>
        </w:rPr>
        <w:t xml:space="preserve"> </w:t>
      </w:r>
      <w:r>
        <w:rPr>
          <w:rFonts w:ascii="宋体" w:hAnsi="宋体" w:eastAsia="宋体" w:cs="宋体"/>
          <w:spacing w:val="-15"/>
          <w:sz w:val="22"/>
          <w:szCs w:val="22"/>
          <w:highlight w:val="none"/>
        </w:rPr>
        <w:t>下称“被保证人”)已/拟与受益人签订项目</w:t>
      </w:r>
      <w:r>
        <w:rPr>
          <w:rFonts w:ascii="宋体" w:hAnsi="宋体" w:eastAsia="宋体" w:cs="宋体"/>
          <w:spacing w:val="-16"/>
          <w:sz w:val="22"/>
          <w:szCs w:val="22"/>
          <w:highlight w:val="none"/>
        </w:rPr>
        <w:t>名称为</w:t>
      </w:r>
      <w:r>
        <w:rPr>
          <w:rFonts w:hint="eastAsia" w:ascii="宋体" w:hAnsi="宋体" w:eastAsia="宋体" w:cs="宋体"/>
          <w:spacing w:val="-16"/>
          <w:sz w:val="22"/>
          <w:szCs w:val="22"/>
          <w:highlight w:val="none"/>
          <w:u w:val="single" w:color="auto"/>
          <w:lang w:val="en-US" w:eastAsia="zh-CN"/>
        </w:rPr>
        <w:t>*****</w:t>
      </w:r>
      <w:r>
        <w:rPr>
          <w:rFonts w:ascii="宋体" w:hAnsi="宋体" w:eastAsia="宋体" w:cs="宋体"/>
          <w:spacing w:val="-18"/>
          <w:sz w:val="22"/>
          <w:szCs w:val="22"/>
          <w:highlight w:val="none"/>
        </w:rPr>
        <w:t>的合同《</w:t>
      </w:r>
      <w:r>
        <w:rPr>
          <w:rFonts w:hint="eastAsia" w:ascii="宋体" w:hAnsi="宋体" w:eastAsia="宋体" w:cs="宋体"/>
          <w:spacing w:val="-18"/>
          <w:sz w:val="22"/>
          <w:szCs w:val="22"/>
          <w:highlight w:val="none"/>
          <w:lang w:val="en-US" w:eastAsia="zh-CN"/>
        </w:rPr>
        <w:t>下</w:t>
      </w:r>
      <w:r>
        <w:rPr>
          <w:rFonts w:ascii="宋体" w:hAnsi="宋体" w:eastAsia="宋体" w:cs="宋体"/>
          <w:spacing w:val="-18"/>
          <w:sz w:val="22"/>
          <w:szCs w:val="22"/>
          <w:highlight w:val="none"/>
        </w:rPr>
        <w:t>称</w:t>
      </w:r>
      <w:r>
        <w:rPr>
          <w:rFonts w:hint="eastAsia" w:ascii="宋体" w:hAnsi="宋体" w:eastAsia="宋体" w:cs="宋体"/>
          <w:spacing w:val="-18"/>
          <w:sz w:val="22"/>
          <w:szCs w:val="22"/>
          <w:highlight w:val="none"/>
          <w:lang w:eastAsia="zh-CN"/>
        </w:rPr>
        <w:t>“</w:t>
      </w:r>
      <w:r>
        <w:rPr>
          <w:rFonts w:ascii="宋体" w:hAnsi="宋体" w:eastAsia="宋体" w:cs="宋体"/>
          <w:spacing w:val="-18"/>
          <w:sz w:val="22"/>
          <w:szCs w:val="22"/>
          <w:highlight w:val="none"/>
        </w:rPr>
        <w:t>主合同”),我方在此接受被保证人的委托，向受益人提供见索即</w:t>
      </w:r>
      <w:r>
        <w:rPr>
          <w:rFonts w:ascii="宋体" w:hAnsi="宋体" w:eastAsia="宋体" w:cs="宋体"/>
          <w:spacing w:val="-19"/>
          <w:sz w:val="22"/>
          <w:szCs w:val="22"/>
          <w:highlight w:val="none"/>
        </w:rPr>
        <w:t>付</w:t>
      </w:r>
      <w:r>
        <w:rPr>
          <w:rFonts w:ascii="宋体" w:hAnsi="宋体" w:eastAsia="宋体" w:cs="宋体"/>
          <w:sz w:val="22"/>
          <w:szCs w:val="22"/>
          <w:highlight w:val="none"/>
        </w:rPr>
        <w:t xml:space="preserve"> </w:t>
      </w:r>
      <w:r>
        <w:rPr>
          <w:rFonts w:ascii="宋体" w:hAnsi="宋体" w:eastAsia="宋体" w:cs="宋体"/>
          <w:spacing w:val="-25"/>
          <w:w w:val="99"/>
          <w:sz w:val="22"/>
          <w:szCs w:val="22"/>
          <w:highlight w:val="none"/>
        </w:rPr>
        <w:t>的预付款担保：</w:t>
      </w:r>
    </w:p>
    <w:p w14:paraId="428C72A7">
      <w:pPr>
        <w:keepNext w:val="0"/>
        <w:keepLines w:val="0"/>
        <w:pageBreakBefore w:val="0"/>
        <w:widowControl/>
        <w:kinsoku w:val="0"/>
        <w:wordWrap/>
        <w:overflowPunct/>
        <w:topLinePunct w:val="0"/>
        <w:autoSpaceDE w:val="0"/>
        <w:autoSpaceDN w:val="0"/>
        <w:bidi w:val="0"/>
        <w:adjustRightInd w:val="0"/>
        <w:snapToGrid w:val="0"/>
        <w:spacing w:before="8" w:line="288" w:lineRule="auto"/>
        <w:ind w:left="369"/>
        <w:rPr>
          <w:rFonts w:ascii="宋体" w:hAnsi="宋体" w:eastAsia="宋体" w:cs="宋体"/>
          <w:sz w:val="22"/>
          <w:szCs w:val="22"/>
          <w:highlight w:val="none"/>
        </w:rPr>
      </w:pPr>
      <w:r>
        <w:rPr>
          <w:rFonts w:ascii="宋体" w:hAnsi="宋体" w:eastAsia="宋体" w:cs="宋体"/>
          <w:spacing w:val="-9"/>
          <w:sz w:val="22"/>
          <w:szCs w:val="22"/>
          <w:highlight w:val="none"/>
        </w:rPr>
        <w:t>一、本保函最高拍保金额为人民币</w:t>
      </w:r>
      <w:r>
        <w:rPr>
          <w:rFonts w:hint="eastAsia" w:ascii="宋体" w:hAnsi="宋体" w:eastAsia="宋体" w:cs="宋体"/>
          <w:spacing w:val="-9"/>
          <w:sz w:val="22"/>
          <w:szCs w:val="22"/>
          <w:highlight w:val="none"/>
          <w:u w:val="single" w:color="auto"/>
          <w:lang w:val="en-US" w:eastAsia="zh-CN"/>
        </w:rPr>
        <w:t>*****</w:t>
      </w:r>
      <w:r>
        <w:rPr>
          <w:rFonts w:ascii="宋体" w:hAnsi="宋体" w:eastAsia="宋体" w:cs="宋体"/>
          <w:spacing w:val="-9"/>
          <w:sz w:val="22"/>
          <w:szCs w:val="22"/>
          <w:highlight w:val="none"/>
        </w:rPr>
        <w:t>(大写)</w:t>
      </w:r>
      <w:r>
        <w:rPr>
          <w:rFonts w:ascii="宋体" w:hAnsi="宋体" w:eastAsia="宋体" w:cs="宋体"/>
          <w:spacing w:val="-90"/>
          <w:sz w:val="22"/>
          <w:szCs w:val="22"/>
          <w:highlight w:val="none"/>
        </w:rPr>
        <w:t xml:space="preserve"> </w:t>
      </w:r>
      <w:r>
        <w:rPr>
          <w:rFonts w:ascii="宋体" w:hAnsi="宋体" w:eastAsia="宋体" w:cs="宋体"/>
          <w:spacing w:val="-98"/>
          <w:sz w:val="22"/>
          <w:szCs w:val="22"/>
          <w:highlight w:val="none"/>
          <w:u w:val="single" w:color="auto"/>
        </w:rPr>
        <w:t xml:space="preserve"> </w:t>
      </w:r>
      <w:r>
        <w:rPr>
          <w:rFonts w:hint="eastAsia" w:ascii="宋体" w:hAnsi="宋体" w:eastAsia="宋体" w:cs="宋体"/>
          <w:spacing w:val="-9"/>
          <w:sz w:val="22"/>
          <w:szCs w:val="22"/>
          <w:highlight w:val="none"/>
          <w:u w:val="single" w:color="auto"/>
          <w:lang w:val="en-US" w:eastAsia="zh-CN"/>
        </w:rPr>
        <w:t>******</w:t>
      </w:r>
      <w:r>
        <w:rPr>
          <w:rFonts w:ascii="宋体" w:hAnsi="宋体" w:eastAsia="宋体" w:cs="宋体"/>
          <w:spacing w:val="-9"/>
          <w:sz w:val="22"/>
          <w:szCs w:val="22"/>
          <w:highlight w:val="none"/>
          <w:u w:val="single" w:color="auto"/>
        </w:rPr>
        <w:t>:</w:t>
      </w:r>
      <w:r>
        <w:rPr>
          <w:rFonts w:ascii="宋体" w:hAnsi="宋体" w:eastAsia="宋体" w:cs="宋体"/>
          <w:spacing w:val="-9"/>
          <w:sz w:val="22"/>
          <w:szCs w:val="22"/>
          <w:highlight w:val="none"/>
        </w:rPr>
        <w:t>元(水写)</w:t>
      </w:r>
    </w:p>
    <w:p w14:paraId="4EB39B88">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z w:val="10"/>
          <w:szCs w:val="10"/>
          <w:highlight w:val="none"/>
        </w:rPr>
      </w:pPr>
      <w:r>
        <w:rPr>
          <w:rFonts w:ascii="宋体" w:hAnsi="宋体" w:eastAsia="宋体" w:cs="宋体"/>
          <w:spacing w:val="-12"/>
          <w:sz w:val="22"/>
          <w:szCs w:val="22"/>
          <w:highlight w:val="none"/>
        </w:rPr>
        <w:t>二、本保函有效期自受益人将与担保金额等额的</w:t>
      </w:r>
      <w:r>
        <w:rPr>
          <w:rFonts w:ascii="宋体" w:hAnsi="宋体" w:eastAsia="宋体" w:cs="宋体"/>
          <w:spacing w:val="-13"/>
          <w:sz w:val="22"/>
          <w:szCs w:val="22"/>
          <w:highlight w:val="none"/>
        </w:rPr>
        <w:t>预付款支付给被保证人之日起至20</w:t>
      </w:r>
      <w:r>
        <w:rPr>
          <w:rFonts w:hint="eastAsia" w:ascii="宋体" w:hAnsi="宋体" w:eastAsia="宋体" w:cs="宋体"/>
          <w:spacing w:val="-13"/>
          <w:sz w:val="22"/>
          <w:szCs w:val="22"/>
          <w:highlight w:val="none"/>
          <w:lang w:val="en-US" w:eastAsia="zh-CN"/>
        </w:rPr>
        <w:t>**</w:t>
      </w:r>
      <w:r>
        <w:rPr>
          <w:rFonts w:ascii="宋体" w:hAnsi="宋体" w:eastAsia="宋体" w:cs="宋体"/>
          <w:spacing w:val="-13"/>
          <w:sz w:val="22"/>
          <w:szCs w:val="22"/>
          <w:highlight w:val="none"/>
        </w:rPr>
        <w:t>年</w:t>
      </w:r>
      <w:r>
        <w:rPr>
          <w:rFonts w:hint="eastAsia" w:ascii="宋体" w:hAnsi="宋体" w:eastAsia="宋体" w:cs="宋体"/>
          <w:spacing w:val="-13"/>
          <w:sz w:val="22"/>
          <w:szCs w:val="22"/>
          <w:highlight w:val="none"/>
          <w:lang w:val="en-US" w:eastAsia="zh-CN"/>
        </w:rPr>
        <w:t>**</w:t>
      </w:r>
      <w:r>
        <w:rPr>
          <w:rFonts w:ascii="宋体" w:hAnsi="宋体" w:eastAsia="宋体" w:cs="宋体"/>
          <w:spacing w:val="-13"/>
          <w:sz w:val="22"/>
          <w:szCs w:val="22"/>
          <w:highlight w:val="none"/>
        </w:rPr>
        <w:t>月</w:t>
      </w:r>
      <w:r>
        <w:rPr>
          <w:rFonts w:ascii="宋体" w:hAnsi="宋体" w:eastAsia="宋体" w:cs="宋体"/>
          <w:sz w:val="22"/>
          <w:szCs w:val="22"/>
          <w:highlight w:val="none"/>
        </w:rPr>
        <w:t xml:space="preserve"> </w:t>
      </w:r>
      <w:r>
        <w:rPr>
          <w:rFonts w:hint="eastAsia" w:ascii="宋体" w:hAnsi="宋体" w:eastAsia="宋体" w:cs="宋体"/>
          <w:spacing w:val="-20"/>
          <w:sz w:val="22"/>
          <w:szCs w:val="22"/>
          <w:highlight w:val="none"/>
          <w:lang w:val="en-US" w:eastAsia="zh-CN"/>
        </w:rPr>
        <w:t>***</w:t>
      </w:r>
      <w:r>
        <w:rPr>
          <w:rFonts w:ascii="宋体" w:hAnsi="宋体" w:eastAsia="宋体" w:cs="宋体"/>
          <w:spacing w:val="-20"/>
          <w:sz w:val="22"/>
          <w:szCs w:val="22"/>
          <w:highlight w:val="none"/>
        </w:rPr>
        <w:t>日止。</w:t>
      </w:r>
      <w:r>
        <w:rPr>
          <w:rFonts w:ascii="宋体" w:hAnsi="宋体" w:eastAsia="宋体" w:cs="宋体"/>
          <w:spacing w:val="14"/>
          <w:sz w:val="22"/>
          <w:szCs w:val="22"/>
          <w:highlight w:val="none"/>
        </w:rPr>
        <w:t xml:space="preserve">       </w:t>
      </w:r>
    </w:p>
    <w:p w14:paraId="5DE454B2">
      <w:pPr>
        <w:keepNext w:val="0"/>
        <w:keepLines w:val="0"/>
        <w:pageBreakBefore w:val="0"/>
        <w:widowControl/>
        <w:kinsoku w:val="0"/>
        <w:wordWrap/>
        <w:overflowPunct/>
        <w:topLinePunct w:val="0"/>
        <w:autoSpaceDE w:val="0"/>
        <w:autoSpaceDN w:val="0"/>
        <w:bidi w:val="0"/>
        <w:adjustRightInd w:val="0"/>
        <w:snapToGrid w:val="0"/>
        <w:spacing w:before="49" w:line="288" w:lineRule="auto"/>
        <w:ind w:right="160" w:firstLine="369"/>
        <w:rPr>
          <w:rFonts w:ascii="宋体" w:hAnsi="宋体" w:eastAsia="宋体" w:cs="宋体"/>
          <w:sz w:val="22"/>
          <w:szCs w:val="22"/>
          <w:highlight w:val="none"/>
        </w:rPr>
      </w:pPr>
      <w:r>
        <w:rPr>
          <w:rFonts w:ascii="宋体" w:hAnsi="宋体" w:eastAsia="宋体" w:cs="宋体"/>
          <w:spacing w:val="-16"/>
          <w:sz w:val="22"/>
          <w:szCs w:val="22"/>
          <w:highlight w:val="none"/>
        </w:rPr>
        <w:t>三</w:t>
      </w:r>
      <w:r>
        <w:rPr>
          <w:rFonts w:hint="eastAsia" w:ascii="宋体" w:hAnsi="宋体" w:eastAsia="宋体" w:cs="宋体"/>
          <w:spacing w:val="-16"/>
          <w:sz w:val="22"/>
          <w:szCs w:val="22"/>
          <w:highlight w:val="none"/>
          <w:lang w:eastAsia="zh-CN"/>
        </w:rPr>
        <w:t>、</w:t>
      </w:r>
      <w:r>
        <w:rPr>
          <w:rFonts w:hint="eastAsia" w:ascii="宋体" w:hAnsi="宋体" w:eastAsia="宋体" w:cs="宋体"/>
          <w:spacing w:val="-16"/>
          <w:sz w:val="22"/>
          <w:szCs w:val="22"/>
          <w:highlight w:val="none"/>
          <w:lang w:val="en-US" w:eastAsia="zh-CN"/>
        </w:rPr>
        <w:t>在本</w:t>
      </w:r>
      <w:r>
        <w:rPr>
          <w:rFonts w:ascii="宋体" w:hAnsi="宋体" w:eastAsia="宋体" w:cs="宋体"/>
          <w:spacing w:val="-16"/>
          <w:sz w:val="22"/>
          <w:szCs w:val="22"/>
          <w:highlight w:val="none"/>
        </w:rPr>
        <w:t>保函有效期内，我方在收到受益人提交的本保函原件和</w:t>
      </w:r>
      <w:r>
        <w:rPr>
          <w:rFonts w:hint="eastAsia" w:ascii="宋体" w:hAnsi="宋体" w:eastAsia="宋体" w:cs="宋体"/>
          <w:spacing w:val="-16"/>
          <w:sz w:val="22"/>
          <w:szCs w:val="22"/>
          <w:highlight w:val="none"/>
          <w:lang w:val="en-US" w:eastAsia="zh-CN"/>
        </w:rPr>
        <w:t>下列书面</w:t>
      </w:r>
      <w:r>
        <w:rPr>
          <w:rFonts w:ascii="宋体" w:hAnsi="宋体" w:eastAsia="宋体" w:cs="宋体"/>
          <w:spacing w:val="-17"/>
          <w:sz w:val="22"/>
          <w:szCs w:val="22"/>
          <w:highlight w:val="none"/>
        </w:rPr>
        <w:t>材料后30个工作日内</w:t>
      </w:r>
      <w:r>
        <w:rPr>
          <w:rFonts w:ascii="宋体" w:hAnsi="宋体" w:eastAsia="宋体" w:cs="宋体"/>
          <w:sz w:val="22"/>
          <w:szCs w:val="22"/>
          <w:highlight w:val="none"/>
        </w:rPr>
        <w:t xml:space="preserve"> </w:t>
      </w:r>
      <w:r>
        <w:rPr>
          <w:rFonts w:ascii="宋体" w:hAnsi="宋体" w:eastAsia="宋体" w:cs="宋体"/>
          <w:spacing w:val="-22"/>
          <w:sz w:val="22"/>
          <w:szCs w:val="22"/>
          <w:highlight w:val="none"/>
        </w:rPr>
        <w:t>向受益人支付不超过本保函担保金额的款项：</w:t>
      </w:r>
    </w:p>
    <w:p w14:paraId="06E0E443">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hint="eastAsia" w:ascii="宋体" w:hAnsi="宋体" w:eastAsia="宋体" w:cs="宋体"/>
          <w:spacing w:val="-12"/>
          <w:sz w:val="22"/>
          <w:szCs w:val="22"/>
          <w:highlight w:val="none"/>
          <w:lang w:val="en-US" w:eastAsia="zh-CN"/>
        </w:rPr>
        <w:t>1</w:t>
      </w:r>
      <w:r>
        <w:rPr>
          <w:rFonts w:ascii="宋体" w:hAnsi="宋体" w:eastAsia="宋体" w:cs="宋体"/>
          <w:spacing w:val="-12"/>
          <w:sz w:val="22"/>
          <w:szCs w:val="22"/>
          <w:highlight w:val="none"/>
        </w:rPr>
        <w:t>、人民法院或仲裁机构出具的被保证人应承担赔偿责任的生效法律文书及人民法院出具的被保 证人因无可供执行财产而终结执行的执行裁定书；</w:t>
      </w:r>
    </w:p>
    <w:p w14:paraId="52C4A14A">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2、因被保证人违反主合同预付款退还约定而造成受益人</w:t>
      </w:r>
      <w:r>
        <w:rPr>
          <w:rFonts w:hint="eastAsia" w:ascii="宋体" w:hAnsi="宋体" w:eastAsia="宋体" w:cs="宋体"/>
          <w:spacing w:val="-12"/>
          <w:sz w:val="22"/>
          <w:szCs w:val="22"/>
          <w:highlight w:val="none"/>
          <w:lang w:val="en-US" w:eastAsia="zh-CN"/>
        </w:rPr>
        <w:t>损失</w:t>
      </w:r>
      <w:r>
        <w:rPr>
          <w:rFonts w:ascii="宋体" w:hAnsi="宋体" w:eastAsia="宋体" w:cs="宋体"/>
          <w:spacing w:val="-12"/>
          <w:sz w:val="22"/>
          <w:szCs w:val="22"/>
          <w:highlight w:val="none"/>
        </w:rPr>
        <w:t>情况的证明材料；</w:t>
      </w:r>
    </w:p>
    <w:p w14:paraId="12D238FE">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3、受益人同意将主合同项下应付未付工程款</w:t>
      </w:r>
      <w:r>
        <w:rPr>
          <w:rFonts w:hint="eastAsia" w:ascii="宋体" w:hAnsi="宋体" w:eastAsia="宋体" w:cs="宋体"/>
          <w:spacing w:val="-12"/>
          <w:sz w:val="22"/>
          <w:szCs w:val="22"/>
          <w:highlight w:val="none"/>
          <w:lang w:val="en-US" w:eastAsia="zh-CN"/>
        </w:rPr>
        <w:t>直接支</w:t>
      </w:r>
      <w:r>
        <w:rPr>
          <w:rFonts w:ascii="宋体" w:hAnsi="宋体" w:eastAsia="宋体" w:cs="宋体"/>
          <w:spacing w:val="-12"/>
          <w:sz w:val="22"/>
          <w:szCs w:val="22"/>
          <w:highlight w:val="none"/>
        </w:rPr>
        <w:t>付给我方的函；</w:t>
      </w:r>
    </w:p>
    <w:p w14:paraId="14510E87">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4、项目监理单位和项目经理共同出具的确认</w:t>
      </w:r>
      <w:r>
        <w:rPr>
          <w:rFonts w:hint="eastAsia" w:ascii="宋体" w:hAnsi="宋体" w:eastAsia="宋体" w:cs="宋体"/>
          <w:spacing w:val="-12"/>
          <w:sz w:val="22"/>
          <w:szCs w:val="22"/>
          <w:highlight w:val="none"/>
          <w:lang w:val="en-US" w:eastAsia="zh-CN"/>
        </w:rPr>
        <w:t>受益人</w:t>
      </w:r>
      <w:r>
        <w:rPr>
          <w:rFonts w:ascii="宋体" w:hAnsi="宋体" w:eastAsia="宋体" w:cs="宋体"/>
          <w:spacing w:val="-12"/>
          <w:sz w:val="22"/>
          <w:szCs w:val="22"/>
          <w:highlight w:val="none"/>
        </w:rPr>
        <w:t>全面履行主合同相关义务和被保证人违反主合同相关义务的函。</w:t>
      </w:r>
    </w:p>
    <w:p w14:paraId="69255F87">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我方仅在收到上述全部材料后，才子以启动赔付程序。</w:t>
      </w:r>
    </w:p>
    <w:p w14:paraId="596565C1">
      <w:pPr>
        <w:keepNext w:val="0"/>
        <w:keepLines w:val="0"/>
        <w:pageBreakBefore w:val="0"/>
        <w:widowControl/>
        <w:kinsoku w:val="0"/>
        <w:wordWrap/>
        <w:overflowPunct/>
        <w:topLinePunct w:val="0"/>
        <w:autoSpaceDE w:val="0"/>
        <w:autoSpaceDN w:val="0"/>
        <w:bidi w:val="0"/>
        <w:adjustRightInd w:val="0"/>
        <w:snapToGrid w:val="0"/>
        <w:spacing w:before="49" w:line="288" w:lineRule="auto"/>
        <w:ind w:left="369"/>
        <w:jc w:val="left"/>
        <w:rPr>
          <w:rFonts w:ascii="宋体" w:hAnsi="宋体" w:eastAsia="宋体" w:cs="宋体"/>
          <w:sz w:val="22"/>
          <w:szCs w:val="22"/>
          <w:highlight w:val="none"/>
        </w:rPr>
      </w:pPr>
      <w:r>
        <w:rPr>
          <w:rFonts w:ascii="宋体" w:hAnsi="宋体" w:eastAsia="宋体" w:cs="宋体"/>
          <w:spacing w:val="-19"/>
          <w:sz w:val="22"/>
          <w:szCs w:val="22"/>
          <w:highlight w:val="none"/>
        </w:rPr>
        <w:t>四、本保函担保金额随受益人按主合同约定扣回的金额或我方已支付的索赔款而相应递减。</w:t>
      </w:r>
    </w:p>
    <w:p w14:paraId="27A3E8E5">
      <w:pPr>
        <w:keepNext w:val="0"/>
        <w:keepLines w:val="0"/>
        <w:pageBreakBefore w:val="0"/>
        <w:widowControl/>
        <w:kinsoku w:val="0"/>
        <w:wordWrap/>
        <w:overflowPunct/>
        <w:topLinePunct w:val="0"/>
        <w:autoSpaceDE w:val="0"/>
        <w:autoSpaceDN w:val="0"/>
        <w:bidi w:val="0"/>
        <w:adjustRightInd w:val="0"/>
        <w:snapToGrid w:val="0"/>
        <w:spacing w:before="129" w:line="288" w:lineRule="auto"/>
        <w:ind w:left="369"/>
        <w:jc w:val="left"/>
        <w:rPr>
          <w:rFonts w:ascii="宋体" w:hAnsi="宋体" w:eastAsia="宋体" w:cs="宋体"/>
          <w:sz w:val="22"/>
          <w:szCs w:val="22"/>
          <w:highlight w:val="none"/>
        </w:rPr>
      </w:pPr>
      <w:r>
        <w:rPr>
          <w:rFonts w:ascii="宋体" w:hAnsi="宋体" w:eastAsia="宋体" w:cs="宋体"/>
          <w:spacing w:val="-21"/>
          <w:sz w:val="22"/>
          <w:szCs w:val="22"/>
          <w:highlight w:val="none"/>
        </w:rPr>
        <w:t>五、本保函项下的权利不得转让及设定担保。</w:t>
      </w:r>
    </w:p>
    <w:p w14:paraId="6F2CF85E">
      <w:pPr>
        <w:keepNext w:val="0"/>
        <w:keepLines w:val="0"/>
        <w:pageBreakBefore w:val="0"/>
        <w:widowControl/>
        <w:kinsoku w:val="0"/>
        <w:wordWrap/>
        <w:overflowPunct/>
        <w:topLinePunct w:val="0"/>
        <w:autoSpaceDE w:val="0"/>
        <w:autoSpaceDN w:val="0"/>
        <w:bidi w:val="0"/>
        <w:adjustRightInd w:val="0"/>
        <w:snapToGrid w:val="0"/>
        <w:spacing w:before="49" w:line="288" w:lineRule="auto"/>
        <w:ind w:left="369"/>
        <w:rPr>
          <w:rFonts w:ascii="宋体" w:hAnsi="宋体" w:eastAsia="宋体" w:cs="宋体"/>
          <w:sz w:val="22"/>
          <w:szCs w:val="22"/>
          <w:highlight w:val="none"/>
        </w:rPr>
      </w:pPr>
      <w:r>
        <w:rPr>
          <w:rFonts w:ascii="宋体" w:hAnsi="宋体" w:eastAsia="宋体" w:cs="宋体"/>
          <w:spacing w:val="-18"/>
          <w:sz w:val="22"/>
          <w:szCs w:val="22"/>
          <w:highlight w:val="none"/>
        </w:rPr>
        <w:t>六、本保函有效期届满</w:t>
      </w:r>
      <w:r>
        <w:rPr>
          <w:rFonts w:hint="eastAsia" w:ascii="宋体" w:hAnsi="宋体" w:eastAsia="宋体" w:cs="宋体"/>
          <w:spacing w:val="-18"/>
          <w:sz w:val="22"/>
          <w:szCs w:val="22"/>
          <w:highlight w:val="none"/>
          <w:lang w:val="en-US" w:eastAsia="zh-CN"/>
        </w:rPr>
        <w:t>且</w:t>
      </w:r>
      <w:r>
        <w:rPr>
          <w:rFonts w:ascii="宋体" w:hAnsi="宋体" w:eastAsia="宋体" w:cs="宋体"/>
          <w:spacing w:val="-18"/>
          <w:sz w:val="22"/>
          <w:szCs w:val="22"/>
          <w:highlight w:val="none"/>
        </w:rPr>
        <w:t>受益人未提交符合本保函要求的单据，或我方向受益人支付的索赔款</w:t>
      </w:r>
    </w:p>
    <w:p w14:paraId="0DB3EABF">
      <w:pPr>
        <w:keepNext w:val="0"/>
        <w:keepLines w:val="0"/>
        <w:pageBreakBefore w:val="0"/>
        <w:widowControl/>
        <w:kinsoku w:val="0"/>
        <w:wordWrap/>
        <w:overflowPunct/>
        <w:topLinePunct w:val="0"/>
        <w:autoSpaceDE w:val="0"/>
        <w:autoSpaceDN w:val="0"/>
        <w:bidi w:val="0"/>
        <w:adjustRightInd w:val="0"/>
        <w:snapToGrid w:val="0"/>
        <w:spacing w:before="10" w:line="288" w:lineRule="auto"/>
        <w:textAlignment w:val="center"/>
        <w:rPr>
          <w:rFonts w:hint="default" w:eastAsia="宋体"/>
          <w:highlight w:val="none"/>
          <w:lang w:val="en-US" w:eastAsia="zh-CN"/>
        </w:rPr>
      </w:pPr>
      <w:r>
        <w:rPr>
          <w:rFonts w:hint="eastAsia" w:eastAsia="宋体"/>
          <w:highlight w:val="none"/>
          <w:lang w:val="en-US" w:eastAsia="zh-CN"/>
        </w:rPr>
        <w:t>已达本保函的担保金额，我方的保证责任免除。</w:t>
      </w:r>
    </w:p>
    <w:p w14:paraId="0925819B">
      <w:pPr>
        <w:keepNext w:val="0"/>
        <w:keepLines w:val="0"/>
        <w:pageBreakBefore w:val="0"/>
        <w:widowControl/>
        <w:kinsoku w:val="0"/>
        <w:wordWrap/>
        <w:overflowPunct/>
        <w:topLinePunct w:val="0"/>
        <w:autoSpaceDE w:val="0"/>
        <w:autoSpaceDN w:val="0"/>
        <w:bidi w:val="0"/>
        <w:adjustRightInd w:val="0"/>
        <w:snapToGrid w:val="0"/>
        <w:spacing w:before="1" w:line="288" w:lineRule="auto"/>
        <w:ind w:left="369"/>
        <w:rPr>
          <w:rFonts w:ascii="宋体" w:hAnsi="宋体" w:eastAsia="宋体" w:cs="宋体"/>
          <w:sz w:val="21"/>
          <w:szCs w:val="21"/>
          <w:highlight w:val="none"/>
        </w:rPr>
      </w:pPr>
      <w:r>
        <w:rPr>
          <w:rFonts w:ascii="宋体" w:hAnsi="宋体" w:eastAsia="宋体" w:cs="宋体"/>
          <w:spacing w:val="-9"/>
          <w:sz w:val="21"/>
          <w:szCs w:val="21"/>
          <w:highlight w:val="none"/>
        </w:rPr>
        <w:t>七、本保函适用中华入民共和国法律，如有争议，诉讼管辖法院为我方所在地人民法院。</w:t>
      </w:r>
    </w:p>
    <w:p w14:paraId="10232A0A">
      <w:pPr>
        <w:keepNext w:val="0"/>
        <w:keepLines w:val="0"/>
        <w:pageBreakBefore w:val="0"/>
        <w:widowControl/>
        <w:kinsoku w:val="0"/>
        <w:wordWrap/>
        <w:overflowPunct/>
        <w:topLinePunct w:val="0"/>
        <w:autoSpaceDE w:val="0"/>
        <w:autoSpaceDN w:val="0"/>
        <w:bidi w:val="0"/>
        <w:adjustRightInd w:val="0"/>
        <w:snapToGrid w:val="0"/>
        <w:spacing w:before="162" w:line="288" w:lineRule="auto"/>
        <w:textAlignment w:val="center"/>
        <w:rPr>
          <w:highlight w:val="none"/>
        </w:rPr>
      </w:pPr>
      <w:r>
        <w:rPr>
          <w:highlight w:val="none"/>
        </w:rPr>
        <mc:AlternateContent>
          <mc:Choice Requires="wps">
            <w:drawing>
              <wp:inline distT="0" distB="0" distL="114300" distR="114300">
                <wp:extent cx="4371975" cy="451485"/>
                <wp:effectExtent l="0" t="0" r="0" b="0"/>
                <wp:docPr id="1" name="文本框 2"/>
                <wp:cNvGraphicFramePr/>
                <a:graphic xmlns:a="http://schemas.openxmlformats.org/drawingml/2006/main">
                  <a:graphicData uri="http://schemas.microsoft.com/office/word/2010/wordprocessingShape">
                    <wps:wsp>
                      <wps:cNvSpPr txBox="1"/>
                      <wps:spPr>
                        <a:xfrm>
                          <a:off x="0" y="0"/>
                          <a:ext cx="4371975" cy="451485"/>
                        </a:xfrm>
                        <a:prstGeom prst="rect">
                          <a:avLst/>
                        </a:prstGeom>
                        <a:noFill/>
                        <a:ln>
                          <a:noFill/>
                        </a:ln>
                      </wps:spPr>
                      <wps:txbx>
                        <w:txbxContent>
                          <w:sdt>
                            <w:sdtPr>
                              <w:rPr>
                                <w:rFonts w:ascii="宋体" w:hAnsi="宋体" w:eastAsia="宋体" w:cs="宋体"/>
                                <w:sz w:val="22"/>
                                <w:szCs w:val="22"/>
                              </w:rPr>
                              <w:id w:val="2"/>
                              <w:docPartObj>
                                <w:docPartGallery w:val="Table of Contents"/>
                                <w:docPartUnique/>
                              </w:docPartObj>
                            </w:sdtPr>
                            <w:sdtEndPr>
                              <w:rPr>
                                <w:rFonts w:ascii="宋体" w:hAnsi="宋体" w:eastAsia="宋体" w:cs="宋体"/>
                                <w:sz w:val="10"/>
                                <w:szCs w:val="10"/>
                              </w:rPr>
                            </w:sdtEndPr>
                            <w:sdtContent>
                              <w:p w14:paraId="02EFFFCD">
                                <w:pPr>
                                  <w:spacing w:before="59" w:line="219" w:lineRule="auto"/>
                                  <w:rPr>
                                    <w:rFonts w:ascii="宋体" w:hAnsi="宋体" w:eastAsia="宋体" w:cs="宋体"/>
                                    <w:sz w:val="22"/>
                                    <w:szCs w:val="22"/>
                                  </w:rPr>
                                </w:pPr>
                                <w:r>
                                  <w:rPr>
                                    <w:rFonts w:ascii="宋体" w:hAnsi="宋体" w:eastAsia="宋体" w:cs="宋体"/>
                                    <w:spacing w:val="-10"/>
                                    <w:sz w:val="22"/>
                                    <w:szCs w:val="22"/>
                                  </w:rPr>
                                  <w:t>保证人(盖章):</w:t>
                                </w:r>
                              </w:p>
                              <w:p w14:paraId="6D767B3C">
                                <w:pPr>
                                  <w:spacing w:before="110" w:line="219" w:lineRule="auto"/>
                                  <w:rPr>
                                    <w:rFonts w:ascii="宋体" w:hAnsi="宋体" w:eastAsia="宋体" w:cs="宋体"/>
                                    <w:sz w:val="10"/>
                                    <w:szCs w:val="10"/>
                                  </w:rPr>
                                </w:pPr>
                                <w:r>
                                  <w:rPr>
                                    <w:rFonts w:ascii="宋体" w:hAnsi="宋体" w:eastAsia="宋体" w:cs="宋体"/>
                                    <w:spacing w:val="-5"/>
                                    <w:sz w:val="22"/>
                                    <w:szCs w:val="22"/>
                                  </w:rPr>
                                  <w:t>法定代表人或授权委托人(签字或盖查)</w:t>
                                </w:r>
                                <w:r>
                                  <w:rPr>
                                    <w:rFonts w:ascii="宋体" w:hAnsi="宋体" w:eastAsia="宋体" w:cs="宋体"/>
                                    <w:spacing w:val="4"/>
                                    <w:sz w:val="22"/>
                                    <w:szCs w:val="22"/>
                                  </w:rPr>
                                  <w:t xml:space="preserve">                        </w:t>
                                </w:r>
                                <w:r>
                                  <w:rPr>
                                    <w:rFonts w:ascii="宋体" w:hAnsi="宋体" w:eastAsia="宋体" w:cs="宋体"/>
                                    <w:spacing w:val="3"/>
                                    <w:sz w:val="22"/>
                                    <w:szCs w:val="22"/>
                                  </w:rPr>
                                  <w:t xml:space="preserve">    </w:t>
                                </w:r>
                              </w:p>
                            </w:sdtContent>
                          </w:sdt>
                        </w:txbxContent>
                      </wps:txbx>
                      <wps:bodyPr lIns="0" tIns="0" rIns="0" bIns="0" upright="1"/>
                    </wps:wsp>
                  </a:graphicData>
                </a:graphic>
              </wp:inline>
            </w:drawing>
          </mc:Choice>
          <mc:Fallback>
            <w:pict>
              <v:shape id="文本框 2" o:spid="_x0000_s1026" o:spt="202" type="#_x0000_t202" style="height:35.55pt;width:344.25pt;" filled="f" stroked="f" coordsize="21600,21600" o:gfxdata="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VwYiU1AAAAAQBAAAPAAAAAAAAAAEAIAAAACIAAABkcnMvZG93bnJldi54bWxQSwECFAAU&#10;AAAACACHTuJAIga8LbwBAAByAwAADgAAAAAAAAABACAAAAAjAQAAZHJzL2Uyb0RvYy54bWxQSwUG&#10;AAAAAAYABgBZAQAAUQUAAAAA&#10;">
                <v:fill on="f" focussize="0,0"/>
                <v:stroke on="f"/>
                <v:imagedata o:title=""/>
                <o:lock v:ext="edit" aspectratio="f"/>
                <v:textbox inset="0mm,0mm,0mm,0mm">
                  <w:txbxContent>
                    <w:sdt>
                      <w:sdtPr>
                        <w:rPr>
                          <w:rFonts w:ascii="宋体" w:hAnsi="宋体" w:eastAsia="宋体" w:cs="宋体"/>
                          <w:sz w:val="22"/>
                          <w:szCs w:val="22"/>
                        </w:rPr>
                        <w:id w:val="2"/>
                        <w:docPartObj>
                          <w:docPartGallery w:val="Table of Contents"/>
                          <w:docPartUnique/>
                        </w:docPartObj>
                      </w:sdtPr>
                      <w:sdtEndPr>
                        <w:rPr>
                          <w:rFonts w:ascii="宋体" w:hAnsi="宋体" w:eastAsia="宋体" w:cs="宋体"/>
                          <w:sz w:val="10"/>
                          <w:szCs w:val="10"/>
                        </w:rPr>
                      </w:sdtEndPr>
                      <w:sdtContent>
                        <w:p w14:paraId="02EFFFCD">
                          <w:pPr>
                            <w:spacing w:before="59" w:line="219" w:lineRule="auto"/>
                            <w:rPr>
                              <w:rFonts w:ascii="宋体" w:hAnsi="宋体" w:eastAsia="宋体" w:cs="宋体"/>
                              <w:sz w:val="22"/>
                              <w:szCs w:val="22"/>
                            </w:rPr>
                          </w:pPr>
                          <w:r>
                            <w:rPr>
                              <w:rFonts w:ascii="宋体" w:hAnsi="宋体" w:eastAsia="宋体" w:cs="宋体"/>
                              <w:spacing w:val="-10"/>
                              <w:sz w:val="22"/>
                              <w:szCs w:val="22"/>
                            </w:rPr>
                            <w:t>保证人(盖章):</w:t>
                          </w:r>
                        </w:p>
                        <w:p w14:paraId="6D767B3C">
                          <w:pPr>
                            <w:spacing w:before="110" w:line="219" w:lineRule="auto"/>
                            <w:rPr>
                              <w:rFonts w:ascii="宋体" w:hAnsi="宋体" w:eastAsia="宋体" w:cs="宋体"/>
                              <w:sz w:val="10"/>
                              <w:szCs w:val="10"/>
                            </w:rPr>
                          </w:pPr>
                          <w:r>
                            <w:rPr>
                              <w:rFonts w:ascii="宋体" w:hAnsi="宋体" w:eastAsia="宋体" w:cs="宋体"/>
                              <w:spacing w:val="-5"/>
                              <w:sz w:val="22"/>
                              <w:szCs w:val="22"/>
                            </w:rPr>
                            <w:t>法定代表人或授权委托人(签字或盖查)</w:t>
                          </w:r>
                          <w:r>
                            <w:rPr>
                              <w:rFonts w:ascii="宋体" w:hAnsi="宋体" w:eastAsia="宋体" w:cs="宋体"/>
                              <w:spacing w:val="4"/>
                              <w:sz w:val="22"/>
                              <w:szCs w:val="22"/>
                            </w:rPr>
                            <w:t xml:space="preserve">                        </w:t>
                          </w:r>
                          <w:r>
                            <w:rPr>
                              <w:rFonts w:ascii="宋体" w:hAnsi="宋体" w:eastAsia="宋体" w:cs="宋体"/>
                              <w:spacing w:val="3"/>
                              <w:sz w:val="22"/>
                              <w:szCs w:val="22"/>
                            </w:rPr>
                            <w:t xml:space="preserve">    </w:t>
                          </w:r>
                        </w:p>
                      </w:sdtContent>
                    </w:sdt>
                  </w:txbxContent>
                </v:textbox>
                <w10:wrap type="none"/>
                <w10:anchorlock/>
              </v:shape>
            </w:pict>
          </mc:Fallback>
        </mc:AlternateContent>
      </w:r>
    </w:p>
    <w:p w14:paraId="271F044A">
      <w:pPr>
        <w:keepNext w:val="0"/>
        <w:keepLines w:val="0"/>
        <w:pageBreakBefore w:val="0"/>
        <w:widowControl/>
        <w:kinsoku w:val="0"/>
        <w:wordWrap/>
        <w:overflowPunct/>
        <w:topLinePunct w:val="0"/>
        <w:autoSpaceDE w:val="0"/>
        <w:autoSpaceDN w:val="0"/>
        <w:bidi w:val="0"/>
        <w:adjustRightInd w:val="0"/>
        <w:snapToGrid w:val="0"/>
        <w:spacing w:before="211" w:line="288" w:lineRule="auto"/>
        <w:rPr>
          <w:rFonts w:ascii="宋体" w:hAnsi="宋体" w:eastAsia="宋体" w:cs="宋体"/>
          <w:sz w:val="22"/>
          <w:szCs w:val="22"/>
          <w:highlight w:val="none"/>
        </w:rPr>
      </w:pPr>
      <w:r>
        <w:rPr>
          <w:rFonts w:ascii="宋体" w:hAnsi="宋体" w:eastAsia="宋体" w:cs="宋体"/>
          <w:spacing w:val="-12"/>
          <w:sz w:val="22"/>
          <w:szCs w:val="22"/>
          <w:highlight w:val="none"/>
        </w:rPr>
        <w:t>单位地址：</w:t>
      </w:r>
    </w:p>
    <w:p w14:paraId="0817FCEA">
      <w:pPr>
        <w:keepNext w:val="0"/>
        <w:keepLines w:val="0"/>
        <w:pageBreakBefore w:val="0"/>
        <w:widowControl/>
        <w:kinsoku w:val="0"/>
        <w:wordWrap/>
        <w:overflowPunct/>
        <w:topLinePunct w:val="0"/>
        <w:autoSpaceDE w:val="0"/>
        <w:autoSpaceDN w:val="0"/>
        <w:bidi w:val="0"/>
        <w:adjustRightInd w:val="0"/>
        <w:snapToGrid w:val="0"/>
        <w:spacing w:before="158" w:line="288" w:lineRule="auto"/>
        <w:rPr>
          <w:rFonts w:ascii="宋体" w:hAnsi="宋体" w:eastAsia="宋体" w:cs="宋体"/>
          <w:sz w:val="10"/>
          <w:szCs w:val="10"/>
          <w:highlight w:val="none"/>
        </w:rPr>
      </w:pPr>
      <w:r>
        <w:rPr>
          <w:rFonts w:ascii="宋体" w:hAnsi="宋体" w:eastAsia="宋体" w:cs="宋体"/>
          <w:spacing w:val="-14"/>
          <w:sz w:val="22"/>
          <w:szCs w:val="22"/>
          <w:highlight w:val="none"/>
        </w:rPr>
        <w:t>邮政编码：</w:t>
      </w:r>
      <w:r>
        <w:rPr>
          <w:rFonts w:ascii="宋体" w:hAnsi="宋体" w:eastAsia="宋体" w:cs="宋体"/>
          <w:spacing w:val="73"/>
          <w:sz w:val="22"/>
          <w:szCs w:val="22"/>
          <w:highlight w:val="none"/>
        </w:rPr>
        <w:t xml:space="preserve"> </w:t>
      </w:r>
      <w:r>
        <w:rPr>
          <w:rFonts w:ascii="宋体" w:hAnsi="宋体" w:eastAsia="宋体" w:cs="宋体"/>
          <w:spacing w:val="-14"/>
          <w:sz w:val="22"/>
          <w:szCs w:val="22"/>
          <w:highlight w:val="none"/>
        </w:rPr>
        <w:t>电话：</w:t>
      </w:r>
      <w:r>
        <w:rPr>
          <w:rFonts w:ascii="宋体" w:hAnsi="宋体" w:eastAsia="宋体" w:cs="宋体"/>
          <w:spacing w:val="93"/>
          <w:position w:val="2"/>
          <w:sz w:val="22"/>
          <w:szCs w:val="22"/>
          <w:highlight w:val="none"/>
        </w:rPr>
        <w:t xml:space="preserve"> </w:t>
      </w:r>
      <w:r>
        <w:rPr>
          <w:rFonts w:ascii="宋体" w:hAnsi="宋体" w:eastAsia="宋体" w:cs="宋体"/>
          <w:spacing w:val="-14"/>
          <w:sz w:val="22"/>
          <w:szCs w:val="22"/>
          <w:highlight w:val="none"/>
        </w:rPr>
        <w:t>传真：</w:t>
      </w:r>
    </w:p>
    <w:p w14:paraId="2F1B45CB">
      <w:pPr>
        <w:keepNext w:val="0"/>
        <w:keepLines w:val="0"/>
        <w:pageBreakBefore w:val="0"/>
        <w:widowControl/>
        <w:kinsoku w:val="0"/>
        <w:wordWrap/>
        <w:overflowPunct/>
        <w:topLinePunct w:val="0"/>
        <w:autoSpaceDE w:val="0"/>
        <w:autoSpaceDN w:val="0"/>
        <w:bidi w:val="0"/>
        <w:adjustRightInd w:val="0"/>
        <w:snapToGrid w:val="0"/>
        <w:spacing w:line="288" w:lineRule="auto"/>
        <w:rPr>
          <w:rFonts w:ascii="宋体" w:hAnsi="宋体" w:eastAsia="宋体" w:cs="宋体"/>
          <w:sz w:val="22"/>
          <w:szCs w:val="22"/>
          <w:highlight w:val="none"/>
        </w:rPr>
      </w:pPr>
      <w:r>
        <w:rPr>
          <w:rFonts w:ascii="宋体" w:hAnsi="宋体" w:eastAsia="宋体" w:cs="宋体"/>
          <w:spacing w:val="-14"/>
          <w:sz w:val="22"/>
          <w:szCs w:val="22"/>
          <w:highlight w:val="none"/>
        </w:rPr>
        <w:t>日期：</w:t>
      </w:r>
      <w:r>
        <w:rPr>
          <w:rFonts w:ascii="宋体" w:hAnsi="宋体" w:eastAsia="宋体" w:cs="宋体"/>
          <w:spacing w:val="-14"/>
          <w:sz w:val="22"/>
          <w:szCs w:val="22"/>
          <w:highlight w:val="none"/>
          <w:u w:val="single" w:color="auto"/>
        </w:rPr>
        <w:t>20</w:t>
      </w:r>
      <w:r>
        <w:rPr>
          <w:rFonts w:hint="eastAsia" w:ascii="宋体" w:hAnsi="宋体" w:eastAsia="宋体" w:cs="宋体"/>
          <w:spacing w:val="-14"/>
          <w:sz w:val="22"/>
          <w:szCs w:val="22"/>
          <w:highlight w:val="none"/>
          <w:u w:val="single" w:color="auto"/>
          <w:lang w:val="en-US" w:eastAsia="zh-CN"/>
        </w:rPr>
        <w:t>**</w:t>
      </w:r>
      <w:r>
        <w:rPr>
          <w:rFonts w:ascii="宋体" w:hAnsi="宋体" w:eastAsia="宋体" w:cs="宋体"/>
          <w:spacing w:val="-14"/>
          <w:sz w:val="22"/>
          <w:szCs w:val="22"/>
          <w:highlight w:val="none"/>
        </w:rPr>
        <w:t>年</w:t>
      </w:r>
      <w:r>
        <w:rPr>
          <w:rFonts w:ascii="宋体" w:hAnsi="宋体" w:eastAsia="宋体" w:cs="宋体"/>
          <w:spacing w:val="-91"/>
          <w:sz w:val="22"/>
          <w:szCs w:val="22"/>
          <w:highlight w:val="none"/>
        </w:rPr>
        <w:t xml:space="preserve"> </w:t>
      </w:r>
      <w:r>
        <w:rPr>
          <w:rFonts w:ascii="宋体" w:hAnsi="宋体" w:eastAsia="宋体" w:cs="宋体"/>
          <w:spacing w:val="-101"/>
          <w:sz w:val="22"/>
          <w:szCs w:val="22"/>
          <w:highlight w:val="none"/>
          <w:u w:val="single" w:color="auto"/>
        </w:rPr>
        <w:t xml:space="preserve"> </w:t>
      </w:r>
      <w:r>
        <w:rPr>
          <w:rFonts w:hint="eastAsia" w:ascii="宋体" w:hAnsi="宋体" w:eastAsia="宋体" w:cs="宋体"/>
          <w:spacing w:val="-14"/>
          <w:sz w:val="22"/>
          <w:szCs w:val="22"/>
          <w:highlight w:val="none"/>
          <w:u w:val="single" w:color="auto"/>
          <w:lang w:val="en-US" w:eastAsia="zh-CN"/>
        </w:rPr>
        <w:t>**</w:t>
      </w:r>
      <w:r>
        <w:rPr>
          <w:rFonts w:ascii="宋体" w:hAnsi="宋体" w:eastAsia="宋体" w:cs="宋体"/>
          <w:spacing w:val="-7"/>
          <w:sz w:val="22"/>
          <w:szCs w:val="22"/>
          <w:highlight w:val="none"/>
          <w:u w:val="single" w:color="auto"/>
        </w:rPr>
        <w:t xml:space="preserve"> </w:t>
      </w:r>
      <w:r>
        <w:rPr>
          <w:rFonts w:ascii="宋体" w:hAnsi="宋体" w:eastAsia="宋体" w:cs="宋体"/>
          <w:spacing w:val="-14"/>
          <w:sz w:val="22"/>
          <w:szCs w:val="22"/>
          <w:highlight w:val="none"/>
        </w:rPr>
        <w:t>月</w:t>
      </w:r>
      <w:r>
        <w:rPr>
          <w:rFonts w:hint="eastAsia" w:ascii="宋体" w:hAnsi="宋体" w:eastAsia="宋体" w:cs="宋体"/>
          <w:spacing w:val="-14"/>
          <w:sz w:val="22"/>
          <w:szCs w:val="22"/>
          <w:highlight w:val="none"/>
          <w:lang w:val="en-US" w:eastAsia="zh-CN"/>
        </w:rPr>
        <w:t>**</w:t>
      </w:r>
      <w:r>
        <w:rPr>
          <w:rFonts w:ascii="宋体" w:hAnsi="宋体" w:eastAsia="宋体" w:cs="宋体"/>
          <w:spacing w:val="-14"/>
          <w:sz w:val="22"/>
          <w:szCs w:val="22"/>
          <w:highlight w:val="none"/>
        </w:rPr>
        <w:t>日</w:t>
      </w:r>
    </w:p>
    <w:p w14:paraId="4BBF76F7">
      <w:pPr>
        <w:spacing w:line="305" w:lineRule="auto"/>
        <w:rPr>
          <w:rFonts w:hint="eastAsia" w:ascii="Arial" w:eastAsia="宋体"/>
          <w:sz w:val="21"/>
          <w:highlight w:val="none"/>
          <w:lang w:eastAsia="zh-CN"/>
        </w:rPr>
      </w:pPr>
    </w:p>
    <w:p w14:paraId="71EA654A">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仿宋" w:hAnsi="仿宋" w:eastAsia="仿宋" w:cs="仿宋"/>
          <w:b/>
          <w:bCs w:val="0"/>
          <w:color w:val="000000"/>
          <w:spacing w:val="-1"/>
          <w:w w:val="100"/>
          <w:kern w:val="0"/>
          <w:sz w:val="24"/>
          <w:szCs w:val="24"/>
          <w:highlight w:val="none"/>
          <w:lang w:eastAsia="zh-CN"/>
        </w:rPr>
      </w:pPr>
      <w:r>
        <w:rPr>
          <w:rFonts w:hint="eastAsia" w:ascii="仿宋" w:hAnsi="仿宋" w:eastAsia="仿宋" w:cs="仿宋"/>
          <w:b/>
          <w:bCs w:val="0"/>
          <w:color w:val="000000"/>
          <w:spacing w:val="-1"/>
          <w:w w:val="100"/>
          <w:kern w:val="0"/>
          <w:sz w:val="24"/>
          <w:szCs w:val="24"/>
          <w:highlight w:val="none"/>
          <w:lang w:eastAsia="zh-CN"/>
        </w:rPr>
        <w:t>注：若业主</w:t>
      </w:r>
      <w:r>
        <w:rPr>
          <w:rFonts w:hint="eastAsia" w:ascii="仿宋" w:hAnsi="仿宋" w:eastAsia="仿宋" w:cs="仿宋"/>
          <w:b/>
          <w:bCs w:val="0"/>
          <w:color w:val="000000"/>
          <w:spacing w:val="-1"/>
          <w:w w:val="100"/>
          <w:kern w:val="0"/>
          <w:sz w:val="24"/>
          <w:szCs w:val="24"/>
          <w:highlight w:val="none"/>
          <w:lang w:val="en-US" w:eastAsia="zh-CN"/>
        </w:rPr>
        <w:t>与选择人</w:t>
      </w:r>
      <w:r>
        <w:rPr>
          <w:rFonts w:hint="eastAsia" w:ascii="仿宋" w:hAnsi="仿宋" w:eastAsia="仿宋" w:cs="仿宋"/>
          <w:b/>
          <w:bCs w:val="0"/>
          <w:color w:val="000000"/>
          <w:spacing w:val="-1"/>
          <w:w w:val="100"/>
          <w:kern w:val="0"/>
          <w:sz w:val="24"/>
          <w:szCs w:val="24"/>
          <w:highlight w:val="none"/>
          <w:lang w:eastAsia="zh-CN"/>
        </w:rPr>
        <w:t>有相关要求，则按业主</w:t>
      </w:r>
      <w:r>
        <w:rPr>
          <w:rFonts w:hint="eastAsia" w:ascii="仿宋" w:hAnsi="仿宋" w:eastAsia="仿宋" w:cs="仿宋"/>
          <w:b/>
          <w:bCs w:val="0"/>
          <w:color w:val="000000"/>
          <w:spacing w:val="-1"/>
          <w:w w:val="100"/>
          <w:kern w:val="0"/>
          <w:sz w:val="24"/>
          <w:szCs w:val="24"/>
          <w:highlight w:val="none"/>
          <w:lang w:val="en-US" w:eastAsia="zh-CN"/>
        </w:rPr>
        <w:t>与选择人的</w:t>
      </w:r>
      <w:r>
        <w:rPr>
          <w:rFonts w:hint="eastAsia" w:ascii="仿宋" w:hAnsi="仿宋" w:eastAsia="仿宋" w:cs="仿宋"/>
          <w:b/>
          <w:bCs w:val="0"/>
          <w:color w:val="000000"/>
          <w:spacing w:val="-1"/>
          <w:w w:val="100"/>
          <w:kern w:val="0"/>
          <w:sz w:val="24"/>
          <w:szCs w:val="24"/>
          <w:highlight w:val="none"/>
          <w:lang w:eastAsia="zh-CN"/>
        </w:rPr>
        <w:t>要求出具保函。</w:t>
      </w:r>
    </w:p>
    <w:p w14:paraId="1A669172">
      <w:pPr>
        <w:pStyle w:val="25"/>
        <w:rPr>
          <w:rFonts w:hint="eastAsia" w:ascii="Arial" w:eastAsia="宋体"/>
          <w:sz w:val="21"/>
          <w:highlight w:val="none"/>
          <w:lang w:eastAsia="zh-CN"/>
        </w:rPr>
      </w:pPr>
    </w:p>
    <w:p w14:paraId="50029E8D">
      <w:pPr>
        <w:pStyle w:val="25"/>
        <w:rPr>
          <w:rFonts w:hint="eastAsia" w:ascii="Arial" w:eastAsia="宋体"/>
          <w:sz w:val="21"/>
          <w:highlight w:val="none"/>
          <w:lang w:eastAsia="zh-CN"/>
        </w:rPr>
      </w:pPr>
    </w:p>
    <w:p w14:paraId="1402CED5">
      <w:pPr>
        <w:pStyle w:val="25"/>
        <w:rPr>
          <w:rFonts w:hint="eastAsia" w:ascii="Arial" w:eastAsia="宋体"/>
          <w:sz w:val="21"/>
          <w:highlight w:val="none"/>
          <w:lang w:eastAsia="zh-CN"/>
        </w:rPr>
      </w:pPr>
    </w:p>
    <w:p w14:paraId="7C6B935C">
      <w:pPr>
        <w:pStyle w:val="25"/>
        <w:rPr>
          <w:rFonts w:hint="eastAsia" w:ascii="Arial" w:eastAsia="宋体"/>
          <w:sz w:val="21"/>
          <w:highlight w:val="none"/>
          <w:lang w:eastAsia="zh-CN"/>
        </w:rPr>
      </w:pPr>
    </w:p>
    <w:p w14:paraId="72652B3C">
      <w:pPr>
        <w:pStyle w:val="25"/>
        <w:rPr>
          <w:rFonts w:hint="eastAsia" w:ascii="Arial" w:eastAsia="宋体"/>
          <w:sz w:val="21"/>
          <w:highlight w:val="none"/>
          <w:lang w:eastAsia="zh-CN"/>
        </w:rPr>
      </w:pPr>
    </w:p>
    <w:p w14:paraId="4C4D55EE">
      <w:pPr>
        <w:pStyle w:val="26"/>
        <w:outlineLvl w:val="0"/>
        <w:rPr>
          <w:rStyle w:val="21"/>
          <w:rFonts w:ascii="仿宋_GB2312" w:hAnsi="仿宋" w:eastAsia="仿宋_GB2312"/>
          <w:b w:val="0"/>
          <w:color w:val="000000" w:themeColor="text1"/>
          <w:kern w:val="0"/>
          <w:sz w:val="36"/>
          <w:szCs w:val="28"/>
          <w:highlight w:val="none"/>
          <w:lang w:val="zh-CN"/>
          <w14:textFill>
            <w14:solidFill>
              <w14:schemeClr w14:val="tx1"/>
            </w14:solidFill>
          </w14:textFill>
        </w:rPr>
      </w:pPr>
      <w:bookmarkStart w:id="73" w:name="_Toc12498"/>
      <w:bookmarkStart w:id="74" w:name="_Toc4356"/>
      <w:bookmarkStart w:id="75" w:name="_Toc21150"/>
      <w:r>
        <w:rPr>
          <w:rStyle w:val="21"/>
          <w:rFonts w:hint="eastAsia" w:ascii="仿宋_GB2312" w:hAnsi="仿宋" w:eastAsia="仿宋_GB2312"/>
          <w:b w:val="0"/>
          <w:color w:val="000000" w:themeColor="text1"/>
          <w:kern w:val="0"/>
          <w:sz w:val="36"/>
          <w:szCs w:val="28"/>
          <w:highlight w:val="none"/>
          <w:lang w:val="zh-CN"/>
          <w14:textFill>
            <w14:solidFill>
              <w14:schemeClr w14:val="tx1"/>
            </w14:solidFill>
          </w14:textFill>
        </w:rPr>
        <w:t>第</w:t>
      </w:r>
      <w:r>
        <w:rPr>
          <w:rStyle w:val="21"/>
          <w:rFonts w:hint="eastAsia" w:ascii="仿宋_GB2312" w:hAnsi="仿宋" w:eastAsia="仿宋_GB2312"/>
          <w:b w:val="0"/>
          <w:color w:val="000000" w:themeColor="text1"/>
          <w:kern w:val="0"/>
          <w:sz w:val="36"/>
          <w:szCs w:val="28"/>
          <w:highlight w:val="none"/>
          <w14:textFill>
            <w14:solidFill>
              <w14:schemeClr w14:val="tx1"/>
            </w14:solidFill>
          </w14:textFill>
        </w:rPr>
        <w:t>三</w:t>
      </w:r>
      <w:r>
        <w:rPr>
          <w:rStyle w:val="21"/>
          <w:rFonts w:hint="eastAsia" w:ascii="仿宋_GB2312" w:hAnsi="仿宋" w:eastAsia="仿宋_GB2312"/>
          <w:b w:val="0"/>
          <w:color w:val="000000" w:themeColor="text1"/>
          <w:kern w:val="0"/>
          <w:sz w:val="36"/>
          <w:szCs w:val="28"/>
          <w:highlight w:val="none"/>
          <w:lang w:val="zh-CN"/>
          <w14:textFill>
            <w14:solidFill>
              <w14:schemeClr w14:val="tx1"/>
            </w14:solidFill>
          </w14:textFill>
        </w:rPr>
        <w:t>章</w:t>
      </w:r>
      <w:r>
        <w:rPr>
          <w:rStyle w:val="21"/>
          <w:rFonts w:ascii="仿宋_GB2312" w:hAnsi="仿宋" w:eastAsia="仿宋_GB2312"/>
          <w:b w:val="0"/>
          <w:color w:val="000000" w:themeColor="text1"/>
          <w:kern w:val="0"/>
          <w:sz w:val="36"/>
          <w:szCs w:val="28"/>
          <w:highlight w:val="none"/>
          <w:lang w:val="zh-CN"/>
          <w14:textFill>
            <w14:solidFill>
              <w14:schemeClr w14:val="tx1"/>
            </w14:solidFill>
          </w14:textFill>
        </w:rPr>
        <w:t xml:space="preserve"> </w:t>
      </w:r>
      <w:r>
        <w:rPr>
          <w:rStyle w:val="21"/>
          <w:rFonts w:hint="eastAsia" w:ascii="仿宋_GB2312" w:hAnsi="仿宋" w:eastAsia="仿宋_GB2312"/>
          <w:b w:val="0"/>
          <w:color w:val="000000" w:themeColor="text1"/>
          <w:kern w:val="0"/>
          <w:sz w:val="36"/>
          <w:szCs w:val="28"/>
          <w:highlight w:val="none"/>
          <w:lang w:val="zh-CN"/>
          <w14:textFill>
            <w14:solidFill>
              <w14:schemeClr w14:val="tx1"/>
            </w14:solidFill>
          </w14:textFill>
        </w:rPr>
        <w:t>比选申请书格式</w:t>
      </w:r>
      <w:bookmarkEnd w:id="73"/>
      <w:bookmarkEnd w:id="74"/>
      <w:bookmarkEnd w:id="75"/>
    </w:p>
    <w:p w14:paraId="3CB13658">
      <w:pPr>
        <w:rPr>
          <w:rStyle w:val="21"/>
          <w:rFonts w:ascii="仿宋_GB2312" w:hAnsi="仿宋" w:eastAsia="仿宋_GB2312" w:cs="Calibri"/>
          <w:bCs/>
          <w:color w:val="000000" w:themeColor="text1"/>
          <w:sz w:val="28"/>
          <w:szCs w:val="28"/>
          <w:highlight w:val="non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14:textFill>
            <w14:solidFill>
              <w14:schemeClr w14:val="tx1"/>
            </w14:solidFill>
          </w14:textFill>
        </w:rPr>
        <w:t>比选申请书封面：</w:t>
      </w:r>
    </w:p>
    <w:p w14:paraId="593F6BC1">
      <w:pPr>
        <w:pStyle w:val="25"/>
        <w:jc w:val="both"/>
        <w:rPr>
          <w:rStyle w:val="21"/>
          <w:rFonts w:ascii="仿宋_GB2312" w:hAnsi="仿宋" w:eastAsia="仿宋_GB2312"/>
          <w:color w:val="000000" w:themeColor="text1"/>
          <w:szCs w:val="24"/>
          <w:highlight w:val="none"/>
          <w14:textFill>
            <w14:solidFill>
              <w14:schemeClr w14:val="tx1"/>
            </w14:solidFill>
          </w14:textFill>
        </w:rPr>
      </w:pPr>
    </w:p>
    <w:p w14:paraId="75199689">
      <w:pPr>
        <w:spacing w:line="800" w:lineRule="exact"/>
        <w:jc w:val="center"/>
        <w:rPr>
          <w:rStyle w:val="21"/>
          <w:rFonts w:ascii="仿宋_GB2312" w:hAnsi="仿宋" w:eastAsia="仿宋_GB2312" w:cs="微软雅黑"/>
          <w:b/>
          <w:color w:val="000000" w:themeColor="text1"/>
          <w:kern w:val="0"/>
          <w:sz w:val="44"/>
          <w:szCs w:val="44"/>
          <w:highlight w:val="none"/>
          <w:lang w:val="zh-CN"/>
          <w14:textFill>
            <w14:solidFill>
              <w14:schemeClr w14:val="tx1"/>
            </w14:solidFill>
          </w14:textFill>
        </w:rPr>
      </w:pPr>
      <w:r>
        <w:rPr>
          <w:rStyle w:val="21"/>
          <w:rFonts w:hint="eastAsia" w:ascii="仿宋_GB2312" w:hAnsi="仿宋" w:eastAsia="仿宋_GB2312" w:cs="微软雅黑"/>
          <w:b/>
          <w:color w:val="000000" w:themeColor="text1"/>
          <w:sz w:val="44"/>
          <w:szCs w:val="44"/>
          <w:highlight w:val="none"/>
          <w:lang w:val="en-US" w:eastAsia="zh-CN"/>
          <w14:textFill>
            <w14:solidFill>
              <w14:schemeClr w14:val="tx1"/>
            </w14:solidFill>
          </w14:textFill>
        </w:rPr>
        <w:t>南平高速建设有限公司、南平建设集团有限公司承建</w:t>
      </w:r>
      <w:r>
        <w:rPr>
          <w:rStyle w:val="21"/>
          <w:rFonts w:hint="eastAsia" w:ascii="仿宋_GB2312" w:hAnsi="仿宋" w:eastAsia="仿宋_GB2312" w:cs="微软雅黑"/>
          <w:b/>
          <w:color w:val="000000" w:themeColor="text1"/>
          <w:kern w:val="0"/>
          <w:sz w:val="44"/>
          <w:szCs w:val="44"/>
          <w:highlight w:val="none"/>
          <w:lang w:val="en-US" w:eastAsia="zh-CN"/>
          <w14:textFill>
            <w14:solidFill>
              <w14:schemeClr w14:val="tx1"/>
            </w14:solidFill>
          </w14:textFill>
        </w:rPr>
        <w:t>项目</w:t>
      </w:r>
      <w:r>
        <w:rPr>
          <w:rStyle w:val="21"/>
          <w:rFonts w:hint="eastAsia" w:ascii="仿宋_GB2312" w:hAnsi="仿宋" w:eastAsia="仿宋_GB2312" w:cs="微软雅黑"/>
          <w:b/>
          <w:color w:val="000000" w:themeColor="text1"/>
          <w:kern w:val="0"/>
          <w:sz w:val="44"/>
          <w:szCs w:val="44"/>
          <w:highlight w:val="none"/>
          <w:lang w:val="zh-CN"/>
          <w14:textFill>
            <w14:solidFill>
              <w14:schemeClr w14:val="tx1"/>
            </w14:solidFill>
          </w14:textFill>
        </w:rPr>
        <w:t>（</w:t>
      </w:r>
      <w:r>
        <w:rPr>
          <w:rStyle w:val="21"/>
          <w:rFonts w:hint="eastAsia" w:ascii="仿宋_GB2312" w:hAnsi="仿宋" w:eastAsia="仿宋_GB2312" w:cs="微软雅黑"/>
          <w:b/>
          <w:color w:val="000000" w:themeColor="text1"/>
          <w:kern w:val="0"/>
          <w:sz w:val="44"/>
          <w:szCs w:val="44"/>
          <w:highlight w:val="none"/>
          <w:lang w:val="en-US" w:eastAsia="zh-CN"/>
          <w14:textFill>
            <w14:solidFill>
              <w14:schemeClr w14:val="tx1"/>
            </w14:solidFill>
          </w14:textFill>
        </w:rPr>
        <w:t>保险公司</w:t>
      </w:r>
      <w:r>
        <w:rPr>
          <w:rStyle w:val="21"/>
          <w:rFonts w:hint="eastAsia" w:ascii="仿宋_GB2312" w:hAnsi="仿宋" w:eastAsia="仿宋_GB2312" w:cs="微软雅黑"/>
          <w:b/>
          <w:color w:val="000000" w:themeColor="text1"/>
          <w:kern w:val="0"/>
          <w:sz w:val="44"/>
          <w:szCs w:val="44"/>
          <w:highlight w:val="none"/>
          <w:lang w:val="zh-CN"/>
          <w14:textFill>
            <w14:solidFill>
              <w14:schemeClr w14:val="tx1"/>
            </w14:solidFill>
          </w14:textFill>
        </w:rPr>
        <w:t>）保证保险</w:t>
      </w:r>
    </w:p>
    <w:p w14:paraId="601FCF8B">
      <w:pPr>
        <w:spacing w:line="800" w:lineRule="exact"/>
        <w:jc w:val="center"/>
        <w:rPr>
          <w:rStyle w:val="21"/>
          <w:rFonts w:ascii="仿宋_GB2312" w:hAnsi="仿宋" w:eastAsia="仿宋_GB2312"/>
          <w:b/>
          <w:color w:val="000000" w:themeColor="text1"/>
          <w:kern w:val="0"/>
          <w:sz w:val="44"/>
          <w:szCs w:val="44"/>
          <w:highlight w:val="none"/>
          <w:lang w:val="zh-CN"/>
          <w14:textFill>
            <w14:solidFill>
              <w14:schemeClr w14:val="tx1"/>
            </w14:solidFill>
          </w14:textFill>
        </w:rPr>
      </w:pPr>
    </w:p>
    <w:p w14:paraId="64F30569">
      <w:pPr>
        <w:spacing w:line="800" w:lineRule="exact"/>
        <w:jc w:val="center"/>
        <w:rPr>
          <w:rStyle w:val="21"/>
          <w:rFonts w:ascii="仿宋_GB2312" w:hAnsi="仿宋" w:eastAsia="仿宋_GB2312"/>
          <w:b/>
          <w:color w:val="000000" w:themeColor="text1"/>
          <w:kern w:val="0"/>
          <w:sz w:val="44"/>
          <w:szCs w:val="44"/>
          <w:highlight w:val="none"/>
          <w:lang w:val="zh-CN"/>
          <w14:textFill>
            <w14:solidFill>
              <w14:schemeClr w14:val="tx1"/>
            </w14:solidFill>
          </w14:textFill>
        </w:rPr>
      </w:pPr>
      <w:r>
        <w:rPr>
          <w:rStyle w:val="21"/>
          <w:rFonts w:hint="eastAsia" w:ascii="仿宋_GB2312" w:hAnsi="仿宋" w:eastAsia="仿宋_GB2312"/>
          <w:b/>
          <w:color w:val="000000" w:themeColor="text1"/>
          <w:kern w:val="0"/>
          <w:sz w:val="44"/>
          <w:szCs w:val="44"/>
          <w:highlight w:val="none"/>
          <w:lang w:val="zh-CN"/>
          <w14:textFill>
            <w14:solidFill>
              <w14:schemeClr w14:val="tx1"/>
            </w14:solidFill>
          </w14:textFill>
        </w:rPr>
        <w:t>比</w:t>
      </w:r>
    </w:p>
    <w:p w14:paraId="67D0C0BF">
      <w:pPr>
        <w:spacing w:line="800" w:lineRule="exact"/>
        <w:jc w:val="center"/>
        <w:rPr>
          <w:rStyle w:val="21"/>
          <w:rFonts w:ascii="仿宋_GB2312" w:hAnsi="仿宋" w:eastAsia="仿宋_GB2312"/>
          <w:b/>
          <w:color w:val="000000" w:themeColor="text1"/>
          <w:kern w:val="0"/>
          <w:sz w:val="44"/>
          <w:szCs w:val="44"/>
          <w:highlight w:val="none"/>
          <w:lang w:val="zh-CN"/>
          <w14:textFill>
            <w14:solidFill>
              <w14:schemeClr w14:val="tx1"/>
            </w14:solidFill>
          </w14:textFill>
        </w:rPr>
      </w:pPr>
      <w:r>
        <w:rPr>
          <w:rStyle w:val="21"/>
          <w:rFonts w:hint="eastAsia" w:ascii="仿宋_GB2312" w:hAnsi="仿宋" w:eastAsia="仿宋_GB2312"/>
          <w:b/>
          <w:color w:val="000000" w:themeColor="text1"/>
          <w:kern w:val="0"/>
          <w:sz w:val="44"/>
          <w:szCs w:val="44"/>
          <w:highlight w:val="none"/>
          <w:lang w:val="zh-CN"/>
          <w14:textFill>
            <w14:solidFill>
              <w14:schemeClr w14:val="tx1"/>
            </w14:solidFill>
          </w14:textFill>
        </w:rPr>
        <w:t>选</w:t>
      </w:r>
    </w:p>
    <w:p w14:paraId="50BDA4FD">
      <w:pPr>
        <w:spacing w:line="800" w:lineRule="exact"/>
        <w:jc w:val="center"/>
        <w:rPr>
          <w:rStyle w:val="21"/>
          <w:rFonts w:ascii="仿宋_GB2312" w:hAnsi="仿宋" w:eastAsia="仿宋_GB2312"/>
          <w:b/>
          <w:color w:val="000000" w:themeColor="text1"/>
          <w:kern w:val="0"/>
          <w:sz w:val="44"/>
          <w:szCs w:val="44"/>
          <w:highlight w:val="none"/>
          <w:lang w:val="zh-CN"/>
          <w14:textFill>
            <w14:solidFill>
              <w14:schemeClr w14:val="tx1"/>
            </w14:solidFill>
          </w14:textFill>
        </w:rPr>
      </w:pPr>
      <w:r>
        <w:rPr>
          <w:rStyle w:val="21"/>
          <w:rFonts w:hint="eastAsia" w:ascii="仿宋_GB2312" w:hAnsi="仿宋" w:eastAsia="仿宋_GB2312"/>
          <w:b/>
          <w:color w:val="000000" w:themeColor="text1"/>
          <w:kern w:val="0"/>
          <w:sz w:val="44"/>
          <w:szCs w:val="44"/>
          <w:highlight w:val="none"/>
          <w:lang w:val="zh-CN"/>
          <w14:textFill>
            <w14:solidFill>
              <w14:schemeClr w14:val="tx1"/>
            </w14:solidFill>
          </w14:textFill>
        </w:rPr>
        <w:t>申</w:t>
      </w:r>
    </w:p>
    <w:p w14:paraId="6FE2BA91">
      <w:pPr>
        <w:spacing w:line="800" w:lineRule="exact"/>
        <w:jc w:val="center"/>
        <w:rPr>
          <w:rStyle w:val="21"/>
          <w:rFonts w:ascii="仿宋_GB2312" w:hAnsi="仿宋" w:eastAsia="仿宋_GB2312"/>
          <w:b/>
          <w:color w:val="000000" w:themeColor="text1"/>
          <w:kern w:val="0"/>
          <w:sz w:val="44"/>
          <w:szCs w:val="44"/>
          <w:highlight w:val="none"/>
          <w:lang w:val="zh-CN"/>
          <w14:textFill>
            <w14:solidFill>
              <w14:schemeClr w14:val="tx1"/>
            </w14:solidFill>
          </w14:textFill>
        </w:rPr>
      </w:pPr>
      <w:r>
        <w:rPr>
          <w:rStyle w:val="21"/>
          <w:rFonts w:hint="eastAsia" w:ascii="仿宋_GB2312" w:hAnsi="仿宋" w:eastAsia="仿宋_GB2312"/>
          <w:b/>
          <w:color w:val="000000" w:themeColor="text1"/>
          <w:kern w:val="0"/>
          <w:sz w:val="44"/>
          <w:szCs w:val="44"/>
          <w:highlight w:val="none"/>
          <w:lang w:val="zh-CN"/>
          <w14:textFill>
            <w14:solidFill>
              <w14:schemeClr w14:val="tx1"/>
            </w14:solidFill>
          </w14:textFill>
        </w:rPr>
        <w:t>请</w:t>
      </w:r>
    </w:p>
    <w:p w14:paraId="4958EFBE">
      <w:pPr>
        <w:spacing w:line="800" w:lineRule="exact"/>
        <w:jc w:val="center"/>
        <w:rPr>
          <w:rStyle w:val="21"/>
          <w:rFonts w:ascii="仿宋_GB2312" w:hAnsi="仿宋" w:eastAsia="仿宋_GB2312"/>
          <w:b/>
          <w:color w:val="000000" w:themeColor="text1"/>
          <w:kern w:val="0"/>
          <w:sz w:val="44"/>
          <w:szCs w:val="44"/>
          <w:highlight w:val="none"/>
          <w:lang w:val="zh-CN"/>
          <w14:textFill>
            <w14:solidFill>
              <w14:schemeClr w14:val="tx1"/>
            </w14:solidFill>
          </w14:textFill>
        </w:rPr>
      </w:pPr>
      <w:r>
        <w:rPr>
          <w:rStyle w:val="21"/>
          <w:rFonts w:hint="eastAsia" w:ascii="仿宋_GB2312" w:hAnsi="仿宋" w:eastAsia="仿宋_GB2312"/>
          <w:b/>
          <w:color w:val="000000" w:themeColor="text1"/>
          <w:kern w:val="0"/>
          <w:sz w:val="44"/>
          <w:szCs w:val="44"/>
          <w:highlight w:val="none"/>
          <w:lang w:val="zh-CN"/>
          <w14:textFill>
            <w14:solidFill>
              <w14:schemeClr w14:val="tx1"/>
            </w14:solidFill>
          </w14:textFill>
        </w:rPr>
        <w:t>书</w:t>
      </w:r>
    </w:p>
    <w:p w14:paraId="235EEF5D">
      <w:pPr>
        <w:spacing w:line="360" w:lineRule="auto"/>
        <w:rPr>
          <w:rStyle w:val="21"/>
          <w:rFonts w:ascii="仿宋_GB2312" w:hAnsi="仿宋" w:eastAsia="仿宋_GB2312"/>
          <w:color w:val="000000" w:themeColor="text1"/>
          <w:sz w:val="28"/>
          <w:szCs w:val="28"/>
          <w:highlight w:val="none"/>
          <w14:textFill>
            <w14:solidFill>
              <w14:schemeClr w14:val="tx1"/>
            </w14:solidFill>
          </w14:textFill>
        </w:rPr>
      </w:pPr>
    </w:p>
    <w:p w14:paraId="652C6105">
      <w:pPr>
        <w:spacing w:line="360" w:lineRule="auto"/>
        <w:rPr>
          <w:rStyle w:val="21"/>
          <w:rFonts w:ascii="仿宋_GB2312" w:hAnsi="仿宋" w:eastAsia="仿宋_GB2312"/>
          <w:color w:val="000000" w:themeColor="text1"/>
          <w:sz w:val="28"/>
          <w:szCs w:val="28"/>
          <w:highlight w:val="none"/>
          <w14:textFill>
            <w14:solidFill>
              <w14:schemeClr w14:val="tx1"/>
            </w14:solidFill>
          </w14:textFill>
        </w:rPr>
      </w:pPr>
    </w:p>
    <w:p w14:paraId="72F113A5">
      <w:pPr>
        <w:pStyle w:val="25"/>
        <w:rPr>
          <w:rFonts w:ascii="仿宋_GB2312" w:hAnsi="仿宋" w:eastAsia="仿宋_GB2312"/>
          <w:color w:val="000000" w:themeColor="text1"/>
          <w:highlight w:val="none"/>
          <w14:textFill>
            <w14:solidFill>
              <w14:schemeClr w14:val="tx1"/>
            </w14:solidFill>
          </w14:textFill>
        </w:rPr>
      </w:pPr>
    </w:p>
    <w:p w14:paraId="7A9AF00E">
      <w:pPr>
        <w:spacing w:line="360" w:lineRule="auto"/>
        <w:ind w:firstLine="843" w:firstLineChars="300"/>
        <w:rPr>
          <w:rStyle w:val="21"/>
          <w:rFonts w:ascii="仿宋_GB2312" w:hAnsi="仿宋" w:eastAsia="仿宋_GB2312"/>
          <w:b/>
          <w:color w:val="000000" w:themeColor="text1"/>
          <w:sz w:val="28"/>
          <w:szCs w:val="28"/>
          <w:highlight w:val="none"/>
          <w:u w:val="single"/>
          <w14:textFill>
            <w14:solidFill>
              <w14:schemeClr w14:val="tx1"/>
            </w14:solidFill>
          </w14:textFill>
        </w:rPr>
      </w:pPr>
      <w:r>
        <w:rPr>
          <w:rStyle w:val="21"/>
          <w:rFonts w:hint="eastAsia" w:ascii="仿宋_GB2312" w:hAnsi="仿宋" w:eastAsia="仿宋_GB2312"/>
          <w:b/>
          <w:color w:val="000000" w:themeColor="text1"/>
          <w:sz w:val="28"/>
          <w:szCs w:val="28"/>
          <w:highlight w:val="none"/>
          <w14:textFill>
            <w14:solidFill>
              <w14:schemeClr w14:val="tx1"/>
            </w14:solidFill>
          </w14:textFill>
        </w:rPr>
        <w:t>比选申请人：</w:t>
      </w:r>
      <w:r>
        <w:rPr>
          <w:rStyle w:val="21"/>
          <w:rFonts w:hint="eastAsia" w:ascii="仿宋_GB2312" w:hAnsi="仿宋" w:eastAsia="仿宋_GB2312"/>
          <w:b/>
          <w:color w:val="000000" w:themeColor="text1"/>
          <w:sz w:val="28"/>
          <w:szCs w:val="28"/>
          <w:highlight w:val="none"/>
          <w:u w:val="single" w:color="000000"/>
          <w14:textFill>
            <w14:solidFill>
              <w14:schemeClr w14:val="tx1"/>
            </w14:solidFill>
          </w14:textFill>
        </w:rPr>
        <w:t>（加盖单位公章）</w:t>
      </w:r>
      <w:r>
        <w:rPr>
          <w:rStyle w:val="21"/>
          <w:rFonts w:ascii="仿宋_GB2312" w:hAnsi="仿宋" w:eastAsia="仿宋_GB2312"/>
          <w:b/>
          <w:color w:val="000000" w:themeColor="text1"/>
          <w:sz w:val="28"/>
          <w:szCs w:val="28"/>
          <w:highlight w:val="none"/>
          <w:u w:val="single" w:color="000000"/>
          <w14:textFill>
            <w14:solidFill>
              <w14:schemeClr w14:val="tx1"/>
            </w14:solidFill>
          </w14:textFill>
        </w:rPr>
        <w:t xml:space="preserve">                   </w:t>
      </w:r>
    </w:p>
    <w:p w14:paraId="7E79F00E">
      <w:pPr>
        <w:spacing w:line="360" w:lineRule="auto"/>
        <w:ind w:firstLine="843" w:firstLineChars="300"/>
        <w:rPr>
          <w:rStyle w:val="21"/>
          <w:rFonts w:ascii="仿宋_GB2312" w:hAnsi="仿宋" w:eastAsia="仿宋_GB2312"/>
          <w:b/>
          <w:color w:val="000000" w:themeColor="text1"/>
          <w:sz w:val="28"/>
          <w:szCs w:val="28"/>
          <w:highlight w:val="none"/>
          <w:u w:val="single"/>
          <w14:textFill>
            <w14:solidFill>
              <w14:schemeClr w14:val="tx1"/>
            </w14:solidFill>
          </w14:textFill>
        </w:rPr>
      </w:pPr>
      <w:r>
        <w:rPr>
          <w:rStyle w:val="21"/>
          <w:rFonts w:hint="eastAsia" w:ascii="仿宋_GB2312" w:hAnsi="仿宋" w:eastAsia="仿宋_GB2312"/>
          <w:b/>
          <w:color w:val="000000" w:themeColor="text1"/>
          <w:sz w:val="28"/>
          <w:szCs w:val="28"/>
          <w:highlight w:val="none"/>
          <w14:textFill>
            <w14:solidFill>
              <w14:schemeClr w14:val="tx1"/>
            </w14:solidFill>
          </w14:textFill>
        </w:rPr>
        <w:t>比选申请单位负责人或授权代表：</w:t>
      </w:r>
      <w:r>
        <w:rPr>
          <w:rStyle w:val="21"/>
          <w:rFonts w:hint="eastAsia" w:ascii="仿宋_GB2312" w:hAnsi="仿宋" w:eastAsia="仿宋_GB2312"/>
          <w:b/>
          <w:color w:val="000000" w:themeColor="text1"/>
          <w:sz w:val="28"/>
          <w:szCs w:val="28"/>
          <w:highlight w:val="none"/>
          <w:u w:val="single" w:color="000000"/>
          <w14:textFill>
            <w14:solidFill>
              <w14:schemeClr w14:val="tx1"/>
            </w14:solidFill>
          </w14:textFill>
        </w:rPr>
        <w:t>（盖章或签字）</w:t>
      </w:r>
      <w:r>
        <w:rPr>
          <w:rStyle w:val="21"/>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21"/>
          <w:rFonts w:ascii="仿宋_GB2312" w:hAnsi="仿宋" w:eastAsia="仿宋_GB2312"/>
          <w:b/>
          <w:color w:val="000000" w:themeColor="text1"/>
          <w:sz w:val="28"/>
          <w:szCs w:val="28"/>
          <w:highlight w:val="none"/>
          <w14:textFill>
            <w14:solidFill>
              <w14:schemeClr w14:val="tx1"/>
            </w14:solidFill>
          </w14:textFill>
        </w:rPr>
        <w:t xml:space="preserve">   </w:t>
      </w:r>
      <w:r>
        <w:rPr>
          <w:rStyle w:val="21"/>
          <w:rFonts w:ascii="仿宋_GB2312" w:hAnsi="仿宋" w:eastAsia="仿宋_GB2312"/>
          <w:b/>
          <w:color w:val="000000" w:themeColor="text1"/>
          <w:sz w:val="28"/>
          <w:szCs w:val="28"/>
          <w:highlight w:val="none"/>
          <w:u w:val="single" w:color="000000"/>
          <w14:textFill>
            <w14:solidFill>
              <w14:schemeClr w14:val="tx1"/>
            </w14:solidFill>
          </w14:textFill>
        </w:rPr>
        <w:t xml:space="preserve">               </w:t>
      </w:r>
    </w:p>
    <w:p w14:paraId="360CE3E0">
      <w:pPr>
        <w:spacing w:line="360" w:lineRule="auto"/>
        <w:ind w:firstLine="3233" w:firstLineChars="1150"/>
        <w:jc w:val="left"/>
        <w:rPr>
          <w:rStyle w:val="21"/>
          <w:rFonts w:ascii="仿宋_GB2312" w:hAnsi="仿宋" w:eastAsia="仿宋_GB2312"/>
          <w:b/>
          <w:color w:val="000000" w:themeColor="text1"/>
          <w:sz w:val="28"/>
          <w:szCs w:val="28"/>
          <w:highlight w:val="none"/>
          <w14:textFill>
            <w14:solidFill>
              <w14:schemeClr w14:val="tx1"/>
            </w14:solidFill>
          </w14:textFill>
        </w:rPr>
      </w:pPr>
      <w:r>
        <w:rPr>
          <w:rStyle w:val="21"/>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21"/>
          <w:rFonts w:hint="eastAsia" w:ascii="仿宋_GB2312" w:hAnsi="仿宋" w:eastAsia="仿宋_GB2312"/>
          <w:b/>
          <w:color w:val="000000" w:themeColor="text1"/>
          <w:sz w:val="28"/>
          <w:szCs w:val="28"/>
          <w:highlight w:val="none"/>
          <w14:textFill>
            <w14:solidFill>
              <w14:schemeClr w14:val="tx1"/>
            </w14:solidFill>
          </w14:textFill>
        </w:rPr>
        <w:t>年</w:t>
      </w:r>
      <w:r>
        <w:rPr>
          <w:rStyle w:val="21"/>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21"/>
          <w:rFonts w:hint="eastAsia" w:ascii="仿宋_GB2312" w:hAnsi="仿宋" w:eastAsia="仿宋_GB2312"/>
          <w:b/>
          <w:color w:val="000000" w:themeColor="text1"/>
          <w:sz w:val="28"/>
          <w:szCs w:val="28"/>
          <w:highlight w:val="none"/>
          <w14:textFill>
            <w14:solidFill>
              <w14:schemeClr w14:val="tx1"/>
            </w14:solidFill>
          </w14:textFill>
        </w:rPr>
        <w:t>月</w:t>
      </w:r>
      <w:r>
        <w:rPr>
          <w:rStyle w:val="21"/>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21"/>
          <w:rFonts w:hint="eastAsia" w:ascii="仿宋_GB2312" w:hAnsi="仿宋" w:eastAsia="仿宋_GB2312"/>
          <w:b/>
          <w:color w:val="000000" w:themeColor="text1"/>
          <w:sz w:val="28"/>
          <w:szCs w:val="28"/>
          <w:highlight w:val="none"/>
          <w14:textFill>
            <w14:solidFill>
              <w14:schemeClr w14:val="tx1"/>
            </w14:solidFill>
          </w14:textFill>
        </w:rPr>
        <w:t>日</w:t>
      </w:r>
    </w:p>
    <w:p w14:paraId="026A6B97">
      <w:pPr>
        <w:pStyle w:val="25"/>
        <w:rPr>
          <w:rFonts w:ascii="仿宋_GB2312" w:hAnsi="仿宋" w:eastAsia="仿宋_GB2312"/>
          <w:color w:val="000000" w:themeColor="text1"/>
          <w:highlight w:val="none"/>
          <w14:textFill>
            <w14:solidFill>
              <w14:schemeClr w14:val="tx1"/>
            </w14:solidFill>
          </w14:textFill>
        </w:rPr>
      </w:pPr>
    </w:p>
    <w:p w14:paraId="4D08B3B3">
      <w:pPr>
        <w:spacing w:line="360" w:lineRule="auto"/>
        <w:jc w:val="left"/>
        <w:rPr>
          <w:rStyle w:val="21"/>
          <w:rFonts w:ascii="仿宋_GB2312" w:hAnsi="仿宋" w:eastAsia="仿宋_GB2312"/>
          <w:b/>
          <w:color w:val="000000" w:themeColor="text1"/>
          <w:sz w:val="28"/>
          <w:szCs w:val="28"/>
          <w:highlight w:val="none"/>
          <w14:textFill>
            <w14:solidFill>
              <w14:schemeClr w14:val="tx1"/>
            </w14:solidFill>
          </w14:textFill>
        </w:rPr>
      </w:pPr>
    </w:p>
    <w:p w14:paraId="352DD63B">
      <w:pPr>
        <w:pStyle w:val="2"/>
        <w:rPr>
          <w:highlight w:val="none"/>
        </w:rPr>
      </w:pPr>
    </w:p>
    <w:p w14:paraId="641EF370">
      <w:pPr>
        <w:pStyle w:val="25"/>
        <w:rPr>
          <w:rStyle w:val="21"/>
          <w:rFonts w:hint="eastAsia" w:ascii="仿宋_GB2312" w:hAnsi="仿宋" w:eastAsia="仿宋_GB2312" w:cs="仿宋"/>
          <w:bCs/>
          <w:color w:val="000000" w:themeColor="text1"/>
          <w:sz w:val="36"/>
          <w:highlight w:val="none"/>
          <w14:textFill>
            <w14:solidFill>
              <w14:schemeClr w14:val="tx1"/>
            </w14:solidFill>
          </w14:textFill>
        </w:rPr>
      </w:pPr>
    </w:p>
    <w:p w14:paraId="2DCBFF21">
      <w:pPr>
        <w:spacing w:line="360" w:lineRule="auto"/>
        <w:ind w:firstLine="0" w:firstLineChars="0"/>
        <w:jc w:val="left"/>
        <w:outlineLvl w:val="1"/>
        <w:rPr>
          <w:rStyle w:val="21"/>
          <w:rFonts w:ascii="仿宋_GB2312" w:hAnsi="仿宋" w:eastAsia="仿宋_GB2312" w:cs="Times New Roman"/>
          <w:bCs/>
          <w:color w:val="000000" w:themeColor="text1"/>
          <w:sz w:val="36"/>
          <w:highlight w:val="none"/>
          <w14:textFill>
            <w14:solidFill>
              <w14:schemeClr w14:val="tx1"/>
            </w14:solidFill>
          </w14:textFill>
        </w:rPr>
      </w:pPr>
      <w:bookmarkStart w:id="76" w:name="_Toc17017"/>
      <w:bookmarkStart w:id="77" w:name="_Toc15381"/>
      <w:bookmarkStart w:id="78" w:name="_Toc23635"/>
      <w:r>
        <w:rPr>
          <w:rStyle w:val="21"/>
          <w:rFonts w:hint="eastAsia" w:ascii="仿宋_GB2312" w:hAnsi="仿宋" w:eastAsia="仿宋_GB2312" w:cs="仿宋"/>
          <w:bCs/>
          <w:color w:val="000000" w:themeColor="text1"/>
          <w:sz w:val="36"/>
          <w:highlight w:val="none"/>
          <w:lang w:eastAsia="zh-CN"/>
          <w14:textFill>
            <w14:solidFill>
              <w14:schemeClr w14:val="tx1"/>
            </w14:solidFill>
          </w14:textFill>
        </w:rPr>
        <w:t>（一）</w:t>
      </w:r>
      <w:r>
        <w:rPr>
          <w:rStyle w:val="21"/>
          <w:rFonts w:hint="eastAsia" w:ascii="仿宋_GB2312" w:hAnsi="仿宋" w:eastAsia="仿宋_GB2312" w:cs="仿宋"/>
          <w:bCs/>
          <w:color w:val="000000" w:themeColor="text1"/>
          <w:sz w:val="36"/>
          <w:highlight w:val="none"/>
          <w14:textFill>
            <w14:solidFill>
              <w14:schemeClr w14:val="tx1"/>
            </w14:solidFill>
          </w14:textFill>
        </w:rPr>
        <w:t>比选承诺函</w:t>
      </w:r>
      <w:bookmarkEnd w:id="76"/>
      <w:bookmarkEnd w:id="77"/>
      <w:bookmarkEnd w:id="78"/>
    </w:p>
    <w:p w14:paraId="62809A57">
      <w:pPr>
        <w:spacing w:line="560" w:lineRule="exact"/>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致：</w:t>
      </w:r>
      <w:r>
        <w:rPr>
          <w:rStyle w:val="21"/>
          <w:rFonts w:hint="eastAsia" w:ascii="仿宋_GB2312" w:hAnsi="仿宋" w:eastAsia="仿宋_GB2312"/>
          <w:color w:val="000000" w:themeColor="text1"/>
          <w:sz w:val="24"/>
          <w:szCs w:val="24"/>
          <w:highlight w:val="none"/>
          <w:u w:val="single" w:color="000000"/>
          <w:lang w:val="en-US" w:eastAsia="zh-CN"/>
          <w14:textFill>
            <w14:solidFill>
              <w14:schemeClr w14:val="tx1"/>
            </w14:solidFill>
          </w14:textFill>
        </w:rPr>
        <w:t>南平高速建设有限公司、南平建设集团有限公司</w:t>
      </w:r>
      <w:r>
        <w:rPr>
          <w:rStyle w:val="21"/>
          <w:rFonts w:ascii="仿宋_GB2312" w:hAnsi="仿宋" w:eastAsia="仿宋_GB2312"/>
          <w:color w:val="000000" w:themeColor="text1"/>
          <w:sz w:val="24"/>
          <w:szCs w:val="24"/>
          <w:highlight w:val="none"/>
          <w:u w:val="single" w:color="000000"/>
          <w14:textFill>
            <w14:solidFill>
              <w14:schemeClr w14:val="tx1"/>
            </w14:solidFill>
          </w14:textFill>
        </w:rPr>
        <w:t xml:space="preserve"> </w:t>
      </w:r>
    </w:p>
    <w:p w14:paraId="4ECE2565">
      <w:pPr>
        <w:spacing w:line="400" w:lineRule="exact"/>
        <w:ind w:firstLine="480" w:firstLineChars="2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我方仔细研究了比选文件及补遗书</w:t>
      </w:r>
      <w:r>
        <w:rPr>
          <w:rStyle w:val="21"/>
          <w:rFonts w:ascii="仿宋_GB2312" w:hAnsi="仿宋" w:eastAsia="仿宋_GB2312"/>
          <w:color w:val="000000" w:themeColor="text1"/>
          <w:sz w:val="24"/>
          <w:szCs w:val="24"/>
          <w:highlight w:val="none"/>
          <w14:textFill>
            <w14:solidFill>
              <w14:schemeClr w14:val="tx1"/>
            </w14:solidFill>
          </w14:textFill>
        </w:rPr>
        <w:t>(如有)以及有关附件的内容，全面理解贵公司比选要求后，我方同意贵公司比选文件规定的条款，并按报价函中承诺的保险费率承保本次比选范围内的工程项目保险业务。</w:t>
      </w:r>
    </w:p>
    <w:p w14:paraId="2CF8BD9E">
      <w:pPr>
        <w:spacing w:line="400" w:lineRule="exact"/>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若中选，我方郑重做出如下承诺：</w:t>
      </w:r>
    </w:p>
    <w:p w14:paraId="6BE5634E">
      <w:pPr>
        <w:spacing w:line="400" w:lineRule="exact"/>
        <w:ind w:firstLine="480" w:firstLineChars="2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1、如果你单位接受我们的比选申请，我们将保证按你单位认可的条件，从规定的申请书开启之日起，严格遵守本比选申请书的各项承诺。</w:t>
      </w:r>
    </w:p>
    <w:p w14:paraId="59BF393A">
      <w:pPr>
        <w:spacing w:line="400" w:lineRule="exact"/>
        <w:ind w:firstLine="480" w:firstLineChars="2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2、若中选，我方将按照比选文件的具体规定与贵方签订合同并且严格履行合同义务提供优质服务。如果在合同执行过程中，发现合同纠纷问题，我方一定尽快予以解决，并承担相应的经济责任。</w:t>
      </w:r>
    </w:p>
    <w:p w14:paraId="644312C8">
      <w:pPr>
        <w:spacing w:line="400" w:lineRule="exact"/>
        <w:ind w:firstLine="482" w:firstLineChars="200"/>
        <w:rPr>
          <w:b/>
          <w:bCs/>
          <w:highlight w:val="none"/>
          <w:lang w:val="zh-CN"/>
        </w:rPr>
      </w:pPr>
      <w:r>
        <w:rPr>
          <w:rStyle w:val="21"/>
          <w:rFonts w:ascii="仿宋_GB2312" w:hAnsi="仿宋" w:eastAsia="仿宋_GB2312"/>
          <w:b/>
          <w:bCs/>
          <w:color w:val="000000" w:themeColor="text1"/>
          <w:sz w:val="24"/>
          <w:szCs w:val="24"/>
          <w:highlight w:val="none"/>
          <w14:textFill>
            <w14:solidFill>
              <w14:schemeClr w14:val="tx1"/>
            </w14:solidFill>
          </w14:textFill>
        </w:rPr>
        <w:t>3、若中选</w:t>
      </w:r>
      <w:r>
        <w:rPr>
          <w:rStyle w:val="21"/>
          <w:rFonts w:hint="eastAsia" w:ascii="仿宋_GB2312" w:hAnsi="仿宋" w:eastAsia="仿宋_GB2312"/>
          <w:b/>
          <w:bCs/>
          <w:color w:val="000000" w:themeColor="text1"/>
          <w:sz w:val="24"/>
          <w:szCs w:val="24"/>
          <w:highlight w:val="none"/>
          <w:lang w:eastAsia="zh-CN"/>
          <w14:textFill>
            <w14:solidFill>
              <w14:schemeClr w14:val="tx1"/>
            </w14:solidFill>
          </w14:textFill>
        </w:rPr>
        <w:t>，</w:t>
      </w:r>
      <w:r>
        <w:rPr>
          <w:rStyle w:val="21"/>
          <w:rFonts w:hint="eastAsia" w:ascii="仿宋_GB2312" w:hAnsi="仿宋" w:eastAsia="仿宋_GB2312"/>
          <w:b/>
          <w:bCs/>
          <w:color w:val="000000" w:themeColor="text1"/>
          <w:sz w:val="24"/>
          <w:szCs w:val="24"/>
          <w:highlight w:val="none"/>
          <w14:textFill>
            <w14:solidFill>
              <w14:schemeClr w14:val="tx1"/>
            </w14:solidFill>
          </w14:textFill>
        </w:rPr>
        <w:t>我们同意</w:t>
      </w:r>
      <w:r>
        <w:rPr>
          <w:rStyle w:val="21"/>
          <w:rFonts w:hint="eastAsia" w:ascii="仿宋_GB2312" w:hAnsi="仿宋" w:eastAsia="仿宋_GB2312"/>
          <w:b/>
          <w:bCs/>
          <w:color w:val="000000" w:themeColor="text1"/>
          <w:sz w:val="24"/>
          <w:szCs w:val="24"/>
          <w:highlight w:val="none"/>
          <w:lang w:val="en-US" w:eastAsia="zh-CN"/>
          <w14:textFill>
            <w14:solidFill>
              <w14:schemeClr w14:val="tx1"/>
            </w14:solidFill>
          </w14:textFill>
        </w:rPr>
        <w:t>南平高速建设有限公司、南平建设集团有限公司承建项目</w:t>
      </w:r>
      <w:r>
        <w:rPr>
          <w:rStyle w:val="21"/>
          <w:rFonts w:hint="eastAsia" w:ascii="仿宋_GB2312" w:hAnsi="仿宋" w:eastAsia="仿宋_GB2312"/>
          <w:b/>
          <w:bCs/>
          <w:color w:val="000000" w:themeColor="text1"/>
          <w:sz w:val="24"/>
          <w:szCs w:val="24"/>
          <w:highlight w:val="none"/>
          <w:lang w:val="zh-CN"/>
          <w14:textFill>
            <w14:solidFill>
              <w14:schemeClr w14:val="tx1"/>
            </w14:solidFill>
          </w14:textFill>
        </w:rPr>
        <w:t>保证保险</w:t>
      </w:r>
      <w:r>
        <w:rPr>
          <w:rStyle w:val="21"/>
          <w:rFonts w:hint="eastAsia" w:ascii="仿宋_GB2312" w:hAnsi="仿宋" w:eastAsia="仿宋_GB2312"/>
          <w:b/>
          <w:bCs/>
          <w:color w:val="000000" w:themeColor="text1"/>
          <w:sz w:val="24"/>
          <w:szCs w:val="24"/>
          <w:highlight w:val="none"/>
          <w14:textFill>
            <w14:solidFill>
              <w14:schemeClr w14:val="tx1"/>
            </w14:solidFill>
          </w14:textFill>
        </w:rPr>
        <w:t>费率按照中标</w:t>
      </w:r>
      <w:r>
        <w:rPr>
          <w:rStyle w:val="21"/>
          <w:rFonts w:hint="eastAsia" w:ascii="仿宋_GB2312" w:hAnsi="仿宋" w:eastAsia="仿宋_GB2312"/>
          <w:b/>
          <w:bCs/>
          <w:color w:val="000000" w:themeColor="text1"/>
          <w:sz w:val="24"/>
          <w:szCs w:val="24"/>
          <w:highlight w:val="none"/>
          <w:lang w:val="en-US" w:eastAsia="zh-CN"/>
          <w14:textFill>
            <w14:solidFill>
              <w14:schemeClr w14:val="tx1"/>
            </w14:solidFill>
          </w14:textFill>
        </w:rPr>
        <w:t>费率</w:t>
      </w:r>
      <w:r>
        <w:rPr>
          <w:rStyle w:val="21"/>
          <w:rFonts w:hint="eastAsia" w:ascii="仿宋_GB2312" w:hAnsi="仿宋" w:eastAsia="仿宋_GB2312"/>
          <w:b/>
          <w:bCs/>
          <w:color w:val="000000" w:themeColor="text1"/>
          <w:sz w:val="24"/>
          <w:szCs w:val="24"/>
          <w:highlight w:val="none"/>
          <w14:textFill>
            <w14:solidFill>
              <w14:schemeClr w14:val="tx1"/>
            </w14:solidFill>
          </w14:textFill>
        </w:rPr>
        <w:t>执行、保险期限按比选文件第</w:t>
      </w:r>
      <w:r>
        <w:rPr>
          <w:rStyle w:val="21"/>
          <w:rFonts w:hint="eastAsia" w:ascii="仿宋_GB2312" w:hAnsi="仿宋" w:eastAsia="仿宋_GB2312"/>
          <w:b/>
          <w:bCs/>
          <w:color w:val="000000" w:themeColor="text1"/>
          <w:sz w:val="24"/>
          <w:szCs w:val="24"/>
          <w:highlight w:val="none"/>
          <w:lang w:val="en-US" w:eastAsia="zh-CN"/>
          <w14:textFill>
            <w14:solidFill>
              <w14:schemeClr w14:val="tx1"/>
            </w14:solidFill>
          </w14:textFill>
        </w:rPr>
        <w:t>二</w:t>
      </w:r>
      <w:r>
        <w:rPr>
          <w:rStyle w:val="21"/>
          <w:rFonts w:hint="eastAsia" w:ascii="仿宋_GB2312" w:hAnsi="仿宋" w:eastAsia="仿宋_GB2312"/>
          <w:b/>
          <w:bCs/>
          <w:color w:val="000000" w:themeColor="text1"/>
          <w:sz w:val="24"/>
          <w:szCs w:val="24"/>
          <w:highlight w:val="none"/>
          <w14:textFill>
            <w14:solidFill>
              <w14:schemeClr w14:val="tx1"/>
            </w14:solidFill>
          </w14:textFill>
        </w:rPr>
        <w:t>章载明时间执行</w:t>
      </w:r>
      <w:r>
        <w:rPr>
          <w:rStyle w:val="21"/>
          <w:rFonts w:hint="eastAsia" w:ascii="仿宋_GB2312" w:hAnsi="仿宋" w:eastAsia="仿宋_GB2312"/>
          <w:b/>
          <w:bCs/>
          <w:color w:val="000000" w:themeColor="text1"/>
          <w:sz w:val="24"/>
          <w:szCs w:val="24"/>
          <w:highlight w:val="none"/>
          <w:lang w:eastAsia="zh-CN"/>
          <w14:textFill>
            <w14:solidFill>
              <w14:schemeClr w14:val="tx1"/>
            </w14:solidFill>
          </w14:textFill>
        </w:rPr>
        <w:t>。</w:t>
      </w:r>
    </w:p>
    <w:p w14:paraId="29720FE9">
      <w:pPr>
        <w:spacing w:line="400" w:lineRule="exact"/>
        <w:ind w:firstLine="482" w:firstLineChars="2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s="Calibri"/>
          <w:b/>
          <w:bCs/>
          <w:color w:val="000000" w:themeColor="text1"/>
          <w:sz w:val="24"/>
          <w:szCs w:val="24"/>
          <w:highlight w:val="none"/>
          <w14:textFill>
            <w14:solidFill>
              <w14:schemeClr w14:val="tx1"/>
            </w14:solidFill>
          </w14:textFill>
        </w:rPr>
        <w:t>4、</w:t>
      </w:r>
      <w:r>
        <w:rPr>
          <w:rStyle w:val="21"/>
          <w:rFonts w:hint="eastAsia" w:ascii="仿宋_GB2312" w:hAnsi="仿宋" w:eastAsia="仿宋_GB2312"/>
          <w:color w:val="000000" w:themeColor="text1"/>
          <w:sz w:val="24"/>
          <w:szCs w:val="24"/>
          <w:highlight w:val="none"/>
          <w14:textFill>
            <w14:solidFill>
              <w14:schemeClr w14:val="tx1"/>
            </w14:solidFill>
          </w14:textFill>
        </w:rPr>
        <w:t>本比选申请书自开启之日起有效期为</w:t>
      </w:r>
      <w:r>
        <w:rPr>
          <w:rStyle w:val="21"/>
          <w:rFonts w:ascii="仿宋_GB2312" w:hAnsi="仿宋" w:eastAsia="仿宋_GB2312"/>
          <w:color w:val="000000" w:themeColor="text1"/>
          <w:sz w:val="24"/>
          <w:szCs w:val="24"/>
          <w:highlight w:val="none"/>
          <w14:textFill>
            <w14:solidFill>
              <w14:schemeClr w14:val="tx1"/>
            </w14:solidFill>
          </w14:textFill>
        </w:rPr>
        <w:t xml:space="preserve"> 90 </w:t>
      </w:r>
      <w:r>
        <w:rPr>
          <w:rStyle w:val="21"/>
          <w:rFonts w:hint="eastAsia" w:ascii="仿宋_GB2312" w:hAnsi="仿宋" w:eastAsia="仿宋_GB2312"/>
          <w:color w:val="000000" w:themeColor="text1"/>
          <w:sz w:val="24"/>
          <w:szCs w:val="24"/>
          <w:highlight w:val="none"/>
          <w14:textFill>
            <w14:solidFill>
              <w14:schemeClr w14:val="tx1"/>
            </w14:solidFill>
          </w14:textFill>
        </w:rPr>
        <w:t>天。</w:t>
      </w:r>
    </w:p>
    <w:p w14:paraId="33A1D11D">
      <w:pPr>
        <w:spacing w:line="400" w:lineRule="exact"/>
        <w:ind w:firstLine="480" w:firstLineChars="2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5、我方在此声明，所递交的比选申请书及所有关于比选申请人资格文件、证明、陈述内容完整且均是真实的、准确的。</w:t>
      </w:r>
    </w:p>
    <w:p w14:paraId="51EF3E39">
      <w:pPr>
        <w:spacing w:line="400" w:lineRule="exact"/>
        <w:ind w:firstLine="480" w:firstLineChars="2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6、如果在比选申请书开启的规定时间后，我们在比选申请书有效期内撤回比选申请书、中选后拒绝签订合同或违法本函承诺，贵公司可没收比选保证金，并取消我方中选资格。</w:t>
      </w:r>
    </w:p>
    <w:p w14:paraId="6053C0CA">
      <w:pPr>
        <w:spacing w:line="400" w:lineRule="exact"/>
        <w:ind w:firstLine="480" w:firstLineChars="2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7、我们理解，你单位不一定接受接到的其它任何承诺。同时也理解，你单位不负担我们的任何比选费用。</w:t>
      </w:r>
    </w:p>
    <w:p w14:paraId="40D77C5E">
      <w:pPr>
        <w:spacing w:line="400" w:lineRule="exact"/>
        <w:ind w:firstLine="480" w:firstLineChars="2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8、在合同协议书正式签署生效之前及合同签署后，本比选申请书、中选通知书将构成我们双方之间共同遵守的文件，对双方具有约束力。</w:t>
      </w:r>
    </w:p>
    <w:p w14:paraId="0D643036">
      <w:pPr>
        <w:spacing w:line="400" w:lineRule="exact"/>
        <w:ind w:firstLine="480" w:firstLineChars="200"/>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9、随同本比选函，我们出具人民币壹</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万</w:t>
      </w:r>
      <w:r>
        <w:rPr>
          <w:rStyle w:val="21"/>
          <w:rFonts w:ascii="仿宋_GB2312" w:hAnsi="仿宋" w:eastAsia="仿宋_GB2312"/>
          <w:color w:val="000000" w:themeColor="text1"/>
          <w:sz w:val="24"/>
          <w:szCs w:val="24"/>
          <w:highlight w:val="none"/>
          <w14:textFill>
            <w14:solidFill>
              <w14:schemeClr w14:val="tx1"/>
            </w14:solidFill>
          </w14:textFill>
        </w:rPr>
        <w:t>元的比选担保。</w:t>
      </w:r>
    </w:p>
    <w:p w14:paraId="0931D564">
      <w:pPr>
        <w:spacing w:line="500" w:lineRule="exact"/>
        <w:ind w:firstLine="2400" w:firstLineChars="1000"/>
        <w:jc w:val="left"/>
        <w:rPr>
          <w:rStyle w:val="21"/>
          <w:rFonts w:ascii="仿宋_GB2312" w:hAnsi="仿宋" w:eastAsia="仿宋_GB2312"/>
          <w:color w:val="000000" w:themeColor="text1"/>
          <w:sz w:val="24"/>
          <w:szCs w:val="24"/>
          <w:highlight w:val="none"/>
          <w14:textFill>
            <w14:solidFill>
              <w14:schemeClr w14:val="tx1"/>
            </w14:solidFill>
          </w14:textFill>
        </w:rPr>
      </w:pPr>
    </w:p>
    <w:p w14:paraId="263BD7DE">
      <w:pPr>
        <w:spacing w:line="500" w:lineRule="exact"/>
        <w:ind w:firstLine="2400" w:firstLineChars="1000"/>
        <w:jc w:val="left"/>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比选申请人：（加盖比选申请人单位公章）</w:t>
      </w:r>
      <w:r>
        <w:rPr>
          <w:rStyle w:val="21"/>
          <w:rFonts w:ascii="仿宋_GB2312" w:hAnsi="仿宋" w:eastAsia="仿宋_GB2312"/>
          <w:color w:val="000000" w:themeColor="text1"/>
          <w:sz w:val="24"/>
          <w:szCs w:val="24"/>
          <w:highlight w:val="none"/>
          <w14:textFill>
            <w14:solidFill>
              <w14:schemeClr w14:val="tx1"/>
            </w14:solidFill>
          </w14:textFill>
        </w:rPr>
        <w:t xml:space="preserve">       </w:t>
      </w:r>
    </w:p>
    <w:p w14:paraId="3C6676FA">
      <w:pPr>
        <w:spacing w:line="500" w:lineRule="exact"/>
        <w:ind w:firstLine="2400" w:firstLineChars="1000"/>
        <w:jc w:val="left"/>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比选申请单位负责人或授权代表：（签字或盖章）</w:t>
      </w:r>
      <w:r>
        <w:rPr>
          <w:rStyle w:val="21"/>
          <w:rFonts w:ascii="仿宋_GB2312" w:hAnsi="仿宋" w:eastAsia="仿宋_GB2312"/>
          <w:color w:val="000000" w:themeColor="text1"/>
          <w:sz w:val="24"/>
          <w:szCs w:val="24"/>
          <w:highlight w:val="none"/>
          <w14:textFill>
            <w14:solidFill>
              <w14:schemeClr w14:val="tx1"/>
            </w14:solidFill>
          </w14:textFill>
        </w:rPr>
        <w:t xml:space="preserve">      </w:t>
      </w:r>
    </w:p>
    <w:p w14:paraId="22F9CA21">
      <w:pP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ascii="仿宋_GB2312" w:hAnsi="仿宋" w:eastAsia="仿宋_GB2312"/>
          <w:color w:val="000000" w:themeColor="text1"/>
          <w:sz w:val="24"/>
          <w:szCs w:val="24"/>
          <w:highlight w:val="none"/>
          <w14:textFill>
            <w14:solidFill>
              <w14:schemeClr w14:val="tx1"/>
            </w14:solidFill>
          </w14:textFill>
        </w:rPr>
        <w:t xml:space="preserve">                                 </w:t>
      </w:r>
      <w:r>
        <w:rPr>
          <w:rStyle w:val="21"/>
          <w:rFonts w:hint="eastAsia" w:ascii="仿宋_GB2312" w:hAnsi="仿宋" w:eastAsia="仿宋_GB2312"/>
          <w:color w:val="000000" w:themeColor="text1"/>
          <w:sz w:val="24"/>
          <w:szCs w:val="24"/>
          <w:highlight w:val="none"/>
          <w:lang w:val="en-US" w:eastAsia="zh-CN"/>
          <w14:textFill>
            <w14:solidFill>
              <w14:schemeClr w14:val="tx1"/>
            </w14:solidFill>
          </w14:textFill>
        </w:rPr>
        <w:t xml:space="preserve"> </w:t>
      </w:r>
      <w:r>
        <w:rPr>
          <w:rStyle w:val="21"/>
          <w:rFonts w:ascii="仿宋_GB2312" w:hAnsi="仿宋" w:eastAsia="仿宋_GB2312"/>
          <w:color w:val="000000" w:themeColor="text1"/>
          <w:sz w:val="24"/>
          <w:szCs w:val="24"/>
          <w:highlight w:val="none"/>
          <w14:textFill>
            <w14:solidFill>
              <w14:schemeClr w14:val="tx1"/>
            </w14:solidFill>
          </w14:textFill>
        </w:rPr>
        <w:t xml:space="preserve">  年   月   日  </w:t>
      </w:r>
    </w:p>
    <w:p w14:paraId="3D63F809">
      <w:pPr>
        <w:pStyle w:val="25"/>
        <w:rPr>
          <w:rStyle w:val="21"/>
          <w:rFonts w:ascii="仿宋_GB2312" w:hAnsi="仿宋" w:eastAsia="仿宋_GB2312" w:cs="仿宋"/>
          <w:bCs/>
          <w:color w:val="000000" w:themeColor="text1"/>
          <w:kern w:val="2"/>
          <w:sz w:val="36"/>
          <w:highlight w:val="none"/>
          <w14:textFill>
            <w14:solidFill>
              <w14:schemeClr w14:val="tx1"/>
            </w14:solidFill>
          </w14:textFill>
        </w:rPr>
      </w:pPr>
    </w:p>
    <w:p w14:paraId="383FD12B">
      <w:pPr>
        <w:pStyle w:val="25"/>
        <w:rPr>
          <w:rStyle w:val="21"/>
          <w:rFonts w:ascii="仿宋_GB2312" w:hAnsi="仿宋" w:eastAsia="仿宋_GB2312" w:cs="仿宋"/>
          <w:bCs/>
          <w:color w:val="000000" w:themeColor="text1"/>
          <w:kern w:val="2"/>
          <w:sz w:val="36"/>
          <w:highlight w:val="none"/>
          <w14:textFill>
            <w14:solidFill>
              <w14:schemeClr w14:val="tx1"/>
            </w14:solidFill>
          </w14:textFill>
        </w:rPr>
      </w:pPr>
    </w:p>
    <w:p w14:paraId="2185410D">
      <w:pPr>
        <w:pStyle w:val="25"/>
        <w:rPr>
          <w:rStyle w:val="21"/>
          <w:rFonts w:ascii="仿宋_GB2312" w:hAnsi="仿宋" w:eastAsia="仿宋_GB2312" w:cs="仿宋"/>
          <w:bCs/>
          <w:color w:val="000000" w:themeColor="text1"/>
          <w:kern w:val="2"/>
          <w:sz w:val="36"/>
          <w:highlight w:val="none"/>
          <w14:textFill>
            <w14:solidFill>
              <w14:schemeClr w14:val="tx1"/>
            </w14:solidFill>
          </w14:textFill>
        </w:rPr>
      </w:pPr>
    </w:p>
    <w:p w14:paraId="79A42265">
      <w:pPr>
        <w:pStyle w:val="27"/>
        <w:numPr>
          <w:ilvl w:val="-1"/>
          <w:numId w:val="0"/>
        </w:numPr>
        <w:spacing w:line="440" w:lineRule="exact"/>
        <w:ind w:left="0" w:firstLine="0" w:firstLineChars="0"/>
        <w:jc w:val="both"/>
        <w:outlineLvl w:val="1"/>
        <w:rPr>
          <w:rStyle w:val="21"/>
          <w:rFonts w:ascii="仿宋_GB2312" w:hAnsi="仿宋" w:eastAsia="仿宋_GB2312"/>
          <w:color w:val="000000" w:themeColor="text1"/>
          <w:sz w:val="32"/>
          <w:highlight w:val="none"/>
          <w14:textFill>
            <w14:solidFill>
              <w14:schemeClr w14:val="tx1"/>
            </w14:solidFill>
          </w14:textFill>
        </w:rPr>
      </w:pPr>
      <w:bookmarkStart w:id="79" w:name="_Toc11231"/>
      <w:bookmarkStart w:id="80" w:name="_Toc4367"/>
      <w:bookmarkStart w:id="81" w:name="_Toc23778"/>
      <w:r>
        <w:rPr>
          <w:rStyle w:val="21"/>
          <w:rFonts w:hint="eastAsia" w:ascii="仿宋_GB2312" w:hAnsi="仿宋" w:eastAsia="仿宋_GB2312"/>
          <w:color w:val="000000" w:themeColor="text1"/>
          <w:sz w:val="32"/>
          <w:highlight w:val="none"/>
          <w:lang w:eastAsia="zh-CN"/>
          <w14:textFill>
            <w14:solidFill>
              <w14:schemeClr w14:val="tx1"/>
            </w14:solidFill>
          </w14:textFill>
        </w:rPr>
        <w:t>（二）</w:t>
      </w:r>
      <w:r>
        <w:rPr>
          <w:rStyle w:val="21"/>
          <w:rFonts w:hint="eastAsia" w:ascii="仿宋_GB2312" w:hAnsi="仿宋" w:eastAsia="仿宋_GB2312"/>
          <w:color w:val="000000" w:themeColor="text1"/>
          <w:sz w:val="32"/>
          <w:highlight w:val="none"/>
          <w14:textFill>
            <w14:solidFill>
              <w14:schemeClr w14:val="tx1"/>
            </w14:solidFill>
          </w14:textFill>
        </w:rPr>
        <w:t>比选申请人基本情况表</w:t>
      </w:r>
      <w:bookmarkEnd w:id="79"/>
      <w:bookmarkEnd w:id="80"/>
      <w:bookmarkEnd w:id="81"/>
    </w:p>
    <w:tbl>
      <w:tblPr>
        <w:tblStyle w:val="17"/>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14:paraId="3D045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C50EF46">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比选申请人名称</w:t>
            </w:r>
          </w:p>
          <w:p w14:paraId="08468133">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A4968ED">
            <w:pPr>
              <w:jc w:val="center"/>
              <w:rPr>
                <w:rStyle w:val="21"/>
                <w:rFonts w:ascii="仿宋_GB2312" w:hAnsi="仿宋" w:eastAsia="仿宋_GB2312"/>
                <w:color w:val="000000" w:themeColor="text1"/>
                <w:sz w:val="24"/>
                <w:szCs w:val="24"/>
                <w:highlight w:val="none"/>
                <w14:textFill>
                  <w14:solidFill>
                    <w14:schemeClr w14:val="tx1"/>
                  </w14:solidFill>
                </w14:textFill>
              </w:rPr>
            </w:pPr>
          </w:p>
        </w:tc>
      </w:tr>
      <w:tr w14:paraId="30D4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548F197">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14:paraId="7425637B">
            <w:pPr>
              <w:jc w:val="center"/>
              <w:rPr>
                <w:rStyle w:val="21"/>
                <w:rFonts w:ascii="仿宋_GB2312" w:hAnsi="仿宋" w:eastAsia="仿宋_GB2312"/>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C79BA60">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6795395A">
            <w:pPr>
              <w:jc w:val="center"/>
              <w:rPr>
                <w:rStyle w:val="21"/>
                <w:rFonts w:ascii="仿宋_GB2312" w:hAnsi="仿宋" w:eastAsia="仿宋_GB2312"/>
                <w:color w:val="000000" w:themeColor="text1"/>
                <w:sz w:val="24"/>
                <w:szCs w:val="24"/>
                <w:highlight w:val="none"/>
                <w14:textFill>
                  <w14:solidFill>
                    <w14:schemeClr w14:val="tx1"/>
                  </w14:solidFill>
                </w14:textFill>
              </w:rPr>
            </w:pPr>
          </w:p>
        </w:tc>
      </w:tr>
      <w:tr w14:paraId="02BF6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14:paraId="33277AC7">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14:paraId="00DAE450">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11CB7EBD">
            <w:pPr>
              <w:jc w:val="center"/>
              <w:rPr>
                <w:rStyle w:val="21"/>
                <w:rFonts w:ascii="仿宋_GB2312" w:hAnsi="仿宋" w:eastAsia="仿宋_GB2312"/>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6BDF372">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电</w:t>
            </w:r>
            <w:r>
              <w:rPr>
                <w:rStyle w:val="21"/>
                <w:rFonts w:ascii="仿宋_GB2312" w:hAnsi="仿宋" w:eastAsia="仿宋_GB2312"/>
                <w:color w:val="000000" w:themeColor="text1"/>
                <w:sz w:val="24"/>
                <w:szCs w:val="24"/>
                <w:highlight w:val="none"/>
                <w14:textFill>
                  <w14:solidFill>
                    <w14:schemeClr w14:val="tx1"/>
                  </w14:solidFill>
                </w14:textFill>
              </w:rPr>
              <w:t xml:space="preserve">  </w:t>
            </w:r>
            <w:r>
              <w:rPr>
                <w:rStyle w:val="21"/>
                <w:rFonts w:hint="eastAsia" w:ascii="仿宋_GB2312" w:hAnsi="仿宋" w:eastAsia="仿宋_GB2312"/>
                <w:color w:val="000000" w:themeColor="text1"/>
                <w:sz w:val="24"/>
                <w:szCs w:val="24"/>
                <w:highlight w:val="none"/>
                <w14:textFill>
                  <w14:solidFill>
                    <w14:schemeClr w14:val="tx1"/>
                  </w14:solidFill>
                </w14:textFill>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713CC87F">
            <w:pPr>
              <w:jc w:val="center"/>
              <w:rPr>
                <w:rStyle w:val="21"/>
                <w:rFonts w:ascii="仿宋_GB2312" w:hAnsi="仿宋" w:eastAsia="仿宋_GB2312"/>
                <w:color w:val="000000" w:themeColor="text1"/>
                <w:sz w:val="24"/>
                <w:szCs w:val="24"/>
                <w:highlight w:val="none"/>
                <w14:textFill>
                  <w14:solidFill>
                    <w14:schemeClr w14:val="tx1"/>
                  </w14:solidFill>
                </w14:textFill>
              </w:rPr>
            </w:pPr>
          </w:p>
        </w:tc>
      </w:tr>
      <w:tr w14:paraId="05BE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14:paraId="52025094">
            <w:pPr>
              <w:jc w:val="center"/>
              <w:rPr>
                <w:rStyle w:val="21"/>
                <w:rFonts w:ascii="仿宋_GB2312" w:hAnsi="仿宋" w:eastAsia="仿宋_GB2312"/>
                <w:color w:val="000000" w:themeColor="text1"/>
                <w:sz w:val="24"/>
                <w:szCs w:val="24"/>
                <w:highlight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5D53A32">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传</w:t>
            </w:r>
            <w:r>
              <w:rPr>
                <w:rStyle w:val="21"/>
                <w:rFonts w:ascii="仿宋_GB2312" w:hAnsi="仿宋" w:eastAsia="仿宋_GB2312"/>
                <w:color w:val="000000" w:themeColor="text1"/>
                <w:sz w:val="24"/>
                <w:szCs w:val="24"/>
                <w:highlight w:val="none"/>
                <w14:textFill>
                  <w14:solidFill>
                    <w14:schemeClr w14:val="tx1"/>
                  </w14:solidFill>
                </w14:textFill>
              </w:rPr>
              <w:t xml:space="preserve">  </w:t>
            </w:r>
            <w:r>
              <w:rPr>
                <w:rStyle w:val="21"/>
                <w:rFonts w:hint="eastAsia" w:ascii="仿宋_GB2312" w:hAnsi="仿宋" w:eastAsia="仿宋_GB2312"/>
                <w:color w:val="000000" w:themeColor="text1"/>
                <w:sz w:val="24"/>
                <w:szCs w:val="24"/>
                <w:highlight w:val="none"/>
                <w14:textFill>
                  <w14:solidFill>
                    <w14:schemeClr w14:val="tx1"/>
                  </w14:solidFill>
                </w14:textFill>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2FCA15F8">
            <w:pPr>
              <w:jc w:val="center"/>
              <w:rPr>
                <w:rStyle w:val="21"/>
                <w:rFonts w:ascii="仿宋_GB2312" w:hAnsi="仿宋" w:eastAsia="仿宋_GB2312"/>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FA0FC12">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50CFE26C">
            <w:pPr>
              <w:jc w:val="center"/>
              <w:rPr>
                <w:rStyle w:val="21"/>
                <w:rFonts w:ascii="仿宋_GB2312" w:hAnsi="仿宋" w:eastAsia="仿宋_GB2312"/>
                <w:color w:val="000000" w:themeColor="text1"/>
                <w:sz w:val="24"/>
                <w:szCs w:val="24"/>
                <w:highlight w:val="none"/>
                <w14:textFill>
                  <w14:solidFill>
                    <w14:schemeClr w14:val="tx1"/>
                  </w14:solidFill>
                </w14:textFill>
              </w:rPr>
            </w:pPr>
          </w:p>
        </w:tc>
      </w:tr>
      <w:tr w14:paraId="45F59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003CDF7B">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14:paraId="0D44B2B8">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姓</w:t>
            </w:r>
            <w:r>
              <w:rPr>
                <w:rStyle w:val="21"/>
                <w:rFonts w:ascii="仿宋_GB2312" w:hAnsi="仿宋" w:eastAsia="仿宋_GB2312"/>
                <w:color w:val="000000" w:themeColor="text1"/>
                <w:sz w:val="24"/>
                <w:szCs w:val="24"/>
                <w:highlight w:val="none"/>
                <w14:textFill>
                  <w14:solidFill>
                    <w14:schemeClr w14:val="tx1"/>
                  </w14:solidFill>
                </w14:textFill>
              </w:rPr>
              <w:t xml:space="preserve">  </w:t>
            </w:r>
            <w:r>
              <w:rPr>
                <w:rStyle w:val="21"/>
                <w:rFonts w:hint="eastAsia" w:ascii="仿宋_GB2312" w:hAnsi="仿宋" w:eastAsia="仿宋_GB2312"/>
                <w:color w:val="000000" w:themeColor="text1"/>
                <w:sz w:val="24"/>
                <w:szCs w:val="24"/>
                <w:highlight w:val="none"/>
                <w14:textFill>
                  <w14:solidFill>
                    <w14:schemeClr w14:val="tx1"/>
                  </w14:solidFill>
                </w14:textFill>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14:paraId="38AFA4B4">
            <w:pPr>
              <w:jc w:val="center"/>
              <w:rPr>
                <w:rStyle w:val="21"/>
                <w:rFonts w:ascii="仿宋_GB2312" w:hAnsi="仿宋" w:eastAsia="仿宋_GB2312"/>
                <w:color w:val="000000" w:themeColor="text1"/>
                <w:sz w:val="24"/>
                <w:szCs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1EB1E95">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14:paraId="0EE62050">
            <w:pPr>
              <w:jc w:val="center"/>
              <w:rPr>
                <w:rStyle w:val="21"/>
                <w:rFonts w:ascii="仿宋_GB2312" w:hAnsi="仿宋" w:eastAsia="仿宋_GB2312"/>
                <w:color w:val="000000" w:themeColor="text1"/>
                <w:sz w:val="24"/>
                <w:szCs w:val="24"/>
                <w:highlight w:val="none"/>
                <w14:textFill>
                  <w14:solidFill>
                    <w14:schemeClr w14:val="tx1"/>
                  </w14:solidFill>
                </w14:textFill>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6E5DDECF">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4B5DD226">
            <w:pPr>
              <w:jc w:val="center"/>
              <w:rPr>
                <w:rStyle w:val="21"/>
                <w:rFonts w:ascii="仿宋_GB2312" w:hAnsi="仿宋" w:eastAsia="仿宋_GB2312"/>
                <w:color w:val="000000" w:themeColor="text1"/>
                <w:sz w:val="24"/>
                <w:szCs w:val="24"/>
                <w:highlight w:val="none"/>
                <w14:textFill>
                  <w14:solidFill>
                    <w14:schemeClr w14:val="tx1"/>
                  </w14:solidFill>
                </w14:textFill>
              </w:rPr>
            </w:pPr>
          </w:p>
        </w:tc>
      </w:tr>
      <w:tr w14:paraId="468D5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1123FD15">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65CBCA27">
            <w:pPr>
              <w:jc w:val="center"/>
              <w:rPr>
                <w:rStyle w:val="21"/>
                <w:rFonts w:ascii="仿宋_GB2312" w:hAnsi="仿宋" w:eastAsia="仿宋_GB2312"/>
                <w:color w:val="000000" w:themeColor="text1"/>
                <w:sz w:val="24"/>
                <w:szCs w:val="24"/>
                <w:highlight w:val="none"/>
                <w14:textFill>
                  <w14:solidFill>
                    <w14:schemeClr w14:val="tx1"/>
                  </w14:solidFill>
                </w14:textFill>
              </w:rPr>
            </w:pPr>
          </w:p>
        </w:tc>
      </w:tr>
      <w:tr w14:paraId="114A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114D09FC">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经营保险业务</w:t>
            </w:r>
          </w:p>
          <w:p w14:paraId="17E219D3">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4F7816FC">
            <w:pPr>
              <w:jc w:val="center"/>
              <w:rPr>
                <w:rStyle w:val="21"/>
                <w:rFonts w:ascii="仿宋_GB2312" w:hAnsi="仿宋" w:eastAsia="仿宋_GB2312"/>
                <w:color w:val="000000" w:themeColor="text1"/>
                <w:sz w:val="24"/>
                <w:szCs w:val="24"/>
                <w:highlight w:val="none"/>
                <w14:textFill>
                  <w14:solidFill>
                    <w14:schemeClr w14:val="tx1"/>
                  </w14:solidFill>
                </w14:textFill>
              </w:rPr>
            </w:pPr>
          </w:p>
        </w:tc>
      </w:tr>
      <w:tr w14:paraId="41BE0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A27B66C">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4486EC09">
            <w:pPr>
              <w:jc w:val="center"/>
              <w:rPr>
                <w:rStyle w:val="21"/>
                <w:rFonts w:ascii="仿宋_GB2312" w:hAnsi="仿宋" w:eastAsia="仿宋_GB2312"/>
                <w:color w:val="000000" w:themeColor="text1"/>
                <w:sz w:val="24"/>
                <w:szCs w:val="24"/>
                <w:highlight w:val="none"/>
                <w14:textFill>
                  <w14:solidFill>
                    <w14:schemeClr w14:val="tx1"/>
                  </w14:solidFill>
                </w14:textFill>
              </w:rPr>
            </w:pPr>
          </w:p>
        </w:tc>
      </w:tr>
      <w:tr w14:paraId="5FDFA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E4A2136">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2BE00A39">
            <w:pPr>
              <w:jc w:val="center"/>
              <w:rPr>
                <w:rStyle w:val="21"/>
                <w:rFonts w:ascii="仿宋_GB2312" w:hAnsi="仿宋" w:eastAsia="仿宋_GB2312"/>
                <w:color w:val="000000" w:themeColor="text1"/>
                <w:sz w:val="24"/>
                <w:szCs w:val="24"/>
                <w:highlight w:val="none"/>
                <w14:textFill>
                  <w14:solidFill>
                    <w14:schemeClr w14:val="tx1"/>
                  </w14:solidFill>
                </w14:textFill>
              </w:rPr>
            </w:pPr>
          </w:p>
        </w:tc>
      </w:tr>
      <w:tr w14:paraId="54249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D987005">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74B41E6">
            <w:pPr>
              <w:jc w:val="left"/>
              <w:rPr>
                <w:rStyle w:val="21"/>
                <w:rFonts w:ascii="仿宋_GB2312" w:hAnsi="仿宋" w:eastAsia="仿宋_GB2312"/>
                <w:color w:val="000000" w:themeColor="text1"/>
                <w:sz w:val="24"/>
                <w:szCs w:val="24"/>
                <w:highlight w:val="none"/>
                <w14:textFill>
                  <w14:solidFill>
                    <w14:schemeClr w14:val="tx1"/>
                  </w14:solidFill>
                </w14:textFill>
              </w:rPr>
            </w:pPr>
          </w:p>
        </w:tc>
      </w:tr>
      <w:tr w14:paraId="6FD9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78AD415D">
            <w:pPr>
              <w:jc w:val="center"/>
              <w:rPr>
                <w:rStyle w:val="21"/>
                <w:rFonts w:ascii="仿宋_GB2312" w:hAnsi="仿宋" w:eastAsia="仿宋_GB2312"/>
                <w:color w:val="000000" w:themeColor="text1"/>
                <w:sz w:val="24"/>
                <w:szCs w:val="24"/>
                <w:highlight w:val="none"/>
                <w14:textFill>
                  <w14:solidFill>
                    <w14:schemeClr w14:val="tx1"/>
                  </w14:solidFill>
                </w14:textFill>
              </w:rPr>
            </w:pPr>
            <w:r>
              <w:rPr>
                <w:rStyle w:val="21"/>
                <w:rFonts w:hint="eastAsia" w:ascii="仿宋_GB2312" w:hAnsi="仿宋" w:eastAsia="仿宋_GB2312"/>
                <w:color w:val="000000" w:themeColor="text1"/>
                <w:sz w:val="24"/>
                <w:szCs w:val="24"/>
                <w:highlight w:val="none"/>
                <w14:textFill>
                  <w14:solidFill>
                    <w14:schemeClr w14:val="tx1"/>
                  </w14:solidFill>
                </w14:textFill>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47967089">
            <w:pPr>
              <w:jc w:val="left"/>
              <w:rPr>
                <w:rStyle w:val="21"/>
                <w:rFonts w:ascii="仿宋_GB2312" w:hAnsi="仿宋" w:eastAsia="仿宋_GB2312"/>
                <w:color w:val="000000" w:themeColor="text1"/>
                <w:sz w:val="24"/>
                <w:szCs w:val="24"/>
                <w:highlight w:val="none"/>
                <w14:textFill>
                  <w14:solidFill>
                    <w14:schemeClr w14:val="tx1"/>
                  </w14:solidFill>
                </w14:textFill>
              </w:rPr>
            </w:pPr>
          </w:p>
        </w:tc>
      </w:tr>
    </w:tbl>
    <w:p w14:paraId="23C3E9B0">
      <w:pPr>
        <w:spacing w:line="360" w:lineRule="exact"/>
        <w:ind w:firstLine="480" w:firstLineChars="200"/>
        <w:rPr>
          <w:rStyle w:val="21"/>
          <w:rFonts w:ascii="仿宋_GB2312" w:hAnsi="仿宋" w:eastAsia="仿宋_GB2312"/>
          <w:color w:val="000000" w:themeColor="text1"/>
          <w:sz w:val="24"/>
          <w:szCs w:val="21"/>
          <w:highlight w:val="none"/>
          <w14:textFill>
            <w14:solidFill>
              <w14:schemeClr w14:val="tx1"/>
            </w14:solidFill>
          </w14:textFill>
        </w:rPr>
      </w:pPr>
      <w:r>
        <w:rPr>
          <w:rStyle w:val="21"/>
          <w:rFonts w:hint="eastAsia" w:ascii="仿宋_GB2312" w:hAnsi="仿宋" w:eastAsia="仿宋_GB2312"/>
          <w:color w:val="000000" w:themeColor="text1"/>
          <w:sz w:val="24"/>
          <w:szCs w:val="21"/>
          <w:highlight w:val="none"/>
          <w14:textFill>
            <w14:solidFill>
              <w14:schemeClr w14:val="tx1"/>
            </w14:solidFill>
          </w14:textFill>
        </w:rPr>
        <w:t>请后附：</w:t>
      </w:r>
      <w:r>
        <w:rPr>
          <w:rStyle w:val="21"/>
          <w:rFonts w:ascii="仿宋_GB2312" w:hAnsi="仿宋" w:eastAsia="仿宋_GB2312"/>
          <w:color w:val="000000" w:themeColor="text1"/>
          <w:sz w:val="24"/>
          <w:szCs w:val="21"/>
          <w:highlight w:val="none"/>
          <w14:textFill>
            <w14:solidFill>
              <w14:schemeClr w14:val="tx1"/>
            </w14:solidFill>
          </w14:textFill>
        </w:rPr>
        <w:t>1.比选申请人的营业执照复印件（均加盖公章）。</w:t>
      </w:r>
    </w:p>
    <w:p w14:paraId="4611E392">
      <w:pPr>
        <w:numPr>
          <w:ilvl w:val="0"/>
          <w:numId w:val="0"/>
        </w:numPr>
        <w:spacing w:line="360" w:lineRule="exact"/>
        <w:ind w:firstLine="1440" w:firstLineChars="600"/>
        <w:outlineLvl w:val="0"/>
        <w:rPr>
          <w:rStyle w:val="21"/>
          <w:rFonts w:ascii="仿宋_GB2312" w:hAnsi="仿宋" w:eastAsia="仿宋_GB2312"/>
          <w:color w:val="000000" w:themeColor="text1"/>
          <w:sz w:val="24"/>
          <w:szCs w:val="21"/>
          <w:highlight w:val="none"/>
          <w14:textFill>
            <w14:solidFill>
              <w14:schemeClr w14:val="tx1"/>
            </w14:solidFill>
          </w14:textFill>
        </w:rPr>
      </w:pPr>
      <w:bookmarkStart w:id="82" w:name="_Toc14466"/>
      <w:bookmarkStart w:id="83" w:name="_Toc5181"/>
      <w:bookmarkStart w:id="84" w:name="_Toc32752"/>
      <w:r>
        <w:rPr>
          <w:rStyle w:val="21"/>
          <w:rFonts w:hint="eastAsia" w:ascii="仿宋_GB2312" w:hAnsi="仿宋" w:eastAsia="仿宋_GB2312"/>
          <w:color w:val="000000" w:themeColor="text1"/>
          <w:sz w:val="24"/>
          <w:szCs w:val="21"/>
          <w:highlight w:val="none"/>
          <w:lang w:val="en-US" w:eastAsia="zh-CN"/>
          <w14:textFill>
            <w14:solidFill>
              <w14:schemeClr w14:val="tx1"/>
            </w14:solidFill>
          </w14:textFill>
        </w:rPr>
        <w:t>2.</w:t>
      </w:r>
      <w:r>
        <w:rPr>
          <w:rStyle w:val="21"/>
          <w:rFonts w:ascii="仿宋_GB2312" w:hAnsi="仿宋" w:eastAsia="仿宋_GB2312"/>
          <w:color w:val="000000" w:themeColor="text1"/>
          <w:sz w:val="24"/>
          <w:szCs w:val="21"/>
          <w:highlight w:val="none"/>
          <w14:textFill>
            <w14:solidFill>
              <w14:schemeClr w14:val="tx1"/>
            </w14:solidFill>
          </w14:textFill>
        </w:rPr>
        <w:t>比选申请人的保险经营许可证复印件（加盖公章）。</w:t>
      </w:r>
      <w:bookmarkEnd w:id="82"/>
      <w:bookmarkEnd w:id="83"/>
      <w:bookmarkEnd w:id="84"/>
    </w:p>
    <w:p w14:paraId="1B66C74F">
      <w:pPr>
        <w:pStyle w:val="25"/>
        <w:numPr>
          <w:ilvl w:val="0"/>
          <w:numId w:val="0"/>
        </w:numPr>
        <w:ind w:firstLine="1440" w:firstLineChars="600"/>
        <w:rPr>
          <w:rStyle w:val="21"/>
          <w:rFonts w:ascii="仿宋_GB2312" w:hAnsi="仿宋" w:eastAsia="仿宋_GB2312"/>
          <w:color w:val="000000" w:themeColor="text1"/>
          <w:sz w:val="24"/>
          <w:szCs w:val="21"/>
          <w:highlight w:val="none"/>
          <w14:textFill>
            <w14:solidFill>
              <w14:schemeClr w14:val="tx1"/>
            </w14:solidFill>
          </w14:textFill>
        </w:rPr>
      </w:pPr>
      <w:r>
        <w:rPr>
          <w:rStyle w:val="21"/>
          <w:rFonts w:hint="eastAsia" w:ascii="仿宋_GB2312" w:hAnsi="仿宋" w:eastAsia="仿宋_GB2312"/>
          <w:color w:val="000000" w:themeColor="text1"/>
          <w:sz w:val="24"/>
          <w:szCs w:val="21"/>
          <w:highlight w:val="none"/>
          <w:lang w:val="en-US" w:eastAsia="zh-CN"/>
          <w14:textFill>
            <w14:solidFill>
              <w14:schemeClr w14:val="tx1"/>
            </w14:solidFill>
          </w14:textFill>
        </w:rPr>
        <w:t>3.</w:t>
      </w:r>
      <w:r>
        <w:rPr>
          <w:rStyle w:val="21"/>
          <w:rFonts w:ascii="仿宋_GB2312" w:hAnsi="仿宋" w:eastAsia="仿宋_GB2312"/>
          <w:color w:val="000000" w:themeColor="text1"/>
          <w:sz w:val="24"/>
          <w:szCs w:val="21"/>
          <w:highlight w:val="none"/>
          <w14:textFill>
            <w14:solidFill>
              <w14:schemeClr w14:val="tx1"/>
            </w14:solidFill>
          </w14:textFill>
        </w:rPr>
        <w:t>比选申请人的银行资信</w:t>
      </w:r>
      <w:r>
        <w:rPr>
          <w:rStyle w:val="21"/>
          <w:rFonts w:hint="eastAsia" w:ascii="仿宋_GB2312" w:hAnsi="仿宋" w:eastAsia="仿宋_GB2312"/>
          <w:color w:val="000000" w:themeColor="text1"/>
          <w:sz w:val="24"/>
          <w:szCs w:val="21"/>
          <w:highlight w:val="none"/>
          <w:lang w:val="en-US" w:eastAsia="zh-CN"/>
          <w14:textFill>
            <w14:solidFill>
              <w14:schemeClr w14:val="tx1"/>
            </w14:solidFill>
          </w14:textFill>
        </w:rPr>
        <w:t>证明书</w:t>
      </w:r>
      <w:r>
        <w:rPr>
          <w:rStyle w:val="21"/>
          <w:rFonts w:hint="eastAsia" w:ascii="仿宋_GB2312" w:hAnsi="仿宋" w:eastAsia="仿宋_GB2312"/>
          <w:color w:val="000000" w:themeColor="text1"/>
          <w:sz w:val="24"/>
          <w:szCs w:val="21"/>
          <w:highlight w:val="none"/>
          <w14:textFill>
            <w14:solidFill>
              <w14:schemeClr w14:val="tx1"/>
            </w14:solidFill>
          </w14:textFill>
        </w:rPr>
        <w:t>复印件</w:t>
      </w:r>
      <w:r>
        <w:rPr>
          <w:rStyle w:val="21"/>
          <w:rFonts w:hint="eastAsia" w:ascii="仿宋_GB2312" w:hAnsi="仿宋" w:eastAsia="仿宋_GB2312"/>
          <w:color w:val="000000" w:themeColor="text1"/>
          <w:sz w:val="24"/>
          <w:szCs w:val="21"/>
          <w:highlight w:val="none"/>
          <w:lang w:eastAsia="zh-CN"/>
          <w14:textFill>
            <w14:solidFill>
              <w14:schemeClr w14:val="tx1"/>
            </w14:solidFill>
          </w14:textFill>
        </w:rPr>
        <w:t>（</w:t>
      </w:r>
      <w:r>
        <w:rPr>
          <w:rStyle w:val="21"/>
          <w:rFonts w:hint="eastAsia" w:ascii="仿宋_GB2312" w:hAnsi="仿宋" w:eastAsia="仿宋_GB2312"/>
          <w:color w:val="000000" w:themeColor="text1"/>
          <w:sz w:val="24"/>
          <w:szCs w:val="21"/>
          <w:highlight w:val="none"/>
          <w14:textFill>
            <w14:solidFill>
              <w14:schemeClr w14:val="tx1"/>
            </w14:solidFill>
          </w14:textFill>
        </w:rPr>
        <w:t>加盖公章</w:t>
      </w:r>
      <w:r>
        <w:rPr>
          <w:rStyle w:val="21"/>
          <w:rFonts w:hint="eastAsia" w:ascii="仿宋_GB2312" w:hAnsi="仿宋" w:eastAsia="仿宋_GB2312"/>
          <w:color w:val="000000" w:themeColor="text1"/>
          <w:sz w:val="24"/>
          <w:szCs w:val="21"/>
          <w:highlight w:val="none"/>
          <w:lang w:eastAsia="zh-CN"/>
          <w14:textFill>
            <w14:solidFill>
              <w14:schemeClr w14:val="tx1"/>
            </w14:solidFill>
          </w14:textFill>
        </w:rPr>
        <w:t>）</w:t>
      </w:r>
    </w:p>
    <w:p w14:paraId="3A212F1F">
      <w:pPr>
        <w:spacing w:line="360" w:lineRule="exact"/>
        <w:ind w:firstLine="1440" w:firstLineChars="600"/>
        <w:outlineLvl w:val="0"/>
        <w:rPr>
          <w:rStyle w:val="21"/>
          <w:rFonts w:ascii="仿宋_GB2312" w:hAnsi="仿宋" w:eastAsia="仿宋_GB2312"/>
          <w:color w:val="000000" w:themeColor="text1"/>
          <w:sz w:val="24"/>
          <w:szCs w:val="21"/>
          <w:highlight w:val="none"/>
          <w14:textFill>
            <w14:solidFill>
              <w14:schemeClr w14:val="tx1"/>
            </w14:solidFill>
          </w14:textFill>
        </w:rPr>
      </w:pPr>
      <w:bookmarkStart w:id="85" w:name="_Toc17420"/>
      <w:bookmarkStart w:id="86" w:name="_Toc3187"/>
      <w:bookmarkStart w:id="87" w:name="_Toc24981"/>
      <w:r>
        <w:rPr>
          <w:rStyle w:val="21"/>
          <w:rFonts w:hint="eastAsia" w:ascii="仿宋_GB2312" w:hAnsi="仿宋" w:eastAsia="仿宋_GB2312"/>
          <w:color w:val="000000" w:themeColor="text1"/>
          <w:sz w:val="24"/>
          <w:szCs w:val="21"/>
          <w:highlight w:val="none"/>
          <w:lang w:val="en-US" w:eastAsia="zh-CN"/>
          <w14:textFill>
            <w14:solidFill>
              <w14:schemeClr w14:val="tx1"/>
            </w14:solidFill>
          </w14:textFill>
        </w:rPr>
        <w:t>4</w:t>
      </w:r>
      <w:r>
        <w:rPr>
          <w:rStyle w:val="21"/>
          <w:rFonts w:ascii="仿宋_GB2312" w:hAnsi="仿宋" w:eastAsia="仿宋_GB2312"/>
          <w:color w:val="000000" w:themeColor="text1"/>
          <w:sz w:val="24"/>
          <w:szCs w:val="21"/>
          <w:highlight w:val="none"/>
          <w14:textFill>
            <w14:solidFill>
              <w14:schemeClr w14:val="tx1"/>
            </w14:solidFill>
          </w14:textFill>
        </w:rPr>
        <w:t>.比选申请人认为必要的其它内容（加盖公章）。</w:t>
      </w:r>
      <w:bookmarkEnd w:id="85"/>
      <w:bookmarkEnd w:id="86"/>
      <w:bookmarkEnd w:id="87"/>
    </w:p>
    <w:p w14:paraId="5CEA529E">
      <w:pPr>
        <w:snapToGrid w:val="0"/>
        <w:spacing w:line="360" w:lineRule="exact"/>
        <w:ind w:firstLine="480" w:firstLineChars="200"/>
        <w:rPr>
          <w:rStyle w:val="21"/>
          <w:rFonts w:ascii="仿宋_GB2312" w:hAnsi="仿宋" w:eastAsia="仿宋_GB2312"/>
          <w:color w:val="000000" w:themeColor="text1"/>
          <w:szCs w:val="21"/>
          <w:highlight w:val="none"/>
          <w14:textFill>
            <w14:solidFill>
              <w14:schemeClr w14:val="tx1"/>
            </w14:solidFill>
          </w14:textFill>
        </w:rPr>
      </w:pPr>
      <w:r>
        <w:rPr>
          <w:rStyle w:val="21"/>
          <w:rFonts w:hint="eastAsia" w:ascii="仿宋_GB2312" w:hAnsi="仿宋" w:eastAsia="仿宋_GB2312"/>
          <w:color w:val="000000" w:themeColor="text1"/>
          <w:sz w:val="24"/>
          <w:szCs w:val="21"/>
          <w:highlight w:val="none"/>
          <w14:textFill>
            <w14:solidFill>
              <w14:schemeClr w14:val="tx1"/>
            </w14:solidFill>
          </w14:textFill>
        </w:rPr>
        <w:t>资格证明文件是非常重要的文件，比选申请人必须全面、准确的提供，并保证其真实性。否则，将对比选申请人产生非常不利的影响，甚至将直接导致其报价无效。</w:t>
      </w:r>
    </w:p>
    <w:p w14:paraId="65F3F597">
      <w:pPr>
        <w:pStyle w:val="25"/>
        <w:ind w:firstLine="2400" w:firstLineChars="1000"/>
        <w:rPr>
          <w:rStyle w:val="21"/>
          <w:rFonts w:ascii="仿宋_GB2312" w:hAnsi="仿宋" w:eastAsia="仿宋_GB2312"/>
          <w:color w:val="000000" w:themeColor="text1"/>
          <w:kern w:val="2"/>
          <w:szCs w:val="21"/>
          <w:highlight w:val="none"/>
          <w14:textFill>
            <w14:solidFill>
              <w14:schemeClr w14:val="tx1"/>
            </w14:solidFill>
          </w14:textFill>
        </w:rPr>
      </w:pPr>
      <w:r>
        <w:rPr>
          <w:rStyle w:val="21"/>
          <w:rFonts w:hint="eastAsia" w:ascii="仿宋_GB2312" w:hAnsi="仿宋" w:eastAsia="仿宋_GB2312"/>
          <w:color w:val="000000" w:themeColor="text1"/>
          <w:kern w:val="2"/>
          <w:szCs w:val="24"/>
          <w:highlight w:val="none"/>
          <w14:textFill>
            <w14:solidFill>
              <w14:schemeClr w14:val="tx1"/>
            </w14:solidFill>
          </w14:textFill>
        </w:rPr>
        <w:t>比选申请人：（加盖比选申请人单位公章）</w:t>
      </w:r>
      <w:r>
        <w:rPr>
          <w:rStyle w:val="21"/>
          <w:rFonts w:ascii="仿宋_GB2312" w:hAnsi="仿宋" w:eastAsia="仿宋_GB2312"/>
          <w:color w:val="000000" w:themeColor="text1"/>
          <w:kern w:val="2"/>
          <w:szCs w:val="24"/>
          <w:highlight w:val="none"/>
          <w14:textFill>
            <w14:solidFill>
              <w14:schemeClr w14:val="tx1"/>
            </w14:solidFill>
          </w14:textFill>
        </w:rPr>
        <w:t xml:space="preserve"> </w:t>
      </w:r>
    </w:p>
    <w:p w14:paraId="75710316">
      <w:pPr>
        <w:snapToGrid w:val="0"/>
        <w:spacing w:line="360" w:lineRule="exact"/>
        <w:ind w:firstLine="2400" w:firstLineChars="1000"/>
        <w:rPr>
          <w:rStyle w:val="21"/>
          <w:rFonts w:ascii="仿宋_GB2312" w:hAnsi="仿宋" w:eastAsia="仿宋_GB2312"/>
          <w:color w:val="000000" w:themeColor="text1"/>
          <w:sz w:val="24"/>
          <w:szCs w:val="21"/>
          <w:highlight w:val="none"/>
          <w14:textFill>
            <w14:solidFill>
              <w14:schemeClr w14:val="tx1"/>
            </w14:solidFill>
          </w14:textFill>
        </w:rPr>
      </w:pPr>
      <w:r>
        <w:rPr>
          <w:rStyle w:val="21"/>
          <w:rFonts w:hint="eastAsia" w:ascii="仿宋_GB2312" w:hAnsi="仿宋" w:eastAsia="仿宋_GB2312"/>
          <w:color w:val="000000" w:themeColor="text1"/>
          <w:sz w:val="24"/>
          <w:highlight w:val="none"/>
          <w14:textFill>
            <w14:solidFill>
              <w14:schemeClr w14:val="tx1"/>
            </w14:solidFill>
          </w14:textFill>
        </w:rPr>
        <w:t>比选申请单位负责人或授权代表（签名）</w:t>
      </w:r>
      <w:r>
        <w:rPr>
          <w:rStyle w:val="21"/>
          <w:rFonts w:hint="eastAsia" w:ascii="仿宋_GB2312" w:hAnsi="仿宋" w:eastAsia="仿宋_GB2312"/>
          <w:color w:val="000000" w:themeColor="text1"/>
          <w:sz w:val="24"/>
          <w:szCs w:val="21"/>
          <w:highlight w:val="none"/>
          <w14:textFill>
            <w14:solidFill>
              <w14:schemeClr w14:val="tx1"/>
            </w14:solidFill>
          </w14:textFill>
        </w:rPr>
        <w:t>：</w:t>
      </w:r>
      <w:r>
        <w:rPr>
          <w:rStyle w:val="21"/>
          <w:rFonts w:ascii="仿宋_GB2312" w:hAnsi="仿宋" w:eastAsia="仿宋_GB2312"/>
          <w:color w:val="000000" w:themeColor="text1"/>
          <w:sz w:val="24"/>
          <w:szCs w:val="21"/>
          <w:highlight w:val="none"/>
          <w:u w:val="single" w:color="000000"/>
          <w14:textFill>
            <w14:solidFill>
              <w14:schemeClr w14:val="tx1"/>
            </w14:solidFill>
          </w14:textFill>
        </w:rPr>
        <w:t xml:space="preserve">                       </w:t>
      </w:r>
      <w:r>
        <w:rPr>
          <w:rStyle w:val="21"/>
          <w:rFonts w:ascii="仿宋_GB2312" w:hAnsi="仿宋" w:eastAsia="仿宋_GB2312"/>
          <w:color w:val="000000" w:themeColor="text1"/>
          <w:sz w:val="24"/>
          <w:szCs w:val="21"/>
          <w:highlight w:val="none"/>
          <w14:textFill>
            <w14:solidFill>
              <w14:schemeClr w14:val="tx1"/>
            </w14:solidFill>
          </w14:textFill>
        </w:rPr>
        <w:t xml:space="preserve">       </w:t>
      </w:r>
    </w:p>
    <w:p w14:paraId="04321C4D">
      <w:pPr>
        <w:spacing w:line="360" w:lineRule="exact"/>
        <w:ind w:firstLine="4080" w:firstLineChars="1700"/>
        <w:rPr>
          <w:rFonts w:ascii="仿宋_GB2312" w:hAnsi="仿宋" w:eastAsia="仿宋_GB2312"/>
          <w:color w:val="000000" w:themeColor="text1"/>
          <w:highlight w:val="none"/>
          <w14:textFill>
            <w14:solidFill>
              <w14:schemeClr w14:val="tx1"/>
            </w14:solidFill>
          </w14:textFill>
        </w:rPr>
      </w:pPr>
      <w:r>
        <w:rPr>
          <w:rStyle w:val="21"/>
          <w:rFonts w:ascii="仿宋_GB2312" w:hAnsi="仿宋" w:eastAsia="仿宋_GB2312"/>
          <w:color w:val="000000" w:themeColor="text1"/>
          <w:sz w:val="24"/>
          <w:szCs w:val="21"/>
          <w:highlight w:val="none"/>
          <w14:textFill>
            <w14:solidFill>
              <w14:schemeClr w14:val="tx1"/>
            </w14:solidFill>
          </w14:textFill>
        </w:rPr>
        <w:t xml:space="preserve">  年     月     日</w:t>
      </w:r>
    </w:p>
    <w:p w14:paraId="042D0387">
      <w:pPr>
        <w:pStyle w:val="27"/>
        <w:ind w:left="720" w:firstLine="948" w:firstLineChars="295"/>
        <w:rPr>
          <w:rStyle w:val="21"/>
          <w:rFonts w:ascii="仿宋_GB2312" w:hAnsi="仿宋" w:eastAsia="仿宋_GB2312"/>
          <w:color w:val="000000" w:themeColor="text1"/>
          <w:sz w:val="32"/>
          <w:highlight w:val="none"/>
          <w14:textFill>
            <w14:solidFill>
              <w14:schemeClr w14:val="tx1"/>
            </w14:solidFill>
          </w14:textFill>
        </w:rPr>
      </w:pPr>
    </w:p>
    <w:p w14:paraId="095AB7E1">
      <w:pPr>
        <w:rPr>
          <w:highlight w:val="none"/>
        </w:rPr>
      </w:pPr>
    </w:p>
    <w:p w14:paraId="2A850B12">
      <w:pPr>
        <w:pStyle w:val="25"/>
        <w:rPr>
          <w:highlight w:val="none"/>
        </w:rPr>
      </w:pPr>
    </w:p>
    <w:p w14:paraId="00397D6E">
      <w:pPr>
        <w:pStyle w:val="25"/>
        <w:rPr>
          <w:highlight w:val="none"/>
        </w:rPr>
      </w:pPr>
    </w:p>
    <w:p w14:paraId="27326F55">
      <w:pPr>
        <w:pStyle w:val="25"/>
        <w:rPr>
          <w:highlight w:val="none"/>
        </w:rPr>
      </w:pPr>
    </w:p>
    <w:p w14:paraId="76CFBF5E">
      <w:pPr>
        <w:pStyle w:val="25"/>
        <w:rPr>
          <w:highlight w:val="none"/>
        </w:rPr>
      </w:pPr>
    </w:p>
    <w:p w14:paraId="6EEBDB7F">
      <w:pPr>
        <w:pStyle w:val="25"/>
        <w:rPr>
          <w:highlight w:val="none"/>
        </w:rPr>
      </w:pPr>
    </w:p>
    <w:p w14:paraId="1A9C5EC4">
      <w:pPr>
        <w:pStyle w:val="25"/>
        <w:rPr>
          <w:highlight w:val="none"/>
        </w:rPr>
      </w:pPr>
    </w:p>
    <w:p w14:paraId="14192918">
      <w:pPr>
        <w:pStyle w:val="25"/>
        <w:rPr>
          <w:highlight w:val="none"/>
        </w:rPr>
      </w:pPr>
    </w:p>
    <w:p w14:paraId="14305865">
      <w:pPr>
        <w:pStyle w:val="25"/>
        <w:rPr>
          <w:highlight w:val="none"/>
        </w:rPr>
      </w:pPr>
    </w:p>
    <w:p w14:paraId="0CBBA722">
      <w:pPr>
        <w:pStyle w:val="25"/>
        <w:rPr>
          <w:highlight w:val="none"/>
        </w:rPr>
      </w:pPr>
    </w:p>
    <w:p w14:paraId="3E79958B">
      <w:pPr>
        <w:pStyle w:val="25"/>
        <w:rPr>
          <w:highlight w:val="none"/>
        </w:rPr>
      </w:pPr>
    </w:p>
    <w:p w14:paraId="3B2FE1F8">
      <w:pPr>
        <w:pStyle w:val="25"/>
        <w:rPr>
          <w:highlight w:val="none"/>
        </w:rPr>
      </w:pPr>
    </w:p>
    <w:p w14:paraId="1F1E5464">
      <w:pPr>
        <w:pStyle w:val="25"/>
        <w:rPr>
          <w:highlight w:val="none"/>
        </w:rPr>
      </w:pPr>
    </w:p>
    <w:p w14:paraId="08A165E5">
      <w:pPr>
        <w:pStyle w:val="25"/>
        <w:rPr>
          <w:highlight w:val="none"/>
        </w:rPr>
      </w:pPr>
    </w:p>
    <w:p w14:paraId="49F2AE80">
      <w:pPr>
        <w:pStyle w:val="25"/>
        <w:rPr>
          <w:rStyle w:val="19"/>
          <w:highlight w:val="none"/>
        </w:rPr>
      </w:pPr>
    </w:p>
    <w:p w14:paraId="7A144BFE">
      <w:pPr>
        <w:pStyle w:val="27"/>
        <w:spacing w:line="440" w:lineRule="exact"/>
        <w:ind w:left="0" w:firstLine="0" w:firstLineChars="0"/>
        <w:outlineLvl w:val="1"/>
        <w:rPr>
          <w:rStyle w:val="21"/>
          <w:rFonts w:ascii="仿宋_GB2312" w:hAnsi="仿宋" w:eastAsia="仿宋_GB2312"/>
          <w:b w:val="0"/>
          <w:color w:val="000000" w:themeColor="text1"/>
          <w:highlight w:val="none"/>
          <w14:textFill>
            <w14:solidFill>
              <w14:schemeClr w14:val="tx1"/>
            </w14:solidFill>
          </w14:textFill>
        </w:rPr>
      </w:pPr>
      <w:bookmarkStart w:id="88" w:name="_Toc8194"/>
      <w:bookmarkStart w:id="89" w:name="_Toc18885"/>
      <w:bookmarkStart w:id="90" w:name="_Toc30447"/>
      <w:r>
        <w:rPr>
          <w:rStyle w:val="21"/>
          <w:rFonts w:hint="eastAsia" w:ascii="仿宋_GB2312" w:hAnsi="仿宋" w:eastAsia="仿宋_GB2312"/>
          <w:color w:val="000000" w:themeColor="text1"/>
          <w:sz w:val="32"/>
          <w:highlight w:val="none"/>
          <w:lang w:eastAsia="zh-CN"/>
          <w14:textFill>
            <w14:solidFill>
              <w14:schemeClr w14:val="tx1"/>
            </w14:solidFill>
          </w14:textFill>
        </w:rPr>
        <w:t>（三）</w:t>
      </w:r>
      <w:r>
        <w:rPr>
          <w:rStyle w:val="21"/>
          <w:rFonts w:hint="eastAsia" w:ascii="仿宋_GB2312" w:hAnsi="仿宋" w:eastAsia="仿宋_GB2312"/>
          <w:color w:val="000000" w:themeColor="text1"/>
          <w:sz w:val="32"/>
          <w:highlight w:val="none"/>
          <w14:textFill>
            <w14:solidFill>
              <w14:schemeClr w14:val="tx1"/>
            </w14:solidFill>
          </w14:textFill>
        </w:rPr>
        <w:t>比选申请单位负责人授权书</w:t>
      </w:r>
      <w:bookmarkEnd w:id="88"/>
      <w:bookmarkEnd w:id="89"/>
      <w:bookmarkEnd w:id="90"/>
    </w:p>
    <w:p w14:paraId="2C873EDE">
      <w:pPr>
        <w:spacing w:line="360" w:lineRule="auto"/>
        <w:ind w:firstLine="560" w:firstLineChars="200"/>
        <w:rPr>
          <w:rStyle w:val="21"/>
          <w:rFonts w:ascii="仿宋_GB2312" w:hAnsi="仿宋" w:eastAsia="仿宋_GB2312"/>
          <w:color w:val="000000" w:themeColor="text1"/>
          <w:sz w:val="28"/>
          <w:szCs w:val="28"/>
          <w:highlight w:val="none"/>
          <w14:textFill>
            <w14:solidFill>
              <w14:schemeClr w14:val="tx1"/>
            </w14:solidFill>
          </w14:textFill>
        </w:rPr>
      </w:pPr>
    </w:p>
    <w:p w14:paraId="69859747">
      <w:pPr>
        <w:spacing w:line="360" w:lineRule="auto"/>
        <w:ind w:firstLine="480" w:firstLineChars="200"/>
        <w:rPr>
          <w:rStyle w:val="21"/>
          <w:rFonts w:ascii="仿宋_GB2312" w:hAnsi="仿宋" w:eastAsia="仿宋_GB2312"/>
          <w:color w:val="000000" w:themeColor="text1"/>
          <w:sz w:val="24"/>
          <w:szCs w:val="28"/>
          <w:highlight w:val="none"/>
          <w14:textFill>
            <w14:solidFill>
              <w14:schemeClr w14:val="tx1"/>
            </w14:solidFill>
          </w14:textFill>
        </w:rPr>
      </w:pPr>
      <w:r>
        <w:rPr>
          <w:rStyle w:val="21"/>
          <w:rFonts w:hint="eastAsia" w:ascii="仿宋_GB2312" w:hAnsi="仿宋" w:eastAsia="仿宋_GB2312"/>
          <w:color w:val="000000" w:themeColor="text1"/>
          <w:sz w:val="24"/>
          <w:szCs w:val="28"/>
          <w:highlight w:val="none"/>
          <w14:textFill>
            <w14:solidFill>
              <w14:schemeClr w14:val="tx1"/>
            </w14:solidFill>
          </w14:textFill>
        </w:rPr>
        <w:t>本人</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14:textFill>
            <w14:solidFill>
              <w14:schemeClr w14:val="tx1"/>
            </w14:solidFill>
          </w14:textFill>
        </w:rPr>
        <w:t>（姓名）系</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14:textFill>
            <w14:solidFill>
              <w14:schemeClr w14:val="tx1"/>
            </w14:solidFill>
          </w14:textFill>
        </w:rPr>
        <w:t>（比选申请人名称）的单位负责人，现委托</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14:textFill>
            <w14:solidFill>
              <w14:schemeClr w14:val="tx1"/>
            </w14:solidFill>
          </w14:textFill>
        </w:rPr>
        <w:t>（姓名）为我方代理人，代理人根据授权，以我方的名义签署、澄清、递交、修改比选申请书。签订合同和处理有关事宜，其法律后果由我方承担。</w:t>
      </w:r>
    </w:p>
    <w:p w14:paraId="33763092">
      <w:pPr>
        <w:spacing w:line="360" w:lineRule="auto"/>
        <w:ind w:firstLine="480" w:firstLineChars="200"/>
        <w:rPr>
          <w:rStyle w:val="21"/>
          <w:rFonts w:ascii="仿宋_GB2312" w:hAnsi="仿宋" w:eastAsia="仿宋_GB2312"/>
          <w:color w:val="000000" w:themeColor="text1"/>
          <w:sz w:val="24"/>
          <w:szCs w:val="28"/>
          <w:highlight w:val="none"/>
          <w:u w:val="single" w:color="000000"/>
          <w14:textFill>
            <w14:solidFill>
              <w14:schemeClr w14:val="tx1"/>
            </w14:solidFill>
          </w14:textFill>
        </w:rPr>
      </w:pPr>
      <w:r>
        <w:rPr>
          <w:rStyle w:val="21"/>
          <w:rFonts w:hint="eastAsia" w:ascii="仿宋_GB2312" w:hAnsi="仿宋" w:eastAsia="仿宋_GB2312"/>
          <w:color w:val="000000" w:themeColor="text1"/>
          <w:sz w:val="24"/>
          <w:szCs w:val="28"/>
          <w:highlight w:val="none"/>
          <w14:textFill>
            <w14:solidFill>
              <w14:schemeClr w14:val="tx1"/>
            </w14:solidFill>
          </w14:textFill>
        </w:rPr>
        <w:t>委托期限：</w:t>
      </w:r>
      <w:r>
        <w:rPr>
          <w:rStyle w:val="21"/>
          <w:rFonts w:ascii="仿宋_GB2312" w:hAnsi="仿宋" w:eastAsia="仿宋_GB2312"/>
          <w:color w:val="000000" w:themeColor="text1"/>
          <w:sz w:val="24"/>
          <w:szCs w:val="28"/>
          <w:highlight w:val="none"/>
          <w:u w:val="none" w:color="auto"/>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2025年</w:t>
      </w:r>
      <w:r>
        <w:rPr>
          <w:rStyle w:val="21"/>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月</w:t>
      </w:r>
      <w:r>
        <w:rPr>
          <w:rStyle w:val="21"/>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日至2025年</w:t>
      </w:r>
      <w:r>
        <w:rPr>
          <w:rStyle w:val="21"/>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月</w:t>
      </w:r>
      <w:r>
        <w:rPr>
          <w:rStyle w:val="21"/>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日</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14:paraId="3DBFF723">
      <w:pPr>
        <w:spacing w:line="360" w:lineRule="auto"/>
        <w:ind w:firstLine="480" w:firstLineChars="200"/>
        <w:rPr>
          <w:rStyle w:val="21"/>
          <w:rFonts w:ascii="仿宋_GB2312" w:hAnsi="仿宋" w:eastAsia="仿宋_GB2312"/>
          <w:color w:val="000000" w:themeColor="text1"/>
          <w:sz w:val="24"/>
          <w:szCs w:val="28"/>
          <w:highlight w:val="none"/>
          <w14:textFill>
            <w14:solidFill>
              <w14:schemeClr w14:val="tx1"/>
            </w14:solidFill>
          </w14:textFill>
        </w:rPr>
      </w:pPr>
      <w:r>
        <w:rPr>
          <w:rStyle w:val="21"/>
          <w:rFonts w:hint="eastAsia" w:ascii="仿宋_GB2312" w:hAnsi="仿宋" w:eastAsia="仿宋_GB2312"/>
          <w:color w:val="000000" w:themeColor="text1"/>
          <w:sz w:val="24"/>
          <w:szCs w:val="28"/>
          <w:highlight w:val="none"/>
          <w14:textFill>
            <w14:solidFill>
              <w14:schemeClr w14:val="tx1"/>
            </w14:solidFill>
          </w14:textFill>
        </w:rPr>
        <w:t>委托代理人无转委托权。特此委托</w:t>
      </w:r>
      <w:r>
        <w:rPr>
          <w:rStyle w:val="21"/>
          <w:rFonts w:ascii="仿宋_GB2312" w:hAnsi="仿宋" w:eastAsia="仿宋_GB2312"/>
          <w:color w:val="000000" w:themeColor="text1"/>
          <w:sz w:val="24"/>
          <w:szCs w:val="28"/>
          <w:highlight w:val="none"/>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14:textFill>
            <w14:solidFill>
              <w14:schemeClr w14:val="tx1"/>
            </w14:solidFill>
          </w14:textFill>
        </w:rPr>
        <w:t>。</w:t>
      </w:r>
    </w:p>
    <w:p w14:paraId="08FBC8C8">
      <w:pPr>
        <w:spacing w:line="360" w:lineRule="auto"/>
        <w:rPr>
          <w:rStyle w:val="21"/>
          <w:rFonts w:ascii="仿宋_GB2312" w:hAnsi="仿宋" w:eastAsia="仿宋_GB2312"/>
          <w:color w:val="000000" w:themeColor="text1"/>
          <w:sz w:val="24"/>
          <w:szCs w:val="28"/>
          <w:highlight w:val="none"/>
          <w14:textFill>
            <w14:solidFill>
              <w14:schemeClr w14:val="tx1"/>
            </w14:solidFill>
          </w14:textFill>
        </w:rPr>
      </w:pPr>
    </w:p>
    <w:p w14:paraId="0F583EFE">
      <w:pPr>
        <w:spacing w:line="360" w:lineRule="auto"/>
        <w:rPr>
          <w:rStyle w:val="21"/>
          <w:rFonts w:ascii="仿宋_GB2312" w:hAnsi="仿宋" w:eastAsia="仿宋_GB2312"/>
          <w:color w:val="000000" w:themeColor="text1"/>
          <w:sz w:val="24"/>
          <w:szCs w:val="28"/>
          <w:highlight w:val="none"/>
          <w14:textFill>
            <w14:solidFill>
              <w14:schemeClr w14:val="tx1"/>
            </w14:solidFill>
          </w14:textFill>
        </w:rPr>
      </w:pPr>
      <w:r>
        <w:rPr>
          <w:rStyle w:val="21"/>
          <w:rFonts w:ascii="仿宋_GB2312" w:hAnsi="仿宋" w:eastAsia="仿宋_GB2312"/>
          <w:color w:val="000000" w:themeColor="text1"/>
          <w:sz w:val="24"/>
          <w:szCs w:val="28"/>
          <w:highlight w:val="none"/>
          <w14:textFill>
            <w14:solidFill>
              <w14:schemeClr w14:val="tx1"/>
            </w14:solidFill>
          </w14:textFill>
        </w:rPr>
        <w:t xml:space="preserve">                      比选申请人：</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（加盖申请单位公章）  </w:t>
      </w:r>
    </w:p>
    <w:p w14:paraId="29C3B4AC">
      <w:pPr>
        <w:spacing w:line="360" w:lineRule="auto"/>
        <w:ind w:firstLine="2640" w:firstLineChars="1100"/>
        <w:rPr>
          <w:rStyle w:val="21"/>
          <w:rFonts w:ascii="仿宋_GB2312" w:hAnsi="仿宋" w:eastAsia="仿宋_GB2312"/>
          <w:color w:val="000000" w:themeColor="text1"/>
          <w:sz w:val="24"/>
          <w:szCs w:val="28"/>
          <w:highlight w:val="none"/>
          <w:u w:val="single"/>
          <w14:textFill>
            <w14:solidFill>
              <w14:schemeClr w14:val="tx1"/>
            </w14:solidFill>
          </w14:textFill>
        </w:rPr>
      </w:pPr>
      <w:r>
        <w:rPr>
          <w:rStyle w:val="21"/>
          <w:rFonts w:hint="eastAsia" w:ascii="仿宋_GB2312" w:hAnsi="仿宋" w:eastAsia="仿宋_GB2312"/>
          <w:color w:val="000000" w:themeColor="text1"/>
          <w:sz w:val="24"/>
          <w:szCs w:val="28"/>
          <w:highlight w:val="none"/>
          <w14:textFill>
            <w14:solidFill>
              <w14:schemeClr w14:val="tx1"/>
            </w14:solidFill>
          </w14:textFill>
        </w:rPr>
        <w:t>单位负责人：</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（签字）             </w:t>
      </w:r>
    </w:p>
    <w:p w14:paraId="63767C6A">
      <w:pPr>
        <w:spacing w:line="360" w:lineRule="auto"/>
        <w:ind w:firstLine="2640" w:firstLineChars="1100"/>
        <w:rPr>
          <w:rStyle w:val="21"/>
          <w:rFonts w:ascii="仿宋_GB2312" w:hAnsi="仿宋" w:eastAsia="仿宋_GB2312"/>
          <w:color w:val="000000" w:themeColor="text1"/>
          <w:sz w:val="24"/>
          <w:szCs w:val="28"/>
          <w:highlight w:val="none"/>
          <w14:textFill>
            <w14:solidFill>
              <w14:schemeClr w14:val="tx1"/>
            </w14:solidFill>
          </w14:textFill>
        </w:rPr>
      </w:pPr>
      <w:r>
        <w:rPr>
          <w:rStyle w:val="21"/>
          <w:rFonts w:hint="eastAsia" w:ascii="仿宋_GB2312" w:hAnsi="仿宋" w:eastAsia="仿宋_GB2312"/>
          <w:color w:val="000000" w:themeColor="text1"/>
          <w:sz w:val="24"/>
          <w:szCs w:val="28"/>
          <w:highlight w:val="none"/>
          <w14:textFill>
            <w14:solidFill>
              <w14:schemeClr w14:val="tx1"/>
            </w14:solidFill>
          </w14:textFill>
        </w:rPr>
        <w:t>身份证号码：</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14:paraId="0CD743EA">
      <w:pPr>
        <w:spacing w:line="360" w:lineRule="auto"/>
        <w:ind w:firstLine="2640" w:firstLineChars="1100"/>
        <w:rPr>
          <w:rStyle w:val="21"/>
          <w:rFonts w:ascii="仿宋_GB2312" w:hAnsi="仿宋" w:eastAsia="仿宋_GB2312"/>
          <w:color w:val="000000" w:themeColor="text1"/>
          <w:sz w:val="24"/>
          <w:szCs w:val="28"/>
          <w:highlight w:val="none"/>
          <w:u w:val="single"/>
          <w14:textFill>
            <w14:solidFill>
              <w14:schemeClr w14:val="tx1"/>
            </w14:solidFill>
          </w14:textFill>
        </w:rPr>
      </w:pPr>
      <w:r>
        <w:rPr>
          <w:rStyle w:val="21"/>
          <w:rFonts w:hint="eastAsia" w:ascii="仿宋_GB2312" w:hAnsi="仿宋" w:eastAsia="仿宋_GB2312"/>
          <w:color w:val="000000" w:themeColor="text1"/>
          <w:sz w:val="24"/>
          <w:szCs w:val="28"/>
          <w:highlight w:val="none"/>
          <w14:textFill>
            <w14:solidFill>
              <w14:schemeClr w14:val="tx1"/>
            </w14:solidFill>
          </w14:textFill>
        </w:rPr>
        <w:t>委托代理人：</w:t>
      </w:r>
      <w:r>
        <w:rPr>
          <w:rStyle w:val="21"/>
          <w:rFonts w:hint="eastAsia" w:ascii="仿宋_GB2312" w:hAnsi="仿宋" w:eastAsia="仿宋_GB2312"/>
          <w:color w:val="000000" w:themeColor="text1"/>
          <w:sz w:val="24"/>
          <w:szCs w:val="28"/>
          <w:highlight w:val="none"/>
          <w:u w:val="single" w:color="000000"/>
          <w14:textFill>
            <w14:solidFill>
              <w14:schemeClr w14:val="tx1"/>
            </w14:solidFill>
          </w14:textFill>
        </w:rPr>
        <w:t>（签字）</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14:paraId="54A10947">
      <w:pPr>
        <w:spacing w:line="360" w:lineRule="auto"/>
        <w:ind w:firstLine="2640" w:firstLineChars="1100"/>
        <w:rPr>
          <w:rStyle w:val="21"/>
          <w:rFonts w:ascii="仿宋_GB2312" w:hAnsi="仿宋" w:eastAsia="仿宋_GB2312"/>
          <w:color w:val="000000" w:themeColor="text1"/>
          <w:sz w:val="24"/>
          <w:szCs w:val="28"/>
          <w:highlight w:val="none"/>
          <w14:textFill>
            <w14:solidFill>
              <w14:schemeClr w14:val="tx1"/>
            </w14:solidFill>
          </w14:textFill>
        </w:rPr>
      </w:pPr>
      <w:r>
        <w:rPr>
          <w:rStyle w:val="21"/>
          <w:rFonts w:hint="eastAsia" w:ascii="仿宋_GB2312" w:hAnsi="仿宋" w:eastAsia="仿宋_GB2312"/>
          <w:color w:val="000000" w:themeColor="text1"/>
          <w:sz w:val="24"/>
          <w:szCs w:val="28"/>
          <w:highlight w:val="none"/>
          <w14:textFill>
            <w14:solidFill>
              <w14:schemeClr w14:val="tx1"/>
            </w14:solidFill>
          </w14:textFill>
        </w:rPr>
        <w:t>身份证号码：</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14:paraId="0BEB3A42">
      <w:pPr>
        <w:spacing w:line="360" w:lineRule="auto"/>
        <w:ind w:firstLine="795"/>
        <w:rPr>
          <w:rStyle w:val="21"/>
          <w:rFonts w:ascii="仿宋_GB2312" w:hAnsi="仿宋" w:eastAsia="仿宋_GB2312"/>
          <w:color w:val="000000" w:themeColor="text1"/>
          <w:sz w:val="24"/>
          <w:szCs w:val="28"/>
          <w:highlight w:val="none"/>
          <w14:textFill>
            <w14:solidFill>
              <w14:schemeClr w14:val="tx1"/>
            </w14:solidFill>
          </w14:textFill>
        </w:rPr>
      </w:pPr>
      <w:r>
        <w:rPr>
          <w:rStyle w:val="21"/>
          <w:rFonts w:ascii="仿宋_GB2312" w:hAnsi="仿宋" w:eastAsia="仿宋_GB2312"/>
          <w:color w:val="000000" w:themeColor="text1"/>
          <w:sz w:val="24"/>
          <w:szCs w:val="28"/>
          <w:highlight w:val="none"/>
          <w14:textFill>
            <w14:solidFill>
              <w14:schemeClr w14:val="tx1"/>
            </w14:solidFill>
          </w14:textFill>
        </w:rPr>
        <w:t xml:space="preserve">                 日      期：</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14:textFill>
            <w14:solidFill>
              <w14:schemeClr w14:val="tx1"/>
            </w14:solidFill>
          </w14:textFill>
        </w:rPr>
        <w:t>年</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14:textFill>
            <w14:solidFill>
              <w14:schemeClr w14:val="tx1"/>
            </w14:solidFill>
          </w14:textFill>
        </w:rPr>
        <w:t>月</w:t>
      </w:r>
      <w:r>
        <w:rPr>
          <w:rStyle w:val="21"/>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21"/>
          <w:rFonts w:hint="eastAsia" w:ascii="仿宋_GB2312" w:hAnsi="仿宋" w:eastAsia="仿宋_GB2312"/>
          <w:color w:val="000000" w:themeColor="text1"/>
          <w:sz w:val="24"/>
          <w:szCs w:val="28"/>
          <w:highlight w:val="none"/>
          <w14:textFill>
            <w14:solidFill>
              <w14:schemeClr w14:val="tx1"/>
            </w14:solidFill>
          </w14:textFill>
        </w:rPr>
        <w:t>日</w:t>
      </w:r>
    </w:p>
    <w:p w14:paraId="39539A9F">
      <w:pPr>
        <w:spacing w:line="500" w:lineRule="exact"/>
        <w:rPr>
          <w:rStyle w:val="21"/>
          <w:rFonts w:ascii="仿宋_GB2312" w:hAnsi="仿宋" w:eastAsia="仿宋_GB2312"/>
          <w:color w:val="000000" w:themeColor="text1"/>
          <w:sz w:val="24"/>
          <w:szCs w:val="28"/>
          <w:highlight w:val="none"/>
          <w14:textFill>
            <w14:solidFill>
              <w14:schemeClr w14:val="tx1"/>
            </w14:solidFill>
          </w14:textFill>
        </w:rPr>
      </w:pPr>
    </w:p>
    <w:p w14:paraId="4385D4BC">
      <w:pPr>
        <w:spacing w:line="500" w:lineRule="exact"/>
        <w:ind w:left="840" w:hanging="840"/>
        <w:rPr>
          <w:rStyle w:val="21"/>
          <w:rFonts w:ascii="仿宋_GB2312" w:hAnsi="仿宋" w:eastAsia="仿宋_GB2312"/>
          <w:color w:val="000000" w:themeColor="text1"/>
          <w:sz w:val="24"/>
          <w:szCs w:val="28"/>
          <w:highlight w:val="none"/>
          <w14:textFill>
            <w14:solidFill>
              <w14:schemeClr w14:val="tx1"/>
            </w14:solidFill>
          </w14:textFill>
        </w:rPr>
      </w:pPr>
      <w:r>
        <w:rPr>
          <w:rStyle w:val="21"/>
          <w:rFonts w:hint="eastAsia" w:ascii="仿宋_GB2312" w:hAnsi="仿宋" w:eastAsia="仿宋_GB2312"/>
          <w:color w:val="000000" w:themeColor="text1"/>
          <w:sz w:val="24"/>
          <w:szCs w:val="28"/>
          <w:highlight w:val="none"/>
          <w14:textFill>
            <w14:solidFill>
              <w14:schemeClr w14:val="tx1"/>
            </w14:solidFill>
          </w14:textFill>
        </w:rPr>
        <w:t>注：</w:t>
      </w:r>
      <w:r>
        <w:rPr>
          <w:rStyle w:val="21"/>
          <w:rFonts w:ascii="仿宋_GB2312" w:hAnsi="仿宋" w:eastAsia="仿宋_GB2312"/>
          <w:color w:val="000000" w:themeColor="text1"/>
          <w:sz w:val="24"/>
          <w:szCs w:val="28"/>
          <w:highlight w:val="none"/>
          <w14:textFill>
            <w14:solidFill>
              <w14:schemeClr w14:val="tx1"/>
            </w14:solidFill>
          </w14:textFill>
        </w:rPr>
        <w:t xml:space="preserve"> 1、附比选申请单位负责人及委托代理人身份证复印件。</w:t>
      </w:r>
    </w:p>
    <w:p w14:paraId="1EC25ABF">
      <w:pPr>
        <w:spacing w:line="500" w:lineRule="exact"/>
        <w:ind w:left="990" w:leftChars="300" w:hanging="360"/>
        <w:rPr>
          <w:rStyle w:val="21"/>
          <w:rFonts w:ascii="仿宋_GB2312" w:hAnsi="仿宋" w:eastAsia="仿宋_GB2312"/>
          <w:color w:val="000000" w:themeColor="text1"/>
          <w:sz w:val="24"/>
          <w:szCs w:val="28"/>
          <w:highlight w:val="none"/>
          <w14:textFill>
            <w14:solidFill>
              <w14:schemeClr w14:val="tx1"/>
            </w14:solidFill>
          </w14:textFill>
        </w:rPr>
      </w:pPr>
      <w:r>
        <w:rPr>
          <w:rStyle w:val="21"/>
          <w:rFonts w:ascii="仿宋_GB2312" w:hAnsi="仿宋" w:eastAsia="仿宋_GB2312"/>
          <w:color w:val="000000" w:themeColor="text1"/>
          <w:sz w:val="24"/>
          <w:szCs w:val="28"/>
          <w:highlight w:val="none"/>
          <w14:textFill>
            <w14:solidFill>
              <w14:schemeClr w14:val="tx1"/>
            </w14:solidFill>
          </w14:textFill>
        </w:rPr>
        <w:t>2、比选申请人的单位负责人直接参加比选活动的，不需要提供授权书。</w:t>
      </w:r>
    </w:p>
    <w:p w14:paraId="35A8FC9F">
      <w:pPr>
        <w:pStyle w:val="27"/>
        <w:ind w:left="720" w:firstLineChars="0"/>
        <w:rPr>
          <w:rStyle w:val="21"/>
          <w:rFonts w:ascii="仿宋_GB2312" w:hAnsi="仿宋" w:eastAsia="仿宋_GB2312" w:cs="Calibri"/>
          <w:color w:val="000000" w:themeColor="text1"/>
          <w:sz w:val="24"/>
          <w:szCs w:val="28"/>
          <w:highlight w:val="none"/>
          <w14:textFill>
            <w14:solidFill>
              <w14:schemeClr w14:val="tx1"/>
            </w14:solidFill>
          </w14:textFill>
        </w:rPr>
      </w:pPr>
      <w:r>
        <w:rPr>
          <w:rStyle w:val="21"/>
          <w:rFonts w:ascii="仿宋_GB2312" w:hAnsi="仿宋" w:eastAsia="仿宋_GB2312" w:cs="Calibri"/>
          <w:color w:val="000000" w:themeColor="text1"/>
          <w:sz w:val="24"/>
          <w:szCs w:val="28"/>
          <w:highlight w:val="none"/>
          <w14:textFill>
            <w14:solidFill>
              <w14:schemeClr w14:val="tx1"/>
            </w14:solidFill>
          </w14:textFill>
        </w:rPr>
        <w:br w:type="page"/>
      </w:r>
    </w:p>
    <w:p w14:paraId="3F372637">
      <w:pPr>
        <w:pStyle w:val="27"/>
        <w:spacing w:before="360" w:line="360" w:lineRule="auto"/>
        <w:ind w:firstLineChars="0"/>
        <w:jc w:val="both"/>
        <w:outlineLvl w:val="1"/>
        <w:rPr>
          <w:rStyle w:val="21"/>
          <w:rFonts w:ascii="仿宋_GB2312" w:hAnsi="仿宋" w:eastAsia="仿宋_GB2312"/>
          <w:bCs w:val="0"/>
          <w:color w:val="000000" w:themeColor="text1"/>
          <w:sz w:val="36"/>
          <w:highlight w:val="none"/>
          <w14:textFill>
            <w14:solidFill>
              <w14:schemeClr w14:val="tx1"/>
            </w14:solidFill>
          </w14:textFill>
        </w:rPr>
      </w:pPr>
      <w:bookmarkStart w:id="91" w:name="_Toc3153"/>
      <w:bookmarkStart w:id="92" w:name="_Toc98"/>
      <w:r>
        <w:rPr>
          <w:rStyle w:val="21"/>
          <w:rFonts w:hint="eastAsia" w:ascii="仿宋_GB2312" w:hAnsi="仿宋" w:eastAsia="仿宋_GB2312"/>
          <w:bCs w:val="0"/>
          <w:color w:val="000000" w:themeColor="text1"/>
          <w:sz w:val="36"/>
          <w:highlight w:val="none"/>
          <w:lang w:eastAsia="zh-CN"/>
          <w14:textFill>
            <w14:solidFill>
              <w14:schemeClr w14:val="tx1"/>
            </w14:solidFill>
          </w14:textFill>
        </w:rPr>
        <w:t>（四）</w:t>
      </w:r>
      <w:r>
        <w:rPr>
          <w:rStyle w:val="21"/>
          <w:rFonts w:hint="eastAsia" w:ascii="仿宋_GB2312" w:hAnsi="仿宋" w:eastAsia="仿宋_GB2312"/>
          <w:bCs w:val="0"/>
          <w:color w:val="000000" w:themeColor="text1"/>
          <w:sz w:val="36"/>
          <w:highlight w:val="none"/>
          <w14:textFill>
            <w14:solidFill>
              <w14:schemeClr w14:val="tx1"/>
            </w14:solidFill>
          </w14:textFill>
        </w:rPr>
        <w:t>报价函</w:t>
      </w:r>
      <w:bookmarkEnd w:id="91"/>
      <w:bookmarkEnd w:id="92"/>
    </w:p>
    <w:p w14:paraId="45DEE9D4">
      <w:pPr>
        <w:pStyle w:val="34"/>
        <w:spacing w:line="240" w:lineRule="auto"/>
        <w:ind w:firstLine="0"/>
        <w:rPr>
          <w:rStyle w:val="21"/>
          <w:rFonts w:ascii="仿宋_GB2312" w:hAnsi="仿宋" w:eastAsia="仿宋_GB2312" w:cs="Times New Roman"/>
          <w:b/>
          <w:bCs/>
          <w:color w:val="000000" w:themeColor="text1"/>
          <w:sz w:val="22"/>
          <w:highlight w:val="none"/>
          <w14:textFill>
            <w14:solidFill>
              <w14:schemeClr w14:val="tx1"/>
            </w14:solidFill>
          </w14:textFill>
        </w:rPr>
      </w:pPr>
    </w:p>
    <w:p w14:paraId="49CC488D">
      <w:pPr>
        <w:spacing w:line="800" w:lineRule="exact"/>
        <w:jc w:val="left"/>
        <w:rPr>
          <w:rStyle w:val="21"/>
          <w:rFonts w:ascii="仿宋_GB2312" w:hAnsi="仿宋" w:eastAsia="仿宋_GB2312" w:cs="Calibri"/>
          <w:bCs/>
          <w:color w:val="000000" w:themeColor="text1"/>
          <w:sz w:val="28"/>
          <w:szCs w:val="28"/>
          <w:highlight w:val="none"/>
          <w:u w:val="single"/>
          <w14:textFill>
            <w14:solidFill>
              <w14:schemeClr w14:val="tx1"/>
            </w14:solidFill>
          </w14:textFill>
        </w:rPr>
      </w:pPr>
      <w:r>
        <w:rPr>
          <w:rStyle w:val="21"/>
          <w:rFonts w:hint="eastAsia" w:ascii="仿宋_GB2312" w:hAnsi="仿宋" w:eastAsia="仿宋_GB2312" w:cs="Calibri"/>
          <w:bCs/>
          <w:color w:val="000000" w:themeColor="text1"/>
          <w:sz w:val="28"/>
          <w:szCs w:val="28"/>
          <w:highlight w:val="none"/>
          <w:u w:val="none"/>
          <w14:textFill>
            <w14:solidFill>
              <w14:schemeClr w14:val="tx1"/>
            </w14:solidFill>
          </w14:textFill>
        </w:rPr>
        <w:t>一、</w:t>
      </w:r>
      <w:r>
        <w:rPr>
          <w:rStyle w:val="21"/>
          <w:rFonts w:hint="eastAsia" w:ascii="仿宋_GB2312" w:hAnsi="仿宋" w:eastAsia="仿宋_GB2312" w:cs="微软雅黑"/>
          <w:b w:val="0"/>
          <w:bCs/>
          <w:color w:val="000000" w:themeColor="text1"/>
          <w:kern w:val="0"/>
          <w:sz w:val="28"/>
          <w:szCs w:val="28"/>
          <w:highlight w:val="none"/>
          <w:lang w:val="zh-CN" w:eastAsia="zh-CN"/>
          <w14:textFill>
            <w14:solidFill>
              <w14:schemeClr w14:val="tx1"/>
            </w14:solidFill>
          </w14:textFill>
        </w:rPr>
        <w:t>南平高速建设有限公司、南平建设集团有限公司承建项目（</w:t>
      </w:r>
      <w:r>
        <w:rPr>
          <w:rStyle w:val="21"/>
          <w:rFonts w:hint="eastAsia" w:ascii="仿宋_GB2312" w:hAnsi="仿宋" w:eastAsia="仿宋_GB2312" w:cs="微软雅黑"/>
          <w:b w:val="0"/>
          <w:bCs/>
          <w:color w:val="000000" w:themeColor="text1"/>
          <w:kern w:val="0"/>
          <w:sz w:val="28"/>
          <w:szCs w:val="28"/>
          <w:highlight w:val="none"/>
          <w:lang w:val="en-US" w:eastAsia="zh-CN"/>
          <w14:textFill>
            <w14:solidFill>
              <w14:schemeClr w14:val="tx1"/>
            </w14:solidFill>
          </w14:textFill>
        </w:rPr>
        <w:t>保险公司</w:t>
      </w:r>
      <w:r>
        <w:rPr>
          <w:rStyle w:val="21"/>
          <w:rFonts w:hint="eastAsia" w:ascii="仿宋_GB2312" w:hAnsi="仿宋" w:eastAsia="仿宋_GB2312" w:cs="微软雅黑"/>
          <w:b w:val="0"/>
          <w:bCs/>
          <w:color w:val="000000" w:themeColor="text1"/>
          <w:kern w:val="0"/>
          <w:sz w:val="28"/>
          <w:szCs w:val="28"/>
          <w:highlight w:val="none"/>
          <w:lang w:val="zh-CN" w:eastAsia="zh-CN"/>
          <w14:textFill>
            <w14:solidFill>
              <w14:schemeClr w14:val="tx1"/>
            </w14:solidFill>
          </w14:textFill>
        </w:rPr>
        <w:t>）保</w:t>
      </w:r>
      <w:r>
        <w:rPr>
          <w:rStyle w:val="21"/>
          <w:rFonts w:hint="eastAsia" w:ascii="仿宋_GB2312" w:hAnsi="仿宋" w:eastAsia="仿宋_GB2312" w:cs="微软雅黑"/>
          <w:bCs/>
          <w:color w:val="000000" w:themeColor="text1"/>
          <w:kern w:val="0"/>
          <w:sz w:val="28"/>
          <w:szCs w:val="28"/>
          <w:highlight w:val="none"/>
          <w:lang w:val="zh-CN"/>
          <w14:textFill>
            <w14:solidFill>
              <w14:schemeClr w14:val="tx1"/>
            </w14:solidFill>
          </w14:textFill>
        </w:rPr>
        <w:t>证保险</w:t>
      </w:r>
      <w:r>
        <w:rPr>
          <w:rStyle w:val="21"/>
          <w:rFonts w:hint="eastAsia" w:ascii="仿宋_GB2312" w:hAnsi="仿宋" w:eastAsia="仿宋_GB2312" w:cs="微软雅黑"/>
          <w:bCs/>
          <w:color w:val="000000" w:themeColor="text1"/>
          <w:kern w:val="0"/>
          <w:sz w:val="28"/>
          <w:szCs w:val="28"/>
          <w:highlight w:val="none"/>
          <w:u w:val="none"/>
          <w:lang w:val="zh-CN"/>
          <w14:textFill>
            <w14:solidFill>
              <w14:schemeClr w14:val="tx1"/>
            </w14:solidFill>
          </w14:textFill>
        </w:rPr>
        <w:t>。</w:t>
      </w:r>
    </w:p>
    <w:p w14:paraId="772BBACD">
      <w:pPr>
        <w:pStyle w:val="25"/>
        <w:rPr>
          <w:rFonts w:ascii="仿宋_GB2312" w:hAnsi="仿宋" w:eastAsia="仿宋_GB2312"/>
          <w:color w:val="000000" w:themeColor="text1"/>
          <w:highlight w:val="none"/>
          <w14:textFill>
            <w14:solidFill>
              <w14:schemeClr w14:val="tx1"/>
            </w14:solidFill>
          </w14:textFill>
        </w:rPr>
      </w:pPr>
    </w:p>
    <w:tbl>
      <w:tblPr>
        <w:tblStyle w:val="17"/>
        <w:tblW w:w="9022"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9"/>
        <w:gridCol w:w="2977"/>
        <w:gridCol w:w="1843"/>
        <w:gridCol w:w="2193"/>
      </w:tblGrid>
      <w:tr w14:paraId="58D1F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009" w:type="dxa"/>
            <w:tcBorders>
              <w:top w:val="single" w:color="000000" w:sz="4" w:space="0"/>
              <w:left w:val="single" w:color="000000" w:sz="4" w:space="0"/>
              <w:bottom w:val="single" w:color="000000" w:sz="4" w:space="0"/>
              <w:right w:val="single" w:color="000000" w:sz="4" w:space="0"/>
            </w:tcBorders>
            <w:vAlign w:val="center"/>
          </w:tcPr>
          <w:p w14:paraId="77534E6F">
            <w:pPr>
              <w:jc w:val="center"/>
              <w:rPr>
                <w:rStyle w:val="21"/>
                <w:rFonts w:hint="default" w:ascii="仿宋_GB2312" w:hAnsi="仿宋" w:eastAsia="仿宋_GB2312" w:cs="仿宋"/>
                <w:b/>
                <w:bCs/>
                <w:color w:val="000000" w:themeColor="text1"/>
                <w:sz w:val="24"/>
                <w:szCs w:val="24"/>
                <w:highlight w:val="none"/>
                <w:lang w:val="en-US"/>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11CD0A93">
            <w:pPr>
              <w:jc w:val="center"/>
              <w:rPr>
                <w:rStyle w:val="21"/>
                <w:rFonts w:ascii="仿宋_GB2312" w:hAnsi="仿宋" w:eastAsia="仿宋_GB2312" w:cs="仿宋"/>
                <w:b/>
                <w:bCs/>
                <w:color w:val="000000" w:themeColor="text1"/>
                <w:sz w:val="24"/>
                <w:szCs w:val="24"/>
                <w:highlight w:val="none"/>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包括内容</w:t>
            </w:r>
          </w:p>
        </w:tc>
        <w:tc>
          <w:tcPr>
            <w:tcW w:w="1843" w:type="dxa"/>
            <w:tcBorders>
              <w:top w:val="single" w:color="000000" w:sz="4" w:space="0"/>
              <w:left w:val="single" w:color="000000" w:sz="4" w:space="0"/>
              <w:bottom w:val="single" w:color="000000" w:sz="4" w:space="0"/>
              <w:right w:val="single" w:color="000000" w:sz="4" w:space="0"/>
            </w:tcBorders>
            <w:vAlign w:val="center"/>
          </w:tcPr>
          <w:p w14:paraId="121D7038">
            <w:pPr>
              <w:jc w:val="center"/>
              <w:rPr>
                <w:rStyle w:val="21"/>
                <w:rFonts w:ascii="仿宋_GB2312" w:hAnsi="仿宋" w:eastAsia="仿宋_GB2312" w:cs="仿宋"/>
                <w:b/>
                <w:bCs/>
                <w:color w:val="000000" w:themeColor="text1"/>
                <w:sz w:val="24"/>
                <w:szCs w:val="24"/>
                <w:highlight w:val="none"/>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保函费率（‰）</w:t>
            </w:r>
          </w:p>
        </w:tc>
        <w:tc>
          <w:tcPr>
            <w:tcW w:w="2193" w:type="dxa"/>
            <w:tcBorders>
              <w:top w:val="single" w:color="000000" w:sz="4" w:space="0"/>
              <w:left w:val="single" w:color="000000" w:sz="4" w:space="0"/>
              <w:bottom w:val="single" w:color="000000" w:sz="4" w:space="0"/>
              <w:right w:val="single" w:color="000000" w:sz="4" w:space="0"/>
            </w:tcBorders>
            <w:vAlign w:val="center"/>
          </w:tcPr>
          <w:p w14:paraId="415E40C0">
            <w:pPr>
              <w:jc w:val="center"/>
              <w:rPr>
                <w:rStyle w:val="21"/>
                <w:rFonts w:ascii="仿宋_GB2312" w:hAnsi="仿宋" w:eastAsia="仿宋_GB2312" w:cs="仿宋"/>
                <w:b/>
                <w:bCs/>
                <w:color w:val="000000" w:themeColor="text1"/>
                <w:sz w:val="24"/>
                <w:szCs w:val="24"/>
                <w:highlight w:val="none"/>
                <w14:textFill>
                  <w14:solidFill>
                    <w14:schemeClr w14:val="tx1"/>
                  </w14:solidFill>
                </w14:textFill>
              </w:rPr>
            </w:pPr>
            <w:r>
              <w:rPr>
                <w:rStyle w:val="21"/>
                <w:rFonts w:hint="eastAsia" w:ascii="仿宋_GB2312" w:hAnsi="仿宋" w:eastAsia="仿宋_GB2312" w:cs="仿宋"/>
                <w:b/>
                <w:bCs/>
                <w:color w:val="000000" w:themeColor="text1"/>
                <w:sz w:val="24"/>
                <w:szCs w:val="24"/>
                <w:highlight w:val="none"/>
                <w14:textFill>
                  <w14:solidFill>
                    <w14:schemeClr w14:val="tx1"/>
                  </w14:solidFill>
                </w14:textFill>
              </w:rPr>
              <w:t>备注</w:t>
            </w:r>
          </w:p>
        </w:tc>
      </w:tr>
      <w:tr w14:paraId="7FA0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2009" w:type="dxa"/>
            <w:tcBorders>
              <w:top w:val="single" w:color="000000" w:sz="4" w:space="0"/>
              <w:left w:val="single" w:color="000000" w:sz="4" w:space="0"/>
              <w:bottom w:val="single" w:color="000000" w:sz="4" w:space="0"/>
              <w:right w:val="single" w:color="000000" w:sz="4" w:space="0"/>
            </w:tcBorders>
            <w:vAlign w:val="center"/>
          </w:tcPr>
          <w:p w14:paraId="251AAD0F">
            <w:pPr>
              <w:jc w:val="center"/>
              <w:rPr>
                <w:rStyle w:val="21"/>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21"/>
                <w:rFonts w:hint="eastAsia" w:ascii="仿宋_GB2312" w:hAnsi="仿宋" w:eastAsia="仿宋_GB2312" w:cstheme="minorBidi"/>
                <w:b w:val="0"/>
                <w:color w:val="000000" w:themeColor="text1"/>
                <w:kern w:val="2"/>
                <w:sz w:val="28"/>
                <w:szCs w:val="28"/>
                <w:highlight w:val="none"/>
                <w:u w:val="none"/>
                <w:lang w:val="zh-CN"/>
                <w14:textFill>
                  <w14:solidFill>
                    <w14:schemeClr w14:val="tx1"/>
                  </w14:solidFill>
                </w14:textFill>
              </w:rPr>
              <w:t>保证保险</w:t>
            </w:r>
          </w:p>
        </w:tc>
        <w:tc>
          <w:tcPr>
            <w:tcW w:w="2977" w:type="dxa"/>
            <w:tcBorders>
              <w:top w:val="single" w:color="000000" w:sz="4" w:space="0"/>
              <w:left w:val="single" w:color="000000" w:sz="4" w:space="0"/>
              <w:bottom w:val="single" w:color="000000" w:sz="4" w:space="0"/>
              <w:right w:val="single" w:color="000000" w:sz="4" w:space="0"/>
            </w:tcBorders>
            <w:vAlign w:val="center"/>
          </w:tcPr>
          <w:p w14:paraId="70FF3E68">
            <w:pPr>
              <w:jc w:val="cente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施</w:t>
            </w:r>
            <w:r>
              <w:rPr>
                <w:rStyle w:val="21"/>
                <w:rFonts w:hint="eastAsia" w:ascii="仿宋_GB2312" w:hAnsi="仿宋" w:eastAsia="仿宋_GB2312" w:cstheme="minorBidi"/>
                <w:color w:val="000000" w:themeColor="text1"/>
                <w:kern w:val="2"/>
                <w:sz w:val="28"/>
                <w:szCs w:val="28"/>
                <w:highlight w:val="none"/>
                <w:u w:val="none"/>
                <w:lang w:val="zh-CN" w:eastAsia="zh-CN" w:bidi="ar-SA"/>
                <w14:textFill>
                  <w14:solidFill>
                    <w14:schemeClr w14:val="tx1"/>
                  </w14:solidFill>
                </w14:textFill>
              </w:rPr>
              <w:t>工合同履约保证保险、</w:t>
            </w:r>
            <w: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农民工工资支付履约保险、预付款保证保险</w:t>
            </w:r>
          </w:p>
        </w:tc>
        <w:tc>
          <w:tcPr>
            <w:tcW w:w="1843" w:type="dxa"/>
            <w:tcBorders>
              <w:top w:val="single" w:color="000000" w:sz="4" w:space="0"/>
              <w:left w:val="single" w:color="000000" w:sz="4" w:space="0"/>
              <w:bottom w:val="single" w:color="000000" w:sz="4" w:space="0"/>
              <w:right w:val="single" w:color="000000" w:sz="4" w:space="0"/>
            </w:tcBorders>
            <w:vAlign w:val="center"/>
          </w:tcPr>
          <w:p w14:paraId="60CD824C">
            <w:pPr>
              <w:jc w:val="center"/>
              <w:rPr>
                <w:rStyle w:val="21"/>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小写：</w:t>
            </w:r>
            <w:r>
              <w:rPr>
                <w:rStyle w:val="21"/>
                <w:rFonts w:hint="eastAsia" w:ascii="仿宋_GB2312" w:hAnsi="仿宋" w:eastAsia="仿宋_GB2312" w:cstheme="minorBidi"/>
                <w:color w:val="000000" w:themeColor="text1"/>
                <w:kern w:val="2"/>
                <w:sz w:val="28"/>
                <w:szCs w:val="28"/>
                <w:highlight w:val="none"/>
                <w:u w:val="single"/>
                <w:lang w:val="en-US" w:eastAsia="zh-CN" w:bidi="ar-SA"/>
                <w14:textFill>
                  <w14:solidFill>
                    <w14:schemeClr w14:val="tx1"/>
                  </w14:solidFill>
                </w14:textFill>
              </w:rPr>
              <w:t xml:space="preserve">  </w:t>
            </w:r>
            <w: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‰/年</w:t>
            </w:r>
          </w:p>
          <w:p w14:paraId="6DE3583E">
            <w:pPr>
              <w:jc w:val="cente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p>
        </w:tc>
        <w:tc>
          <w:tcPr>
            <w:tcW w:w="2193" w:type="dxa"/>
            <w:tcBorders>
              <w:top w:val="single" w:color="000000" w:sz="4" w:space="0"/>
              <w:left w:val="single" w:color="000000" w:sz="4" w:space="0"/>
              <w:right w:val="single" w:color="000000" w:sz="4" w:space="0"/>
            </w:tcBorders>
            <w:vAlign w:val="center"/>
          </w:tcPr>
          <w:p w14:paraId="7177736C">
            <w:pPr>
              <w:jc w:val="cente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农民工工资支付履约保险响应固定费率1.5%，保函费计算为工程所需保证金乘以费率</w:t>
            </w:r>
          </w:p>
        </w:tc>
      </w:tr>
    </w:tbl>
    <w:p w14:paraId="497872A9">
      <w:pPr>
        <w:tabs>
          <w:tab w:val="left" w:pos="6804"/>
        </w:tabs>
        <w:ind w:left="1099" w:leftChars="418" w:hanging="221" w:hangingChars="100"/>
        <w:rPr>
          <w:rStyle w:val="21"/>
          <w:rFonts w:hint="eastAsia" w:ascii="仿宋_GB2312" w:hAnsi="仿宋" w:eastAsia="仿宋_GB2312" w:cs="仿宋"/>
          <w:b/>
          <w:bCs/>
          <w:color w:val="000000" w:themeColor="text1"/>
          <w:sz w:val="22"/>
          <w:highlight w:val="none"/>
          <w14:textFill>
            <w14:solidFill>
              <w14:schemeClr w14:val="tx1"/>
            </w14:solidFill>
          </w14:textFill>
        </w:rPr>
      </w:pPr>
    </w:p>
    <w:p w14:paraId="2DF90327">
      <w:pPr>
        <w:tabs>
          <w:tab w:val="left" w:pos="6804"/>
        </w:tabs>
        <w:ind w:left="0" w:leftChars="0" w:firstLine="0" w:firstLineChars="0"/>
        <w:rPr>
          <w:rStyle w:val="21"/>
          <w:rFonts w:hint="eastAsia" w:ascii="仿宋_GB2312" w:hAnsi="仿宋" w:eastAsia="仿宋_GB2312" w:cs="仿宋"/>
          <w:b/>
          <w:bCs/>
          <w:color w:val="000000" w:themeColor="text1"/>
          <w:sz w:val="22"/>
          <w:szCs w:val="22"/>
          <w:highlight w:val="none"/>
          <w14:textFill>
            <w14:solidFill>
              <w14:schemeClr w14:val="tx1"/>
            </w14:solidFill>
          </w14:textFill>
        </w:rPr>
      </w:pPr>
      <w:r>
        <w:rPr>
          <w:rStyle w:val="21"/>
          <w:rFonts w:hint="eastAsia" w:ascii="仿宋_GB2312" w:hAnsi="仿宋" w:eastAsia="仿宋_GB2312" w:cs="仿宋"/>
          <w:b/>
          <w:bCs/>
          <w:color w:val="000000" w:themeColor="text1"/>
          <w:sz w:val="22"/>
          <w:highlight w:val="none"/>
          <w14:textFill>
            <w14:solidFill>
              <w14:schemeClr w14:val="tx1"/>
            </w14:solidFill>
          </w14:textFill>
        </w:rPr>
        <w:t>说明：</w:t>
      </w:r>
      <w:r>
        <w:rPr>
          <w:rStyle w:val="21"/>
          <w:rFonts w:hint="eastAsia" w:ascii="仿宋_GB2312" w:hAnsi="仿宋" w:eastAsia="仿宋_GB2312" w:cs="仿宋"/>
          <w:b/>
          <w:bCs/>
          <w:color w:val="000000" w:themeColor="text1"/>
          <w:sz w:val="22"/>
          <w:szCs w:val="22"/>
          <w:highlight w:val="none"/>
          <w14:textFill>
            <w14:solidFill>
              <w14:schemeClr w14:val="tx1"/>
            </w14:solidFill>
          </w14:textFill>
        </w:rPr>
        <w:t>（1）费率报价上限：</w:t>
      </w:r>
      <w:r>
        <w:rPr>
          <w:rStyle w:val="21"/>
          <w:rFonts w:hint="eastAsia" w:ascii="仿宋_GB2312" w:hAnsi="仿宋" w:eastAsia="仿宋_GB2312" w:cs="仿宋"/>
          <w:b/>
          <w:bCs/>
          <w:color w:val="000000" w:themeColor="text1"/>
          <w:sz w:val="22"/>
          <w:szCs w:val="22"/>
          <w:highlight w:val="none"/>
          <w:lang w:val="zh-CN" w:eastAsia="zh-CN"/>
          <w14:textFill>
            <w14:solidFill>
              <w14:schemeClr w14:val="tx1"/>
            </w14:solidFill>
          </w14:textFill>
        </w:rPr>
        <w:t>施工合同履约保证保险、</w:t>
      </w:r>
      <w:r>
        <w:rPr>
          <w:rStyle w:val="21"/>
          <w:rFonts w:hint="eastAsia" w:ascii="仿宋_GB2312" w:hAnsi="仿宋" w:eastAsia="仿宋_GB2312" w:cs="仿宋"/>
          <w:b/>
          <w:bCs/>
          <w:color w:val="000000" w:themeColor="text1"/>
          <w:sz w:val="22"/>
          <w:szCs w:val="22"/>
          <w:highlight w:val="none"/>
          <w:lang w:val="en-US" w:eastAsia="zh-CN"/>
          <w14:textFill>
            <w14:solidFill>
              <w14:schemeClr w14:val="tx1"/>
            </w14:solidFill>
          </w14:textFill>
        </w:rPr>
        <w:t>预付款保证保险1‰/年</w:t>
      </w:r>
      <w:r>
        <w:rPr>
          <w:rStyle w:val="21"/>
          <w:rFonts w:hint="eastAsia" w:ascii="仿宋_GB2312" w:hAnsi="仿宋" w:eastAsia="仿宋_GB2312" w:cs="仿宋"/>
          <w:b/>
          <w:bCs/>
          <w:color w:val="000000" w:themeColor="text1"/>
          <w:sz w:val="22"/>
          <w:szCs w:val="22"/>
          <w:highlight w:val="none"/>
          <w:lang w:val="zh-CN" w:eastAsia="zh-CN"/>
          <w14:textFill>
            <w14:solidFill>
              <w14:schemeClr w14:val="tx1"/>
            </w14:solidFill>
          </w14:textFill>
        </w:rPr>
        <w:t>、</w:t>
      </w:r>
      <w:r>
        <w:rPr>
          <w:rStyle w:val="21"/>
          <w:rFonts w:hint="eastAsia" w:ascii="仿宋_GB2312" w:hAnsi="仿宋" w:eastAsia="仿宋_GB2312" w:cs="仿宋"/>
          <w:b/>
          <w:bCs/>
          <w:color w:val="000000" w:themeColor="text1"/>
          <w:sz w:val="22"/>
          <w:szCs w:val="22"/>
          <w:highlight w:val="none"/>
          <w:lang w:val="en-US" w:eastAsia="zh-CN"/>
          <w14:textFill>
            <w14:solidFill>
              <w14:schemeClr w14:val="tx1"/>
            </w14:solidFill>
          </w14:textFill>
        </w:rPr>
        <w:t>农民工工资支付履约保险（响应固定费率1.5%/年）。</w:t>
      </w:r>
      <w:r>
        <w:rPr>
          <w:rStyle w:val="21"/>
          <w:rFonts w:hint="eastAsia" w:ascii="仿宋_GB2312" w:hAnsi="仿宋" w:eastAsia="仿宋_GB2312" w:cs="仿宋"/>
          <w:b/>
          <w:bCs/>
          <w:color w:val="000000" w:themeColor="text1"/>
          <w:sz w:val="22"/>
          <w:szCs w:val="22"/>
          <w:highlight w:val="none"/>
          <w14:textFill>
            <w14:solidFill>
              <w14:schemeClr w14:val="tx1"/>
            </w14:solidFill>
          </w14:textFill>
        </w:rPr>
        <w:t>超过费率上限的报价无效。</w:t>
      </w:r>
    </w:p>
    <w:p w14:paraId="167C5CC4">
      <w:pPr>
        <w:numPr>
          <w:ilvl w:val="-1"/>
          <w:numId w:val="0"/>
        </w:numPr>
        <w:tabs>
          <w:tab w:val="left" w:pos="6804"/>
        </w:tabs>
        <w:ind w:left="0" w:firstLine="0" w:firstLineChars="0"/>
        <w:rPr>
          <w:rStyle w:val="21"/>
          <w:rFonts w:hint="eastAsia" w:ascii="仿宋_GB2312" w:hAnsi="仿宋" w:eastAsia="仿宋_GB2312" w:cs="仿宋"/>
          <w:b/>
          <w:bCs/>
          <w:color w:val="000000" w:themeColor="text1"/>
          <w:sz w:val="22"/>
          <w:szCs w:val="20"/>
          <w:highlight w:val="none"/>
          <w14:textFill>
            <w14:solidFill>
              <w14:schemeClr w14:val="tx1"/>
            </w14:solidFill>
          </w14:textFill>
        </w:rPr>
      </w:pPr>
      <w:r>
        <w:rPr>
          <w:rStyle w:val="21"/>
          <w:rFonts w:hint="eastAsia" w:ascii="仿宋_GB2312" w:hAnsi="仿宋" w:eastAsia="仿宋_GB2312" w:cs="仿宋"/>
          <w:b/>
          <w:bCs/>
          <w:color w:val="000000" w:themeColor="text1"/>
          <w:sz w:val="22"/>
          <w:highlight w:val="none"/>
          <w:lang w:eastAsia="zh-CN"/>
          <w14:textFill>
            <w14:solidFill>
              <w14:schemeClr w14:val="tx1"/>
            </w14:solidFill>
          </w14:textFill>
        </w:rPr>
        <w:t>（</w:t>
      </w:r>
      <w:r>
        <w:rPr>
          <w:rStyle w:val="21"/>
          <w:rFonts w:hint="eastAsia" w:ascii="仿宋_GB2312" w:hAnsi="仿宋" w:eastAsia="仿宋_GB2312" w:cs="仿宋"/>
          <w:b/>
          <w:bCs/>
          <w:color w:val="000000" w:themeColor="text1"/>
          <w:sz w:val="22"/>
          <w:highlight w:val="none"/>
          <w:lang w:val="en-US" w:eastAsia="zh-CN"/>
          <w14:textFill>
            <w14:solidFill>
              <w14:schemeClr w14:val="tx1"/>
            </w14:solidFill>
          </w14:textFill>
        </w:rPr>
        <w:t>2</w:t>
      </w:r>
      <w:r>
        <w:rPr>
          <w:rStyle w:val="21"/>
          <w:rFonts w:hint="eastAsia" w:ascii="仿宋_GB2312" w:hAnsi="仿宋" w:eastAsia="仿宋_GB2312" w:cs="仿宋"/>
          <w:b/>
          <w:bCs/>
          <w:color w:val="000000" w:themeColor="text1"/>
          <w:sz w:val="22"/>
          <w:highlight w:val="none"/>
          <w:lang w:eastAsia="zh-CN"/>
          <w14:textFill>
            <w14:solidFill>
              <w14:schemeClr w14:val="tx1"/>
            </w14:solidFill>
          </w14:textFill>
        </w:rPr>
        <w:t>）</w:t>
      </w:r>
      <w:r>
        <w:rPr>
          <w:rStyle w:val="21"/>
          <w:rFonts w:hint="eastAsia" w:ascii="仿宋_GB2312" w:hAnsi="仿宋" w:eastAsia="仿宋_GB2312" w:cs="仿宋"/>
          <w:b/>
          <w:bCs/>
          <w:color w:val="000000" w:themeColor="text1"/>
          <w:sz w:val="22"/>
          <w:highlight w:val="none"/>
          <w14:textFill>
            <w14:solidFill>
              <w14:schemeClr w14:val="tx1"/>
            </w14:solidFill>
          </w14:textFill>
        </w:rPr>
        <w:t>报价</w:t>
      </w:r>
      <w:r>
        <w:rPr>
          <w:rStyle w:val="21"/>
          <w:rFonts w:hint="eastAsia" w:ascii="仿宋_GB2312" w:hAnsi="仿宋" w:eastAsia="仿宋_GB2312" w:cs="仿宋"/>
          <w:b/>
          <w:bCs/>
          <w:color w:val="000000" w:themeColor="text1"/>
          <w:sz w:val="22"/>
          <w:highlight w:val="none"/>
          <w:lang w:val="en-US" w:eastAsia="zh-CN"/>
          <w14:textFill>
            <w14:solidFill>
              <w14:schemeClr w14:val="tx1"/>
            </w14:solidFill>
          </w14:textFill>
        </w:rPr>
        <w:t>费率</w:t>
      </w:r>
      <w:r>
        <w:rPr>
          <w:rStyle w:val="21"/>
          <w:rFonts w:hint="eastAsia" w:ascii="仿宋_GB2312" w:hAnsi="仿宋" w:eastAsia="仿宋_GB2312" w:cs="仿宋"/>
          <w:b/>
          <w:bCs/>
          <w:color w:val="000000" w:themeColor="text1"/>
          <w:sz w:val="22"/>
          <w:highlight w:val="none"/>
          <w14:textFill>
            <w14:solidFill>
              <w14:schemeClr w14:val="tx1"/>
            </w14:solidFill>
          </w14:textFill>
        </w:rPr>
        <w:t>保留小数点后2位。</w:t>
      </w:r>
      <w:r>
        <w:rPr>
          <w:rStyle w:val="21"/>
          <w:rFonts w:hint="eastAsia" w:ascii="仿宋_GB2312" w:hAnsi="仿宋" w:eastAsia="仿宋_GB2312" w:cs="仿宋"/>
          <w:b/>
          <w:bCs/>
          <w:color w:val="000000" w:themeColor="text1"/>
          <w:kern w:val="0"/>
          <w:sz w:val="22"/>
          <w:szCs w:val="21"/>
          <w:highlight w:val="none"/>
          <w:lang w:val="en-US" w:eastAsia="zh-CN" w:bidi="ar"/>
          <w14:textFill>
            <w14:solidFill>
              <w14:schemeClr w14:val="tx1"/>
            </w14:solidFill>
          </w14:textFill>
        </w:rPr>
        <w:t>未精确到小数点后2位的，选择人按四舍五入精确到</w:t>
      </w:r>
      <w:r>
        <w:rPr>
          <w:rStyle w:val="21"/>
          <w:rFonts w:hint="eastAsia" w:ascii="仿宋_GB2312" w:hAnsi="仿宋" w:eastAsia="仿宋_GB2312" w:cs="仿宋"/>
          <w:b/>
          <w:bCs/>
          <w:color w:val="000000" w:themeColor="text1"/>
          <w:sz w:val="22"/>
          <w:highlight w:val="none"/>
          <w:lang w:eastAsia="zh-CN"/>
          <w14:textFill>
            <w14:solidFill>
              <w14:schemeClr w14:val="tx1"/>
            </w14:solidFill>
          </w14:textFill>
        </w:rPr>
        <w:t>小数点</w:t>
      </w:r>
      <w:r>
        <w:rPr>
          <w:rStyle w:val="21"/>
          <w:rFonts w:hint="eastAsia" w:ascii="仿宋_GB2312" w:hAnsi="仿宋" w:eastAsia="仿宋_GB2312" w:cs="仿宋"/>
          <w:b/>
          <w:bCs/>
          <w:color w:val="000000" w:themeColor="text1"/>
          <w:sz w:val="22"/>
          <w:highlight w:val="none"/>
          <w:lang w:val="en-US" w:eastAsia="zh-CN"/>
          <w14:textFill>
            <w14:solidFill>
              <w14:schemeClr w14:val="tx1"/>
            </w14:solidFill>
          </w14:textFill>
        </w:rPr>
        <w:t>后2位</w:t>
      </w:r>
      <w:r>
        <w:rPr>
          <w:rStyle w:val="21"/>
          <w:rFonts w:hint="eastAsia" w:ascii="仿宋_GB2312" w:hAnsi="仿宋" w:eastAsia="仿宋_GB2312" w:cs="仿宋"/>
          <w:b/>
          <w:bCs/>
          <w:color w:val="000000" w:themeColor="text1"/>
          <w:kern w:val="0"/>
          <w:sz w:val="22"/>
          <w:szCs w:val="21"/>
          <w:highlight w:val="none"/>
          <w:lang w:val="en-US" w:eastAsia="zh-CN" w:bidi="ar"/>
          <w14:textFill>
            <w14:solidFill>
              <w14:schemeClr w14:val="tx1"/>
            </w14:solidFill>
          </w14:textFill>
        </w:rPr>
        <w:t>进行修正。</w:t>
      </w:r>
    </w:p>
    <w:p w14:paraId="4DAB14C1">
      <w:pPr>
        <w:pStyle w:val="25"/>
        <w:ind w:left="0" w:firstLine="0" w:firstLineChars="0"/>
        <w:rPr>
          <w:rFonts w:hint="default" w:eastAsia="仿宋_GB2312"/>
          <w:highlight w:val="none"/>
          <w:lang w:val="en-US" w:eastAsia="zh-CN"/>
        </w:rPr>
      </w:pPr>
      <w:r>
        <w:rPr>
          <w:rStyle w:val="21"/>
          <w:rFonts w:hint="eastAsia" w:ascii="仿宋_GB2312" w:hAnsi="仿宋" w:eastAsia="仿宋_GB2312" w:cs="仿宋"/>
          <w:b/>
          <w:bCs/>
          <w:color w:val="000000" w:themeColor="text1"/>
          <w:sz w:val="22"/>
          <w:szCs w:val="22"/>
          <w:highlight w:val="none"/>
          <w:lang w:val="en-US" w:eastAsia="zh-CN"/>
          <w14:textFill>
            <w14:solidFill>
              <w14:schemeClr w14:val="tx1"/>
            </w14:solidFill>
          </w14:textFill>
        </w:rPr>
        <w:t xml:space="preserve">     </w:t>
      </w:r>
    </w:p>
    <w:p w14:paraId="321EE0A2">
      <w:pPr>
        <w:pStyle w:val="25"/>
        <w:jc w:val="both"/>
        <w:rPr>
          <w:rStyle w:val="21"/>
          <w:rFonts w:ascii="仿宋_GB2312" w:hAnsi="仿宋" w:eastAsia="仿宋_GB2312" w:cs="仿宋"/>
          <w:b/>
          <w:bCs/>
          <w:color w:val="000000" w:themeColor="text1"/>
          <w:sz w:val="22"/>
          <w:szCs w:val="22"/>
          <w:highlight w:val="none"/>
          <w14:textFill>
            <w14:solidFill>
              <w14:schemeClr w14:val="tx1"/>
            </w14:solidFill>
          </w14:textFill>
        </w:rPr>
      </w:pPr>
    </w:p>
    <w:p w14:paraId="101C2117">
      <w:pPr>
        <w:pStyle w:val="25"/>
        <w:jc w:val="both"/>
        <w:rPr>
          <w:rStyle w:val="21"/>
          <w:rFonts w:hint="eastAsia" w:ascii="仿宋_GB2312" w:hAnsi="仿宋" w:eastAsia="仿宋_GB2312" w:cs="仿宋"/>
          <w:b/>
          <w:bCs/>
          <w:color w:val="000000" w:themeColor="text1"/>
          <w:sz w:val="22"/>
          <w:szCs w:val="22"/>
          <w:highlight w:val="none"/>
          <w14:textFill>
            <w14:solidFill>
              <w14:schemeClr w14:val="tx1"/>
            </w14:solidFill>
          </w14:textFill>
        </w:rPr>
      </w:pPr>
    </w:p>
    <w:p w14:paraId="28F26A1F">
      <w:pPr>
        <w:pStyle w:val="34"/>
        <w:spacing w:line="240" w:lineRule="auto"/>
        <w:ind w:right="480"/>
        <w:rPr>
          <w:rStyle w:val="21"/>
          <w:rFonts w:ascii="仿宋_GB2312" w:hAnsi="仿宋" w:eastAsia="仿宋_GB2312"/>
          <w:color w:val="000000" w:themeColor="text1"/>
          <w:sz w:val="24"/>
          <w:highlight w:val="none"/>
          <w14:textFill>
            <w14:solidFill>
              <w14:schemeClr w14:val="tx1"/>
            </w14:solidFill>
          </w14:textFill>
        </w:rPr>
      </w:pPr>
      <w:r>
        <w:rPr>
          <w:rStyle w:val="21"/>
          <w:rFonts w:ascii="仿宋_GB2312" w:hAnsi="仿宋" w:eastAsia="仿宋_GB2312" w:cs="仿宋"/>
          <w:b/>
          <w:bCs/>
          <w:color w:val="000000" w:themeColor="text1"/>
          <w:sz w:val="22"/>
          <w:highlight w:val="none"/>
          <w14:textFill>
            <w14:solidFill>
              <w14:schemeClr w14:val="tx1"/>
            </w14:solidFill>
          </w14:textFill>
        </w:rPr>
        <w:t xml:space="preserve">                    </w:t>
      </w:r>
      <w:r>
        <w:rPr>
          <w:rStyle w:val="21"/>
          <w:rFonts w:hint="eastAsia" w:ascii="仿宋_GB2312" w:hAnsi="仿宋" w:eastAsia="仿宋_GB2312"/>
          <w:color w:val="000000" w:themeColor="text1"/>
          <w:sz w:val="24"/>
          <w:highlight w:val="none"/>
          <w14:textFill>
            <w14:solidFill>
              <w14:schemeClr w14:val="tx1"/>
            </w14:solidFill>
          </w14:textFill>
        </w:rPr>
        <w:t>比选申请人名称（盖章）：</w:t>
      </w:r>
    </w:p>
    <w:p w14:paraId="053F0B8B">
      <w:pPr>
        <w:pStyle w:val="34"/>
        <w:spacing w:line="240" w:lineRule="auto"/>
        <w:ind w:right="480"/>
        <w:rPr>
          <w:rStyle w:val="21"/>
          <w:rFonts w:ascii="仿宋_GB2312" w:hAnsi="仿宋" w:eastAsia="仿宋_GB2312"/>
          <w:color w:val="000000" w:themeColor="text1"/>
          <w:sz w:val="24"/>
          <w:highlight w:val="none"/>
          <w14:textFill>
            <w14:solidFill>
              <w14:schemeClr w14:val="tx1"/>
            </w14:solidFill>
          </w14:textFill>
        </w:rPr>
      </w:pPr>
      <w:r>
        <w:rPr>
          <w:rStyle w:val="21"/>
          <w:rFonts w:ascii="仿宋_GB2312" w:hAnsi="仿宋" w:eastAsia="仿宋_GB2312"/>
          <w:color w:val="000000" w:themeColor="text1"/>
          <w:sz w:val="24"/>
          <w:highlight w:val="none"/>
          <w14:textFill>
            <w14:solidFill>
              <w14:schemeClr w14:val="tx1"/>
            </w14:solidFill>
          </w14:textFill>
        </w:rPr>
        <w:t xml:space="preserve">                  比选申请单位负责人或授权代表（签字）：</w:t>
      </w:r>
    </w:p>
    <w:p w14:paraId="102C8D6B">
      <w:pPr>
        <w:pStyle w:val="34"/>
        <w:spacing w:line="360" w:lineRule="auto"/>
        <w:ind w:right="480" w:firstLine="3120" w:firstLineChars="1300"/>
        <w:rPr>
          <w:rStyle w:val="21"/>
          <w:rFonts w:ascii="仿宋_GB2312" w:hAnsi="仿宋" w:eastAsia="仿宋_GB2312"/>
          <w:color w:val="000000" w:themeColor="text1"/>
          <w:kern w:val="0"/>
          <w:sz w:val="36"/>
          <w:szCs w:val="28"/>
          <w:highlight w:val="none"/>
          <w:lang w:val="zh-CN"/>
          <w14:textFill>
            <w14:solidFill>
              <w14:schemeClr w14:val="tx1"/>
            </w14:solidFill>
          </w14:textFill>
        </w:rPr>
      </w:pPr>
      <w:r>
        <w:rPr>
          <w:rStyle w:val="21"/>
          <w:rFonts w:hint="eastAsia" w:ascii="仿宋_GB2312" w:hAnsi="仿宋" w:eastAsia="仿宋_GB2312"/>
          <w:color w:val="000000" w:themeColor="text1"/>
          <w:sz w:val="24"/>
          <w:highlight w:val="none"/>
          <w14:textFill>
            <w14:solidFill>
              <w14:schemeClr w14:val="tx1"/>
            </w14:solidFill>
          </w14:textFill>
        </w:rPr>
        <w:t>日</w:t>
      </w:r>
      <w:r>
        <w:rPr>
          <w:rStyle w:val="21"/>
          <w:rFonts w:ascii="仿宋_GB2312" w:hAnsi="仿宋" w:eastAsia="仿宋_GB2312"/>
          <w:color w:val="000000" w:themeColor="text1"/>
          <w:sz w:val="24"/>
          <w:highlight w:val="none"/>
          <w14:textFill>
            <w14:solidFill>
              <w14:schemeClr w14:val="tx1"/>
            </w14:solidFill>
          </w14:textFill>
        </w:rPr>
        <w:t xml:space="preserve">     </w:t>
      </w:r>
      <w:r>
        <w:rPr>
          <w:rStyle w:val="21"/>
          <w:rFonts w:hint="eastAsia" w:ascii="仿宋_GB2312" w:hAnsi="仿宋" w:eastAsia="仿宋_GB2312"/>
          <w:color w:val="000000" w:themeColor="text1"/>
          <w:sz w:val="24"/>
          <w:highlight w:val="none"/>
          <w14:textFill>
            <w14:solidFill>
              <w14:schemeClr w14:val="tx1"/>
            </w14:solidFill>
          </w14:textFill>
        </w:rPr>
        <w:t>期：</w:t>
      </w:r>
    </w:p>
    <w:p w14:paraId="5B7C98F8">
      <w:pPr>
        <w:spacing w:line="280" w:lineRule="exact"/>
        <w:ind w:firstLine="480" w:firstLineChars="200"/>
        <w:rPr>
          <w:rFonts w:ascii="仿宋_GB2312" w:hAnsi="仿宋" w:eastAsia="仿宋_GB2312" w:cs="仿宋"/>
          <w:color w:val="000000" w:themeColor="text1"/>
          <w:kern w:val="0"/>
          <w:sz w:val="24"/>
          <w:highlight w:val="none"/>
          <w14:textFill>
            <w14:solidFill>
              <w14:schemeClr w14:val="tx1"/>
            </w14:solidFill>
          </w14:textFill>
        </w:rPr>
      </w:pPr>
    </w:p>
    <w:p w14:paraId="6912F4CB">
      <w:pPr>
        <w:pStyle w:val="25"/>
        <w:rPr>
          <w:rFonts w:ascii="仿宋_GB2312" w:hAnsi="仿宋" w:eastAsia="仿宋_GB2312" w:cs="仿宋"/>
          <w:color w:val="000000" w:themeColor="text1"/>
          <w:kern w:val="0"/>
          <w:sz w:val="24"/>
          <w:highlight w:val="none"/>
          <w14:textFill>
            <w14:solidFill>
              <w14:schemeClr w14:val="tx1"/>
            </w14:solidFill>
          </w14:textFill>
        </w:rPr>
      </w:pPr>
    </w:p>
    <w:p w14:paraId="36702530">
      <w:pPr>
        <w:pStyle w:val="25"/>
        <w:rPr>
          <w:rFonts w:ascii="仿宋_GB2312" w:hAnsi="仿宋" w:eastAsia="仿宋_GB2312" w:cs="仿宋"/>
          <w:color w:val="000000" w:themeColor="text1"/>
          <w:kern w:val="0"/>
          <w:sz w:val="24"/>
          <w:highlight w:val="none"/>
          <w14:textFill>
            <w14:solidFill>
              <w14:schemeClr w14:val="tx1"/>
            </w14:solidFill>
          </w14:textFill>
        </w:rPr>
      </w:pPr>
    </w:p>
    <w:p w14:paraId="054C9C7D">
      <w:pPr>
        <w:pStyle w:val="25"/>
        <w:rPr>
          <w:rFonts w:ascii="仿宋_GB2312" w:hAnsi="仿宋" w:eastAsia="仿宋_GB2312" w:cs="仿宋"/>
          <w:color w:val="000000" w:themeColor="text1"/>
          <w:kern w:val="0"/>
          <w:sz w:val="24"/>
          <w:highlight w:val="none"/>
          <w14:textFill>
            <w14:solidFill>
              <w14:schemeClr w14:val="tx1"/>
            </w14:solidFill>
          </w14:textFill>
        </w:rPr>
      </w:pPr>
    </w:p>
    <w:p w14:paraId="524587F0">
      <w:pPr>
        <w:pStyle w:val="25"/>
        <w:rPr>
          <w:rFonts w:ascii="仿宋_GB2312" w:hAnsi="仿宋" w:eastAsia="仿宋_GB2312" w:cs="仿宋"/>
          <w:color w:val="000000" w:themeColor="text1"/>
          <w:kern w:val="0"/>
          <w:sz w:val="24"/>
          <w:highlight w:val="none"/>
          <w14:textFill>
            <w14:solidFill>
              <w14:schemeClr w14:val="tx1"/>
            </w14:solidFill>
          </w14:textFill>
        </w:rPr>
      </w:pPr>
    </w:p>
    <w:p w14:paraId="09BD0C4D">
      <w:pPr>
        <w:pStyle w:val="25"/>
        <w:rPr>
          <w:rFonts w:ascii="仿宋_GB2312" w:hAnsi="仿宋" w:eastAsia="仿宋_GB2312" w:cs="仿宋"/>
          <w:color w:val="000000" w:themeColor="text1"/>
          <w:kern w:val="0"/>
          <w:sz w:val="24"/>
          <w:highlight w:val="none"/>
          <w14:textFill>
            <w14:solidFill>
              <w14:schemeClr w14:val="tx1"/>
            </w14:solidFill>
          </w14:textFill>
        </w:rPr>
      </w:pPr>
    </w:p>
    <w:p w14:paraId="3F673E3F">
      <w:pPr>
        <w:pStyle w:val="25"/>
        <w:rPr>
          <w:rFonts w:ascii="仿宋_GB2312" w:hAnsi="仿宋" w:eastAsia="仿宋_GB2312" w:cs="仿宋"/>
          <w:color w:val="000000" w:themeColor="text1"/>
          <w:kern w:val="0"/>
          <w:sz w:val="24"/>
          <w:highlight w:val="none"/>
          <w14:textFill>
            <w14:solidFill>
              <w14:schemeClr w14:val="tx1"/>
            </w14:solidFill>
          </w14:textFill>
        </w:rPr>
      </w:pPr>
    </w:p>
    <w:p w14:paraId="22D8EF4F">
      <w:pPr>
        <w:pStyle w:val="25"/>
        <w:rPr>
          <w:rFonts w:ascii="仿宋_GB2312" w:hAnsi="仿宋" w:eastAsia="仿宋_GB2312" w:cs="仿宋"/>
          <w:color w:val="000000" w:themeColor="text1"/>
          <w:kern w:val="0"/>
          <w:sz w:val="24"/>
          <w:highlight w:val="none"/>
          <w14:textFill>
            <w14:solidFill>
              <w14:schemeClr w14:val="tx1"/>
            </w14:solidFill>
          </w14:textFill>
        </w:rPr>
      </w:pPr>
    </w:p>
    <w:p w14:paraId="369DA2D9">
      <w:pPr>
        <w:pStyle w:val="25"/>
        <w:jc w:val="both"/>
        <w:rPr>
          <w:rStyle w:val="21"/>
          <w:rFonts w:hint="eastAsia" w:ascii="仿宋_GB2312" w:hAnsi="仿宋" w:eastAsia="仿宋_GB2312"/>
          <w:color w:val="000000" w:themeColor="text1"/>
          <w:highlight w:val="none"/>
          <w14:textFill>
            <w14:solidFill>
              <w14:schemeClr w14:val="tx1"/>
            </w14:solidFill>
          </w14:textFill>
        </w:rPr>
      </w:pPr>
    </w:p>
    <w:p w14:paraId="0884BE6B">
      <w:pPr>
        <w:pStyle w:val="26"/>
        <w:outlineLvl w:val="0"/>
        <w:rPr>
          <w:rStyle w:val="21"/>
          <w:rFonts w:ascii="仿宋_GB2312" w:hAnsi="仿宋" w:eastAsia="仿宋_GB2312"/>
          <w:b w:val="0"/>
          <w:color w:val="000000" w:themeColor="text1"/>
          <w:kern w:val="0"/>
          <w:sz w:val="40"/>
          <w:szCs w:val="28"/>
          <w:highlight w:val="none"/>
          <w:lang w:val="zh-CN"/>
          <w14:textFill>
            <w14:solidFill>
              <w14:schemeClr w14:val="tx1"/>
            </w14:solidFill>
          </w14:textFill>
        </w:rPr>
      </w:pPr>
      <w:bookmarkStart w:id="93" w:name="_Toc14148"/>
      <w:bookmarkStart w:id="94" w:name="_Toc32506"/>
      <w:bookmarkStart w:id="95" w:name="_Toc27008"/>
      <w:r>
        <w:rPr>
          <w:rStyle w:val="21"/>
          <w:rFonts w:hint="eastAsia" w:ascii="仿宋_GB2312" w:hAnsi="仿宋" w:eastAsia="仿宋_GB2312"/>
          <w:b w:val="0"/>
          <w:color w:val="000000" w:themeColor="text1"/>
          <w:kern w:val="0"/>
          <w:sz w:val="40"/>
          <w:szCs w:val="28"/>
          <w:highlight w:val="none"/>
          <w:lang w:val="zh-CN"/>
          <w14:textFill>
            <w14:solidFill>
              <w14:schemeClr w14:val="tx1"/>
            </w14:solidFill>
          </w14:textFill>
        </w:rPr>
        <w:t>第四章</w:t>
      </w:r>
      <w:r>
        <w:rPr>
          <w:rStyle w:val="21"/>
          <w:rFonts w:ascii="仿宋_GB2312" w:hAnsi="仿宋" w:eastAsia="仿宋_GB2312"/>
          <w:b w:val="0"/>
          <w:color w:val="000000" w:themeColor="text1"/>
          <w:kern w:val="0"/>
          <w:sz w:val="40"/>
          <w:szCs w:val="28"/>
          <w:highlight w:val="none"/>
          <w:lang w:val="zh-CN"/>
          <w14:textFill>
            <w14:solidFill>
              <w14:schemeClr w14:val="tx1"/>
            </w14:solidFill>
          </w14:textFill>
        </w:rPr>
        <w:t xml:space="preserve"> </w:t>
      </w:r>
      <w:r>
        <w:rPr>
          <w:rStyle w:val="21"/>
          <w:rFonts w:hint="eastAsia" w:ascii="仿宋_GB2312" w:hAnsi="仿宋" w:eastAsia="仿宋_GB2312"/>
          <w:b w:val="0"/>
          <w:color w:val="000000" w:themeColor="text1"/>
          <w:kern w:val="0"/>
          <w:sz w:val="40"/>
          <w:szCs w:val="28"/>
          <w:highlight w:val="none"/>
          <w:lang w:val="zh-CN"/>
          <w14:textFill>
            <w14:solidFill>
              <w14:schemeClr w14:val="tx1"/>
            </w14:solidFill>
          </w14:textFill>
        </w:rPr>
        <w:t>评审办法</w:t>
      </w:r>
      <w:bookmarkEnd w:id="93"/>
      <w:bookmarkEnd w:id="94"/>
      <w:bookmarkEnd w:id="95"/>
    </w:p>
    <w:p w14:paraId="5FA04B4F">
      <w:pPr>
        <w:spacing w:line="600" w:lineRule="exact"/>
        <w:ind w:firstLine="709"/>
        <w:jc w:val="left"/>
        <w:outlineLvl w:val="1"/>
        <w:rPr>
          <w:rStyle w:val="21"/>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96" w:name="_Toc27420"/>
      <w:bookmarkStart w:id="97" w:name="_Toc6078"/>
      <w:r>
        <w:rPr>
          <w:rStyle w:val="21"/>
          <w:rFonts w:hint="eastAsia" w:ascii="仿宋_GB2312" w:hAnsi="仿宋" w:eastAsia="仿宋_GB2312" w:cs="Calibri"/>
          <w:b/>
          <w:bCs/>
          <w:color w:val="000000" w:themeColor="text1"/>
          <w:kern w:val="0"/>
          <w:sz w:val="28"/>
          <w:szCs w:val="28"/>
          <w:highlight w:val="none"/>
          <w:lang w:val="zh-CN"/>
          <w14:textFill>
            <w14:solidFill>
              <w14:schemeClr w14:val="tx1"/>
            </w14:solidFill>
          </w14:textFill>
        </w:rPr>
        <w:t>一、评审原则</w:t>
      </w:r>
      <w:bookmarkEnd w:id="96"/>
      <w:bookmarkEnd w:id="97"/>
    </w:p>
    <w:p w14:paraId="7F5159BF">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为了保证评审工作的顺利进行，本次保险评审遵循公平、公正、择优的原则，本次比选采用</w:t>
      </w:r>
      <w:r>
        <w:rPr>
          <w:rStyle w:val="21"/>
          <w:rFonts w:hint="eastAsia" w:ascii="仿宋_GB2312" w:hAnsi="仿宋" w:eastAsia="仿宋_GB2312"/>
          <w:color w:val="000000" w:themeColor="text1"/>
          <w:kern w:val="0"/>
          <w:sz w:val="28"/>
          <w:szCs w:val="28"/>
          <w:highlight w:val="none"/>
          <w:u w:val="single" w:color="000000"/>
          <w:lang w:val="zh-CN"/>
          <w14:textFill>
            <w14:solidFill>
              <w14:schemeClr w14:val="tx1"/>
            </w14:solidFill>
          </w14:textFill>
        </w:rPr>
        <w:t>最低投标报价法</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进行评审。</w:t>
      </w:r>
    </w:p>
    <w:p w14:paraId="6B6DB886">
      <w:pPr>
        <w:spacing w:line="600" w:lineRule="exact"/>
        <w:ind w:firstLine="709"/>
        <w:jc w:val="left"/>
        <w:outlineLvl w:val="1"/>
        <w:rPr>
          <w:rStyle w:val="21"/>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98" w:name="_Toc2764"/>
      <w:bookmarkStart w:id="99" w:name="_Toc8105"/>
      <w:r>
        <w:rPr>
          <w:rStyle w:val="21"/>
          <w:rFonts w:hint="eastAsia" w:ascii="仿宋_GB2312" w:hAnsi="仿宋" w:eastAsia="仿宋_GB2312" w:cs="Calibri"/>
          <w:b/>
          <w:bCs/>
          <w:color w:val="000000" w:themeColor="text1"/>
          <w:kern w:val="0"/>
          <w:sz w:val="28"/>
          <w:szCs w:val="28"/>
          <w:highlight w:val="none"/>
          <w:lang w:val="zh-CN"/>
          <w14:textFill>
            <w14:solidFill>
              <w14:schemeClr w14:val="tx1"/>
            </w14:solidFill>
          </w14:textFill>
        </w:rPr>
        <w:t>二、评选工作的组织与程序</w:t>
      </w:r>
      <w:bookmarkEnd w:id="98"/>
      <w:bookmarkEnd w:id="99"/>
    </w:p>
    <w:p w14:paraId="78B1CC5C">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1、评选工作按下列程序进行：</w:t>
      </w:r>
    </w:p>
    <w:p w14:paraId="23A56B10">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color w:val="000000" w:themeColor="text1"/>
          <w:kern w:val="0"/>
          <w:sz w:val="28"/>
          <w:szCs w:val="28"/>
          <w:highlight w:val="none"/>
          <w:lang w:val="zh-CN"/>
          <w14:textFill>
            <w14:solidFill>
              <w14:schemeClr w14:val="tx1"/>
            </w14:solidFill>
          </w14:textFill>
        </w:rPr>
        <w:t>1）组建评选委员会；</w:t>
      </w:r>
    </w:p>
    <w:p w14:paraId="6D629C5E">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color w:val="000000" w:themeColor="text1"/>
          <w:kern w:val="0"/>
          <w:sz w:val="28"/>
          <w:szCs w:val="28"/>
          <w:highlight w:val="none"/>
          <w:lang w:val="zh-CN"/>
          <w14:textFill>
            <w14:solidFill>
              <w14:schemeClr w14:val="tx1"/>
            </w14:solidFill>
          </w14:textFill>
        </w:rPr>
        <w:t>2）</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开标</w:t>
      </w:r>
    </w:p>
    <w:p w14:paraId="697CDA4C">
      <w:pPr>
        <w:spacing w:line="600" w:lineRule="exact"/>
        <w:ind w:firstLine="708"/>
        <w:jc w:val="left"/>
        <w:rPr>
          <w:rStyle w:val="21"/>
          <w:rFonts w:ascii="仿宋_GB2312" w:hAnsi="仿宋" w:eastAsia="仿宋_GB2312"/>
          <w:color w:val="000000" w:themeColor="text1"/>
          <w:kern w:val="0"/>
          <w:sz w:val="28"/>
          <w:szCs w:val="28"/>
          <w:highlight w:val="none"/>
          <w14:textFill>
            <w14:solidFill>
              <w14:schemeClr w14:val="tx1"/>
            </w14:solidFill>
          </w14:textFill>
        </w:rPr>
      </w:pPr>
      <w:r>
        <w:rPr>
          <w:rStyle w:val="21"/>
          <w:rFonts w:hint="eastAsia" w:ascii="仿宋_GB2312" w:hAnsi="仿宋" w:eastAsia="仿宋_GB2312"/>
          <w:color w:val="000000" w:themeColor="text1"/>
          <w:kern w:val="0"/>
          <w:sz w:val="28"/>
          <w:szCs w:val="28"/>
          <w:highlight w:val="none"/>
          <w14:textFill>
            <w14:solidFill>
              <w14:schemeClr w14:val="tx1"/>
            </w14:solidFill>
          </w14:textFill>
        </w:rPr>
        <w:t>（</w:t>
      </w:r>
      <w:r>
        <w:rPr>
          <w:rStyle w:val="21"/>
          <w:rFonts w:ascii="仿宋_GB2312" w:hAnsi="仿宋" w:eastAsia="仿宋_GB2312"/>
          <w:color w:val="000000" w:themeColor="text1"/>
          <w:kern w:val="0"/>
          <w:sz w:val="28"/>
          <w:szCs w:val="28"/>
          <w:highlight w:val="none"/>
          <w14:textFill>
            <w14:solidFill>
              <w14:schemeClr w14:val="tx1"/>
            </w14:solidFill>
          </w14:textFill>
        </w:rPr>
        <w:t>3）评审</w:t>
      </w:r>
    </w:p>
    <w:p w14:paraId="52597C98">
      <w:pPr>
        <w:spacing w:line="600" w:lineRule="exact"/>
        <w:ind w:firstLine="708"/>
        <w:jc w:val="left"/>
        <w:rPr>
          <w:rStyle w:val="21"/>
          <w:rFonts w:ascii="仿宋_GB2312" w:hAnsi="仿宋" w:eastAsia="仿宋_GB2312"/>
          <w:color w:val="000000" w:themeColor="text1"/>
          <w:kern w:val="0"/>
          <w:sz w:val="28"/>
          <w:szCs w:val="28"/>
          <w:highlight w:val="none"/>
          <w14:textFill>
            <w14:solidFill>
              <w14:schemeClr w14:val="tx1"/>
            </w14:solidFill>
          </w14:textFill>
        </w:rPr>
      </w:pPr>
      <w:r>
        <w:rPr>
          <w:rStyle w:val="21"/>
          <w:rFonts w:hint="eastAsia" w:ascii="仿宋_GB2312" w:hAnsi="仿宋" w:eastAsia="仿宋_GB2312"/>
          <w:color w:val="000000" w:themeColor="text1"/>
          <w:highlight w:val="none"/>
          <w14:textFill>
            <w14:solidFill>
              <w14:schemeClr w14:val="tx1"/>
            </w14:solidFill>
          </w14:textFill>
        </w:rPr>
        <w:t>①</w:t>
      </w:r>
      <w:r>
        <w:rPr>
          <w:rStyle w:val="21"/>
          <w:rFonts w:hint="eastAsia" w:ascii="仿宋_GB2312" w:hAnsi="仿宋" w:eastAsia="仿宋_GB2312"/>
          <w:color w:val="000000" w:themeColor="text1"/>
          <w:kern w:val="0"/>
          <w:sz w:val="28"/>
          <w:szCs w:val="28"/>
          <w:highlight w:val="none"/>
          <w14:textFill>
            <w14:solidFill>
              <w14:schemeClr w14:val="tx1"/>
            </w14:solidFill>
          </w14:textFill>
        </w:rPr>
        <w:t>资格及形式评审</w:t>
      </w:r>
    </w:p>
    <w:p w14:paraId="3285F054">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highlight w:val="none"/>
          <w14:textFill>
            <w14:solidFill>
              <w14:schemeClr w14:val="tx1"/>
            </w14:solidFill>
          </w14:textFill>
        </w:rPr>
        <w:t>②</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详细评审</w:t>
      </w:r>
    </w:p>
    <w:p w14:paraId="15929985">
      <w:pPr>
        <w:spacing w:line="600" w:lineRule="exact"/>
        <w:ind w:firstLine="708"/>
        <w:jc w:val="left"/>
        <w:rPr>
          <w:rStyle w:val="21"/>
          <w:rFonts w:ascii="仿宋_GB2312" w:hAnsi="仿宋" w:eastAsia="仿宋_GB2312"/>
          <w:color w:val="000000" w:themeColor="text1"/>
          <w:kern w:val="0"/>
          <w:sz w:val="28"/>
          <w:szCs w:val="28"/>
          <w:highlight w:val="none"/>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4</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hint="eastAsia" w:ascii="仿宋_GB2312" w:hAnsi="仿宋" w:eastAsia="仿宋_GB2312"/>
          <w:color w:val="000000" w:themeColor="text1"/>
          <w:kern w:val="0"/>
          <w:sz w:val="28"/>
          <w:szCs w:val="28"/>
          <w:highlight w:val="none"/>
          <w14:textFill>
            <w14:solidFill>
              <w14:schemeClr w14:val="tx1"/>
            </w14:solidFill>
          </w14:textFill>
        </w:rPr>
        <w:t>推荐中选候选人</w:t>
      </w:r>
    </w:p>
    <w:p w14:paraId="2395FFF6">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5</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）撰写评选报告</w:t>
      </w:r>
    </w:p>
    <w:p w14:paraId="47748786">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2、评审工作由比选人组建的评审委员会负责。评审委员会由比选人专家库中的有关技术、经济</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等方面的专家组成，成员人数为三人。</w:t>
      </w:r>
    </w:p>
    <w:p w14:paraId="4C12C45B">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3、评委会成员实行回避制度。属于下列情况之一的人员，不得进入评选委员会：</w:t>
      </w:r>
    </w:p>
    <w:p w14:paraId="0BE01D3B">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color w:val="000000" w:themeColor="text1"/>
          <w:kern w:val="0"/>
          <w:sz w:val="28"/>
          <w:szCs w:val="28"/>
          <w:highlight w:val="none"/>
          <w:lang w:val="zh-CN"/>
          <w14:textFill>
            <w14:solidFill>
              <w14:schemeClr w14:val="tx1"/>
            </w14:solidFill>
          </w14:textFill>
        </w:rPr>
        <w:t>1）与比选申请人有近亲属关系的人员；</w:t>
      </w:r>
    </w:p>
    <w:p w14:paraId="7B8438F0">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color w:val="000000" w:themeColor="text1"/>
          <w:kern w:val="0"/>
          <w:sz w:val="28"/>
          <w:szCs w:val="28"/>
          <w:highlight w:val="none"/>
          <w:lang w:val="zh-CN"/>
          <w14:textFill>
            <w14:solidFill>
              <w14:schemeClr w14:val="tx1"/>
            </w14:solidFill>
          </w14:textFill>
        </w:rPr>
        <w:t>2）与比选申请人有利害关系的，可能影响公正评选的人员。</w:t>
      </w:r>
    </w:p>
    <w:p w14:paraId="56EE16F6">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评审委员会在评审过程中应充分评议，发扬民主，实行少数服从多数的原则，无效标或者废标处理应当由评审委员会集体表决并超过三分之二评审委员通过后作出。</w:t>
      </w:r>
    </w:p>
    <w:p w14:paraId="54969132">
      <w:pPr>
        <w:spacing w:line="600" w:lineRule="exact"/>
        <w:ind w:firstLine="709"/>
        <w:jc w:val="left"/>
        <w:outlineLvl w:val="1"/>
        <w:rPr>
          <w:rStyle w:val="21"/>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100" w:name="_Toc22690"/>
      <w:bookmarkStart w:id="101" w:name="_Toc25593"/>
      <w:r>
        <w:rPr>
          <w:rStyle w:val="21"/>
          <w:rFonts w:hint="eastAsia" w:ascii="仿宋_GB2312" w:hAnsi="仿宋" w:eastAsia="仿宋_GB2312" w:cs="Calibri"/>
          <w:b/>
          <w:bCs/>
          <w:color w:val="000000" w:themeColor="text1"/>
          <w:kern w:val="0"/>
          <w:sz w:val="28"/>
          <w:szCs w:val="28"/>
          <w:highlight w:val="none"/>
          <w14:textFill>
            <w14:solidFill>
              <w14:schemeClr w14:val="tx1"/>
            </w14:solidFill>
          </w14:textFill>
        </w:rPr>
        <w:t>三、</w:t>
      </w:r>
      <w:bookmarkEnd w:id="100"/>
      <w:bookmarkStart w:id="102" w:name="_Toc22817"/>
      <w:r>
        <w:rPr>
          <w:rStyle w:val="21"/>
          <w:rFonts w:hint="eastAsia" w:ascii="仿宋_GB2312" w:hAnsi="仿宋" w:eastAsia="仿宋_GB2312" w:cs="Calibri"/>
          <w:b/>
          <w:bCs/>
          <w:color w:val="000000" w:themeColor="text1"/>
          <w:kern w:val="0"/>
          <w:sz w:val="28"/>
          <w:szCs w:val="28"/>
          <w:highlight w:val="none"/>
          <w14:textFill>
            <w14:solidFill>
              <w14:schemeClr w14:val="tx1"/>
            </w14:solidFill>
          </w14:textFill>
        </w:rPr>
        <w:t>资格及形式评审</w:t>
      </w:r>
      <w:bookmarkEnd w:id="101"/>
      <w:bookmarkEnd w:id="102"/>
    </w:p>
    <w:p w14:paraId="4F857747">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本次比选申请书的</w:t>
      </w:r>
      <w:r>
        <w:rPr>
          <w:rStyle w:val="21"/>
          <w:rFonts w:hint="eastAsia" w:ascii="仿宋_GB2312" w:hAnsi="仿宋" w:eastAsia="仿宋_GB2312"/>
          <w:color w:val="000000" w:themeColor="text1"/>
          <w:kern w:val="0"/>
          <w:sz w:val="28"/>
          <w:szCs w:val="28"/>
          <w:highlight w:val="none"/>
          <w14:textFill>
            <w14:solidFill>
              <w14:schemeClr w14:val="tx1"/>
            </w14:solidFill>
          </w14:textFill>
        </w:rPr>
        <w:t>资格及形式</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评审工作分三步实施：一、对比选申请人的资格进行审查；二、符合性审查和响应性审查；三、澄清。</w:t>
      </w:r>
    </w:p>
    <w:p w14:paraId="333D80B6">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（一）资格审查</w:t>
      </w:r>
    </w:p>
    <w:p w14:paraId="31793D1C">
      <w:pPr>
        <w:spacing w:line="500" w:lineRule="exact"/>
        <w:ind w:firstLine="560" w:firstLineChars="200"/>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比选申请人只有具备比选文件第</w:t>
      </w:r>
      <w:r>
        <w:rPr>
          <w:rStyle w:val="21"/>
          <w:rFonts w:hint="eastAsia" w:ascii="仿宋_GB2312" w:hAnsi="仿宋" w:eastAsia="仿宋_GB2312"/>
          <w:color w:val="000000" w:themeColor="text1"/>
          <w:kern w:val="0"/>
          <w:sz w:val="28"/>
          <w:szCs w:val="28"/>
          <w:highlight w:val="none"/>
          <w14:textFill>
            <w14:solidFill>
              <w14:schemeClr w14:val="tx1"/>
            </w14:solidFill>
          </w14:textFill>
        </w:rPr>
        <w:t>二</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章“须知”第二条“合格申请人”所要求的全部内容，才能通过资格审查。未通过资格评审，不进行下一阶段评审，通过资格评审的承诺人不得少于三个。</w:t>
      </w:r>
    </w:p>
    <w:p w14:paraId="1E4AEBAA">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（二）</w:t>
      </w:r>
      <w:r>
        <w:rPr>
          <w:rStyle w:val="21"/>
          <w:rFonts w:hint="eastAsia" w:ascii="仿宋_GB2312" w:hAnsi="仿宋" w:eastAsia="仿宋_GB2312"/>
          <w:b/>
          <w:color w:val="000000" w:themeColor="text1"/>
          <w:kern w:val="0"/>
          <w:sz w:val="28"/>
          <w:szCs w:val="28"/>
          <w:highlight w:val="none"/>
          <w14:textFill>
            <w14:solidFill>
              <w14:schemeClr w14:val="tx1"/>
            </w14:solidFill>
          </w14:textFill>
        </w:rPr>
        <w:t>形式</w:t>
      </w: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审查</w:t>
      </w:r>
    </w:p>
    <w:p w14:paraId="52BC7CAF">
      <w:pPr>
        <w:spacing w:line="500" w:lineRule="exact"/>
        <w:ind w:firstLine="560" w:firstLineChars="200"/>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1、比选申请书只有具备比选文件第三章“比选申请书格式”编制所要求的全部内容，才能通过</w:t>
      </w:r>
      <w:r>
        <w:rPr>
          <w:rStyle w:val="21"/>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审查。未通过</w:t>
      </w:r>
      <w:r>
        <w:rPr>
          <w:rStyle w:val="21"/>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评审，不进行下一阶段评审，通过</w:t>
      </w:r>
      <w:r>
        <w:rPr>
          <w:rStyle w:val="21"/>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评审的承诺人不得少于三个。</w:t>
      </w:r>
    </w:p>
    <w:p w14:paraId="3526E58F">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lang w:val="zh-CN"/>
          <w14:textFill>
            <w14:solidFill>
              <w14:schemeClr w14:val="tx1"/>
            </w14:solidFill>
          </w14:textFill>
        </w:rPr>
        <w:t>2、符合下列条件之一的为无效申请文件，除此以外，评审委员会不得再以不符合比选文件中规定的其他实质性要求来判定无效申请文件：</w:t>
      </w:r>
    </w:p>
    <w:p w14:paraId="0CAE8A4F">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b/>
          <w:color w:val="000000" w:themeColor="text1"/>
          <w:kern w:val="0"/>
          <w:sz w:val="28"/>
          <w:szCs w:val="28"/>
          <w:highlight w:val="none"/>
          <w:lang w:val="zh-CN"/>
          <w14:textFill>
            <w14:solidFill>
              <w14:schemeClr w14:val="tx1"/>
            </w14:solidFill>
          </w14:textFill>
        </w:rPr>
        <w:t>1）未按要求密封，或迟到的；</w:t>
      </w:r>
    </w:p>
    <w:p w14:paraId="5633927E">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b/>
          <w:color w:val="000000" w:themeColor="text1"/>
          <w:kern w:val="0"/>
          <w:sz w:val="28"/>
          <w:szCs w:val="28"/>
          <w:highlight w:val="none"/>
          <w:lang w:val="zh-CN"/>
          <w14:textFill>
            <w14:solidFill>
              <w14:schemeClr w14:val="tx1"/>
            </w14:solidFill>
          </w14:textFill>
        </w:rPr>
        <w:t>2）未按规定编制与装订比选申请书；</w:t>
      </w:r>
    </w:p>
    <w:p w14:paraId="14BEF117">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b/>
          <w:color w:val="000000" w:themeColor="text1"/>
          <w:kern w:val="0"/>
          <w:sz w:val="28"/>
          <w:szCs w:val="28"/>
          <w:highlight w:val="none"/>
          <w:lang w:val="zh-CN"/>
          <w14:textFill>
            <w14:solidFill>
              <w14:schemeClr w14:val="tx1"/>
            </w14:solidFill>
          </w14:textFill>
        </w:rPr>
        <w:t>3）比选申请书未按比选文件规定的格式、内容填写，字迹模糊（文字上有实质性保留和附加）；</w:t>
      </w:r>
    </w:p>
    <w:p w14:paraId="694CC407">
      <w:pPr>
        <w:spacing w:line="59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b/>
          <w:color w:val="000000" w:themeColor="text1"/>
          <w:kern w:val="0"/>
          <w:sz w:val="28"/>
          <w:szCs w:val="28"/>
          <w:highlight w:val="none"/>
          <w:lang w:val="zh-CN"/>
          <w14:textFill>
            <w14:solidFill>
              <w14:schemeClr w14:val="tx1"/>
            </w14:solidFill>
          </w14:textFill>
        </w:rPr>
        <w:t>4）</w:t>
      </w: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比选函、法定代表人（</w:t>
      </w:r>
      <w:r>
        <w:rPr>
          <w:rStyle w:val="21"/>
          <w:rFonts w:hint="eastAsia" w:ascii="仿宋_GB2312" w:hAnsi="仿宋" w:eastAsia="仿宋_GB2312"/>
          <w:b/>
          <w:color w:val="000000" w:themeColor="text1"/>
          <w:kern w:val="0"/>
          <w:sz w:val="28"/>
          <w:szCs w:val="28"/>
          <w:highlight w:val="none"/>
          <w14:textFill>
            <w14:solidFill>
              <w14:schemeClr w14:val="tx1"/>
            </w14:solidFill>
          </w14:textFill>
        </w:rPr>
        <w:t>单位负责人</w:t>
      </w: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）授权书（若有）未盖章和签字的；</w:t>
      </w:r>
    </w:p>
    <w:p w14:paraId="55854E88">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b/>
          <w:color w:val="000000" w:themeColor="text1"/>
          <w:kern w:val="0"/>
          <w:sz w:val="28"/>
          <w:szCs w:val="28"/>
          <w:highlight w:val="none"/>
          <w:lang w:val="zh-CN"/>
          <w14:textFill>
            <w14:solidFill>
              <w14:schemeClr w14:val="tx1"/>
            </w14:solidFill>
          </w14:textFill>
        </w:rPr>
        <w:t>5）不符合比选文件规定“合格的比选申请人”要求；</w:t>
      </w:r>
    </w:p>
    <w:p w14:paraId="4BE79718">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b/>
          <w:color w:val="000000" w:themeColor="text1"/>
          <w:kern w:val="0"/>
          <w:sz w:val="28"/>
          <w:szCs w:val="28"/>
          <w:highlight w:val="none"/>
          <w:lang w:val="zh-CN"/>
          <w14:textFill>
            <w14:solidFill>
              <w14:schemeClr w14:val="tx1"/>
            </w14:solidFill>
          </w14:textFill>
        </w:rPr>
        <w:t>6）比选申请人未按比选文件要求提交比选保证金；</w:t>
      </w:r>
    </w:p>
    <w:p w14:paraId="337EFEC3">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b/>
          <w:color w:val="000000" w:themeColor="text1"/>
          <w:kern w:val="0"/>
          <w:sz w:val="28"/>
          <w:szCs w:val="28"/>
          <w:highlight w:val="none"/>
          <w:lang w:val="zh-CN"/>
          <w14:textFill>
            <w14:solidFill>
              <w14:schemeClr w14:val="tx1"/>
            </w14:solidFill>
          </w14:textFill>
        </w:rPr>
        <w:t>7）比选申请书不符合比选文件中规定的其他实质性要求或隐瞒的；</w:t>
      </w:r>
    </w:p>
    <w:p w14:paraId="29FFC470">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b/>
          <w:color w:val="000000" w:themeColor="text1"/>
          <w:kern w:val="0"/>
          <w:sz w:val="28"/>
          <w:szCs w:val="28"/>
          <w:highlight w:val="none"/>
          <w:lang w:val="zh-CN"/>
          <w14:textFill>
            <w14:solidFill>
              <w14:schemeClr w14:val="tx1"/>
            </w14:solidFill>
          </w14:textFill>
        </w:rPr>
        <w:t>8）比选申请人增加比选人的责任范围或减少比选申请人义务的；</w:t>
      </w:r>
    </w:p>
    <w:p w14:paraId="4D49A5BF">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b/>
          <w:color w:val="000000" w:themeColor="text1"/>
          <w:kern w:val="0"/>
          <w:sz w:val="28"/>
          <w:szCs w:val="28"/>
          <w:highlight w:val="none"/>
          <w:lang w:val="zh-CN"/>
          <w14:textFill>
            <w14:solidFill>
              <w14:schemeClr w14:val="tx1"/>
            </w14:solidFill>
          </w14:textFill>
        </w:rPr>
        <w:t>9）未按比选文件规定提供附件材料或附件资料不符合要求的；</w:t>
      </w:r>
    </w:p>
    <w:p w14:paraId="7984EA18">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21"/>
          <w:rFonts w:ascii="仿宋_GB2312" w:hAnsi="仿宋" w:eastAsia="仿宋_GB2312"/>
          <w:b/>
          <w:color w:val="000000" w:themeColor="text1"/>
          <w:kern w:val="0"/>
          <w:sz w:val="28"/>
          <w:szCs w:val="28"/>
          <w:highlight w:val="none"/>
          <w:lang w:val="zh-CN"/>
          <w14:textFill>
            <w14:solidFill>
              <w14:schemeClr w14:val="tx1"/>
            </w14:solidFill>
          </w14:textFill>
        </w:rPr>
        <w:t>10）发现在比选过程中有弄虚作假情形的。</w:t>
      </w:r>
    </w:p>
    <w:p w14:paraId="70F1828D">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（三）澄清</w:t>
      </w:r>
    </w:p>
    <w:p w14:paraId="177ECFA9">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对比选申请书中不清楚的问题可以请比选申请人给以澄清，但比选人不接受比选申请人主动澄清。</w:t>
      </w:r>
    </w:p>
    <w:p w14:paraId="2CF0FEB2">
      <w:pPr>
        <w:spacing w:line="600" w:lineRule="exact"/>
        <w:ind w:firstLine="708"/>
        <w:jc w:val="left"/>
        <w:rPr>
          <w:rStyle w:val="21"/>
          <w:rFonts w:ascii="仿宋_GB2312" w:hAnsi="仿宋" w:eastAsia="仿宋_GB2312"/>
          <w:b/>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b/>
          <w:color w:val="000000" w:themeColor="text1"/>
          <w:kern w:val="0"/>
          <w:sz w:val="28"/>
          <w:szCs w:val="28"/>
          <w:highlight w:val="none"/>
          <w14:textFill>
            <w14:solidFill>
              <w14:schemeClr w14:val="tx1"/>
            </w14:solidFill>
          </w14:textFill>
        </w:rPr>
        <w:t>（四）</w:t>
      </w:r>
      <w:r>
        <w:rPr>
          <w:rStyle w:val="21"/>
          <w:rFonts w:hint="eastAsia" w:ascii="仿宋_GB2312" w:hAnsi="仿宋" w:eastAsia="仿宋_GB2312"/>
          <w:b/>
          <w:color w:val="000000" w:themeColor="text1"/>
          <w:kern w:val="0"/>
          <w:sz w:val="28"/>
          <w:szCs w:val="28"/>
          <w:highlight w:val="none"/>
          <w:lang w:val="zh-CN"/>
          <w14:textFill>
            <w14:solidFill>
              <w14:schemeClr w14:val="tx1"/>
            </w14:solidFill>
          </w14:textFill>
        </w:rPr>
        <w:t>详细评审</w:t>
      </w:r>
    </w:p>
    <w:p w14:paraId="6A048183">
      <w:pPr>
        <w:spacing w:line="600" w:lineRule="exact"/>
        <w:ind w:firstLine="708"/>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评审委员会按比选文件</w:t>
      </w:r>
      <w:r>
        <w:rPr>
          <w:rStyle w:val="21"/>
          <w:rFonts w:hint="eastAsia" w:ascii="仿宋_GB2312" w:hAnsi="仿宋" w:eastAsia="仿宋_GB2312"/>
          <w:color w:val="000000" w:themeColor="text1"/>
          <w:kern w:val="0"/>
          <w:sz w:val="28"/>
          <w:szCs w:val="28"/>
          <w:highlight w:val="none"/>
          <w14:textFill>
            <w14:solidFill>
              <w14:schemeClr w14:val="tx1"/>
            </w14:solidFill>
          </w14:textFill>
        </w:rPr>
        <w:t>等</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相关规定对通过资格性及</w:t>
      </w:r>
      <w:r>
        <w:rPr>
          <w:rStyle w:val="21"/>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性审查的比选申请书进行评审，评出实质性响应比选文件的比选申请人。</w:t>
      </w:r>
    </w:p>
    <w:p w14:paraId="49FCC54C">
      <w:pPr>
        <w:spacing w:line="600" w:lineRule="exact"/>
        <w:ind w:firstLine="560" w:firstLineChars="200"/>
        <w:jc w:val="left"/>
        <w:outlineLvl w:val="1"/>
        <w:rPr>
          <w:rStyle w:val="21"/>
          <w:rFonts w:ascii="仿宋_GB2312" w:hAnsi="仿宋" w:eastAsia="仿宋_GB2312"/>
          <w:b/>
          <w:bCs/>
          <w:color w:val="000000" w:themeColor="text1"/>
          <w:kern w:val="0"/>
          <w:sz w:val="28"/>
          <w:szCs w:val="28"/>
          <w:highlight w:val="none"/>
          <w:lang w:val="zh-CN"/>
          <w14:textFill>
            <w14:solidFill>
              <w14:schemeClr w14:val="tx1"/>
            </w14:solidFill>
          </w14:textFill>
        </w:rPr>
      </w:pPr>
      <w:r>
        <w:rPr>
          <w:rStyle w:val="21"/>
          <w:rFonts w:ascii="仿宋_GB2312" w:hAnsi="仿宋" w:eastAsia="仿宋_GB2312"/>
          <w:color w:val="000000" w:themeColor="text1"/>
          <w:kern w:val="0"/>
          <w:sz w:val="28"/>
          <w:szCs w:val="28"/>
          <w:highlight w:val="none"/>
          <w14:textFill>
            <w14:solidFill>
              <w14:schemeClr w14:val="tx1"/>
            </w14:solidFill>
          </w14:textFill>
        </w:rPr>
        <w:t xml:space="preserve"> </w:t>
      </w:r>
      <w:bookmarkStart w:id="103" w:name="_Toc19140"/>
      <w:bookmarkStart w:id="104" w:name="_Toc1933"/>
      <w:r>
        <w:rPr>
          <w:rStyle w:val="21"/>
          <w:rFonts w:hint="eastAsia" w:ascii="仿宋_GB2312" w:hAnsi="仿宋" w:eastAsia="仿宋_GB2312"/>
          <w:b/>
          <w:bCs/>
          <w:color w:val="000000" w:themeColor="text1"/>
          <w:kern w:val="0"/>
          <w:sz w:val="28"/>
          <w:szCs w:val="28"/>
          <w:highlight w:val="none"/>
          <w:lang w:eastAsia="zh-CN"/>
          <w14:textFill>
            <w14:solidFill>
              <w14:schemeClr w14:val="tx1"/>
            </w14:solidFill>
          </w14:textFill>
        </w:rPr>
        <w:t>四</w:t>
      </w:r>
      <w:r>
        <w:rPr>
          <w:rStyle w:val="21"/>
          <w:rFonts w:hint="eastAsia" w:ascii="仿宋_GB2312" w:hAnsi="仿宋" w:eastAsia="仿宋_GB2312"/>
          <w:b/>
          <w:bCs/>
          <w:color w:val="000000" w:themeColor="text1"/>
          <w:kern w:val="0"/>
          <w:sz w:val="28"/>
          <w:szCs w:val="28"/>
          <w:highlight w:val="none"/>
          <w:lang w:val="zh-CN"/>
          <w14:textFill>
            <w14:solidFill>
              <w14:schemeClr w14:val="tx1"/>
            </w14:solidFill>
          </w14:textFill>
        </w:rPr>
        <w:t>、推荐中选候选人</w:t>
      </w:r>
      <w:r>
        <w:rPr>
          <w:rStyle w:val="21"/>
          <w:rFonts w:ascii="仿宋_GB2312" w:hAnsi="仿宋" w:eastAsia="仿宋_GB2312"/>
          <w:b/>
          <w:bCs/>
          <w:color w:val="000000" w:themeColor="text1"/>
          <w:kern w:val="0"/>
          <w:sz w:val="28"/>
          <w:szCs w:val="28"/>
          <w:highlight w:val="none"/>
          <w:lang w:val="zh-CN"/>
          <w14:textFill>
            <w14:solidFill>
              <w14:schemeClr w14:val="tx1"/>
            </w14:solidFill>
          </w14:textFill>
        </w:rPr>
        <w:t>:</w:t>
      </w:r>
      <w:bookmarkEnd w:id="103"/>
      <w:bookmarkEnd w:id="104"/>
    </w:p>
    <w:p w14:paraId="043259D3">
      <w:pPr>
        <w:spacing w:line="600" w:lineRule="exact"/>
        <w:ind w:firstLine="560" w:firstLineChars="200"/>
        <w:jc w:val="left"/>
        <w:rPr>
          <w:rStyle w:val="21"/>
          <w:rFonts w:ascii="仿宋_GB2312" w:hAnsi="仿宋" w:eastAsia="仿宋_GB2312"/>
          <w:color w:val="000000" w:themeColor="text1"/>
          <w:kern w:val="0"/>
          <w:sz w:val="28"/>
          <w:szCs w:val="28"/>
          <w:highlight w:val="none"/>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评审委员会将各合格的比选申请人</w:t>
      </w:r>
      <w:r>
        <w:rPr>
          <w:rStyle w:val="21"/>
          <w:rFonts w:hint="eastAsia" w:ascii="仿宋_GB2312" w:hAnsi="仿宋" w:eastAsia="仿宋_GB2312"/>
          <w:color w:val="000000" w:themeColor="text1"/>
          <w:kern w:val="0"/>
          <w:sz w:val="28"/>
          <w:szCs w:val="28"/>
          <w:highlight w:val="none"/>
          <w14:textFill>
            <w14:solidFill>
              <w14:schemeClr w14:val="tx1"/>
            </w14:solidFill>
          </w14:textFill>
        </w:rPr>
        <w:t>按</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保函费率</w:t>
      </w:r>
      <w:r>
        <w:rPr>
          <w:rStyle w:val="21"/>
          <w:rFonts w:hint="eastAsia" w:ascii="仿宋_GB2312" w:hAnsi="仿宋" w:eastAsia="仿宋_GB2312"/>
          <w:color w:val="000000" w:themeColor="text1"/>
          <w:kern w:val="0"/>
          <w:sz w:val="28"/>
          <w:szCs w:val="28"/>
          <w:highlight w:val="none"/>
          <w14:textFill>
            <w14:solidFill>
              <w14:schemeClr w14:val="tx1"/>
            </w14:solidFill>
          </w14:textFill>
        </w:rPr>
        <w:t>由</w:t>
      </w:r>
      <w:r>
        <w:rPr>
          <w:rStyle w:val="21"/>
          <w:rFonts w:hint="eastAsia" w:ascii="仿宋_GB2312" w:hAnsi="仿宋" w:eastAsia="仿宋_GB2312"/>
          <w:color w:val="000000" w:themeColor="text1"/>
          <w:kern w:val="0"/>
          <w:sz w:val="28"/>
          <w:szCs w:val="28"/>
          <w:highlight w:val="none"/>
          <w:lang w:eastAsia="zh-CN"/>
          <w14:textFill>
            <w14:solidFill>
              <w14:schemeClr w14:val="tx1"/>
            </w14:solidFill>
          </w14:textFill>
        </w:rPr>
        <w:t>低</w:t>
      </w:r>
      <w:r>
        <w:rPr>
          <w:rStyle w:val="21"/>
          <w:rFonts w:hint="eastAsia" w:ascii="仿宋_GB2312" w:hAnsi="仿宋" w:eastAsia="仿宋_GB2312"/>
          <w:color w:val="000000" w:themeColor="text1"/>
          <w:kern w:val="0"/>
          <w:sz w:val="28"/>
          <w:szCs w:val="28"/>
          <w:highlight w:val="none"/>
          <w14:textFill>
            <w14:solidFill>
              <w14:schemeClr w14:val="tx1"/>
            </w14:solidFill>
          </w14:textFill>
        </w:rPr>
        <w:t>到</w:t>
      </w:r>
      <w:r>
        <w:rPr>
          <w:rStyle w:val="21"/>
          <w:rFonts w:hint="eastAsia" w:ascii="仿宋_GB2312" w:hAnsi="仿宋" w:eastAsia="仿宋_GB2312"/>
          <w:color w:val="000000" w:themeColor="text1"/>
          <w:kern w:val="0"/>
          <w:sz w:val="28"/>
          <w:szCs w:val="28"/>
          <w:highlight w:val="none"/>
          <w:lang w:eastAsia="zh-CN"/>
          <w14:textFill>
            <w14:solidFill>
              <w14:schemeClr w14:val="tx1"/>
            </w14:solidFill>
          </w14:textFill>
        </w:rPr>
        <w:t>高</w:t>
      </w:r>
      <w:r>
        <w:rPr>
          <w:rStyle w:val="21"/>
          <w:rFonts w:hint="eastAsia" w:ascii="仿宋_GB2312" w:hAnsi="仿宋" w:eastAsia="仿宋_GB2312"/>
          <w:color w:val="000000" w:themeColor="text1"/>
          <w:kern w:val="0"/>
          <w:sz w:val="28"/>
          <w:szCs w:val="28"/>
          <w:highlight w:val="none"/>
          <w14:textFill>
            <w14:solidFill>
              <w14:schemeClr w14:val="tx1"/>
            </w14:solidFill>
          </w14:textFill>
        </w:rPr>
        <w:t>的原则对所有通过</w:t>
      </w:r>
      <w:r>
        <w:rPr>
          <w:rStyle w:val="21"/>
          <w:rFonts w:hint="eastAsia" w:ascii="仿宋_GB2312" w:hAnsi="仿宋" w:eastAsia="仿宋_GB2312"/>
          <w:color w:val="000000" w:themeColor="text1"/>
          <w:kern w:val="0"/>
          <w:sz w:val="28"/>
          <w:szCs w:val="28"/>
          <w:highlight w:val="none"/>
          <w:lang w:eastAsia="zh-CN"/>
          <w14:textFill>
            <w14:solidFill>
              <w14:schemeClr w14:val="tx1"/>
            </w14:solidFill>
          </w14:textFill>
        </w:rPr>
        <w:t>评审</w:t>
      </w:r>
      <w:r>
        <w:rPr>
          <w:rStyle w:val="21"/>
          <w:rFonts w:hint="eastAsia" w:ascii="仿宋_GB2312" w:hAnsi="仿宋" w:eastAsia="仿宋_GB2312"/>
          <w:color w:val="000000" w:themeColor="text1"/>
          <w:kern w:val="0"/>
          <w:sz w:val="28"/>
          <w:szCs w:val="28"/>
          <w:highlight w:val="none"/>
          <w14:textFill>
            <w14:solidFill>
              <w14:schemeClr w14:val="tx1"/>
            </w14:solidFill>
          </w14:textFill>
        </w:rPr>
        <w:t>的</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w:t>
      </w:r>
      <w:r>
        <w:rPr>
          <w:rStyle w:val="21"/>
          <w:rFonts w:hint="eastAsia" w:ascii="仿宋_GB2312" w:hAnsi="仿宋" w:eastAsia="仿宋_GB2312"/>
          <w:color w:val="000000" w:themeColor="text1"/>
          <w:kern w:val="0"/>
          <w:sz w:val="28"/>
          <w:szCs w:val="28"/>
          <w:highlight w:val="none"/>
          <w14:textFill>
            <w14:solidFill>
              <w14:schemeClr w14:val="tx1"/>
            </w14:solidFill>
          </w14:textFill>
        </w:rPr>
        <w:t>进行排序，推荐</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保函费率</w:t>
      </w:r>
      <w:r>
        <w:rPr>
          <w:rStyle w:val="21"/>
          <w:rFonts w:hint="eastAsia" w:ascii="仿宋_GB2312" w:hAnsi="仿宋" w:eastAsia="仿宋_GB2312"/>
          <w:color w:val="000000" w:themeColor="text1"/>
          <w:kern w:val="0"/>
          <w:sz w:val="28"/>
          <w:szCs w:val="28"/>
          <w:highlight w:val="none"/>
          <w:lang w:eastAsia="zh-CN"/>
          <w14:textFill>
            <w14:solidFill>
              <w14:schemeClr w14:val="tx1"/>
            </w14:solidFill>
          </w14:textFill>
        </w:rPr>
        <w:t>最低的为</w:t>
      </w:r>
      <w:r>
        <w:rPr>
          <w:rStyle w:val="21"/>
          <w:rFonts w:hint="eastAsia" w:ascii="仿宋_GB2312" w:hAnsi="仿宋" w:eastAsia="仿宋_GB2312"/>
          <w:color w:val="000000" w:themeColor="text1"/>
          <w:kern w:val="0"/>
          <w:sz w:val="28"/>
          <w:szCs w:val="28"/>
          <w:highlight w:val="none"/>
          <w14:textFill>
            <w14:solidFill>
              <w14:schemeClr w14:val="tx1"/>
            </w14:solidFill>
          </w14:textFill>
        </w:rPr>
        <w:t>排名第一名</w:t>
      </w:r>
      <w:r>
        <w:rPr>
          <w:rStyle w:val="21"/>
          <w:rFonts w:hint="eastAsia" w:ascii="仿宋_GB2312" w:hAnsi="仿宋" w:eastAsia="仿宋_GB2312"/>
          <w:color w:val="000000" w:themeColor="text1"/>
          <w:kern w:val="0"/>
          <w:sz w:val="28"/>
          <w:szCs w:val="28"/>
          <w:highlight w:val="none"/>
          <w:lang w:eastAsia="zh-CN"/>
          <w14:textFill>
            <w14:solidFill>
              <w14:schemeClr w14:val="tx1"/>
            </w14:solidFill>
          </w14:textFill>
        </w:rPr>
        <w:t>，</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由低到高依次类推，</w:t>
      </w:r>
      <w:r>
        <w:rPr>
          <w:rStyle w:val="21"/>
          <w:rFonts w:hint="eastAsia" w:ascii="仿宋_GB2312" w:hAnsi="仿宋" w:eastAsia="仿宋_GB2312"/>
          <w:color w:val="000000" w:themeColor="text1"/>
          <w:kern w:val="0"/>
          <w:sz w:val="28"/>
          <w:szCs w:val="28"/>
          <w:highlight w:val="none"/>
          <w:lang w:eastAsia="zh-CN"/>
          <w14:textFill>
            <w14:solidFill>
              <w14:schemeClr w14:val="tx1"/>
            </w14:solidFill>
          </w14:textFill>
        </w:rPr>
        <w:t>排名第一</w:t>
      </w:r>
      <w:r>
        <w:rPr>
          <w:rStyle w:val="21"/>
          <w:rFonts w:hint="eastAsia" w:ascii="仿宋_GB2312" w:hAnsi="仿宋" w:eastAsia="仿宋_GB2312"/>
          <w:color w:val="000000" w:themeColor="text1"/>
          <w:kern w:val="0"/>
          <w:sz w:val="28"/>
          <w:szCs w:val="28"/>
          <w:highlight w:val="none"/>
          <w14:textFill>
            <w14:solidFill>
              <w14:schemeClr w14:val="tx1"/>
            </w14:solidFill>
          </w14:textFill>
        </w:rPr>
        <w:t>的</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w:t>
      </w:r>
      <w:r>
        <w:rPr>
          <w:rStyle w:val="21"/>
          <w:rFonts w:hint="eastAsia" w:ascii="仿宋_GB2312" w:hAnsi="仿宋" w:eastAsia="仿宋_GB2312"/>
          <w:color w:val="000000" w:themeColor="text1"/>
          <w:kern w:val="0"/>
          <w:sz w:val="28"/>
          <w:szCs w:val="28"/>
          <w:highlight w:val="none"/>
          <w14:textFill>
            <w14:solidFill>
              <w14:schemeClr w14:val="tx1"/>
            </w14:solidFill>
          </w14:textFill>
        </w:rPr>
        <w:t>为</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第一</w:t>
      </w:r>
      <w:r>
        <w:rPr>
          <w:rStyle w:val="21"/>
          <w:rFonts w:hint="eastAsia" w:ascii="仿宋_GB2312" w:hAnsi="仿宋" w:eastAsia="仿宋_GB2312"/>
          <w:color w:val="000000" w:themeColor="text1"/>
          <w:kern w:val="0"/>
          <w:sz w:val="28"/>
          <w:szCs w:val="28"/>
          <w:highlight w:val="none"/>
          <w14:textFill>
            <w14:solidFill>
              <w14:schemeClr w14:val="tx1"/>
            </w14:solidFill>
          </w14:textFill>
        </w:rPr>
        <w:t>中标候选人</w:t>
      </w:r>
      <w:r>
        <w:rPr>
          <w:rStyle w:val="21"/>
          <w:rFonts w:hint="eastAsia" w:ascii="仿宋_GB2312" w:hAnsi="仿宋" w:eastAsia="仿宋_GB2312"/>
          <w:color w:val="000000" w:themeColor="text1"/>
          <w:kern w:val="0"/>
          <w:sz w:val="28"/>
          <w:szCs w:val="28"/>
          <w:highlight w:val="none"/>
          <w:lang w:eastAsia="zh-CN"/>
          <w14:textFill>
            <w14:solidFill>
              <w14:schemeClr w14:val="tx1"/>
            </w14:solidFill>
          </w14:textFill>
        </w:rPr>
        <w:t>，</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二</w:t>
      </w:r>
      <w:r>
        <w:rPr>
          <w:rStyle w:val="21"/>
          <w:rFonts w:hint="eastAsia" w:ascii="仿宋_GB2312" w:hAnsi="仿宋" w:eastAsia="仿宋_GB2312"/>
          <w:color w:val="000000" w:themeColor="text1"/>
          <w:sz w:val="28"/>
          <w:szCs w:val="28"/>
          <w:highlight w:val="none"/>
          <w14:textFill>
            <w14:solidFill>
              <w14:schemeClr w14:val="tx1"/>
            </w14:solidFill>
          </w14:textFill>
        </w:rPr>
        <w:t>的</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21"/>
          <w:rFonts w:hint="eastAsia" w:ascii="仿宋_GB2312" w:hAnsi="仿宋" w:eastAsia="仿宋_GB2312"/>
          <w:color w:val="000000" w:themeColor="text1"/>
          <w:sz w:val="28"/>
          <w:szCs w:val="28"/>
          <w:highlight w:val="none"/>
          <w14:textFill>
            <w14:solidFill>
              <w14:schemeClr w14:val="tx1"/>
            </w14:solidFill>
          </w14:textFill>
        </w:rPr>
        <w:t>为</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第二</w:t>
      </w:r>
      <w:r>
        <w:rPr>
          <w:rStyle w:val="21"/>
          <w:rFonts w:hint="eastAsia" w:ascii="仿宋_GB2312" w:hAnsi="仿宋" w:eastAsia="仿宋_GB2312"/>
          <w:color w:val="000000" w:themeColor="text1"/>
          <w:sz w:val="28"/>
          <w:szCs w:val="28"/>
          <w:highlight w:val="none"/>
          <w14:textFill>
            <w14:solidFill>
              <w14:schemeClr w14:val="tx1"/>
            </w14:solidFill>
          </w14:textFill>
        </w:rPr>
        <w:t>中标候选人</w:t>
      </w:r>
      <w:r>
        <w:rPr>
          <w:rStyle w:val="21"/>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Style w:val="21"/>
          <w:rFonts w:hint="eastAsia" w:ascii="仿宋_GB2312" w:hAnsi="仿宋" w:eastAsia="仿宋_GB2312"/>
          <w:color w:val="000000" w:themeColor="text1"/>
          <w:sz w:val="28"/>
          <w:szCs w:val="28"/>
          <w:highlight w:val="none"/>
          <w14:textFill>
            <w14:solidFill>
              <w14:schemeClr w14:val="tx1"/>
            </w14:solidFill>
          </w14:textFill>
        </w:rPr>
        <w:t>的</w:t>
      </w:r>
      <w:r>
        <w:rPr>
          <w:rStyle w:val="21"/>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21"/>
          <w:rFonts w:hint="eastAsia" w:ascii="仿宋_GB2312" w:hAnsi="仿宋" w:eastAsia="仿宋_GB2312"/>
          <w:color w:val="000000" w:themeColor="text1"/>
          <w:sz w:val="28"/>
          <w:szCs w:val="28"/>
          <w:highlight w:val="none"/>
          <w14:textFill>
            <w14:solidFill>
              <w14:schemeClr w14:val="tx1"/>
            </w14:solidFill>
          </w14:textFill>
        </w:rPr>
        <w:t>为</w:t>
      </w:r>
      <w:r>
        <w:rPr>
          <w:rStyle w:val="21"/>
          <w:rFonts w:hint="eastAsia" w:ascii="仿宋_GB2312" w:hAnsi="仿宋" w:eastAsia="仿宋_GB2312"/>
          <w:color w:val="000000" w:themeColor="text1"/>
          <w:sz w:val="28"/>
          <w:szCs w:val="28"/>
          <w:highlight w:val="none"/>
          <w:lang w:val="en-US" w:eastAsia="zh-CN"/>
          <w14:textFill>
            <w14:solidFill>
              <w14:schemeClr w14:val="tx1"/>
            </w14:solidFill>
          </w14:textFill>
        </w:rPr>
        <w:t>第三</w:t>
      </w:r>
      <w:r>
        <w:rPr>
          <w:rStyle w:val="21"/>
          <w:rFonts w:hint="eastAsia" w:ascii="仿宋_GB2312" w:hAnsi="仿宋" w:eastAsia="仿宋_GB2312"/>
          <w:color w:val="000000" w:themeColor="text1"/>
          <w:sz w:val="28"/>
          <w:szCs w:val="28"/>
          <w:highlight w:val="none"/>
          <w14:textFill>
            <w14:solidFill>
              <w14:schemeClr w14:val="tx1"/>
            </w14:solidFill>
          </w14:textFill>
        </w:rPr>
        <w:t>中标候选人</w:t>
      </w:r>
      <w:r>
        <w:rPr>
          <w:rStyle w:val="21"/>
          <w:rFonts w:hint="eastAsia" w:ascii="仿宋_GB2312" w:hAnsi="仿宋" w:eastAsia="仿宋_GB2312"/>
          <w:color w:val="000000" w:themeColor="text1"/>
          <w:kern w:val="0"/>
          <w:sz w:val="28"/>
          <w:szCs w:val="28"/>
          <w:highlight w:val="none"/>
          <w14:textFill>
            <w14:solidFill>
              <w14:schemeClr w14:val="tx1"/>
            </w14:solidFill>
          </w14:textFill>
        </w:rPr>
        <w:t>。</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若</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保函费率</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14:paraId="65072F0C">
      <w:pPr>
        <w:spacing w:line="60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由现场监督人员进行抽球，第一个抽中号球代表的比选申请人排序在前；第二个抽中号球代表的比选申请人排序在后；以此类推进行排序。</w:t>
      </w:r>
    </w:p>
    <w:p w14:paraId="0F7E27B8">
      <w:pPr>
        <w:spacing w:line="600" w:lineRule="exact"/>
        <w:ind w:firstLine="562" w:firstLineChars="200"/>
        <w:jc w:val="left"/>
        <w:outlineLvl w:val="1"/>
        <w:rPr>
          <w:rStyle w:val="21"/>
          <w:rFonts w:ascii="仿宋_GB2312" w:hAnsi="仿宋" w:eastAsia="仿宋_GB2312"/>
          <w:b/>
          <w:bCs/>
          <w:color w:val="000000" w:themeColor="text1"/>
          <w:kern w:val="0"/>
          <w:sz w:val="28"/>
          <w:szCs w:val="28"/>
          <w:highlight w:val="none"/>
          <w:lang w:val="zh-CN"/>
          <w14:textFill>
            <w14:solidFill>
              <w14:schemeClr w14:val="tx1"/>
            </w14:solidFill>
          </w14:textFill>
        </w:rPr>
      </w:pPr>
      <w:bookmarkStart w:id="105" w:name="_Toc25437"/>
      <w:bookmarkStart w:id="106" w:name="_Toc25280"/>
      <w:r>
        <w:rPr>
          <w:rStyle w:val="21"/>
          <w:rFonts w:hint="eastAsia" w:ascii="仿宋_GB2312" w:hAnsi="仿宋" w:eastAsia="仿宋_GB2312"/>
          <w:b/>
          <w:bCs/>
          <w:color w:val="000000" w:themeColor="text1"/>
          <w:kern w:val="0"/>
          <w:sz w:val="28"/>
          <w:szCs w:val="28"/>
          <w:highlight w:val="none"/>
          <w:lang w:eastAsia="zh-CN"/>
          <w14:textFill>
            <w14:solidFill>
              <w14:schemeClr w14:val="tx1"/>
            </w14:solidFill>
          </w14:textFill>
        </w:rPr>
        <w:t>五</w:t>
      </w:r>
      <w:r>
        <w:rPr>
          <w:rStyle w:val="21"/>
          <w:rFonts w:hint="eastAsia" w:ascii="仿宋_GB2312" w:hAnsi="仿宋" w:eastAsia="仿宋_GB2312"/>
          <w:b/>
          <w:bCs/>
          <w:color w:val="000000" w:themeColor="text1"/>
          <w:kern w:val="0"/>
          <w:sz w:val="28"/>
          <w:szCs w:val="28"/>
          <w:highlight w:val="none"/>
          <w:lang w:val="zh-CN"/>
          <w14:textFill>
            <w14:solidFill>
              <w14:schemeClr w14:val="tx1"/>
            </w14:solidFill>
          </w14:textFill>
        </w:rPr>
        <w:t>、中选候选人公告</w:t>
      </w:r>
      <w:r>
        <w:rPr>
          <w:rStyle w:val="21"/>
          <w:rFonts w:ascii="仿宋_GB2312" w:hAnsi="仿宋" w:eastAsia="仿宋_GB2312"/>
          <w:b/>
          <w:bCs/>
          <w:color w:val="000000" w:themeColor="text1"/>
          <w:kern w:val="0"/>
          <w:sz w:val="28"/>
          <w:szCs w:val="28"/>
          <w:highlight w:val="none"/>
          <w:lang w:val="zh-CN"/>
          <w14:textFill>
            <w14:solidFill>
              <w14:schemeClr w14:val="tx1"/>
            </w14:solidFill>
          </w14:textFill>
        </w:rPr>
        <w:t>:</w:t>
      </w:r>
      <w:bookmarkEnd w:id="105"/>
      <w:bookmarkEnd w:id="106"/>
    </w:p>
    <w:p w14:paraId="5E79BB2D">
      <w:pPr>
        <w:spacing w:line="590" w:lineRule="exact"/>
        <w:ind w:firstLine="560" w:firstLineChars="200"/>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评选会上确定评委会推荐中选候选人，比选人</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收到评审报告后，</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将</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评审</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结果在</w:t>
      </w:r>
      <w:r>
        <w:rPr>
          <w:rStyle w:val="21"/>
          <w:rFonts w:hint="eastAsia" w:ascii="仿宋_GB2312" w:hAnsi="仿宋" w:eastAsia="仿宋_GB2312"/>
          <w:color w:val="000000" w:themeColor="text1"/>
          <w:kern w:val="0"/>
          <w:sz w:val="28"/>
          <w:szCs w:val="28"/>
          <w:highlight w:val="none"/>
          <w:u w:val="single"/>
          <w14:textFill>
            <w14:solidFill>
              <w14:schemeClr w14:val="tx1"/>
            </w14:solidFill>
          </w14:textFill>
        </w:rPr>
        <w:t>南平武夷</w:t>
      </w:r>
      <w:r>
        <w:rPr>
          <w:rStyle w:val="21"/>
          <w:rFonts w:hint="eastAsia" w:ascii="仿宋_GB2312" w:hAnsi="仿宋" w:eastAsia="仿宋_GB2312"/>
          <w:color w:val="000000" w:themeColor="text1"/>
          <w:kern w:val="0"/>
          <w:sz w:val="28"/>
          <w:szCs w:val="28"/>
          <w:highlight w:val="none"/>
          <w:u w:val="single"/>
          <w:lang w:eastAsia="zh-CN"/>
          <w14:textFill>
            <w14:solidFill>
              <w14:schemeClr w14:val="tx1"/>
            </w14:solidFill>
          </w14:textFill>
        </w:rPr>
        <w:t>发展</w:t>
      </w:r>
      <w:r>
        <w:rPr>
          <w:rStyle w:val="21"/>
          <w:rFonts w:hint="eastAsia" w:ascii="仿宋_GB2312" w:hAnsi="仿宋" w:eastAsia="仿宋_GB2312"/>
          <w:color w:val="000000" w:themeColor="text1"/>
          <w:kern w:val="0"/>
          <w:sz w:val="28"/>
          <w:szCs w:val="28"/>
          <w:highlight w:val="none"/>
          <w:u w:val="single"/>
          <w14:textFill>
            <w14:solidFill>
              <w14:schemeClr w14:val="tx1"/>
            </w14:solidFill>
          </w14:textFill>
        </w:rPr>
        <w:t>集团</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网站公告中心（</w:t>
      </w:r>
      <w:r>
        <w:rPr>
          <w:rFonts w:hint="eastAsia" w:ascii="仿宋_GB2312" w:hAnsi="仿宋" w:eastAsia="仿宋_GB2312" w:cs="Calibri"/>
          <w:bCs/>
          <w:color w:val="000000" w:themeColor="text1"/>
          <w:sz w:val="28"/>
          <w:szCs w:val="28"/>
          <w:highlight w:val="none"/>
          <w14:textFill>
            <w14:solidFill>
              <w14:schemeClr w14:val="tx1"/>
            </w14:solidFill>
          </w14:textFill>
        </w:rPr>
        <w:t>网址：</w:t>
      </w:r>
      <w:r>
        <w:rPr>
          <w:rFonts w:ascii="仿宋_GB2312" w:hAnsi="仿宋" w:eastAsia="仿宋_GB2312" w:cs="Calibri"/>
          <w:bCs/>
          <w:color w:val="000000" w:themeColor="text1"/>
          <w:sz w:val="28"/>
          <w:szCs w:val="28"/>
          <w:highlight w:val="none"/>
          <w:u w:val="single" w:color="FF0000"/>
          <w14:textFill>
            <w14:solidFill>
              <w14:schemeClr w14:val="tx1"/>
            </w14:solidFill>
          </w14:textFill>
        </w:rPr>
        <w:t>http//www.wuyijt.com</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）公示</w:t>
      </w:r>
      <w:r>
        <w:rPr>
          <w:rStyle w:val="21"/>
          <w:rFonts w:ascii="仿宋_GB2312" w:hAnsi="仿宋" w:eastAsia="仿宋_GB2312"/>
          <w:color w:val="000000" w:themeColor="text1"/>
          <w:kern w:val="0"/>
          <w:sz w:val="28"/>
          <w:szCs w:val="28"/>
          <w:highlight w:val="none"/>
          <w:lang w:val="zh-CN"/>
          <w14:textFill>
            <w14:solidFill>
              <w14:schemeClr w14:val="tx1"/>
            </w14:solidFill>
          </w14:textFill>
        </w:rPr>
        <w:t>3天。</w:t>
      </w:r>
    </w:p>
    <w:p w14:paraId="7C8B7AD3">
      <w:pPr>
        <w:spacing w:line="590" w:lineRule="exact"/>
        <w:ind w:firstLine="709"/>
        <w:jc w:val="left"/>
        <w:outlineLvl w:val="1"/>
        <w:rPr>
          <w:rStyle w:val="21"/>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107" w:name="_Toc14865"/>
      <w:bookmarkStart w:id="108" w:name="_Toc31534"/>
      <w:r>
        <w:rPr>
          <w:rStyle w:val="21"/>
          <w:rFonts w:hint="eastAsia" w:ascii="仿宋_GB2312" w:hAnsi="仿宋" w:eastAsia="仿宋_GB2312" w:cs="Calibri"/>
          <w:b/>
          <w:bCs/>
          <w:color w:val="000000" w:themeColor="text1"/>
          <w:kern w:val="0"/>
          <w:sz w:val="28"/>
          <w:szCs w:val="28"/>
          <w:highlight w:val="none"/>
          <w:lang w:eastAsia="zh-CN"/>
          <w14:textFill>
            <w14:solidFill>
              <w14:schemeClr w14:val="tx1"/>
            </w14:solidFill>
          </w14:textFill>
        </w:rPr>
        <w:t>六</w:t>
      </w:r>
      <w:r>
        <w:rPr>
          <w:rStyle w:val="21"/>
          <w:rFonts w:hint="eastAsia" w:ascii="仿宋_GB2312" w:hAnsi="仿宋" w:eastAsia="仿宋_GB2312" w:cs="Calibri"/>
          <w:b/>
          <w:bCs/>
          <w:color w:val="000000" w:themeColor="text1"/>
          <w:kern w:val="0"/>
          <w:sz w:val="28"/>
          <w:szCs w:val="28"/>
          <w:highlight w:val="none"/>
          <w:lang w:val="zh-CN"/>
          <w14:textFill>
            <w14:solidFill>
              <w14:schemeClr w14:val="tx1"/>
            </w14:solidFill>
          </w14:textFill>
        </w:rPr>
        <w:t>、附则</w:t>
      </w:r>
      <w:r>
        <w:rPr>
          <w:rStyle w:val="21"/>
          <w:rFonts w:ascii="仿宋_GB2312" w:hAnsi="仿宋" w:eastAsia="仿宋_GB2312" w:cs="Calibri"/>
          <w:b/>
          <w:bCs/>
          <w:color w:val="000000" w:themeColor="text1"/>
          <w:kern w:val="0"/>
          <w:sz w:val="28"/>
          <w:szCs w:val="28"/>
          <w:highlight w:val="none"/>
          <w:lang w:val="zh-CN"/>
          <w14:textFill>
            <w14:solidFill>
              <w14:schemeClr w14:val="tx1"/>
            </w14:solidFill>
          </w14:textFill>
        </w:rPr>
        <w:t>:</w:t>
      </w:r>
      <w:bookmarkEnd w:id="107"/>
      <w:bookmarkEnd w:id="108"/>
    </w:p>
    <w:p w14:paraId="74804BEE">
      <w:pPr>
        <w:spacing w:line="590" w:lineRule="exact"/>
        <w:ind w:firstLine="709"/>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本《办法》解释权属比选人。</w:t>
      </w:r>
    </w:p>
    <w:p w14:paraId="53BCDF8C">
      <w:pPr>
        <w:spacing w:line="360" w:lineRule="auto"/>
        <w:jc w:val="center"/>
        <w:textAlignment w:val="auto"/>
        <w:rPr>
          <w:rStyle w:val="21"/>
          <w:rFonts w:hint="eastAsia" w:ascii="仿宋_GB2312" w:hAnsi="仿宋" w:eastAsia="仿宋_GB2312" w:cs="Calibri"/>
          <w:bCs/>
          <w:color w:val="000000" w:themeColor="text1"/>
          <w:kern w:val="0"/>
          <w:sz w:val="28"/>
          <w:szCs w:val="28"/>
          <w:highlight w:val="none"/>
          <w:lang w:eastAsia="zh-CN"/>
          <w14:textFill>
            <w14:solidFill>
              <w14:schemeClr w14:val="tx1"/>
            </w14:solidFill>
          </w14:textFill>
        </w:rPr>
      </w:pPr>
      <w:r>
        <w:rPr>
          <w:rStyle w:val="21"/>
          <w:rFonts w:ascii="仿宋_GB2312" w:hAnsi="仿宋" w:eastAsia="仿宋_GB2312"/>
          <w:color w:val="000000" w:themeColor="text1"/>
          <w:sz w:val="28"/>
          <w:szCs w:val="28"/>
          <w:highlight w:val="none"/>
          <w14:textFill>
            <w14:solidFill>
              <w14:schemeClr w14:val="tx1"/>
            </w14:solidFill>
          </w14:textFill>
        </w:rPr>
        <w:t xml:space="preserve">                      </w:t>
      </w:r>
      <w:r>
        <w:rPr>
          <w:rStyle w:val="21"/>
          <w:rFonts w:hint="eastAsia" w:ascii="仿宋_GB2312" w:hAnsi="仿宋" w:eastAsia="仿宋_GB2312" w:cs="Calibri"/>
          <w:bCs/>
          <w:color w:val="000000" w:themeColor="text1"/>
          <w:kern w:val="0"/>
          <w:sz w:val="28"/>
          <w:szCs w:val="28"/>
          <w:highlight w:val="none"/>
          <w:lang w:eastAsia="zh-CN"/>
          <w14:textFill>
            <w14:solidFill>
              <w14:schemeClr w14:val="tx1"/>
            </w14:solidFill>
          </w14:textFill>
        </w:rPr>
        <w:t>南平高速建设有限公司、南平建设集团有限公司</w:t>
      </w:r>
    </w:p>
    <w:p w14:paraId="63922271">
      <w:pPr>
        <w:pStyle w:val="25"/>
        <w:rPr>
          <w:rStyle w:val="21"/>
          <w:rFonts w:hint="eastAsia" w:ascii="仿宋_GB2312" w:hAnsi="仿宋" w:eastAsia="仿宋_GB2312" w:cs="Calibri"/>
          <w:bCs/>
          <w:color w:val="000000" w:themeColor="text1"/>
          <w:kern w:val="0"/>
          <w:sz w:val="28"/>
          <w:szCs w:val="28"/>
          <w:highlight w:val="none"/>
          <w:lang w:eastAsia="zh-CN"/>
          <w14:textFill>
            <w14:solidFill>
              <w14:schemeClr w14:val="tx1"/>
            </w14:solidFill>
          </w14:textFill>
        </w:rPr>
      </w:pPr>
    </w:p>
    <w:p w14:paraId="1748C7EC">
      <w:pPr>
        <w:adjustRightInd w:val="0"/>
        <w:snapToGrid w:val="0"/>
        <w:spacing w:line="480" w:lineRule="exact"/>
        <w:ind w:firstLine="0" w:firstLineChars="0"/>
        <w:jc w:val="center"/>
        <w:rPr>
          <w:rFonts w:ascii="宋体"/>
          <w:b/>
          <w:bCs/>
          <w:sz w:val="24"/>
          <w:highlight w:val="none"/>
        </w:rPr>
      </w:pPr>
      <w:bookmarkStart w:id="109" w:name="_Toc410648949"/>
      <w:r>
        <w:rPr>
          <w:rFonts w:hint="eastAsia" w:ascii="宋体" w:hAnsi="宋体"/>
          <w:b/>
          <w:sz w:val="36"/>
          <w:szCs w:val="36"/>
          <w:highlight w:val="none"/>
        </w:rPr>
        <w:t>第</w:t>
      </w:r>
      <w:r>
        <w:rPr>
          <w:rFonts w:hint="eastAsia" w:ascii="宋体" w:hAnsi="宋体"/>
          <w:b/>
          <w:sz w:val="36"/>
          <w:szCs w:val="36"/>
          <w:highlight w:val="none"/>
          <w:lang w:val="en-US" w:eastAsia="zh-CN"/>
        </w:rPr>
        <w:t>五</w:t>
      </w:r>
      <w:r>
        <w:rPr>
          <w:rFonts w:hint="eastAsia" w:ascii="宋体" w:hAnsi="宋体"/>
          <w:b/>
          <w:sz w:val="36"/>
          <w:szCs w:val="36"/>
          <w:highlight w:val="none"/>
        </w:rPr>
        <w:t>章合同条款</w:t>
      </w:r>
      <w:bookmarkEnd w:id="109"/>
    </w:p>
    <w:p w14:paraId="07343528">
      <w:pPr>
        <w:keepNext w:val="0"/>
        <w:keepLines w:val="0"/>
        <w:widowControl/>
        <w:suppressLineNumbers w:val="0"/>
        <w:spacing w:before="60" w:beforeAutospacing="0" w:after="240" w:afterAutospacing="0" w:line="800" w:lineRule="exact"/>
        <w:ind w:left="0" w:right="0"/>
        <w:jc w:val="center"/>
        <w:rPr>
          <w:rFonts w:hint="eastAsia" w:ascii="华文中宋" w:hAnsi="华文中宋" w:eastAsia="华文中宋" w:cs="华文中宋"/>
          <w:b/>
          <w:bCs/>
          <w:color w:val="000000"/>
          <w:kern w:val="2"/>
          <w:sz w:val="32"/>
          <w:szCs w:val="32"/>
          <w:highlight w:val="none"/>
          <w:shd w:val="clear" w:color="auto" w:fill="auto"/>
          <w:vertAlign w:val="baseline"/>
          <w:lang w:bidi="ar-SA"/>
        </w:rPr>
      </w:pPr>
      <w:r>
        <w:rPr>
          <w:rFonts w:hint="eastAsia" w:ascii="华文中宋" w:hAnsi="华文中宋" w:eastAsia="华文中宋" w:cs="华文中宋"/>
          <w:b/>
          <w:bCs/>
          <w:color w:val="000000"/>
          <w:kern w:val="2"/>
          <w:sz w:val="32"/>
          <w:szCs w:val="32"/>
          <w:highlight w:val="none"/>
          <w:shd w:val="clear" w:color="auto" w:fill="auto"/>
          <w:vertAlign w:val="baseline"/>
          <w:lang w:val="en-US" w:eastAsia="zh-CN" w:bidi="ar-SA"/>
        </w:rPr>
        <w:t>南平高速建设有限公司、南平建设集团有限公司承建项目</w:t>
      </w:r>
      <w:r>
        <w:rPr>
          <w:rFonts w:hint="eastAsia" w:ascii="华文中宋" w:hAnsi="华文中宋" w:eastAsia="华文中宋" w:cs="华文中宋"/>
          <w:b/>
          <w:bCs/>
          <w:color w:val="000000"/>
          <w:kern w:val="2"/>
          <w:sz w:val="32"/>
          <w:szCs w:val="32"/>
          <w:highlight w:val="none"/>
          <w:shd w:val="clear" w:color="auto" w:fill="auto"/>
          <w:vertAlign w:val="baseline"/>
          <w:lang w:val="zh-CN" w:eastAsia="zh-CN" w:bidi="ar-SA"/>
        </w:rPr>
        <w:t>（</w:t>
      </w:r>
      <w:r>
        <w:rPr>
          <w:rFonts w:hint="eastAsia" w:ascii="华文中宋" w:hAnsi="华文中宋" w:eastAsia="华文中宋" w:cs="华文中宋"/>
          <w:b/>
          <w:bCs/>
          <w:color w:val="000000"/>
          <w:kern w:val="2"/>
          <w:sz w:val="32"/>
          <w:szCs w:val="32"/>
          <w:highlight w:val="none"/>
          <w:shd w:val="clear" w:color="auto" w:fill="auto"/>
          <w:vertAlign w:val="baseline"/>
          <w:lang w:val="en-US" w:eastAsia="zh-CN" w:bidi="ar-SA"/>
        </w:rPr>
        <w:t>保险公司</w:t>
      </w:r>
      <w:r>
        <w:rPr>
          <w:rFonts w:hint="eastAsia" w:ascii="华文中宋" w:hAnsi="华文中宋" w:eastAsia="华文中宋" w:cs="华文中宋"/>
          <w:b/>
          <w:bCs/>
          <w:color w:val="000000"/>
          <w:kern w:val="2"/>
          <w:sz w:val="32"/>
          <w:szCs w:val="32"/>
          <w:highlight w:val="none"/>
          <w:shd w:val="clear" w:color="auto" w:fill="auto"/>
          <w:vertAlign w:val="baseline"/>
          <w:lang w:val="zh-CN" w:eastAsia="zh-CN" w:bidi="ar-SA"/>
        </w:rPr>
        <w:t>）保证保险</w:t>
      </w:r>
      <w:r>
        <w:rPr>
          <w:rFonts w:hint="eastAsia" w:ascii="华文中宋" w:hAnsi="华文中宋" w:eastAsia="华文中宋" w:cs="华文中宋"/>
          <w:b/>
          <w:bCs/>
          <w:color w:val="000000"/>
          <w:kern w:val="2"/>
          <w:sz w:val="32"/>
          <w:szCs w:val="32"/>
          <w:highlight w:val="none"/>
          <w:shd w:val="clear" w:color="auto" w:fill="auto"/>
          <w:vertAlign w:val="baseline"/>
          <w:lang w:val="en-US" w:eastAsia="zh-CN" w:bidi="ar-SA"/>
        </w:rPr>
        <w:t>采购合同</w:t>
      </w:r>
    </w:p>
    <w:p w14:paraId="1CD0B554">
      <w:pPr>
        <w:rPr>
          <w:rFonts w:hint="eastAsia"/>
          <w:highlight w:val="none"/>
        </w:rPr>
      </w:pPr>
    </w:p>
    <w:p w14:paraId="24CB50AE">
      <w:pPr>
        <w:pStyle w:val="115"/>
        <w:keepNext w:val="0"/>
        <w:keepLines w:val="0"/>
        <w:pageBreakBefore w:val="0"/>
        <w:kinsoku/>
        <w:wordWrap/>
        <w:overflowPunct/>
        <w:topLinePunct w:val="0"/>
        <w:bidi w:val="0"/>
        <w:adjustRightInd w:val="0"/>
        <w:snapToGrid/>
        <w:spacing w:after="0" w:line="520" w:lineRule="exact"/>
        <w:ind w:firstLine="0"/>
        <w:jc w:val="both"/>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甲方：南平高速建设有限公司、南平建设集团有限公司   （以下简称甲方）</w:t>
      </w:r>
    </w:p>
    <w:p w14:paraId="507C89EC">
      <w:pPr>
        <w:pStyle w:val="115"/>
        <w:keepNext w:val="0"/>
        <w:keepLines w:val="0"/>
        <w:pageBreakBefore w:val="0"/>
        <w:kinsoku/>
        <w:wordWrap/>
        <w:overflowPunct/>
        <w:topLinePunct w:val="0"/>
        <w:bidi w:val="0"/>
        <w:adjustRightInd w:val="0"/>
        <w:snapToGrid/>
        <w:spacing w:after="0" w:line="520" w:lineRule="exact"/>
        <w:ind w:firstLine="0"/>
        <w:jc w:val="both"/>
        <w:rPr>
          <w:rStyle w:val="21"/>
          <w:rFonts w:hint="eastAsia" w:ascii="仿宋" w:hAnsi="仿宋" w:eastAsia="仿宋" w:cs="仿宋"/>
          <w:b/>
          <w:bCs/>
          <w:color w:val="000000" w:themeColor="text1"/>
          <w:kern w:val="2"/>
          <w:sz w:val="28"/>
          <w:szCs w:val="28"/>
          <w:highlight w:val="none"/>
          <w:u w:val="single"/>
          <w:lang w:val="en-US" w:eastAsia="zh-CN" w:bidi="ar-SA"/>
          <w14:textFill>
            <w14:solidFill>
              <w14:schemeClr w14:val="tx1"/>
            </w14:solidFill>
          </w14:textFill>
        </w:rPr>
      </w:pPr>
      <w:r>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地址：</w:t>
      </w:r>
      <w:r>
        <w:rPr>
          <w:rStyle w:val="21"/>
          <w:rFonts w:hint="eastAsia" w:ascii="仿宋" w:hAnsi="仿宋" w:eastAsia="仿宋" w:cs="仿宋"/>
          <w:b/>
          <w:bCs/>
          <w:color w:val="000000" w:themeColor="text1"/>
          <w:kern w:val="2"/>
          <w:sz w:val="28"/>
          <w:szCs w:val="28"/>
          <w:highlight w:val="none"/>
          <w:u w:val="single"/>
          <w:lang w:val="en-US" w:eastAsia="zh-CN" w:bidi="ar-SA"/>
          <w14:textFill>
            <w14:solidFill>
              <w14:schemeClr w14:val="tx1"/>
            </w14:solidFill>
          </w14:textFill>
        </w:rPr>
        <w:t xml:space="preserve">                               </w:t>
      </w:r>
      <w:r>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 </w:t>
      </w:r>
      <w:r>
        <w:rPr>
          <w:rStyle w:val="21"/>
          <w:rFonts w:hint="eastAsia" w:ascii="仿宋" w:hAnsi="仿宋" w:eastAsia="仿宋" w:cs="仿宋"/>
          <w:b/>
          <w:bCs/>
          <w:color w:val="000000" w:themeColor="text1"/>
          <w:kern w:val="2"/>
          <w:sz w:val="28"/>
          <w:szCs w:val="28"/>
          <w:highlight w:val="none"/>
          <w:u w:val="single"/>
          <w:lang w:val="en-US" w:eastAsia="zh-CN" w:bidi="ar-SA"/>
          <w14:textFill>
            <w14:solidFill>
              <w14:schemeClr w14:val="tx1"/>
            </w14:solidFill>
          </w14:textFill>
        </w:rPr>
        <w:t xml:space="preserve"> </w:t>
      </w:r>
    </w:p>
    <w:p w14:paraId="09CA29FF">
      <w:pPr>
        <w:pStyle w:val="115"/>
        <w:keepNext w:val="0"/>
        <w:keepLines w:val="0"/>
        <w:pageBreakBefore w:val="0"/>
        <w:kinsoku/>
        <w:wordWrap/>
        <w:overflowPunct/>
        <w:topLinePunct w:val="0"/>
        <w:bidi w:val="0"/>
        <w:adjustRightInd w:val="0"/>
        <w:snapToGrid/>
        <w:spacing w:after="0" w:line="520" w:lineRule="exact"/>
        <w:ind w:firstLine="0"/>
        <w:jc w:val="both"/>
        <w:rPr>
          <w:rStyle w:val="21"/>
          <w:rFonts w:hint="default"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联系人：              电话：        </w:t>
      </w:r>
    </w:p>
    <w:p w14:paraId="229B2CD8">
      <w:pPr>
        <w:pStyle w:val="115"/>
        <w:keepNext w:val="0"/>
        <w:keepLines w:val="0"/>
        <w:pageBreakBefore w:val="0"/>
        <w:kinsoku/>
        <w:wordWrap/>
        <w:overflowPunct/>
        <w:topLinePunct w:val="0"/>
        <w:bidi w:val="0"/>
        <w:adjustRightInd w:val="0"/>
        <w:snapToGrid/>
        <w:spacing w:after="0" w:line="520" w:lineRule="exact"/>
        <w:ind w:firstLine="0"/>
        <w:jc w:val="both"/>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p>
    <w:p w14:paraId="60540628">
      <w:pPr>
        <w:pStyle w:val="115"/>
        <w:keepNext w:val="0"/>
        <w:keepLines w:val="0"/>
        <w:pageBreakBefore w:val="0"/>
        <w:kinsoku/>
        <w:wordWrap/>
        <w:overflowPunct/>
        <w:topLinePunct w:val="0"/>
        <w:bidi w:val="0"/>
        <w:adjustRightInd w:val="0"/>
        <w:snapToGrid/>
        <w:spacing w:after="0" w:line="520" w:lineRule="exact"/>
        <w:ind w:firstLine="0"/>
        <w:jc w:val="both"/>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乙方：               （以下简称乙方）</w:t>
      </w:r>
    </w:p>
    <w:p w14:paraId="3F5AE002">
      <w:pPr>
        <w:keepNext w:val="0"/>
        <w:keepLines w:val="0"/>
        <w:pageBreakBefore w:val="0"/>
        <w:kinsoku/>
        <w:wordWrap/>
        <w:overflowPunct/>
        <w:topLinePunct w:val="0"/>
        <w:bidi w:val="0"/>
        <w:snapToGrid/>
        <w:spacing w:line="520" w:lineRule="exact"/>
        <w:jc w:val="left"/>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地址： </w:t>
      </w:r>
    </w:p>
    <w:p w14:paraId="17B30044">
      <w:pPr>
        <w:pStyle w:val="115"/>
        <w:keepNext w:val="0"/>
        <w:keepLines w:val="0"/>
        <w:pageBreakBefore w:val="0"/>
        <w:kinsoku/>
        <w:wordWrap/>
        <w:overflowPunct/>
        <w:topLinePunct w:val="0"/>
        <w:bidi w:val="0"/>
        <w:adjustRightInd w:val="0"/>
        <w:snapToGrid/>
        <w:spacing w:after="0" w:line="520" w:lineRule="exact"/>
        <w:ind w:firstLine="0"/>
        <w:jc w:val="both"/>
        <w:rPr>
          <w:rFonts w:hint="eastAsia" w:ascii="仿宋" w:hAnsi="仿宋" w:eastAsia="仿宋" w:cs="仿宋"/>
          <w:b/>
          <w:bCs/>
          <w:color w:val="000000"/>
          <w:sz w:val="24"/>
          <w:szCs w:val="24"/>
          <w:highlight w:val="none"/>
          <w:lang w:bidi="ar-SA"/>
        </w:rPr>
      </w:pPr>
      <w:r>
        <w:rPr>
          <w:rStyle w:val="21"/>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联系人：              电话：</w:t>
      </w:r>
    </w:p>
    <w:p w14:paraId="548328FC">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p>
    <w:p w14:paraId="3ACC50F0">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根据乙方于   年   月   日所递交的南平高速建设有限公司、南平建设集团有限公司</w:t>
      </w:r>
      <w:r>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t>承建项目（</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保险公司</w:t>
      </w:r>
      <w:r>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t>）保证保险</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比选文件项目（以下简称：“本项目”）的招标结果，乙方为中选单位。现经甲乙双方友好协商，就以下事项达成一致并签订本合同：</w:t>
      </w:r>
    </w:p>
    <w:p w14:paraId="3C74B2A9">
      <w:pPr>
        <w:pStyle w:val="15"/>
        <w:keepNext w:val="0"/>
        <w:keepLines w:val="0"/>
        <w:pageBreakBefore w:val="0"/>
        <w:widowControl/>
        <w:suppressLineNumbers w:val="0"/>
        <w:kinsoku/>
        <w:wordWrap/>
        <w:overflowPunct/>
        <w:topLinePunct w:val="0"/>
        <w:bidi w:val="0"/>
        <w:snapToGrid/>
        <w:spacing w:before="60" w:beforeAutospacing="0" w:after="60" w:afterAutospacing="0" w:line="520" w:lineRule="exact"/>
        <w:ind w:right="0"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1、下列合同文件是构成本合同不可分割的部分：</w:t>
      </w:r>
    </w:p>
    <w:p w14:paraId="13602B2A">
      <w:pPr>
        <w:pStyle w:val="15"/>
        <w:keepNext w:val="0"/>
        <w:keepLines w:val="0"/>
        <w:pageBreakBefore w:val="0"/>
        <w:widowControl/>
        <w:suppressLineNumbers w:val="0"/>
        <w:kinsoku/>
        <w:wordWrap/>
        <w:overflowPunct/>
        <w:topLinePunct w:val="0"/>
        <w:bidi w:val="0"/>
        <w:snapToGrid/>
        <w:spacing w:before="60" w:beforeAutospacing="0" w:after="60" w:afterAutospacing="0" w:line="520" w:lineRule="exact"/>
        <w:ind w:right="0"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1.1合同条款；</w:t>
      </w:r>
    </w:p>
    <w:p w14:paraId="740C1750">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1.2南平高速建设有限公司、南平建设集团有限公司承建项目</w:t>
      </w:r>
      <w:r>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t>（</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保险公司</w:t>
      </w:r>
      <w:r>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t>）保证保险比选文件</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、乙方的响应文件；</w:t>
      </w:r>
    </w:p>
    <w:p w14:paraId="6402306A">
      <w:pPr>
        <w:keepNext w:val="0"/>
        <w:keepLines w:val="0"/>
        <w:pageBreakBefore w:val="0"/>
        <w:widowControl w:val="0"/>
        <w:numPr>
          <w:ilvl w:val="0"/>
          <w:numId w:val="0"/>
        </w:numPr>
        <w:kinsoku/>
        <w:wordWrap/>
        <w:overflowPunct/>
        <w:topLinePunct w:val="0"/>
        <w:bidi w:val="0"/>
        <w:adjustRightInd/>
        <w:snapToGrid/>
        <w:spacing w:line="520" w:lineRule="exact"/>
        <w:ind w:firstLine="560" w:firstLineChars="200"/>
        <w:textAlignment w:val="auto"/>
        <w:rPr>
          <w:rStyle w:val="21"/>
          <w:rFonts w:hint="default"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1.3其他文件或材料：□无。□有。</w:t>
      </w:r>
    </w:p>
    <w:p w14:paraId="6E9295A3">
      <w:pPr>
        <w:keepNext w:val="0"/>
        <w:keepLines w:val="0"/>
        <w:pageBreakBefore w:val="0"/>
        <w:widowControl w:val="0"/>
        <w:numPr>
          <w:ilvl w:val="0"/>
          <w:numId w:val="0"/>
        </w:numPr>
        <w:kinsoku/>
        <w:wordWrap/>
        <w:overflowPunct/>
        <w:topLinePunct w:val="0"/>
        <w:bidi w:val="0"/>
        <w:adjustRightInd/>
        <w:snapToGrid/>
        <w:spacing w:line="520" w:lineRule="exact"/>
        <w:textAlignment w:val="auto"/>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下列文件均作为本协议的有效组成部分</w:t>
      </w:r>
    </w:p>
    <w:p w14:paraId="71D84F12">
      <w:pPr>
        <w:keepNext w:val="0"/>
        <w:keepLines w:val="0"/>
        <w:pageBreakBefore w:val="0"/>
        <w:widowControl w:val="0"/>
        <w:numPr>
          <w:ilvl w:val="0"/>
          <w:numId w:val="1"/>
        </w:numPr>
        <w:tabs>
          <w:tab w:val="left" w:pos="480"/>
          <w:tab w:val="left" w:pos="1200"/>
        </w:tabs>
        <w:kinsoku/>
        <w:wordWrap/>
        <w:overflowPunct/>
        <w:topLinePunct w:val="0"/>
        <w:bidi w:val="0"/>
        <w:adjustRightInd/>
        <w:snapToGrid/>
        <w:spacing w:line="520" w:lineRule="exact"/>
        <w:ind w:left="420" w:leftChars="0" w:hanging="420" w:firstLineChars="0"/>
        <w:textAlignment w:val="auto"/>
        <w:rPr>
          <w:rFonts w:hint="eastAsia" w:ascii="宋体" w:hAnsi="宋体" w:eastAsia="宋体" w:cs="宋体"/>
          <w:kern w:val="1"/>
          <w:sz w:val="28"/>
          <w:szCs w:val="28"/>
          <w:highlight w:val="none"/>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投保单、保险单、批单</w:t>
      </w:r>
      <w:r>
        <w:rPr>
          <w:rFonts w:hint="eastAsia" w:ascii="宋体" w:hAnsi="宋体" w:eastAsia="宋体" w:cs="宋体"/>
          <w:kern w:val="1"/>
          <w:sz w:val="28"/>
          <w:szCs w:val="28"/>
          <w:highlight w:val="none"/>
        </w:rPr>
        <w:t>。</w:t>
      </w:r>
    </w:p>
    <w:p w14:paraId="428C6580">
      <w:pPr>
        <w:keepNext w:val="0"/>
        <w:keepLines w:val="0"/>
        <w:pageBreakBefore w:val="0"/>
        <w:widowControl w:val="0"/>
        <w:numPr>
          <w:ilvl w:val="0"/>
          <w:numId w:val="1"/>
        </w:numPr>
        <w:tabs>
          <w:tab w:val="left" w:pos="480"/>
          <w:tab w:val="left" w:pos="1200"/>
        </w:tabs>
        <w:kinsoku/>
        <w:wordWrap/>
        <w:overflowPunct/>
        <w:topLinePunct w:val="0"/>
        <w:bidi w:val="0"/>
        <w:adjustRightInd/>
        <w:snapToGrid/>
        <w:spacing w:line="520" w:lineRule="exact"/>
        <w:ind w:left="420" w:leftChars="0" w:hanging="420" w:firstLineChars="0"/>
        <w:textAlignment w:val="auto"/>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特别约定条款、补充协议</w:t>
      </w:r>
      <w:r>
        <w:rPr>
          <w:rFonts w:hint="eastAsia" w:ascii="宋体" w:hAnsi="宋体" w:eastAsia="宋体" w:cs="宋体"/>
          <w:kern w:val="1"/>
          <w:sz w:val="28"/>
          <w:szCs w:val="28"/>
          <w:highlight w:val="none"/>
        </w:rPr>
        <w:t>。</w:t>
      </w:r>
    </w:p>
    <w:p w14:paraId="187B156B">
      <w:pPr>
        <w:pStyle w:val="15"/>
        <w:keepNext w:val="0"/>
        <w:keepLines w:val="0"/>
        <w:pageBreakBefore w:val="0"/>
        <w:widowControl/>
        <w:numPr>
          <w:ilvl w:val="0"/>
          <w:numId w:val="0"/>
        </w:numPr>
        <w:suppressLineNumbers w:val="0"/>
        <w:kinsoku/>
        <w:wordWrap/>
        <w:overflowPunct/>
        <w:topLinePunct w:val="0"/>
        <w:bidi w:val="0"/>
        <w:snapToGrid/>
        <w:spacing w:before="60" w:beforeAutospacing="0" w:after="60" w:afterAutospacing="0" w:line="520" w:lineRule="exact"/>
        <w:ind w:right="0" w:rightChars="0"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2、合同标的：</w:t>
      </w:r>
    </w:p>
    <w:p w14:paraId="1CEF2B33">
      <w:pPr>
        <w:pStyle w:val="110"/>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14:textFill>
            <w14:solidFill>
              <w14:schemeClr w14:val="tx1"/>
            </w14:solidFill>
          </w14:textFill>
        </w:rPr>
        <w:t>鉴于</w:t>
      </w:r>
      <w:r>
        <w:rPr>
          <w:rStyle w:val="21"/>
          <w:rFonts w:hint="eastAsia" w:ascii="仿宋_GB2312" w:hAnsi="仿宋" w:eastAsia="仿宋_GB2312" w:cstheme="minorBidi"/>
          <w:bCs/>
          <w:color w:val="000000" w:themeColor="text1"/>
          <w:kern w:val="2"/>
          <w:sz w:val="28"/>
          <w:szCs w:val="28"/>
          <w:highlight w:val="none"/>
          <w14:textFill>
            <w14:solidFill>
              <w14:schemeClr w14:val="tx1"/>
            </w14:solidFill>
          </w14:textFill>
        </w:rPr>
        <w:t>南平高速建设有限公司</w:t>
      </w:r>
      <w:r>
        <w:rPr>
          <w:rStyle w:val="21"/>
          <w:rFonts w:hint="eastAsia" w:ascii="仿宋_GB2312" w:hAnsi="仿宋" w:eastAsia="仿宋_GB2312" w:cstheme="minorBidi"/>
          <w:bCs/>
          <w:color w:val="000000" w:themeColor="text1"/>
          <w:kern w:val="2"/>
          <w:sz w:val="28"/>
          <w:szCs w:val="28"/>
          <w:highlight w:val="none"/>
          <w:lang w:eastAsia="zh-CN"/>
          <w14:textFill>
            <w14:solidFill>
              <w14:schemeClr w14:val="tx1"/>
            </w14:solidFill>
          </w14:textFill>
        </w:rPr>
        <w:t>、</w:t>
      </w:r>
      <w:r>
        <w:rPr>
          <w:rStyle w:val="21"/>
          <w:rFonts w:hint="eastAsia" w:ascii="仿宋_GB2312" w:hAnsi="仿宋" w:eastAsia="仿宋_GB2312" w:cstheme="minorBidi"/>
          <w:bCs/>
          <w:color w:val="000000" w:themeColor="text1"/>
          <w:kern w:val="2"/>
          <w:sz w:val="28"/>
          <w:szCs w:val="28"/>
          <w:highlight w:val="none"/>
          <w:lang w:val="en-US" w:eastAsia="zh-CN"/>
          <w14:textFill>
            <w14:solidFill>
              <w14:schemeClr w14:val="tx1"/>
            </w14:solidFill>
          </w14:textFill>
        </w:rPr>
        <w:t>南平建设集团有限公司</w:t>
      </w:r>
      <w:r>
        <w:rPr>
          <w:rStyle w:val="21"/>
          <w:rFonts w:hint="eastAsia" w:ascii="仿宋_GB2312" w:hAnsi="仿宋" w:eastAsia="仿宋_GB2312" w:cstheme="minorBidi"/>
          <w:color w:val="000000" w:themeColor="text1"/>
          <w:kern w:val="2"/>
          <w:sz w:val="28"/>
          <w:szCs w:val="28"/>
          <w:highlight w:val="none"/>
          <w:lang w:val="en-US" w:eastAsia="zh-CN"/>
          <w14:textFill>
            <w14:solidFill>
              <w14:schemeClr w14:val="tx1"/>
            </w14:solidFill>
          </w14:textFill>
        </w:rPr>
        <w:t>对外承接工程项目施工任务</w:t>
      </w:r>
      <w:r>
        <w:rPr>
          <w:rStyle w:val="21"/>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，需向发包单位、人社局等提供</w:t>
      </w:r>
      <w:r>
        <w:rPr>
          <w:rStyle w:val="21"/>
          <w:rFonts w:hint="eastAsia" w:ascii="仿宋_GB2312" w:hAnsi="仿宋" w:eastAsia="仿宋_GB2312" w:cs="微软雅黑"/>
          <w:b/>
          <w:color w:val="000000" w:themeColor="text1"/>
          <w:sz w:val="28"/>
          <w:szCs w:val="28"/>
          <w:highlight w:val="none"/>
          <w:lang w:val="zh-CN"/>
          <w14:textFill>
            <w14:solidFill>
              <w14:schemeClr w14:val="tx1"/>
            </w14:solidFill>
          </w14:textFill>
        </w:rPr>
        <w:t>施工合同履约保证保险、</w:t>
      </w:r>
      <w:r>
        <w:rPr>
          <w:rStyle w:val="21"/>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农民工工资支付履约保险、预付款保证保险</w:t>
      </w:r>
      <w:r>
        <w:rPr>
          <w:rStyle w:val="21"/>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保证</w:t>
      </w:r>
      <w:r>
        <w:rPr>
          <w:rStyle w:val="21"/>
          <w:rFonts w:hint="eastAsia" w:ascii="仿宋_GB2312" w:hAnsi="仿宋" w:eastAsia="仿宋_GB2312" w:cstheme="minorBidi"/>
          <w:color w:val="000000" w:themeColor="text1"/>
          <w:kern w:val="2"/>
          <w:sz w:val="28"/>
          <w:szCs w:val="28"/>
          <w:highlight w:val="none"/>
          <w14:textFill>
            <w14:solidFill>
              <w14:schemeClr w14:val="tx1"/>
            </w14:solidFill>
          </w14:textFill>
        </w:rPr>
        <w:t>，</w:t>
      </w:r>
      <w:r>
        <w:rPr>
          <w:rStyle w:val="21"/>
          <w:rFonts w:hint="eastAsia" w:ascii="仿宋_GB2312" w:hAnsi="仿宋" w:eastAsia="仿宋_GB2312" w:cstheme="minorBidi"/>
          <w:color w:val="000000" w:themeColor="text1"/>
          <w:kern w:val="2"/>
          <w:sz w:val="28"/>
          <w:szCs w:val="28"/>
          <w:highlight w:val="none"/>
          <w:lang w:val="en-US" w:eastAsia="zh-CN"/>
          <w14:textFill>
            <w14:solidFill>
              <w14:schemeClr w14:val="tx1"/>
            </w14:solidFill>
          </w14:textFill>
        </w:rPr>
        <w:t>服务期限为3年，即2025年12月至2028年11月，期间所需</w:t>
      </w:r>
      <w:r>
        <w:rPr>
          <w:rStyle w:val="21"/>
          <w:rFonts w:hint="eastAsia" w:ascii="仿宋_GB2312" w:hAnsi="仿宋" w:eastAsia="仿宋_GB2312" w:cs="微软雅黑"/>
          <w:b/>
          <w:color w:val="000000" w:themeColor="text1"/>
          <w:sz w:val="28"/>
          <w:szCs w:val="28"/>
          <w:highlight w:val="none"/>
          <w:lang w:val="zh-CN"/>
          <w14:textFill>
            <w14:solidFill>
              <w14:schemeClr w14:val="tx1"/>
            </w14:solidFill>
          </w14:textFill>
        </w:rPr>
        <w:t>施工合同履约保证保险、</w:t>
      </w:r>
      <w:r>
        <w:rPr>
          <w:rStyle w:val="21"/>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农民工工资支付履约保险、预付款保证保险</w:t>
      </w:r>
      <w:r>
        <w:rPr>
          <w:rStyle w:val="21"/>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保证，全部由</w:t>
      </w:r>
      <w:r>
        <w:rPr>
          <w:rFonts w:hint="eastAsia" w:ascii="宋体" w:eastAsia="宋体" w:cs="宋体"/>
          <w:b/>
          <w:bCs/>
          <w:color w:val="000000"/>
          <w:spacing w:val="0"/>
          <w:sz w:val="24"/>
          <w:szCs w:val="24"/>
          <w:highlight w:val="none"/>
          <w:lang w:bidi="ar-SA"/>
        </w:rPr>
        <w:t>乙方</w:t>
      </w:r>
      <w:r>
        <w:rPr>
          <w:rStyle w:val="21"/>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提供</w:t>
      </w:r>
      <w:r>
        <w:rPr>
          <w:rStyle w:val="21"/>
          <w:rFonts w:hint="eastAsia" w:ascii="仿宋_GB2312" w:hAnsi="仿宋" w:eastAsia="仿宋_GB2312" w:cstheme="minorBidi"/>
          <w:color w:val="000000" w:themeColor="text1"/>
          <w:kern w:val="2"/>
          <w:sz w:val="28"/>
          <w:szCs w:val="28"/>
          <w:highlight w:val="none"/>
          <w14:textFill>
            <w14:solidFill>
              <w14:schemeClr w14:val="tx1"/>
            </w14:solidFill>
          </w14:textFill>
        </w:rPr>
        <w:t>。</w:t>
      </w:r>
    </w:p>
    <w:p w14:paraId="3A930AE0">
      <w:pPr>
        <w:keepNext w:val="0"/>
        <w:keepLines w:val="0"/>
        <w:pageBreakBefore w:val="0"/>
        <w:numPr>
          <w:ilvl w:val="0"/>
          <w:numId w:val="0"/>
        </w:numPr>
        <w:kinsoku/>
        <w:wordWrap/>
        <w:overflowPunct/>
        <w:topLinePunct w:val="0"/>
        <w:bidi w:val="0"/>
        <w:snapToGrid/>
        <w:spacing w:line="520" w:lineRule="exact"/>
        <w:ind w:firstLine="0" w:firstLineChars="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cstheme="minorBidi"/>
          <w:color w:val="000000" w:themeColor="text1"/>
          <w:kern w:val="2"/>
          <w:sz w:val="28"/>
          <w:szCs w:val="28"/>
          <w:highlight w:val="none"/>
          <w:lang w:val="en-US" w:eastAsia="zh-CN"/>
          <w14:textFill>
            <w14:solidFill>
              <w14:schemeClr w14:val="tx1"/>
            </w14:solidFill>
          </w14:textFill>
        </w:rPr>
        <w:t xml:space="preserve">   </w:t>
      </w:r>
      <w:r>
        <w:rPr>
          <w:rFonts w:hint="eastAsia"/>
          <w:highlight w:val="none"/>
          <w:lang w:val="en-US" w:eastAsia="zh-CN"/>
        </w:rPr>
        <w:t xml:space="preserve"> </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3、合同总金额：乙方在保险期限内为甲方提供总额不低于5亿元履约保证金的保险担保、预付款保证保险担保及开具符合要求的农民工工资支付履约保险。</w:t>
      </w:r>
    </w:p>
    <w:p w14:paraId="3F7CC767">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4、合同标的交付时间、地点和条件</w:t>
      </w:r>
    </w:p>
    <w:p w14:paraId="0948FD0F">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4.1交付时间：服务期限3年，即2025年12月至2028年11月</w:t>
      </w:r>
    </w:p>
    <w:p w14:paraId="217D2993">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4.2交付地点：南平市</w:t>
      </w:r>
    </w:p>
    <w:p w14:paraId="7903FC64">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4.3交付条件：属于</w:t>
      </w:r>
      <w:r>
        <w:rPr>
          <w:rStyle w:val="21"/>
          <w:rFonts w:hint="eastAsia" w:ascii="仿宋_GB2312" w:hAnsi="仿宋" w:eastAsia="仿宋_GB2312" w:cstheme="minorBidi"/>
          <w:bCs/>
          <w:color w:val="000000" w:themeColor="text1"/>
          <w:kern w:val="2"/>
          <w:sz w:val="28"/>
          <w:szCs w:val="28"/>
          <w:highlight w:val="none"/>
          <w14:textFill>
            <w14:solidFill>
              <w14:schemeClr w14:val="tx1"/>
            </w14:solidFill>
          </w14:textFill>
        </w:rPr>
        <w:t>南平高速建设有限公司</w:t>
      </w:r>
      <w:r>
        <w:rPr>
          <w:rStyle w:val="21"/>
          <w:rFonts w:hint="eastAsia" w:ascii="仿宋_GB2312" w:hAnsi="仿宋" w:eastAsia="仿宋_GB2312" w:cstheme="minorBidi"/>
          <w:bCs/>
          <w:color w:val="000000" w:themeColor="text1"/>
          <w:kern w:val="2"/>
          <w:sz w:val="28"/>
          <w:szCs w:val="28"/>
          <w:highlight w:val="none"/>
          <w:lang w:eastAsia="zh-CN"/>
          <w14:textFill>
            <w14:solidFill>
              <w14:schemeClr w14:val="tx1"/>
            </w14:solidFill>
          </w14:textFill>
        </w:rPr>
        <w:t>、</w:t>
      </w:r>
      <w:r>
        <w:rPr>
          <w:rStyle w:val="21"/>
          <w:rFonts w:hint="eastAsia" w:ascii="仿宋_GB2312" w:hAnsi="仿宋" w:eastAsia="仿宋_GB2312" w:cstheme="minorBidi"/>
          <w:bCs/>
          <w:color w:val="000000" w:themeColor="text1"/>
          <w:kern w:val="2"/>
          <w:sz w:val="28"/>
          <w:szCs w:val="28"/>
          <w:highlight w:val="none"/>
          <w:lang w:val="en-US" w:eastAsia="zh-CN"/>
          <w14:textFill>
            <w14:solidFill>
              <w14:schemeClr w14:val="tx1"/>
            </w14:solidFill>
          </w14:textFill>
        </w:rPr>
        <w:t>南平建设集团有限公司</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确定为项目的施工中标人，需向发包单位、人社局等提供</w:t>
      </w:r>
      <w:r>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t>施工合同履约保证保险、</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农民工工资支付履约保险、预付款保证保险保证，服务期限为3年，即2025年12月至2028年11月，期间所需</w:t>
      </w:r>
      <w:r>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t>施工合同履约保证保险、</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农民工工资支付履约保险、预付款保证保险保证，可由乙方提供。</w:t>
      </w:r>
      <w:r>
        <w:rPr>
          <w:rStyle w:val="21"/>
          <w:rFonts w:hint="eastAsia" w:ascii="仿宋_GB2312" w:hAnsi="仿宋" w:eastAsia="仿宋_GB2312" w:cstheme="minorBidi"/>
          <w:b/>
          <w:bCs/>
          <w:color w:val="000000" w:themeColor="text1"/>
          <w:kern w:val="2"/>
          <w:sz w:val="28"/>
          <w:szCs w:val="28"/>
          <w:highlight w:val="none"/>
          <w:lang w:val="en-US" w:eastAsia="zh-CN" w:bidi="ar-SA"/>
          <w14:textFill>
            <w14:solidFill>
              <w14:schemeClr w14:val="tx1"/>
            </w14:solidFill>
          </w14:textFill>
        </w:rPr>
        <w:t>未经双方协商同意后，甲方原则上不得向其它第三方保险公司投保上述三种保险</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w:t>
      </w:r>
    </w:p>
    <w:p w14:paraId="66994017">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5、保险费支付方式：按具体项目一次性支付（不足一年按实际使用时间比例计算），见费出单。</w:t>
      </w:r>
    </w:p>
    <w:p w14:paraId="4EF4982B">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6、履约保证金：□无。□有。</w:t>
      </w:r>
    </w:p>
    <w:p w14:paraId="1B5E9475">
      <w:pPr>
        <w:keepNext w:val="0"/>
        <w:keepLines w:val="0"/>
        <w:pageBreakBefore w:val="0"/>
        <w:kinsoku/>
        <w:wordWrap/>
        <w:overflowPunct/>
        <w:topLinePunct w:val="0"/>
        <w:bidi w:val="0"/>
        <w:snapToGrid/>
        <w:spacing w:line="520" w:lineRule="exact"/>
        <w:ind w:firstLine="560" w:firstLineChars="200"/>
        <w:rPr>
          <w:rStyle w:val="21"/>
          <w:rFonts w:hint="default"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具体如下：乙方交纳的比选保证金转化为履约保证金，服务期满后，即2028年12月内不计息一次性退还。</w:t>
      </w:r>
    </w:p>
    <w:p w14:paraId="5D36D375">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6、合同有效期：</w:t>
      </w:r>
    </w:p>
    <w:p w14:paraId="094A6C1A">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服务期限3年，即2025年12月至2028年11月</w:t>
      </w:r>
    </w:p>
    <w:p w14:paraId="09C7FF1D">
      <w:pPr>
        <w:keepNext w:val="0"/>
        <w:keepLines w:val="0"/>
        <w:pageBreakBefore w:val="0"/>
        <w:numPr>
          <w:ilvl w:val="0"/>
          <w:numId w:val="2"/>
        </w:numPr>
        <w:kinsoku/>
        <w:wordWrap/>
        <w:overflowPunct/>
        <w:topLinePunct w:val="0"/>
        <w:bidi w:val="0"/>
        <w:snapToGrid/>
        <w:spacing w:line="520" w:lineRule="exact"/>
        <w:ind w:firstLine="560" w:firstLineChars="200"/>
        <w:jc w:val="left"/>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双方权利和义务   </w:t>
      </w:r>
    </w:p>
    <w:p w14:paraId="7DE47DA8">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7.1.投保人（以下简称甲方）的权利和义务</w:t>
      </w:r>
    </w:p>
    <w:p w14:paraId="3CB95677">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kern w:val="1"/>
          <w:sz w:val="28"/>
          <w:szCs w:val="28"/>
          <w:highlight w:val="none"/>
        </w:rPr>
        <w:t>（1）</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甲方同意投保上述三类保险，并按比选中标约定对保险协议的具体订立时间等具有决策权。</w:t>
      </w:r>
    </w:p>
    <w:p w14:paraId="4E02C2F5">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（2）甲方有向乙方进行保险事故索赔的权利。</w:t>
      </w:r>
    </w:p>
    <w:p w14:paraId="0BF6BBB9">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（3）甲方有权办理该项目相关的保险投保、保险费缴纳等投保事项及出险后的保险索赔事宜。</w:t>
      </w:r>
    </w:p>
    <w:p w14:paraId="23B90B57">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（4）在保险责任事故发生后，甲方应该按要求提供其所能提供的与确认保险事故的性质、原因、损失程度等有关的证明和资料。</w:t>
      </w:r>
    </w:p>
    <w:p w14:paraId="580EEF64">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（5）甲方有权对保险协议变更、修改和解除等做出申请。</w:t>
      </w:r>
    </w:p>
    <w:p w14:paraId="017E3203">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（6）甲方有权对保险索赔进行监督。</w:t>
      </w:r>
    </w:p>
    <w:p w14:paraId="7B5C363A">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（7）甲方负责提供相关资料和数据，有如实告知的义务。</w:t>
      </w:r>
    </w:p>
    <w:p w14:paraId="3CC6EEFC">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（8）相关法律、法规赋予甲方的其他权利和义务。</w:t>
      </w:r>
    </w:p>
    <w:p w14:paraId="450B76FF">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（9）甲方有按照保险协议的约定支付保险费的义务。</w:t>
      </w:r>
    </w:p>
    <w:p w14:paraId="71DA4518">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7.2.保险人（以下简称乙方）的权利和义务</w:t>
      </w:r>
    </w:p>
    <w:p w14:paraId="35DF8F46">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（1）乙方按保险协议的相关约定收取保险费的权利。</w:t>
      </w:r>
    </w:p>
    <w:p w14:paraId="1EDFD77E">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（2）乙方应该提供有关险种的格式条款，并按事先协商好的保险条件为甲方出据正式的保险单。</w:t>
      </w:r>
    </w:p>
    <w:p w14:paraId="3FF66435">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（3）乙方按保险协议约定，负责保险事故的处理查勘、理赔等有关事宜，并对发生的保险事故所造成的经济损失承担保险责任。</w:t>
      </w:r>
    </w:p>
    <w:p w14:paraId="43F4AB95">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（4）乙方有对甲方所提供的所有文件、资料或信息保密的义务。</w:t>
      </w:r>
    </w:p>
    <w:p w14:paraId="7785F73B">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（5）相关法律、法规赋予保险人的其他权利和义务。</w:t>
      </w:r>
    </w:p>
    <w:p w14:paraId="7FFE8A93">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b/>
          <w:bCs/>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（6）</w:t>
      </w:r>
      <w:r>
        <w:rPr>
          <w:rStyle w:val="21"/>
          <w:rFonts w:hint="eastAsia" w:ascii="仿宋_GB2312" w:hAnsi="仿宋" w:eastAsia="仿宋_GB2312" w:cstheme="minorBidi"/>
          <w:b/>
          <w:bCs/>
          <w:color w:val="000000" w:themeColor="text1"/>
          <w:kern w:val="2"/>
          <w:sz w:val="28"/>
          <w:szCs w:val="28"/>
          <w:highlight w:val="none"/>
          <w:lang w:val="en-US" w:eastAsia="zh-CN" w:bidi="ar-SA"/>
          <w14:textFill>
            <w14:solidFill>
              <w14:schemeClr w14:val="tx1"/>
            </w14:solidFill>
          </w14:textFill>
        </w:rPr>
        <w:t>若甲方未按约定支付保险费，乙方有权不承担自保险协议生效之日起至未按约定支付保费期间发生的一切保险赔偿责任，保险协议效力自动中止，直至甲方按约定支付保险费之日起，保险协议才能自动复效。</w:t>
      </w:r>
    </w:p>
    <w:p w14:paraId="654360A7">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8、服务承诺</w:t>
      </w:r>
    </w:p>
    <w:p w14:paraId="3084771B">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8.1、服务小组：为了更快更好做好甲方保险服务，乙方成立驻地项目服务小组，并在本协议签署后投入管理运作，全权负责本协议各项内容包括保险承保、理赔与服务的组织实施与总体管理。</w:t>
      </w:r>
    </w:p>
    <w:p w14:paraId="5998ACB6">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小组人员及联系方式如下：</w:t>
      </w:r>
    </w:p>
    <w:tbl>
      <w:tblPr>
        <w:tblStyle w:val="1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4"/>
        <w:gridCol w:w="1575"/>
        <w:gridCol w:w="3083"/>
      </w:tblGrid>
      <w:tr w14:paraId="0EDA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4" w:hRule="atLeast"/>
        </w:trPr>
        <w:tc>
          <w:tcPr>
            <w:tcW w:w="8522" w:type="dxa"/>
            <w:gridSpan w:val="3"/>
            <w:tcBorders>
              <w:top w:val="single" w:color="000000" w:sz="4" w:space="0"/>
              <w:left w:val="single" w:color="000000" w:sz="4" w:space="0"/>
              <w:bottom w:val="single" w:color="000000" w:sz="4" w:space="0"/>
              <w:right w:val="single" w:color="000000" w:sz="4" w:space="0"/>
            </w:tcBorders>
            <w:vAlign w:val="center"/>
          </w:tcPr>
          <w:p w14:paraId="4292BFEA">
            <w:pPr>
              <w:keepNext w:val="0"/>
              <w:keepLines w:val="0"/>
              <w:pageBreakBefore w:val="0"/>
              <w:kinsoku/>
              <w:wordWrap/>
              <w:overflowPunct/>
              <w:topLinePunct w:val="0"/>
              <w:bidi w:val="0"/>
              <w:snapToGrid/>
              <w:spacing w:line="520" w:lineRule="exact"/>
              <w:ind w:firstLine="560" w:firstLineChars="200"/>
              <w:jc w:val="cente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驻 地 项 目 服 务 小 组</w:t>
            </w:r>
          </w:p>
        </w:tc>
      </w:tr>
      <w:tr w14:paraId="4BB9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864" w:type="dxa"/>
            <w:tcBorders>
              <w:top w:val="single" w:color="000000" w:sz="4" w:space="0"/>
              <w:left w:val="single" w:color="000000" w:sz="4" w:space="0"/>
              <w:bottom w:val="single" w:color="000000" w:sz="4" w:space="0"/>
              <w:right w:val="single" w:color="000000" w:sz="4" w:space="0"/>
            </w:tcBorders>
            <w:vAlign w:val="center"/>
          </w:tcPr>
          <w:p w14:paraId="7788B122">
            <w:pPr>
              <w:keepNext w:val="0"/>
              <w:keepLines w:val="0"/>
              <w:pageBreakBefore w:val="0"/>
              <w:kinsoku/>
              <w:wordWrap/>
              <w:overflowPunct/>
              <w:topLinePunct w:val="0"/>
              <w:bidi w:val="0"/>
              <w:snapToGrid/>
              <w:spacing w:line="520" w:lineRule="exact"/>
              <w:ind w:firstLine="560" w:firstLineChars="200"/>
              <w:jc w:val="cente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职位</w:t>
            </w:r>
          </w:p>
        </w:tc>
        <w:tc>
          <w:tcPr>
            <w:tcW w:w="1575" w:type="dxa"/>
            <w:tcBorders>
              <w:top w:val="single" w:color="000000" w:sz="4" w:space="0"/>
              <w:bottom w:val="single" w:color="000000" w:sz="4" w:space="0"/>
              <w:right w:val="single" w:color="000000" w:sz="4" w:space="0"/>
            </w:tcBorders>
            <w:vAlign w:val="center"/>
          </w:tcPr>
          <w:p w14:paraId="4AA0006F">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姓名</w:t>
            </w:r>
          </w:p>
        </w:tc>
        <w:tc>
          <w:tcPr>
            <w:tcW w:w="3083" w:type="dxa"/>
            <w:tcBorders>
              <w:top w:val="single" w:color="000000" w:sz="4" w:space="0"/>
              <w:bottom w:val="single" w:color="000000" w:sz="4" w:space="0"/>
              <w:right w:val="single" w:color="000000" w:sz="4" w:space="0"/>
            </w:tcBorders>
            <w:vAlign w:val="center"/>
          </w:tcPr>
          <w:p w14:paraId="320A077D">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联系电话</w:t>
            </w:r>
          </w:p>
        </w:tc>
      </w:tr>
      <w:tr w14:paraId="7BFE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864" w:type="dxa"/>
            <w:tcBorders>
              <w:top w:val="single" w:color="000000" w:sz="4" w:space="0"/>
              <w:left w:val="single" w:color="000000" w:sz="4" w:space="0"/>
              <w:bottom w:val="single" w:color="000000" w:sz="4" w:space="0"/>
              <w:right w:val="single" w:color="000000" w:sz="4" w:space="0"/>
            </w:tcBorders>
            <w:vAlign w:val="center"/>
          </w:tcPr>
          <w:p w14:paraId="3385C61F">
            <w:pPr>
              <w:pStyle w:val="25"/>
              <w:keepNext w:val="0"/>
              <w:keepLines w:val="0"/>
              <w:pageBreakBefore w:val="0"/>
              <w:kinsoku/>
              <w:wordWrap/>
              <w:overflowPunct/>
              <w:topLinePunct w:val="0"/>
              <w:bidi w:val="0"/>
              <w:snapToGrid/>
              <w:spacing w:line="520" w:lineRule="exact"/>
              <w:ind w:firstLine="480" w:firstLineChars="200"/>
              <w:rPr>
                <w:rFonts w:hint="default"/>
                <w:highlight w:val="none"/>
                <w:lang w:val="en-US" w:eastAsia="zh-CN"/>
              </w:rPr>
            </w:pPr>
          </w:p>
        </w:tc>
        <w:tc>
          <w:tcPr>
            <w:tcW w:w="1575" w:type="dxa"/>
            <w:tcBorders>
              <w:top w:val="single" w:color="000000" w:sz="4" w:space="0"/>
              <w:bottom w:val="single" w:color="000000" w:sz="4" w:space="0"/>
              <w:right w:val="single" w:color="000000" w:sz="4" w:space="0"/>
            </w:tcBorders>
            <w:vAlign w:val="center"/>
          </w:tcPr>
          <w:p w14:paraId="11249FF8">
            <w:pPr>
              <w:keepNext w:val="0"/>
              <w:keepLines w:val="0"/>
              <w:pageBreakBefore w:val="0"/>
              <w:kinsoku/>
              <w:wordWrap/>
              <w:overflowPunct/>
              <w:topLinePunct w:val="0"/>
              <w:bidi w:val="0"/>
              <w:snapToGrid/>
              <w:spacing w:line="520" w:lineRule="exact"/>
              <w:jc w:val="cente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p>
        </w:tc>
        <w:tc>
          <w:tcPr>
            <w:tcW w:w="3083" w:type="dxa"/>
            <w:tcBorders>
              <w:top w:val="single" w:color="000000" w:sz="4" w:space="0"/>
              <w:bottom w:val="single" w:color="000000" w:sz="4" w:space="0"/>
              <w:right w:val="single" w:color="000000" w:sz="4" w:space="0"/>
            </w:tcBorders>
            <w:vAlign w:val="center"/>
          </w:tcPr>
          <w:p w14:paraId="4985F7FD">
            <w:pPr>
              <w:pStyle w:val="115"/>
              <w:keepNext w:val="0"/>
              <w:keepLines w:val="0"/>
              <w:pageBreakBefore w:val="0"/>
              <w:kinsoku/>
              <w:wordWrap/>
              <w:overflowPunct/>
              <w:topLinePunct w:val="0"/>
              <w:bidi w:val="0"/>
              <w:adjustRightInd w:val="0"/>
              <w:snapToGrid/>
              <w:spacing w:after="0" w:line="520" w:lineRule="exact"/>
              <w:ind w:firstLine="0" w:firstLineChars="0"/>
              <w:jc w:val="center"/>
              <w:rPr>
                <w:rStyle w:val="21"/>
                <w:rFonts w:hint="default"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p>
        </w:tc>
      </w:tr>
    </w:tbl>
    <w:p w14:paraId="16983C76">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8.2承保流程</w:t>
      </w:r>
    </w:p>
    <w:p w14:paraId="1D20AEDF">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8.2.1.上门协助客户填写投保单 </w:t>
      </w:r>
    </w:p>
    <w:p w14:paraId="0FC4A242">
      <w:pPr>
        <w:keepNext w:val="0"/>
        <w:keepLines w:val="0"/>
        <w:pageBreakBefore w:val="0"/>
        <w:kinsoku/>
        <w:wordWrap/>
        <w:overflowPunct/>
        <w:topLinePunct w:val="0"/>
        <w:bidi w:val="0"/>
        <w:snapToGrid/>
        <w:spacing w:line="520" w:lineRule="exact"/>
        <w:ind w:firstLine="280" w:firstLineChars="1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 指导投保人按照公司投保单、风险问询表格式等相应投保资料，填写投保人名称、组织机构代码、联系地址、邮政编码、联系电话、传真、电子邮箱等信息，填写完毕后盖上投保人公章。 </w:t>
      </w:r>
    </w:p>
    <w:p w14:paraId="0139E52C">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8.2.2.系统出单 </w:t>
      </w:r>
    </w:p>
    <w:p w14:paraId="1AAD20ED">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在投保人资料齐备的情况下，乙方出单人员在1个工作日内在系统录单并递交核保。</w:t>
      </w:r>
    </w:p>
    <w:p w14:paraId="75D7BEF7">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8.2.3.保费支付：保险费的支付可通过银行转账或甲方授权人扫描二维码交费（需补交费授权书）。</w:t>
      </w:r>
    </w:p>
    <w:p w14:paraId="5AA623E6">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t>账户名：</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        </w:t>
      </w:r>
      <w:r>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t xml:space="preserve">      </w:t>
      </w:r>
    </w:p>
    <w:p w14:paraId="0DE9FEC1">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t>开户行：</w:t>
      </w:r>
    </w:p>
    <w:p w14:paraId="4CCB7224">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zh-CN" w:eastAsia="zh-CN" w:bidi="ar-SA"/>
          <w14:textFill>
            <w14:solidFill>
              <w14:schemeClr w14:val="tx1"/>
            </w14:solidFill>
          </w14:textFill>
        </w:rPr>
        <w:t>账号：</w:t>
      </w:r>
    </w:p>
    <w:p w14:paraId="2B47107B">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8.2.4.保单正本与发票的送达 </w:t>
      </w:r>
    </w:p>
    <w:p w14:paraId="482ED07D">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甲方保费到账后，乙方出具正本保单与发票，及时上门送达投保人。 </w:t>
      </w:r>
    </w:p>
    <w:p w14:paraId="6C75B019">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8.3出险报案</w:t>
      </w:r>
    </w:p>
    <w:p w14:paraId="31197FB3">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甲方可通过以下形式向我公司报案：</w:t>
      </w:r>
    </w:p>
    <w:p w14:paraId="22DE51AC">
      <w:pPr>
        <w:keepNext w:val="0"/>
        <w:keepLines w:val="0"/>
        <w:pageBreakBefore w:val="0"/>
        <w:widowControl w:val="0"/>
        <w:numPr>
          <w:ilvl w:val="0"/>
          <w:numId w:val="3"/>
        </w:numPr>
        <w:kinsoku/>
        <w:wordWrap/>
        <w:overflowPunct/>
        <w:topLinePunct w:val="0"/>
        <w:bidi w:val="0"/>
        <w:adjustRightInd/>
        <w:snapToGrid/>
        <w:spacing w:line="520" w:lineRule="exact"/>
        <w:ind w:left="420" w:leftChars="0" w:right="0" w:hanging="420" w:firstLineChars="0"/>
        <w:textAlignment w:val="auto"/>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 xml:space="preserve">                                      </w:t>
      </w:r>
    </w:p>
    <w:p w14:paraId="6F5D3B80">
      <w:pPr>
        <w:keepNext w:val="0"/>
        <w:keepLines w:val="0"/>
        <w:pageBreakBefore w:val="0"/>
        <w:kinsoku/>
        <w:wordWrap/>
        <w:overflowPunct/>
        <w:topLinePunct w:val="0"/>
        <w:bidi w:val="0"/>
        <w:snapToGrid/>
        <w:spacing w:line="520" w:lineRule="exact"/>
        <w:ind w:firstLine="560" w:firstLineChars="200"/>
        <w:rPr>
          <w:rStyle w:val="21"/>
          <w:rFonts w:hint="default"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甲方</w:t>
      </w:r>
      <w:r>
        <w:rPr>
          <w:rFonts w:hint="eastAsia" w:ascii="仿宋" w:hAnsi="仿宋" w:eastAsia="仿宋" w:cs="仿宋"/>
          <w:kern w:val="1"/>
          <w:sz w:val="28"/>
          <w:szCs w:val="28"/>
          <w:highlight w:val="none"/>
          <w:lang w:val="en-US" w:eastAsia="zh-CN"/>
        </w:rPr>
        <w:t>赔款</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收入帐户：</w:t>
      </w:r>
    </w:p>
    <w:p w14:paraId="34BE88B2">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开户名称：南平高速建设有限公司 </w:t>
      </w:r>
    </w:p>
    <w:p w14:paraId="71EF5984">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开户银行：中国建设银行延平支行</w:t>
      </w:r>
    </w:p>
    <w:p w14:paraId="5074DC9D">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帐    号：</w:t>
      </w:r>
      <w:r>
        <w:rPr>
          <w:rStyle w:val="21"/>
          <w:rFonts w:hint="default"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35001676107050006466 </w:t>
      </w:r>
    </w:p>
    <w:p w14:paraId="4B1AA4E0">
      <w:pPr>
        <w:keepNext w:val="0"/>
        <w:keepLines w:val="0"/>
        <w:pageBreakBefore w:val="0"/>
        <w:widowControl w:val="0"/>
        <w:numPr>
          <w:ilvl w:val="0"/>
          <w:numId w:val="3"/>
        </w:numPr>
        <w:kinsoku/>
        <w:wordWrap/>
        <w:overflowPunct/>
        <w:topLinePunct w:val="0"/>
        <w:bidi w:val="0"/>
        <w:adjustRightInd/>
        <w:snapToGrid/>
        <w:spacing w:line="520" w:lineRule="exact"/>
        <w:ind w:left="420" w:leftChars="0" w:right="0" w:hanging="420" w:firstLineChars="0"/>
        <w:textAlignment w:val="auto"/>
        <w:rPr>
          <w:rFonts w:hint="eastAsia" w:ascii="仿宋" w:hAnsi="仿宋" w:eastAsia="仿宋" w:cs="仿宋"/>
          <w:kern w:val="1"/>
          <w:sz w:val="28"/>
          <w:szCs w:val="28"/>
          <w:highlight w:val="none"/>
          <w:lang w:val="en-US" w:eastAsia="zh-CN"/>
        </w:rPr>
      </w:pPr>
      <w:r>
        <w:rPr>
          <w:rFonts w:hint="eastAsia" w:ascii="仿宋" w:hAnsi="仿宋" w:eastAsia="仿宋" w:cs="仿宋"/>
          <w:kern w:val="1"/>
          <w:sz w:val="28"/>
          <w:szCs w:val="28"/>
          <w:highlight w:val="none"/>
          <w:lang w:val="en-US" w:eastAsia="zh-CN"/>
        </w:rPr>
        <w:t>9、法律责任：</w:t>
      </w:r>
    </w:p>
    <w:p w14:paraId="4C921A56">
      <w:pPr>
        <w:pStyle w:val="116"/>
        <w:keepNext w:val="0"/>
        <w:keepLines w:val="0"/>
        <w:pageBreakBefore w:val="0"/>
        <w:widowControl w:val="0"/>
        <w:tabs>
          <w:tab w:val="left" w:pos="0"/>
          <w:tab w:val="left" w:pos="540"/>
          <w:tab w:val="left" w:pos="576"/>
          <w:tab w:val="left" w:pos="2835"/>
        </w:tabs>
        <w:kinsoku/>
        <w:wordWrap/>
        <w:overflowPunct/>
        <w:topLinePunct w:val="0"/>
        <w:bidi w:val="0"/>
        <w:adjustRightInd/>
        <w:snapToGrid/>
        <w:spacing w:line="520" w:lineRule="exact"/>
        <w:ind w:left="0" w:leftChars="0" w:right="0" w:firstLine="560" w:firstLineChars="200"/>
        <w:jc w:val="left"/>
        <w:textAlignment w:val="auto"/>
        <w:rPr>
          <w:rFonts w:hint="eastAsia" w:ascii="仿宋" w:hAnsi="仿宋" w:eastAsia="仿宋" w:cs="仿宋"/>
          <w:kern w:val="1"/>
          <w:sz w:val="28"/>
          <w:szCs w:val="28"/>
          <w:highlight w:val="none"/>
          <w:lang w:val="en-US" w:eastAsia="zh-CN" w:bidi="ar-SA"/>
        </w:rPr>
      </w:pPr>
      <w:r>
        <w:rPr>
          <w:rFonts w:hint="eastAsia" w:ascii="仿宋" w:hAnsi="仿宋" w:eastAsia="仿宋" w:cs="仿宋"/>
          <w:kern w:val="1"/>
          <w:sz w:val="28"/>
          <w:szCs w:val="28"/>
          <w:highlight w:val="none"/>
          <w:lang w:val="en-US" w:eastAsia="zh-CN" w:bidi="ar-SA"/>
        </w:rPr>
        <w:t>9.1.由于本协议一方当事人的过错，造成本协议不能履行或者不能完全履行的，由有过错一方依法承担违约责任。</w:t>
      </w:r>
    </w:p>
    <w:p w14:paraId="069325DF">
      <w:pPr>
        <w:pStyle w:val="116"/>
        <w:keepNext w:val="0"/>
        <w:keepLines w:val="0"/>
        <w:pageBreakBefore w:val="0"/>
        <w:widowControl w:val="0"/>
        <w:tabs>
          <w:tab w:val="left" w:pos="0"/>
          <w:tab w:val="left" w:pos="540"/>
          <w:tab w:val="left" w:pos="576"/>
          <w:tab w:val="left" w:pos="2835"/>
        </w:tabs>
        <w:kinsoku/>
        <w:wordWrap/>
        <w:overflowPunct/>
        <w:topLinePunct w:val="0"/>
        <w:bidi w:val="0"/>
        <w:adjustRightInd/>
        <w:snapToGrid/>
        <w:spacing w:line="520" w:lineRule="exact"/>
        <w:ind w:left="0" w:leftChars="0" w:right="0" w:firstLine="560" w:firstLineChars="200"/>
        <w:jc w:val="left"/>
        <w:textAlignment w:val="auto"/>
        <w:rPr>
          <w:rFonts w:hint="eastAsia" w:ascii="仿宋" w:hAnsi="仿宋" w:eastAsia="仿宋" w:cs="仿宋"/>
          <w:kern w:val="1"/>
          <w:sz w:val="28"/>
          <w:szCs w:val="28"/>
          <w:highlight w:val="none"/>
          <w:lang w:val="en-US" w:eastAsia="zh-CN" w:bidi="ar-SA"/>
        </w:rPr>
      </w:pPr>
      <w:r>
        <w:rPr>
          <w:rFonts w:hint="eastAsia" w:ascii="仿宋" w:hAnsi="仿宋" w:eastAsia="仿宋" w:cs="仿宋"/>
          <w:kern w:val="1"/>
          <w:sz w:val="28"/>
          <w:szCs w:val="28"/>
          <w:highlight w:val="none"/>
          <w:lang w:val="en-US" w:eastAsia="zh-CN" w:bidi="ar-SA"/>
        </w:rPr>
        <w:t>9.2.如属本协议的多方当事人的过错，造成本协议不能履行或者不能完全履行的，则根据多方当事人过错的实际情况，由多方当事人分别承担各自应负的违约责任。</w:t>
      </w:r>
    </w:p>
    <w:p w14:paraId="3E4BC95D">
      <w:pPr>
        <w:pStyle w:val="116"/>
        <w:keepNext w:val="0"/>
        <w:keepLines w:val="0"/>
        <w:pageBreakBefore w:val="0"/>
        <w:widowControl w:val="0"/>
        <w:tabs>
          <w:tab w:val="left" w:pos="0"/>
          <w:tab w:val="left" w:pos="540"/>
          <w:tab w:val="left" w:pos="576"/>
          <w:tab w:val="left" w:pos="2835"/>
        </w:tabs>
        <w:kinsoku/>
        <w:wordWrap/>
        <w:overflowPunct/>
        <w:topLinePunct w:val="0"/>
        <w:bidi w:val="0"/>
        <w:adjustRightInd/>
        <w:snapToGrid/>
        <w:spacing w:line="520" w:lineRule="exact"/>
        <w:ind w:left="0" w:leftChars="0" w:right="0" w:firstLine="560" w:firstLineChars="200"/>
        <w:jc w:val="left"/>
        <w:textAlignment w:val="auto"/>
        <w:rPr>
          <w:rFonts w:hint="eastAsia" w:ascii="仿宋" w:hAnsi="仿宋" w:eastAsia="仿宋" w:cs="仿宋"/>
          <w:kern w:val="1"/>
          <w:sz w:val="28"/>
          <w:szCs w:val="28"/>
          <w:highlight w:val="none"/>
          <w:lang w:val="en-US" w:eastAsia="zh-CN" w:bidi="ar-SA"/>
        </w:rPr>
      </w:pPr>
      <w:r>
        <w:rPr>
          <w:rFonts w:hint="eastAsia" w:ascii="仿宋" w:hAnsi="仿宋" w:eastAsia="仿宋" w:cs="仿宋"/>
          <w:kern w:val="1"/>
          <w:sz w:val="28"/>
          <w:szCs w:val="28"/>
          <w:highlight w:val="none"/>
          <w:lang w:val="en-US" w:eastAsia="zh-CN" w:bidi="ar-SA"/>
        </w:rPr>
        <w:t>9.3若发生违约情况，违约方依法承担相应的法律责任后，除非守约方同意终止本协议的，本协议仍需继续履行。</w:t>
      </w:r>
    </w:p>
    <w:p w14:paraId="125F01E9">
      <w:pPr>
        <w:pStyle w:val="116"/>
        <w:keepNext w:val="0"/>
        <w:keepLines w:val="0"/>
        <w:pageBreakBefore w:val="0"/>
        <w:widowControl w:val="0"/>
        <w:numPr>
          <w:ilvl w:val="0"/>
          <w:numId w:val="0"/>
        </w:numPr>
        <w:tabs>
          <w:tab w:val="left" w:pos="0"/>
          <w:tab w:val="left" w:pos="540"/>
          <w:tab w:val="left" w:pos="576"/>
          <w:tab w:val="left" w:pos="2835"/>
        </w:tabs>
        <w:kinsoku/>
        <w:wordWrap/>
        <w:overflowPunct/>
        <w:topLinePunct w:val="0"/>
        <w:bidi w:val="0"/>
        <w:adjustRightInd/>
        <w:snapToGrid/>
        <w:spacing w:line="520" w:lineRule="exact"/>
        <w:ind w:right="0" w:rightChars="0" w:firstLine="560" w:firstLineChars="200"/>
        <w:textAlignment w:val="auto"/>
        <w:rPr>
          <w:rStyle w:val="21"/>
          <w:rFonts w:hint="eastAsia" w:ascii="仿宋_GB2312" w:hAnsi="仿宋"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cstheme="minorBidi"/>
          <w:color w:val="000000" w:themeColor="text1"/>
          <w:kern w:val="2"/>
          <w:sz w:val="28"/>
          <w:szCs w:val="28"/>
          <w:highlight w:val="none"/>
          <w:lang w:val="en-US" w:eastAsia="zh-CN" w:bidi="ar-SA"/>
          <w14:textFill>
            <w14:solidFill>
              <w14:schemeClr w14:val="tx1"/>
            </w14:solidFill>
          </w14:textFill>
        </w:rPr>
        <w:t>10、保密条款</w:t>
      </w:r>
    </w:p>
    <w:p w14:paraId="06F819CD">
      <w:pPr>
        <w:pStyle w:val="116"/>
        <w:keepNext w:val="0"/>
        <w:keepLines w:val="0"/>
        <w:pageBreakBefore w:val="0"/>
        <w:widowControl w:val="0"/>
        <w:numPr>
          <w:ilvl w:val="0"/>
          <w:numId w:val="0"/>
        </w:numPr>
        <w:tabs>
          <w:tab w:val="left" w:pos="0"/>
          <w:tab w:val="left" w:pos="540"/>
          <w:tab w:val="left" w:pos="576"/>
          <w:tab w:val="left" w:pos="2835"/>
        </w:tabs>
        <w:kinsoku/>
        <w:wordWrap/>
        <w:overflowPunct/>
        <w:topLinePunct w:val="0"/>
        <w:bidi w:val="0"/>
        <w:adjustRightInd/>
        <w:snapToGrid/>
        <w:spacing w:line="520" w:lineRule="exact"/>
        <w:ind w:right="0" w:rightChars="0" w:firstLine="560" w:firstLineChars="200"/>
        <w:textAlignment w:val="auto"/>
        <w:rPr>
          <w:rStyle w:val="21"/>
          <w:rFonts w:hint="eastAsia" w:ascii="仿宋_GB2312" w:hAnsi="仿宋"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cstheme="minorBidi"/>
          <w:color w:val="000000" w:themeColor="text1"/>
          <w:kern w:val="2"/>
          <w:sz w:val="28"/>
          <w:szCs w:val="28"/>
          <w:highlight w:val="none"/>
          <w:lang w:val="en-US" w:eastAsia="zh-CN" w:bidi="ar-SA"/>
          <w14:textFill>
            <w14:solidFill>
              <w14:schemeClr w14:val="tx1"/>
            </w14:solidFill>
          </w14:textFill>
        </w:rPr>
        <w:t>双方均有义务为对方严守在本协议履行过程中知悉的商业秘密，未经对方许可，不得对外提供；但法律法规另有规定或有权机关另有要求的除外。本保密条款为持续性条款，在本协议生效期间及终止以后，本保密条款持续有效。</w:t>
      </w:r>
    </w:p>
    <w:p w14:paraId="1D612EFF">
      <w:pPr>
        <w:keepNext w:val="0"/>
        <w:keepLines w:val="0"/>
        <w:pageBreakBefore w:val="0"/>
        <w:numPr>
          <w:ilvl w:val="0"/>
          <w:numId w:val="0"/>
        </w:numPr>
        <w:kinsoku/>
        <w:wordWrap/>
        <w:overflowPunct/>
        <w:topLinePunct w:val="0"/>
        <w:bidi w:val="0"/>
        <w:snapToGrid/>
        <w:spacing w:line="520" w:lineRule="exact"/>
        <w:ind w:firstLine="560" w:firstLineChars="200"/>
        <w:jc w:val="left"/>
        <w:rPr>
          <w:rStyle w:val="21"/>
          <w:rFonts w:ascii="仿宋_GB2312" w:hAnsi="仿宋" w:eastAsia="仿宋_GB2312"/>
          <w:color w:val="000000" w:themeColor="text1"/>
          <w:kern w:val="0"/>
          <w:sz w:val="28"/>
          <w:szCs w:val="28"/>
          <w:highlight w:val="none"/>
          <w:lang w:val="zh-CN"/>
          <w14:textFill>
            <w14:solidFill>
              <w14:schemeClr w14:val="tx1"/>
            </w14:solidFill>
          </w14:textFill>
        </w:rPr>
      </w:pP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11、</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投诉：</w:t>
      </w:r>
    </w:p>
    <w:p w14:paraId="18A5F7B8">
      <w:pPr>
        <w:keepNext w:val="0"/>
        <w:keepLines w:val="0"/>
        <w:pageBreakBefore w:val="0"/>
        <w:kinsoku/>
        <w:wordWrap/>
        <w:overflowPunct/>
        <w:topLinePunct w:val="0"/>
        <w:bidi w:val="0"/>
        <w:snapToGrid/>
        <w:spacing w:line="520" w:lineRule="exact"/>
        <w:ind w:firstLine="560" w:firstLineChars="200"/>
        <w:rPr>
          <w:rFonts w:hint="default" w:eastAsia="仿宋_GB2312"/>
          <w:highlight w:val="none"/>
          <w:lang w:val="en-US" w:eastAsia="zh-CN"/>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本保险协议履约期间甲方</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认为</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乙方</w:t>
      </w:r>
      <w:r>
        <w:rPr>
          <w:rStyle w:val="21"/>
          <w:rFonts w:hint="eastAsia" w:ascii="仿宋_GB2312" w:hAnsi="仿宋" w:eastAsia="仿宋_GB2312" w:cstheme="minorBidi"/>
          <w:b/>
          <w:bCs/>
          <w:color w:val="000000" w:themeColor="text1"/>
          <w:kern w:val="2"/>
          <w:sz w:val="28"/>
          <w:szCs w:val="28"/>
          <w:highlight w:val="none"/>
          <w:lang w:val="en-US" w:eastAsia="zh-CN" w:bidi="ar-SA"/>
          <w14:textFill>
            <w14:solidFill>
              <w14:schemeClr w14:val="tx1"/>
            </w14:solidFill>
          </w14:textFill>
        </w:rPr>
        <w:t>未能及时有效地向</w:t>
      </w: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甲方提供保险承保及理赔服务的，</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有权向</w:t>
      </w:r>
      <w:r>
        <w:rPr>
          <w:rStyle w:val="21"/>
          <w:rFonts w:hint="eastAsia" w:ascii="仿宋_GB2312" w:hAnsi="仿宋" w:eastAsia="仿宋_GB2312" w:cstheme="minorBidi"/>
          <w:b/>
          <w:bCs/>
          <w:color w:val="000000" w:themeColor="text1"/>
          <w:kern w:val="2"/>
          <w:sz w:val="28"/>
          <w:szCs w:val="28"/>
          <w:highlight w:val="none"/>
          <w:lang w:val="en-US" w:eastAsia="zh-CN" w:bidi="ar-SA"/>
          <w14:textFill>
            <w14:solidFill>
              <w14:schemeClr w14:val="tx1"/>
            </w14:solidFill>
          </w14:textFill>
        </w:rPr>
        <w:t xml:space="preserve">            </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投诉，</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 xml:space="preserve">投诉电话             </w:t>
      </w:r>
      <w:r>
        <w:rPr>
          <w:rStyle w:val="21"/>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21"/>
          <w:rFonts w:hint="eastAsia" w:ascii="仿宋_GB2312" w:hAnsi="仿宋" w:eastAsia="仿宋_GB2312"/>
          <w:color w:val="000000" w:themeColor="text1"/>
          <w:kern w:val="0"/>
          <w:sz w:val="28"/>
          <w:szCs w:val="28"/>
          <w:highlight w:val="none"/>
          <w:lang w:val="en-US" w:eastAsia="zh-CN"/>
          <w14:textFill>
            <w14:solidFill>
              <w14:schemeClr w14:val="tx1"/>
            </w14:solidFill>
          </w14:textFill>
        </w:rPr>
        <w:t xml:space="preserve">    </w:t>
      </w:r>
    </w:p>
    <w:p w14:paraId="13AC3921">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12、争议解决：</w:t>
      </w:r>
    </w:p>
    <w:p w14:paraId="3FE0913A">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12.1甲、乙双方协商解决。</w:t>
      </w:r>
    </w:p>
    <w:p w14:paraId="3BD6A2EE">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12.2若协商解决不成，任一方可向甲方所在地人民法院提起诉讼解决。</w:t>
      </w:r>
    </w:p>
    <w:p w14:paraId="19BC7935">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13、不可抗力：</w:t>
      </w:r>
    </w:p>
    <w:p w14:paraId="234B17F5">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70EA95D">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13.2本合同中的不可抗力指不能预见、不能避免、不能克服的客观情况，包括但不限于：自然灾害如地震、台风、洪水、火灾及政府行为、法律规定或其适用的变化或其他无法预见、避免或控制的事件。</w:t>
      </w:r>
    </w:p>
    <w:p w14:paraId="2F052273">
      <w:pPr>
        <w:keepNext w:val="0"/>
        <w:keepLines w:val="0"/>
        <w:pageBreakBefore w:val="0"/>
        <w:kinsoku/>
        <w:wordWrap/>
        <w:overflowPunct/>
        <w:topLinePunct w:val="0"/>
        <w:bidi w:val="0"/>
        <w:snapToGrid/>
        <w:spacing w:line="520" w:lineRule="exact"/>
        <w:ind w:firstLine="560" w:firstLineChars="200"/>
        <w:rPr>
          <w:rStyle w:val="21"/>
          <w:rFonts w:hint="default"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14、合同条款：    </w:t>
      </w:r>
    </w:p>
    <w:p w14:paraId="5334F9D7">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14、其他约定</w:t>
      </w:r>
    </w:p>
    <w:p w14:paraId="06DEF29C">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14.1合同文件与本合同具有同等法律效力。</w:t>
      </w:r>
    </w:p>
    <w:p w14:paraId="14FFB43F">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14.2本合同未尽事宜，双方可另行补充。</w:t>
      </w:r>
    </w:p>
    <w:p w14:paraId="2382FDE8">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14.3本合同生效：自签订之日起生效。</w:t>
      </w:r>
    </w:p>
    <w:p w14:paraId="43D5B248">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15.本合同一式肆份，经双方授权代表签字并盖章后生效。甲方、乙方各执贰份，具有同等效力。</w:t>
      </w:r>
    </w:p>
    <w:p w14:paraId="3700D2E0">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16.其他：□无。□</w:t>
      </w:r>
    </w:p>
    <w:p w14:paraId="525EF07B">
      <w:pPr>
        <w:keepNext w:val="0"/>
        <w:keepLines w:val="0"/>
        <w:pageBreakBefore w:val="0"/>
        <w:kinsoku/>
        <w:wordWrap/>
        <w:overflowPunct/>
        <w:topLinePunct w:val="0"/>
        <w:bidi w:val="0"/>
        <w:snapToGrid/>
        <w:spacing w:line="520" w:lineRule="exact"/>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（以下无正文） </w:t>
      </w:r>
    </w:p>
    <w:p w14:paraId="29AC5D44">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w:t>
      </w:r>
    </w:p>
    <w:p w14:paraId="5D8DA4C2">
      <w:pPr>
        <w:pStyle w:val="2"/>
        <w:rPr>
          <w:rFonts w:hint="eastAsia"/>
          <w:highlight w:val="none"/>
          <w:lang w:val="en-US" w:eastAsia="zh-CN"/>
        </w:rPr>
      </w:pPr>
    </w:p>
    <w:p w14:paraId="315D1208">
      <w:pPr>
        <w:ind w:firstLine="560" w:firstLineChars="200"/>
        <w:rPr>
          <w:rStyle w:val="21"/>
          <w:rFonts w:hint="default"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签署页</w:t>
      </w:r>
    </w:p>
    <w:p w14:paraId="78665936">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p>
    <w:p w14:paraId="6C8C4AD0">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甲方：　　　　　　　　　　　 　乙方：</w:t>
      </w:r>
    </w:p>
    <w:p w14:paraId="33770E68">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　　　　　　　　　　　　  </w:t>
      </w:r>
    </w:p>
    <w:p w14:paraId="53BE8C9E">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单位负责人：　　　　　　　　　　单位负责人：</w:t>
      </w:r>
    </w:p>
    <w:p w14:paraId="699242DD">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委托代理人： 　　　　　　　　　　 委托代理人：</w:t>
      </w:r>
    </w:p>
    <w:p w14:paraId="3C463BC7">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联系方法：　　　　　　　　　　　　联系方法：</w:t>
      </w:r>
    </w:p>
    <w:p w14:paraId="78EE5CA3">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p>
    <w:p w14:paraId="31393F65">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签订地点：</w:t>
      </w:r>
    </w:p>
    <w:p w14:paraId="384CF927">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签订日期：      年    月    日</w:t>
      </w:r>
    </w:p>
    <w:p w14:paraId="33EF7AF0">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w:t>
      </w:r>
    </w:p>
    <w:p w14:paraId="164C6572">
      <w:pPr>
        <w:ind w:firstLine="560" w:firstLineChars="200"/>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w:t>
      </w:r>
    </w:p>
    <w:p w14:paraId="1AC169DA">
      <w:pPr>
        <w:ind w:firstLine="560" w:firstLineChars="200"/>
        <w:rPr>
          <w:rStyle w:val="21"/>
          <w:rFonts w:hint="default"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pPr>
      <w:r>
        <w:rPr>
          <w:rStyle w:val="21"/>
          <w:rFonts w:hint="default"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w:t>
      </w:r>
    </w:p>
    <w:p w14:paraId="4AADE163">
      <w:pPr>
        <w:pStyle w:val="25"/>
        <w:rPr>
          <w:rStyle w:val="21"/>
          <w:rFonts w:hint="eastAsia" w:ascii="仿宋_GB2312" w:hAnsi="仿宋" w:eastAsia="仿宋_GB2312" w:cs="Calibri"/>
          <w:bCs/>
          <w:color w:val="000000" w:themeColor="text1"/>
          <w:kern w:val="0"/>
          <w:sz w:val="28"/>
          <w:szCs w:val="28"/>
          <w:highlight w:val="none"/>
          <w:lang w:eastAsia="zh-CN"/>
          <w14:textFill>
            <w14:solidFill>
              <w14:schemeClr w14:val="tx1"/>
            </w14:solidFill>
          </w14:textFill>
        </w:rPr>
      </w:pPr>
    </w:p>
    <w:sectPr>
      <w:footerReference r:id="rId6" w:type="first"/>
      <w:headerReference r:id="rId3" w:type="default"/>
      <w:footerReference r:id="rId4" w:type="default"/>
      <w:footerReference r:id="rId5"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F277">
    <w:pPr>
      <w:pStyle w:val="11"/>
      <w:jc w:val="center"/>
      <w:rPr>
        <w:rStyle w:val="21"/>
        <w:rFonts w:ascii="华文中宋" w:hAnsi="华文中宋" w:eastAsia="华文中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CE51A">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B6CE51A">
                    <w:pPr>
                      <w:pStyle w:val="11"/>
                    </w:pPr>
                    <w:r>
                      <w:fldChar w:fldCharType="begin"/>
                    </w:r>
                    <w:r>
                      <w:instrText xml:space="preserve"> PAGE  \* MERGEFORMAT </w:instrText>
                    </w:r>
                    <w:r>
                      <w:fldChar w:fldCharType="separate"/>
                    </w:r>
                    <w:r>
                      <w:t>39</w:t>
                    </w:r>
                    <w:r>
                      <w:fldChar w:fldCharType="end"/>
                    </w:r>
                  </w:p>
                </w:txbxContent>
              </v:textbox>
            </v:shape>
          </w:pict>
        </mc:Fallback>
      </mc:AlternateContent>
    </w:r>
    <w:r>
      <w:rPr>
        <w:rStyle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A10A9C">
                          <w:pPr>
                            <w:pStyle w:val="11"/>
                            <w:jc w:val="center"/>
                            <w:rPr>
                              <w:rStyle w:val="21"/>
                            </w:rPr>
                          </w:pPr>
                        </w:p>
                        <w:p w14:paraId="3F6E600A">
                          <w:pPr>
                            <w:rPr>
                              <w:rStyle w:val="21"/>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J89ZHLgBAACBAwAADgAAAAAAAAABACAAAAAhAQAAZHJzL2Uyb0RvYy54bWxQSwUGAAAAAAYA&#10;BgBZAQAASwUAAAAA&#10;">
              <v:fill on="f" focussize="0,0"/>
              <v:stroke on="f"/>
              <v:imagedata o:title=""/>
              <o:lock v:ext="edit" aspectratio="f"/>
              <v:textbox inset="0mm,0mm,0mm,0mm">
                <w:txbxContent>
                  <w:p w14:paraId="06A10A9C">
                    <w:pPr>
                      <w:pStyle w:val="11"/>
                      <w:jc w:val="center"/>
                      <w:rPr>
                        <w:rStyle w:val="21"/>
                      </w:rPr>
                    </w:pPr>
                  </w:p>
                  <w:p w14:paraId="3F6E600A">
                    <w:pPr>
                      <w:rPr>
                        <w:rStyle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1CF3">
    <w:pPr>
      <w:pStyle w:val="11"/>
      <w:framePr w:wrap="around" w:vAnchor="margin" w:hAnchor="text" w:xAlign="outside" w:y="1"/>
      <w:rPr>
        <w:rStyle w:val="68"/>
      </w:rPr>
    </w:pPr>
  </w:p>
  <w:p w14:paraId="05343DAA">
    <w:pPr>
      <w:pStyle w:val="11"/>
      <w:ind w:right="360" w:firstLine="360"/>
      <w:rPr>
        <w:rStyle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5D83A">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65D484">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14:paraId="2365D484">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848C">
    <w:pPr>
      <w:pStyle w:val="12"/>
      <w:pBdr>
        <w:bottom w:val="none" w:color="auto" w:sz="0" w:space="0"/>
      </w:pBdr>
      <w:rPr>
        <w:rStyle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9183A"/>
    <w:multiLevelType w:val="singleLevel"/>
    <w:tmpl w:val="6739183A"/>
    <w:lvl w:ilvl="0" w:tentative="0">
      <w:start w:val="1"/>
      <w:numFmt w:val="bullet"/>
      <w:lvlText w:val=""/>
      <w:lvlJc w:val="left"/>
      <w:pPr>
        <w:ind w:left="420" w:hanging="420"/>
      </w:pPr>
      <w:rPr>
        <w:rFonts w:hint="default" w:ascii="Wingdings" w:hAnsi="Wingdings"/>
      </w:rPr>
    </w:lvl>
  </w:abstractNum>
  <w:abstractNum w:abstractNumId="1">
    <w:nsid w:val="6CE3E02D"/>
    <w:multiLevelType w:val="singleLevel"/>
    <w:tmpl w:val="6CE3E02D"/>
    <w:lvl w:ilvl="0" w:tentative="0">
      <w:start w:val="7"/>
      <w:numFmt w:val="decimal"/>
      <w:suff w:val="nothing"/>
      <w:lvlText w:val="%1、"/>
      <w:lvlJc w:val="left"/>
    </w:lvl>
  </w:abstractNum>
  <w:abstractNum w:abstractNumId="2">
    <w:nsid w:val="72EFA178"/>
    <w:multiLevelType w:val="singleLevel"/>
    <w:tmpl w:val="72EFA178"/>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YzExNmJmZjAwZTY0ZmJlZjBkM2MxODA5ZjRkZDcifQ=="/>
  </w:docVars>
  <w:rsids>
    <w:rsidRoot w:val="00D25ED5"/>
    <w:rsid w:val="000132BD"/>
    <w:rsid w:val="000217D1"/>
    <w:rsid w:val="0003017F"/>
    <w:rsid w:val="000B30AC"/>
    <w:rsid w:val="000B3C25"/>
    <w:rsid w:val="000D10F0"/>
    <w:rsid w:val="000E2EE1"/>
    <w:rsid w:val="000E34DC"/>
    <w:rsid w:val="000F7C7D"/>
    <w:rsid w:val="00122FEB"/>
    <w:rsid w:val="001268BB"/>
    <w:rsid w:val="00156222"/>
    <w:rsid w:val="001602F0"/>
    <w:rsid w:val="00163541"/>
    <w:rsid w:val="00171DA4"/>
    <w:rsid w:val="00172A8B"/>
    <w:rsid w:val="00175C8D"/>
    <w:rsid w:val="00190009"/>
    <w:rsid w:val="0019242E"/>
    <w:rsid w:val="001A4154"/>
    <w:rsid w:val="001C1BA0"/>
    <w:rsid w:val="001F209F"/>
    <w:rsid w:val="001F6FAC"/>
    <w:rsid w:val="00200407"/>
    <w:rsid w:val="00202B51"/>
    <w:rsid w:val="0020361B"/>
    <w:rsid w:val="00204A4B"/>
    <w:rsid w:val="00227C1A"/>
    <w:rsid w:val="00236988"/>
    <w:rsid w:val="002428B1"/>
    <w:rsid w:val="002A551C"/>
    <w:rsid w:val="002A5F1E"/>
    <w:rsid w:val="002A6C05"/>
    <w:rsid w:val="002B4A15"/>
    <w:rsid w:val="002C06C7"/>
    <w:rsid w:val="003048BA"/>
    <w:rsid w:val="00330770"/>
    <w:rsid w:val="003341EF"/>
    <w:rsid w:val="00337B3D"/>
    <w:rsid w:val="003507C3"/>
    <w:rsid w:val="0035331E"/>
    <w:rsid w:val="00353381"/>
    <w:rsid w:val="00363452"/>
    <w:rsid w:val="003970CB"/>
    <w:rsid w:val="003B2519"/>
    <w:rsid w:val="003B2981"/>
    <w:rsid w:val="003B76D3"/>
    <w:rsid w:val="004343AD"/>
    <w:rsid w:val="00436D09"/>
    <w:rsid w:val="004371F4"/>
    <w:rsid w:val="00440524"/>
    <w:rsid w:val="0044160B"/>
    <w:rsid w:val="004446E6"/>
    <w:rsid w:val="0045132E"/>
    <w:rsid w:val="00475AC2"/>
    <w:rsid w:val="0048680E"/>
    <w:rsid w:val="004C106F"/>
    <w:rsid w:val="004D4D19"/>
    <w:rsid w:val="00501199"/>
    <w:rsid w:val="005654C6"/>
    <w:rsid w:val="0059417D"/>
    <w:rsid w:val="00596ADB"/>
    <w:rsid w:val="005B37F0"/>
    <w:rsid w:val="005B46EF"/>
    <w:rsid w:val="005C60D3"/>
    <w:rsid w:val="005E0073"/>
    <w:rsid w:val="005F3E9A"/>
    <w:rsid w:val="00605B73"/>
    <w:rsid w:val="00624E93"/>
    <w:rsid w:val="006872C5"/>
    <w:rsid w:val="006C5203"/>
    <w:rsid w:val="006E5829"/>
    <w:rsid w:val="0070018B"/>
    <w:rsid w:val="0070087C"/>
    <w:rsid w:val="00715B5E"/>
    <w:rsid w:val="00733536"/>
    <w:rsid w:val="0074372A"/>
    <w:rsid w:val="00746DCE"/>
    <w:rsid w:val="007C121E"/>
    <w:rsid w:val="00850CFE"/>
    <w:rsid w:val="00852DFD"/>
    <w:rsid w:val="00865DD6"/>
    <w:rsid w:val="00887791"/>
    <w:rsid w:val="009167BB"/>
    <w:rsid w:val="009A3473"/>
    <w:rsid w:val="009A5834"/>
    <w:rsid w:val="009B51AE"/>
    <w:rsid w:val="00A03136"/>
    <w:rsid w:val="00A6733A"/>
    <w:rsid w:val="00AA0A57"/>
    <w:rsid w:val="00AA43ED"/>
    <w:rsid w:val="00AF70B1"/>
    <w:rsid w:val="00B1746D"/>
    <w:rsid w:val="00B32A12"/>
    <w:rsid w:val="00B464D4"/>
    <w:rsid w:val="00B80FC1"/>
    <w:rsid w:val="00BA3DD1"/>
    <w:rsid w:val="00BA65C1"/>
    <w:rsid w:val="00BD601D"/>
    <w:rsid w:val="00C01C79"/>
    <w:rsid w:val="00C0737D"/>
    <w:rsid w:val="00C1269B"/>
    <w:rsid w:val="00C151EB"/>
    <w:rsid w:val="00C40227"/>
    <w:rsid w:val="00C44682"/>
    <w:rsid w:val="00C52D02"/>
    <w:rsid w:val="00C70B5C"/>
    <w:rsid w:val="00C76D76"/>
    <w:rsid w:val="00CA44C3"/>
    <w:rsid w:val="00CB24DF"/>
    <w:rsid w:val="00CD3E67"/>
    <w:rsid w:val="00CE5E78"/>
    <w:rsid w:val="00D10AE1"/>
    <w:rsid w:val="00D228EC"/>
    <w:rsid w:val="00D25ED5"/>
    <w:rsid w:val="00D340D9"/>
    <w:rsid w:val="00D541E9"/>
    <w:rsid w:val="00D7154B"/>
    <w:rsid w:val="00D75716"/>
    <w:rsid w:val="00D968DC"/>
    <w:rsid w:val="00DB7242"/>
    <w:rsid w:val="00DC7805"/>
    <w:rsid w:val="00DD1EC5"/>
    <w:rsid w:val="00E2009F"/>
    <w:rsid w:val="00E628A7"/>
    <w:rsid w:val="00E80369"/>
    <w:rsid w:val="00E806F5"/>
    <w:rsid w:val="00EB1C0E"/>
    <w:rsid w:val="00EC1ADC"/>
    <w:rsid w:val="00EC6689"/>
    <w:rsid w:val="00ED328C"/>
    <w:rsid w:val="00ED47AB"/>
    <w:rsid w:val="00ED7BEC"/>
    <w:rsid w:val="00F07E88"/>
    <w:rsid w:val="00F131DC"/>
    <w:rsid w:val="00F2165F"/>
    <w:rsid w:val="00F36E16"/>
    <w:rsid w:val="00F3743E"/>
    <w:rsid w:val="00F466A9"/>
    <w:rsid w:val="00F808C9"/>
    <w:rsid w:val="00FB0BA3"/>
    <w:rsid w:val="00FD1E38"/>
    <w:rsid w:val="013F153F"/>
    <w:rsid w:val="015C2B0C"/>
    <w:rsid w:val="01675739"/>
    <w:rsid w:val="02663779"/>
    <w:rsid w:val="02C07B02"/>
    <w:rsid w:val="02CE2CB2"/>
    <w:rsid w:val="04842AA6"/>
    <w:rsid w:val="048775D8"/>
    <w:rsid w:val="04904FA7"/>
    <w:rsid w:val="05C807C9"/>
    <w:rsid w:val="068E19BA"/>
    <w:rsid w:val="076559C5"/>
    <w:rsid w:val="07872950"/>
    <w:rsid w:val="0837398B"/>
    <w:rsid w:val="097B341A"/>
    <w:rsid w:val="09864BCA"/>
    <w:rsid w:val="0A12645E"/>
    <w:rsid w:val="0A92134D"/>
    <w:rsid w:val="0B1A70AE"/>
    <w:rsid w:val="0BAC2AF2"/>
    <w:rsid w:val="0BC52CA8"/>
    <w:rsid w:val="0BED420E"/>
    <w:rsid w:val="0C7E0C27"/>
    <w:rsid w:val="0D185C76"/>
    <w:rsid w:val="0D735465"/>
    <w:rsid w:val="0E6354DA"/>
    <w:rsid w:val="0E662BAC"/>
    <w:rsid w:val="0E8E6DCF"/>
    <w:rsid w:val="0F367736"/>
    <w:rsid w:val="0F847DFE"/>
    <w:rsid w:val="0FD85A54"/>
    <w:rsid w:val="0FF141BA"/>
    <w:rsid w:val="10DF53D7"/>
    <w:rsid w:val="1149735F"/>
    <w:rsid w:val="12635AA8"/>
    <w:rsid w:val="1289715B"/>
    <w:rsid w:val="129C6C41"/>
    <w:rsid w:val="14527BA5"/>
    <w:rsid w:val="147F2942"/>
    <w:rsid w:val="15783F61"/>
    <w:rsid w:val="158E72E0"/>
    <w:rsid w:val="15F1161D"/>
    <w:rsid w:val="16135525"/>
    <w:rsid w:val="16282DBB"/>
    <w:rsid w:val="16F820F9"/>
    <w:rsid w:val="176937A4"/>
    <w:rsid w:val="17812648"/>
    <w:rsid w:val="17E05BA6"/>
    <w:rsid w:val="18416F87"/>
    <w:rsid w:val="18B76B4E"/>
    <w:rsid w:val="19033B41"/>
    <w:rsid w:val="19516FA3"/>
    <w:rsid w:val="19CD692C"/>
    <w:rsid w:val="19E03E83"/>
    <w:rsid w:val="1B762CF0"/>
    <w:rsid w:val="1B885308"/>
    <w:rsid w:val="1BEF65FF"/>
    <w:rsid w:val="1C5172BA"/>
    <w:rsid w:val="1CBC464B"/>
    <w:rsid w:val="1CF3211F"/>
    <w:rsid w:val="1CFB5450"/>
    <w:rsid w:val="1D2642A2"/>
    <w:rsid w:val="1E8B319F"/>
    <w:rsid w:val="1EBB07A7"/>
    <w:rsid w:val="1F51312D"/>
    <w:rsid w:val="1F6D49F4"/>
    <w:rsid w:val="1FA17C01"/>
    <w:rsid w:val="1FC81641"/>
    <w:rsid w:val="1FD55B0C"/>
    <w:rsid w:val="20B971DB"/>
    <w:rsid w:val="20DA6D27"/>
    <w:rsid w:val="21161F43"/>
    <w:rsid w:val="212036D8"/>
    <w:rsid w:val="21FB2220"/>
    <w:rsid w:val="220E0DC0"/>
    <w:rsid w:val="227E052D"/>
    <w:rsid w:val="228F4698"/>
    <w:rsid w:val="23801303"/>
    <w:rsid w:val="238910E7"/>
    <w:rsid w:val="23A51B2D"/>
    <w:rsid w:val="23DC56BB"/>
    <w:rsid w:val="24751BC6"/>
    <w:rsid w:val="247753E3"/>
    <w:rsid w:val="24DB5972"/>
    <w:rsid w:val="24EA3FF7"/>
    <w:rsid w:val="25850F5F"/>
    <w:rsid w:val="258C05A9"/>
    <w:rsid w:val="26B93B83"/>
    <w:rsid w:val="270C4509"/>
    <w:rsid w:val="272D649C"/>
    <w:rsid w:val="277861A8"/>
    <w:rsid w:val="27C15959"/>
    <w:rsid w:val="28F05539"/>
    <w:rsid w:val="28F72F97"/>
    <w:rsid w:val="29BC496D"/>
    <w:rsid w:val="2A047719"/>
    <w:rsid w:val="2A545EA4"/>
    <w:rsid w:val="2AED63FF"/>
    <w:rsid w:val="2B2160A9"/>
    <w:rsid w:val="2B710DDE"/>
    <w:rsid w:val="2C2440A3"/>
    <w:rsid w:val="2CA05A2F"/>
    <w:rsid w:val="2CBD02AA"/>
    <w:rsid w:val="2CFE66A2"/>
    <w:rsid w:val="2D542766"/>
    <w:rsid w:val="2D744BB6"/>
    <w:rsid w:val="2DF31F7F"/>
    <w:rsid w:val="2E14295D"/>
    <w:rsid w:val="2E5C19DC"/>
    <w:rsid w:val="30197CA0"/>
    <w:rsid w:val="30AE3EC3"/>
    <w:rsid w:val="30B67293"/>
    <w:rsid w:val="30C05B48"/>
    <w:rsid w:val="30E14CE1"/>
    <w:rsid w:val="31553C46"/>
    <w:rsid w:val="317F6DC7"/>
    <w:rsid w:val="31D3074A"/>
    <w:rsid w:val="328A592B"/>
    <w:rsid w:val="337551E4"/>
    <w:rsid w:val="33C73351"/>
    <w:rsid w:val="340E2382"/>
    <w:rsid w:val="347550C6"/>
    <w:rsid w:val="34C75F13"/>
    <w:rsid w:val="35004F81"/>
    <w:rsid w:val="353B7F7E"/>
    <w:rsid w:val="35BA15D4"/>
    <w:rsid w:val="35D37EA6"/>
    <w:rsid w:val="36533F02"/>
    <w:rsid w:val="366F2762"/>
    <w:rsid w:val="36D26357"/>
    <w:rsid w:val="36F54FB9"/>
    <w:rsid w:val="36FD79CA"/>
    <w:rsid w:val="370A0339"/>
    <w:rsid w:val="38B92017"/>
    <w:rsid w:val="38C861BD"/>
    <w:rsid w:val="391A4E3B"/>
    <w:rsid w:val="3991089E"/>
    <w:rsid w:val="39A22AAB"/>
    <w:rsid w:val="39A31B54"/>
    <w:rsid w:val="39C33BBB"/>
    <w:rsid w:val="39D32C64"/>
    <w:rsid w:val="3A1F5EA9"/>
    <w:rsid w:val="3A9C0BF8"/>
    <w:rsid w:val="3B7E0220"/>
    <w:rsid w:val="3BA174BE"/>
    <w:rsid w:val="3BAA5C47"/>
    <w:rsid w:val="3BBD1E1E"/>
    <w:rsid w:val="3C5A141B"/>
    <w:rsid w:val="3CE05DC4"/>
    <w:rsid w:val="3CE6634A"/>
    <w:rsid w:val="3D873EA8"/>
    <w:rsid w:val="3D903D6C"/>
    <w:rsid w:val="3DC85995"/>
    <w:rsid w:val="3DF373E5"/>
    <w:rsid w:val="3E3B5067"/>
    <w:rsid w:val="3E787C09"/>
    <w:rsid w:val="3F2D72BA"/>
    <w:rsid w:val="3F6C1B91"/>
    <w:rsid w:val="3F7A35A1"/>
    <w:rsid w:val="3F9133A5"/>
    <w:rsid w:val="3FE77469"/>
    <w:rsid w:val="40A67324"/>
    <w:rsid w:val="415C79E3"/>
    <w:rsid w:val="41AE46E3"/>
    <w:rsid w:val="42825A3B"/>
    <w:rsid w:val="43171867"/>
    <w:rsid w:val="431B2005"/>
    <w:rsid w:val="43C7383A"/>
    <w:rsid w:val="43E414A0"/>
    <w:rsid w:val="43EA577A"/>
    <w:rsid w:val="440F0C83"/>
    <w:rsid w:val="44582833"/>
    <w:rsid w:val="45401AF6"/>
    <w:rsid w:val="462C207A"/>
    <w:rsid w:val="46472A10"/>
    <w:rsid w:val="46E13874"/>
    <w:rsid w:val="47974939"/>
    <w:rsid w:val="47CF2860"/>
    <w:rsid w:val="484D62D8"/>
    <w:rsid w:val="48945CB4"/>
    <w:rsid w:val="496916B2"/>
    <w:rsid w:val="499917D4"/>
    <w:rsid w:val="49AD07BE"/>
    <w:rsid w:val="49EA7917"/>
    <w:rsid w:val="49F70BF1"/>
    <w:rsid w:val="49F967E7"/>
    <w:rsid w:val="49FE1F7F"/>
    <w:rsid w:val="4A102BC8"/>
    <w:rsid w:val="4A2A4B22"/>
    <w:rsid w:val="4A740DB7"/>
    <w:rsid w:val="4A89713F"/>
    <w:rsid w:val="4A8C2CC7"/>
    <w:rsid w:val="4A9373AD"/>
    <w:rsid w:val="4ABC313C"/>
    <w:rsid w:val="4AD14F9E"/>
    <w:rsid w:val="4B220904"/>
    <w:rsid w:val="4BE40D02"/>
    <w:rsid w:val="4BF74ED8"/>
    <w:rsid w:val="4C013661"/>
    <w:rsid w:val="4C1A6B18"/>
    <w:rsid w:val="4C6A7509"/>
    <w:rsid w:val="4CDB2104"/>
    <w:rsid w:val="4D1A1E6D"/>
    <w:rsid w:val="4DAB1741"/>
    <w:rsid w:val="4E6A5D7D"/>
    <w:rsid w:val="4E6F647C"/>
    <w:rsid w:val="4E8011B5"/>
    <w:rsid w:val="4F532425"/>
    <w:rsid w:val="4F6F7344"/>
    <w:rsid w:val="4FA03B26"/>
    <w:rsid w:val="50146059"/>
    <w:rsid w:val="50B05655"/>
    <w:rsid w:val="50C6236B"/>
    <w:rsid w:val="51316796"/>
    <w:rsid w:val="535A7CD3"/>
    <w:rsid w:val="536300FE"/>
    <w:rsid w:val="53E249E5"/>
    <w:rsid w:val="54041F40"/>
    <w:rsid w:val="55006BAB"/>
    <w:rsid w:val="55774444"/>
    <w:rsid w:val="55DA564E"/>
    <w:rsid w:val="560613D2"/>
    <w:rsid w:val="567315FF"/>
    <w:rsid w:val="568D0913"/>
    <w:rsid w:val="569C48F3"/>
    <w:rsid w:val="56E12A0D"/>
    <w:rsid w:val="56ED7603"/>
    <w:rsid w:val="574C432A"/>
    <w:rsid w:val="57F81DBC"/>
    <w:rsid w:val="585316E8"/>
    <w:rsid w:val="59013CE5"/>
    <w:rsid w:val="5987789B"/>
    <w:rsid w:val="598A5890"/>
    <w:rsid w:val="599E1130"/>
    <w:rsid w:val="59A87812"/>
    <w:rsid w:val="59F62CA4"/>
    <w:rsid w:val="59FE7432"/>
    <w:rsid w:val="5A250E62"/>
    <w:rsid w:val="5A37564C"/>
    <w:rsid w:val="5A3E3CD2"/>
    <w:rsid w:val="5A706581"/>
    <w:rsid w:val="5B4B2B4A"/>
    <w:rsid w:val="5B5B0FE0"/>
    <w:rsid w:val="5BBD57F6"/>
    <w:rsid w:val="5CF76AE6"/>
    <w:rsid w:val="5D141ABD"/>
    <w:rsid w:val="5D804ECA"/>
    <w:rsid w:val="5D9205BD"/>
    <w:rsid w:val="5DA41BBB"/>
    <w:rsid w:val="5DFA4633"/>
    <w:rsid w:val="5E1216FE"/>
    <w:rsid w:val="5E474911"/>
    <w:rsid w:val="5EF01A3F"/>
    <w:rsid w:val="5FB46F10"/>
    <w:rsid w:val="5FB962EE"/>
    <w:rsid w:val="5FCD7052"/>
    <w:rsid w:val="5FD4177D"/>
    <w:rsid w:val="601C3FC5"/>
    <w:rsid w:val="61167757"/>
    <w:rsid w:val="614E105E"/>
    <w:rsid w:val="61A22D98"/>
    <w:rsid w:val="620F6680"/>
    <w:rsid w:val="62461505"/>
    <w:rsid w:val="62A212A2"/>
    <w:rsid w:val="636447DB"/>
    <w:rsid w:val="63773394"/>
    <w:rsid w:val="65F20792"/>
    <w:rsid w:val="660F0F9D"/>
    <w:rsid w:val="66672A73"/>
    <w:rsid w:val="672B5DE3"/>
    <w:rsid w:val="674D76FD"/>
    <w:rsid w:val="67A535E2"/>
    <w:rsid w:val="67F51E74"/>
    <w:rsid w:val="68784853"/>
    <w:rsid w:val="68B06769"/>
    <w:rsid w:val="695F5871"/>
    <w:rsid w:val="69927035"/>
    <w:rsid w:val="69F95530"/>
    <w:rsid w:val="6A6056F5"/>
    <w:rsid w:val="6B220DF4"/>
    <w:rsid w:val="6C706AE9"/>
    <w:rsid w:val="6C8B2F5C"/>
    <w:rsid w:val="6CF03552"/>
    <w:rsid w:val="6D714693"/>
    <w:rsid w:val="6D745469"/>
    <w:rsid w:val="6E3B6604"/>
    <w:rsid w:val="6E4D1238"/>
    <w:rsid w:val="6E4E6782"/>
    <w:rsid w:val="6E582D52"/>
    <w:rsid w:val="6E647D53"/>
    <w:rsid w:val="6EBA1F99"/>
    <w:rsid w:val="6F3F60CB"/>
    <w:rsid w:val="6F8306AD"/>
    <w:rsid w:val="6F8A741D"/>
    <w:rsid w:val="6FBC3883"/>
    <w:rsid w:val="6FCF744E"/>
    <w:rsid w:val="6FE74798"/>
    <w:rsid w:val="70B21AC0"/>
    <w:rsid w:val="70CA3689"/>
    <w:rsid w:val="70E62CFC"/>
    <w:rsid w:val="732512D1"/>
    <w:rsid w:val="7386251A"/>
    <w:rsid w:val="73AD5CF9"/>
    <w:rsid w:val="742A6003"/>
    <w:rsid w:val="742D6E39"/>
    <w:rsid w:val="74936C9D"/>
    <w:rsid w:val="74B66E2F"/>
    <w:rsid w:val="750B432B"/>
    <w:rsid w:val="752D5343"/>
    <w:rsid w:val="755E2256"/>
    <w:rsid w:val="756A5818"/>
    <w:rsid w:val="757A7E5C"/>
    <w:rsid w:val="759F5B15"/>
    <w:rsid w:val="766052A4"/>
    <w:rsid w:val="76DB2F59"/>
    <w:rsid w:val="77FD729D"/>
    <w:rsid w:val="781D47FF"/>
    <w:rsid w:val="782D13BE"/>
    <w:rsid w:val="78654DF4"/>
    <w:rsid w:val="79450781"/>
    <w:rsid w:val="79DD09BA"/>
    <w:rsid w:val="7A4A18E3"/>
    <w:rsid w:val="7B054234"/>
    <w:rsid w:val="7C376AA7"/>
    <w:rsid w:val="7CAF480C"/>
    <w:rsid w:val="7CE444AE"/>
    <w:rsid w:val="7D225061"/>
    <w:rsid w:val="7D65687E"/>
    <w:rsid w:val="7D787377"/>
    <w:rsid w:val="7E1C7D03"/>
    <w:rsid w:val="7E4B05E8"/>
    <w:rsid w:val="7E8C3A09"/>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6">
    <w:name w:val="heading 2"/>
    <w:basedOn w:val="1"/>
    <w:next w:val="1"/>
    <w:link w:val="107"/>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420" w:firstLineChars="200"/>
    </w:pPr>
    <w:rPr>
      <w:rFonts w:ascii="Times New Roman" w:hAnsi="Times New Roman"/>
      <w:sz w:val="21"/>
    </w:rPr>
  </w:style>
  <w:style w:type="paragraph" w:styleId="3">
    <w:name w:val="Body Text Indent"/>
    <w:basedOn w:val="1"/>
    <w:next w:val="1"/>
    <w:qFormat/>
    <w:uiPriority w:val="0"/>
    <w:pPr>
      <w:spacing w:afterLines="50" w:line="360" w:lineRule="auto"/>
      <w:ind w:firstLine="600" w:firstLineChars="250"/>
      <w:jc w:val="left"/>
    </w:pPr>
    <w:rPr>
      <w:rFonts w:eastAsia="楷体_GB2312"/>
      <w:kern w:val="0"/>
      <w:sz w:val="24"/>
    </w:rPr>
  </w:style>
  <w:style w:type="paragraph" w:customStyle="1" w:styleId="4">
    <w:name w:val="样式 标题 3 + (中文) 黑体 小四 非加粗 段前: 7.8 磅 段后: 0 磅 行距: 固定值 20 磅"/>
    <w:basedOn w:val="5"/>
    <w:qFormat/>
    <w:uiPriority w:val="0"/>
    <w:pPr>
      <w:spacing w:line="400" w:lineRule="exact"/>
    </w:pPr>
    <w:rPr>
      <w:rFonts w:eastAsia="黑体"/>
      <w:b w:val="0"/>
      <w:bCs w:val="0"/>
      <w:szCs w:val="20"/>
    </w:rPr>
  </w:style>
  <w:style w:type="paragraph" w:styleId="7">
    <w:name w:val="Normal Indent"/>
    <w:basedOn w:val="1"/>
    <w:next w:val="1"/>
    <w:qFormat/>
    <w:uiPriority w:val="0"/>
    <w:pPr>
      <w:adjustRightInd w:val="0"/>
      <w:spacing w:line="312" w:lineRule="atLeast"/>
      <w:ind w:firstLine="420"/>
    </w:pPr>
  </w:style>
  <w:style w:type="paragraph" w:styleId="8">
    <w:name w:val="Body Text"/>
    <w:basedOn w:val="1"/>
    <w:qFormat/>
    <w:uiPriority w:val="1"/>
    <w:rPr>
      <w:rFonts w:ascii="宋体" w:hAnsi="宋体" w:cs="宋体"/>
      <w:sz w:val="24"/>
      <w:szCs w:val="24"/>
    </w:rPr>
  </w:style>
  <w:style w:type="paragraph" w:styleId="9">
    <w:name w:val="Date"/>
    <w:basedOn w:val="1"/>
    <w:next w:val="1"/>
    <w:link w:val="48"/>
    <w:qFormat/>
    <w:uiPriority w:val="0"/>
    <w:pPr>
      <w:ind w:left="100" w:leftChars="2500"/>
    </w:pPr>
    <w:rPr>
      <w:rFonts w:eastAsia="仿宋_GB2312"/>
      <w:kern w:val="0"/>
      <w:sz w:val="32"/>
    </w:rPr>
  </w:style>
  <w:style w:type="paragraph" w:styleId="10">
    <w:name w:val="Balloon Text"/>
    <w:basedOn w:val="1"/>
    <w:link w:val="108"/>
    <w:qFormat/>
    <w:uiPriority w:val="0"/>
    <w:rPr>
      <w:sz w:val="18"/>
      <w:szCs w:val="18"/>
    </w:rPr>
  </w:style>
  <w:style w:type="paragraph" w:styleId="11">
    <w:name w:val="footer"/>
    <w:basedOn w:val="1"/>
    <w:link w:val="53"/>
    <w:qFormat/>
    <w:uiPriority w:val="0"/>
    <w:pPr>
      <w:tabs>
        <w:tab w:val="center" w:pos="4153"/>
        <w:tab w:val="right" w:pos="8306"/>
      </w:tabs>
      <w:snapToGrid w:val="0"/>
      <w:jc w:val="left"/>
    </w:pPr>
    <w:rPr>
      <w:kern w:val="0"/>
      <w:sz w:val="18"/>
    </w:rPr>
  </w:style>
  <w:style w:type="paragraph" w:styleId="12">
    <w:name w:val="header"/>
    <w:basedOn w:val="1"/>
    <w:link w:val="54"/>
    <w:qFormat/>
    <w:uiPriority w:val="0"/>
    <w:pPr>
      <w:pBdr>
        <w:bottom w:val="single" w:color="000000" w:sz="6" w:space="1"/>
      </w:pBdr>
      <w:tabs>
        <w:tab w:val="center" w:pos="4153"/>
        <w:tab w:val="right" w:pos="8306"/>
      </w:tabs>
      <w:snapToGrid w:val="0"/>
      <w:jc w:val="center"/>
    </w:pPr>
    <w:rPr>
      <w:kern w:val="0"/>
      <w:sz w:val="18"/>
    </w:rPr>
  </w:style>
  <w:style w:type="paragraph" w:styleId="13">
    <w:name w:val="toc 1"/>
    <w:basedOn w:val="1"/>
    <w:next w:val="1"/>
    <w:semiHidden/>
    <w:unhideWhenUsed/>
    <w:qFormat/>
    <w:uiPriority w:val="0"/>
  </w:style>
  <w:style w:type="paragraph" w:styleId="14">
    <w:name w:val="toc 2"/>
    <w:basedOn w:val="1"/>
    <w:next w:val="1"/>
    <w:semiHidden/>
    <w:unhideWhenUsed/>
    <w:uiPriority w:val="0"/>
    <w:pPr>
      <w:ind w:left="420" w:leftChars="200"/>
    </w:pPr>
  </w:style>
  <w:style w:type="paragraph" w:styleId="15">
    <w:name w:val="Normal (Web)"/>
    <w:basedOn w:val="1"/>
    <w:qFormat/>
    <w:uiPriority w:val="99"/>
    <w:pPr>
      <w:spacing w:before="100" w:beforeAutospacing="1" w:after="119"/>
      <w:jc w:val="left"/>
    </w:pPr>
    <w:rPr>
      <w:rFonts w:ascii="宋体" w:hAnsi="宋体"/>
      <w:kern w:val="0"/>
      <w:sz w:val="24"/>
    </w:rPr>
  </w:style>
  <w:style w:type="paragraph" w:styleId="16">
    <w:name w:val="Title"/>
    <w:basedOn w:val="1"/>
    <w:next w:val="1"/>
    <w:link w:val="64"/>
    <w:qFormat/>
    <w:uiPriority w:val="0"/>
    <w:pPr>
      <w:spacing w:before="240" w:after="60"/>
      <w:jc w:val="center"/>
    </w:pPr>
    <w:rPr>
      <w:rFonts w:ascii="Cambria" w:hAnsi="Cambria" w:cs="Times New Roman"/>
      <w:b/>
      <w:bCs/>
      <w:kern w:val="0"/>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21"/>
    <w:qFormat/>
    <w:uiPriority w:val="0"/>
  </w:style>
  <w:style w:type="character" w:customStyle="1" w:styleId="21">
    <w:name w:val="NormalCharacter"/>
    <w:qFormat/>
    <w:uiPriority w:val="0"/>
  </w:style>
  <w:style w:type="character" w:styleId="22">
    <w:name w:val="FollowedHyperlink"/>
    <w:basedOn w:val="21"/>
    <w:qFormat/>
    <w:uiPriority w:val="0"/>
    <w:rPr>
      <w:color w:val="333333"/>
    </w:rPr>
  </w:style>
  <w:style w:type="character" w:styleId="23">
    <w:name w:val="Emphasis"/>
    <w:basedOn w:val="21"/>
    <w:qFormat/>
    <w:uiPriority w:val="0"/>
  </w:style>
  <w:style w:type="character" w:styleId="24">
    <w:name w:val="Hyperlink"/>
    <w:basedOn w:val="21"/>
    <w:qFormat/>
    <w:uiPriority w:val="0"/>
    <w:rPr>
      <w:color w:val="333333"/>
    </w:rPr>
  </w:style>
  <w:style w:type="paragraph" w:customStyle="1" w:styleId="25">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6">
    <w:name w:val="Heading1"/>
    <w:basedOn w:val="1"/>
    <w:next w:val="1"/>
    <w:link w:val="30"/>
    <w:qFormat/>
    <w:uiPriority w:val="0"/>
    <w:pPr>
      <w:keepNext/>
      <w:keepLines/>
      <w:spacing w:before="340" w:after="330" w:line="578" w:lineRule="auto"/>
      <w:jc w:val="center"/>
    </w:pPr>
    <w:rPr>
      <w:rFonts w:cs="Times New Roman"/>
      <w:b/>
      <w:bCs/>
      <w:kern w:val="44"/>
      <w:sz w:val="44"/>
      <w:szCs w:val="44"/>
    </w:rPr>
  </w:style>
  <w:style w:type="paragraph" w:customStyle="1" w:styleId="27">
    <w:name w:val="Heading2"/>
    <w:basedOn w:val="1"/>
    <w:next w:val="1"/>
    <w:link w:val="31"/>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8">
    <w:name w:val="Heading3"/>
    <w:basedOn w:val="1"/>
    <w:next w:val="1"/>
    <w:link w:val="32"/>
    <w:qFormat/>
    <w:uiPriority w:val="0"/>
    <w:pPr>
      <w:keepNext/>
      <w:keepLines/>
      <w:spacing w:before="260" w:after="260" w:line="416" w:lineRule="auto"/>
    </w:pPr>
    <w:rPr>
      <w:rFonts w:cs="Times New Roman"/>
      <w:b/>
      <w:bCs/>
      <w:kern w:val="0"/>
      <w:sz w:val="32"/>
      <w:szCs w:val="32"/>
    </w:rPr>
  </w:style>
  <w:style w:type="table" w:customStyle="1" w:styleId="29">
    <w:name w:val="TableNormal"/>
    <w:qFormat/>
    <w:uiPriority w:val="0"/>
    <w:tblPr>
      <w:tblCellMar>
        <w:top w:w="0" w:type="dxa"/>
        <w:left w:w="0" w:type="dxa"/>
        <w:bottom w:w="0" w:type="dxa"/>
        <w:right w:w="0" w:type="dxa"/>
      </w:tblCellMar>
    </w:tblPr>
  </w:style>
  <w:style w:type="character" w:customStyle="1" w:styleId="30">
    <w:name w:val="UserStyle_1"/>
    <w:link w:val="26"/>
    <w:qFormat/>
    <w:uiPriority w:val="0"/>
    <w:rPr>
      <w:rFonts w:ascii="Times New Roman" w:hAnsi="Times New Roman" w:eastAsia="宋体" w:cs="Times New Roman"/>
      <w:b/>
      <w:bCs/>
      <w:kern w:val="44"/>
      <w:sz w:val="44"/>
      <w:szCs w:val="44"/>
    </w:rPr>
  </w:style>
  <w:style w:type="character" w:customStyle="1" w:styleId="31">
    <w:name w:val="UserStyle_2"/>
    <w:link w:val="27"/>
    <w:qFormat/>
    <w:uiPriority w:val="0"/>
    <w:rPr>
      <w:rFonts w:ascii="Arial" w:hAnsi="Arial" w:eastAsia="宋体" w:cs="Times New Roman"/>
      <w:b/>
      <w:bCs/>
      <w:sz w:val="28"/>
      <w:szCs w:val="32"/>
    </w:rPr>
  </w:style>
  <w:style w:type="character" w:customStyle="1" w:styleId="32">
    <w:name w:val="UserStyle_3"/>
    <w:link w:val="28"/>
    <w:qFormat/>
    <w:uiPriority w:val="0"/>
    <w:rPr>
      <w:rFonts w:ascii="Times New Roman" w:hAnsi="Times New Roman" w:eastAsia="宋体" w:cs="Times New Roman"/>
      <w:b/>
      <w:bCs/>
      <w:sz w:val="32"/>
      <w:szCs w:val="32"/>
    </w:rPr>
  </w:style>
  <w:style w:type="paragraph" w:customStyle="1" w:styleId="33">
    <w:name w:val="TOC7"/>
    <w:basedOn w:val="1"/>
    <w:next w:val="1"/>
    <w:qFormat/>
    <w:uiPriority w:val="0"/>
    <w:pPr>
      <w:ind w:left="1260"/>
      <w:jc w:val="left"/>
    </w:pPr>
    <w:rPr>
      <w:rFonts w:ascii="Calibri" w:hAnsi="Calibri"/>
      <w:sz w:val="18"/>
      <w:szCs w:val="18"/>
    </w:rPr>
  </w:style>
  <w:style w:type="paragraph" w:customStyle="1" w:styleId="34">
    <w:name w:val="NormalIndent"/>
    <w:basedOn w:val="1"/>
    <w:link w:val="35"/>
    <w:qFormat/>
    <w:uiPriority w:val="0"/>
    <w:pPr>
      <w:spacing w:line="360" w:lineRule="atLeast"/>
      <w:ind w:firstLine="420"/>
    </w:pPr>
    <w:rPr>
      <w:rFonts w:ascii="Calibri" w:hAnsi="Calibri"/>
      <w:szCs w:val="22"/>
    </w:rPr>
  </w:style>
  <w:style w:type="character" w:customStyle="1" w:styleId="35">
    <w:name w:val="UserStyle_4"/>
    <w:link w:val="34"/>
    <w:qFormat/>
    <w:uiPriority w:val="0"/>
  </w:style>
  <w:style w:type="paragraph" w:customStyle="1" w:styleId="36">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7">
    <w:name w:val="AnnotationText"/>
    <w:basedOn w:val="1"/>
    <w:link w:val="38"/>
    <w:qFormat/>
    <w:uiPriority w:val="0"/>
    <w:pPr>
      <w:jc w:val="left"/>
    </w:pPr>
    <w:rPr>
      <w:kern w:val="0"/>
      <w:sz w:val="20"/>
    </w:rPr>
  </w:style>
  <w:style w:type="character" w:customStyle="1" w:styleId="38">
    <w:name w:val="UserStyle_5"/>
    <w:link w:val="37"/>
    <w:qFormat/>
    <w:uiPriority w:val="0"/>
    <w:rPr>
      <w:rFonts w:ascii="Times New Roman" w:hAnsi="Times New Roman" w:eastAsia="宋体"/>
      <w:szCs w:val="20"/>
    </w:rPr>
  </w:style>
  <w:style w:type="paragraph" w:customStyle="1" w:styleId="39">
    <w:name w:val="BodyText"/>
    <w:basedOn w:val="1"/>
    <w:link w:val="40"/>
    <w:qFormat/>
    <w:uiPriority w:val="0"/>
    <w:pPr>
      <w:spacing w:after="120"/>
    </w:pPr>
    <w:rPr>
      <w:kern w:val="0"/>
      <w:sz w:val="20"/>
    </w:rPr>
  </w:style>
  <w:style w:type="character" w:customStyle="1" w:styleId="40">
    <w:name w:val="UserStyle_6"/>
    <w:link w:val="39"/>
    <w:qFormat/>
    <w:uiPriority w:val="0"/>
    <w:rPr>
      <w:rFonts w:ascii="Times New Roman" w:hAnsi="Times New Roman" w:eastAsia="宋体"/>
      <w:szCs w:val="20"/>
    </w:rPr>
  </w:style>
  <w:style w:type="paragraph" w:customStyle="1" w:styleId="41">
    <w:name w:val="BodyTextIndent"/>
    <w:basedOn w:val="1"/>
    <w:link w:val="42"/>
    <w:qFormat/>
    <w:uiPriority w:val="0"/>
    <w:pPr>
      <w:spacing w:line="580" w:lineRule="exact"/>
      <w:ind w:left="2" w:firstLine="720" w:firstLineChars="225"/>
    </w:pPr>
    <w:rPr>
      <w:rFonts w:eastAsia="仿宋_GB2312"/>
      <w:kern w:val="0"/>
      <w:sz w:val="32"/>
    </w:rPr>
  </w:style>
  <w:style w:type="character" w:customStyle="1" w:styleId="42">
    <w:name w:val="UserStyle_7"/>
    <w:link w:val="41"/>
    <w:qFormat/>
    <w:uiPriority w:val="0"/>
    <w:rPr>
      <w:rFonts w:ascii="Times New Roman" w:hAnsi="Times New Roman" w:eastAsia="仿宋_GB2312"/>
      <w:sz w:val="32"/>
      <w:szCs w:val="20"/>
    </w:rPr>
  </w:style>
  <w:style w:type="paragraph" w:customStyle="1" w:styleId="43">
    <w:name w:val="TOC5"/>
    <w:basedOn w:val="1"/>
    <w:next w:val="1"/>
    <w:qFormat/>
    <w:uiPriority w:val="0"/>
    <w:pPr>
      <w:ind w:left="840"/>
      <w:jc w:val="left"/>
    </w:pPr>
    <w:rPr>
      <w:rFonts w:ascii="Calibri" w:hAnsi="Calibri"/>
      <w:sz w:val="18"/>
      <w:szCs w:val="18"/>
    </w:rPr>
  </w:style>
  <w:style w:type="paragraph" w:customStyle="1" w:styleId="44">
    <w:name w:val="TOC3"/>
    <w:basedOn w:val="1"/>
    <w:next w:val="1"/>
    <w:qFormat/>
    <w:uiPriority w:val="0"/>
    <w:pPr>
      <w:ind w:left="420"/>
      <w:jc w:val="left"/>
    </w:pPr>
    <w:rPr>
      <w:rFonts w:ascii="Calibri" w:hAnsi="Calibri"/>
      <w:i/>
      <w:iCs/>
      <w:sz w:val="20"/>
    </w:rPr>
  </w:style>
  <w:style w:type="paragraph" w:customStyle="1" w:styleId="45">
    <w:name w:val="PlainText"/>
    <w:basedOn w:val="1"/>
    <w:link w:val="46"/>
    <w:qFormat/>
    <w:uiPriority w:val="0"/>
    <w:rPr>
      <w:rFonts w:ascii="宋体" w:hAnsi="Courier New"/>
      <w:kern w:val="0"/>
      <w:sz w:val="20"/>
    </w:rPr>
  </w:style>
  <w:style w:type="character" w:customStyle="1" w:styleId="46">
    <w:name w:val="UserStyle_8"/>
    <w:link w:val="45"/>
    <w:qFormat/>
    <w:uiPriority w:val="0"/>
    <w:rPr>
      <w:rFonts w:ascii="宋体" w:hAnsi="Courier New"/>
    </w:rPr>
  </w:style>
  <w:style w:type="paragraph" w:customStyle="1" w:styleId="47">
    <w:name w:val="TOC8"/>
    <w:basedOn w:val="1"/>
    <w:next w:val="1"/>
    <w:qFormat/>
    <w:uiPriority w:val="0"/>
    <w:pPr>
      <w:ind w:left="1470"/>
      <w:jc w:val="left"/>
    </w:pPr>
    <w:rPr>
      <w:rFonts w:ascii="Calibri" w:hAnsi="Calibri"/>
      <w:sz w:val="18"/>
      <w:szCs w:val="18"/>
    </w:rPr>
  </w:style>
  <w:style w:type="character" w:customStyle="1" w:styleId="48">
    <w:name w:val="日期 字符"/>
    <w:link w:val="9"/>
    <w:qFormat/>
    <w:uiPriority w:val="0"/>
    <w:rPr>
      <w:rFonts w:ascii="Times New Roman" w:hAnsi="Times New Roman" w:eastAsia="仿宋_GB2312"/>
      <w:sz w:val="32"/>
      <w:szCs w:val="20"/>
    </w:rPr>
  </w:style>
  <w:style w:type="paragraph" w:customStyle="1" w:styleId="49">
    <w:name w:val="BodyTextIndent2"/>
    <w:basedOn w:val="1"/>
    <w:link w:val="50"/>
    <w:qFormat/>
    <w:uiPriority w:val="0"/>
    <w:pPr>
      <w:ind w:firstLine="645"/>
    </w:pPr>
    <w:rPr>
      <w:rFonts w:ascii="华文中宋" w:hAnsi="华文中宋" w:eastAsia="仿宋_GB2312"/>
      <w:kern w:val="0"/>
      <w:sz w:val="32"/>
    </w:rPr>
  </w:style>
  <w:style w:type="character" w:customStyle="1" w:styleId="50">
    <w:name w:val="UserStyle_10"/>
    <w:link w:val="49"/>
    <w:qFormat/>
    <w:uiPriority w:val="0"/>
    <w:rPr>
      <w:rFonts w:ascii="华文中宋" w:hAnsi="华文中宋" w:eastAsia="仿宋_GB2312"/>
      <w:sz w:val="32"/>
      <w:szCs w:val="20"/>
    </w:rPr>
  </w:style>
  <w:style w:type="paragraph" w:customStyle="1" w:styleId="51">
    <w:name w:val="Acetate"/>
    <w:basedOn w:val="1"/>
    <w:link w:val="52"/>
    <w:qFormat/>
    <w:uiPriority w:val="0"/>
    <w:rPr>
      <w:kern w:val="0"/>
      <w:sz w:val="18"/>
    </w:rPr>
  </w:style>
  <w:style w:type="character" w:customStyle="1" w:styleId="52">
    <w:name w:val="UserStyle_11"/>
    <w:link w:val="51"/>
    <w:qFormat/>
    <w:uiPriority w:val="0"/>
    <w:rPr>
      <w:rFonts w:ascii="Times New Roman" w:hAnsi="Times New Roman" w:eastAsia="宋体"/>
      <w:sz w:val="18"/>
      <w:szCs w:val="20"/>
    </w:rPr>
  </w:style>
  <w:style w:type="character" w:customStyle="1" w:styleId="53">
    <w:name w:val="页脚 字符"/>
    <w:link w:val="11"/>
    <w:qFormat/>
    <w:uiPriority w:val="0"/>
    <w:rPr>
      <w:sz w:val="18"/>
    </w:rPr>
  </w:style>
  <w:style w:type="character" w:customStyle="1" w:styleId="54">
    <w:name w:val="页眉 字符"/>
    <w:link w:val="12"/>
    <w:qFormat/>
    <w:uiPriority w:val="0"/>
    <w:rPr>
      <w:rFonts w:ascii="Times New Roman" w:hAnsi="Times New Roman" w:eastAsia="宋体"/>
      <w:sz w:val="18"/>
      <w:szCs w:val="20"/>
    </w:rPr>
  </w:style>
  <w:style w:type="paragraph" w:customStyle="1" w:styleId="55">
    <w:name w:val="TOC1"/>
    <w:basedOn w:val="1"/>
    <w:next w:val="1"/>
    <w:qFormat/>
    <w:uiPriority w:val="0"/>
    <w:pPr>
      <w:spacing w:before="120" w:after="120"/>
      <w:jc w:val="left"/>
    </w:pPr>
    <w:rPr>
      <w:rFonts w:ascii="Calibri" w:hAnsi="Calibri" w:cs="Times New Roman"/>
      <w:b/>
      <w:bCs/>
      <w:caps/>
      <w:sz w:val="20"/>
    </w:rPr>
  </w:style>
  <w:style w:type="paragraph" w:customStyle="1" w:styleId="56">
    <w:name w:val="TOC4"/>
    <w:basedOn w:val="1"/>
    <w:next w:val="1"/>
    <w:qFormat/>
    <w:uiPriority w:val="0"/>
    <w:pPr>
      <w:ind w:left="630"/>
      <w:jc w:val="left"/>
    </w:pPr>
    <w:rPr>
      <w:rFonts w:ascii="Calibri" w:hAnsi="Calibri"/>
      <w:sz w:val="18"/>
      <w:szCs w:val="18"/>
    </w:rPr>
  </w:style>
  <w:style w:type="paragraph" w:customStyle="1" w:styleId="57">
    <w:name w:val="TOC6"/>
    <w:basedOn w:val="1"/>
    <w:next w:val="1"/>
    <w:qFormat/>
    <w:uiPriority w:val="0"/>
    <w:pPr>
      <w:ind w:left="1050"/>
      <w:jc w:val="left"/>
    </w:pPr>
    <w:rPr>
      <w:rFonts w:ascii="Calibri" w:hAnsi="Calibri"/>
      <w:sz w:val="18"/>
      <w:szCs w:val="18"/>
    </w:rPr>
  </w:style>
  <w:style w:type="paragraph" w:customStyle="1" w:styleId="58">
    <w:name w:val="BodyTextIndent3"/>
    <w:basedOn w:val="1"/>
    <w:link w:val="59"/>
    <w:qFormat/>
    <w:uiPriority w:val="0"/>
    <w:pPr>
      <w:spacing w:after="120"/>
      <w:ind w:left="420" w:leftChars="200"/>
    </w:pPr>
    <w:rPr>
      <w:kern w:val="0"/>
      <w:sz w:val="16"/>
      <w:szCs w:val="16"/>
    </w:rPr>
  </w:style>
  <w:style w:type="character" w:customStyle="1" w:styleId="59">
    <w:name w:val="UserStyle_14"/>
    <w:link w:val="58"/>
    <w:qFormat/>
    <w:uiPriority w:val="0"/>
    <w:rPr>
      <w:sz w:val="16"/>
      <w:szCs w:val="16"/>
    </w:rPr>
  </w:style>
  <w:style w:type="paragraph" w:customStyle="1" w:styleId="60">
    <w:name w:val="TOC2"/>
    <w:basedOn w:val="1"/>
    <w:next w:val="1"/>
    <w:qFormat/>
    <w:uiPriority w:val="0"/>
    <w:pPr>
      <w:ind w:left="210"/>
      <w:jc w:val="left"/>
    </w:pPr>
    <w:rPr>
      <w:rFonts w:ascii="Calibri" w:hAnsi="Calibri"/>
      <w:smallCaps/>
      <w:sz w:val="20"/>
    </w:rPr>
  </w:style>
  <w:style w:type="paragraph" w:customStyle="1" w:styleId="61">
    <w:name w:val="TOC9"/>
    <w:basedOn w:val="1"/>
    <w:next w:val="1"/>
    <w:qFormat/>
    <w:uiPriority w:val="0"/>
    <w:pPr>
      <w:ind w:left="1680"/>
      <w:jc w:val="left"/>
    </w:pPr>
    <w:rPr>
      <w:rFonts w:ascii="Calibri" w:hAnsi="Calibri"/>
      <w:sz w:val="18"/>
      <w:szCs w:val="18"/>
    </w:rPr>
  </w:style>
  <w:style w:type="paragraph" w:customStyle="1" w:styleId="62">
    <w:name w:val="HtmlNormal"/>
    <w:basedOn w:val="1"/>
    <w:link w:val="63"/>
    <w:qFormat/>
    <w:uiPriority w:val="0"/>
    <w:pPr>
      <w:spacing w:before="100" w:beforeAutospacing="1" w:after="119"/>
      <w:jc w:val="left"/>
    </w:pPr>
    <w:rPr>
      <w:rFonts w:ascii="宋体" w:hAnsi="宋体"/>
      <w:kern w:val="0"/>
      <w:sz w:val="24"/>
    </w:rPr>
  </w:style>
  <w:style w:type="character" w:customStyle="1" w:styleId="63">
    <w:name w:val="UserStyle_15"/>
    <w:link w:val="62"/>
    <w:qFormat/>
    <w:uiPriority w:val="0"/>
    <w:rPr>
      <w:rFonts w:ascii="宋体" w:hAnsi="宋体"/>
      <w:sz w:val="24"/>
    </w:rPr>
  </w:style>
  <w:style w:type="character" w:customStyle="1" w:styleId="64">
    <w:name w:val="标题 字符"/>
    <w:link w:val="16"/>
    <w:qFormat/>
    <w:uiPriority w:val="0"/>
    <w:rPr>
      <w:rFonts w:ascii="Cambria" w:hAnsi="Cambria" w:cs="Times New Roman"/>
      <w:b/>
      <w:bCs/>
      <w:sz w:val="32"/>
      <w:szCs w:val="32"/>
    </w:rPr>
  </w:style>
  <w:style w:type="paragraph" w:customStyle="1" w:styleId="65">
    <w:name w:val="AnnotationSubject"/>
    <w:basedOn w:val="37"/>
    <w:next w:val="37"/>
    <w:link w:val="66"/>
    <w:qFormat/>
    <w:uiPriority w:val="0"/>
    <w:rPr>
      <w:rFonts w:cs="Times New Roman"/>
      <w:b/>
      <w:bCs/>
    </w:rPr>
  </w:style>
  <w:style w:type="character" w:customStyle="1" w:styleId="66">
    <w:name w:val="UserStyle_17"/>
    <w:link w:val="65"/>
    <w:semiHidden/>
    <w:qFormat/>
    <w:uiPriority w:val="0"/>
    <w:rPr>
      <w:rFonts w:ascii="Times New Roman" w:hAnsi="Times New Roman" w:eastAsia="宋体" w:cs="Times New Roman"/>
      <w:b/>
      <w:bCs/>
      <w:szCs w:val="20"/>
    </w:rPr>
  </w:style>
  <w:style w:type="table" w:customStyle="1" w:styleId="67">
    <w:name w:val="TableGrid"/>
    <w:basedOn w:val="29"/>
    <w:qFormat/>
    <w:uiPriority w:val="0"/>
  </w:style>
  <w:style w:type="character" w:customStyle="1" w:styleId="68">
    <w:name w:val="PageNumber"/>
    <w:basedOn w:val="21"/>
    <w:qFormat/>
    <w:uiPriority w:val="0"/>
  </w:style>
  <w:style w:type="character" w:customStyle="1" w:styleId="69">
    <w:name w:val="HtmlDfn"/>
    <w:basedOn w:val="21"/>
    <w:qFormat/>
    <w:uiPriority w:val="0"/>
  </w:style>
  <w:style w:type="character" w:customStyle="1" w:styleId="70">
    <w:name w:val="HtmlVar"/>
    <w:basedOn w:val="21"/>
    <w:qFormat/>
    <w:uiPriority w:val="0"/>
  </w:style>
  <w:style w:type="character" w:customStyle="1" w:styleId="71">
    <w:name w:val="HtmlCode"/>
    <w:basedOn w:val="21"/>
    <w:qFormat/>
    <w:uiPriority w:val="0"/>
    <w:rPr>
      <w:rFonts w:ascii="Courier New" w:hAnsi="Courier New"/>
      <w:sz w:val="20"/>
    </w:rPr>
  </w:style>
  <w:style w:type="character" w:customStyle="1" w:styleId="72">
    <w:name w:val="AnnotationReference"/>
    <w:qFormat/>
    <w:uiPriority w:val="0"/>
    <w:rPr>
      <w:sz w:val="21"/>
    </w:rPr>
  </w:style>
  <w:style w:type="character" w:customStyle="1" w:styleId="73">
    <w:name w:val="HtmlCite"/>
    <w:basedOn w:val="21"/>
    <w:qFormat/>
    <w:uiPriority w:val="0"/>
  </w:style>
  <w:style w:type="character" w:customStyle="1" w:styleId="74">
    <w:name w:val="UserStyle_18"/>
    <w:semiHidden/>
    <w:qFormat/>
    <w:uiPriority w:val="0"/>
    <w:rPr>
      <w:rFonts w:ascii="宋体" w:hAnsi="Courier New" w:eastAsia="宋体"/>
      <w:szCs w:val="21"/>
    </w:rPr>
  </w:style>
  <w:style w:type="character" w:customStyle="1" w:styleId="75">
    <w:name w:val="UserStyle_19"/>
    <w:semiHidden/>
    <w:qFormat/>
    <w:uiPriority w:val="0"/>
    <w:rPr>
      <w:rFonts w:ascii="Times New Roman" w:hAnsi="Times New Roman" w:eastAsia="宋体"/>
      <w:sz w:val="16"/>
      <w:szCs w:val="16"/>
    </w:rPr>
  </w:style>
  <w:style w:type="character" w:customStyle="1" w:styleId="76">
    <w:name w:val="UserStyle_20"/>
    <w:semiHidden/>
    <w:qFormat/>
    <w:uiPriority w:val="0"/>
    <w:rPr>
      <w:rFonts w:ascii="Times New Roman" w:hAnsi="Times New Roman" w:eastAsia="宋体"/>
      <w:sz w:val="18"/>
      <w:szCs w:val="18"/>
    </w:rPr>
  </w:style>
  <w:style w:type="character" w:customStyle="1" w:styleId="77">
    <w:name w:val="UserStyle_21"/>
    <w:qFormat/>
    <w:uiPriority w:val="0"/>
    <w:rPr>
      <w:rFonts w:ascii="Calibri Light" w:hAnsi="Calibri Light" w:eastAsia="宋体" w:cs="Times New Roman"/>
      <w:b/>
      <w:bCs/>
      <w:sz w:val="32"/>
      <w:szCs w:val="32"/>
    </w:rPr>
  </w:style>
  <w:style w:type="paragraph" w:customStyle="1" w:styleId="78">
    <w:name w:val="UserStyle_22"/>
    <w:basedOn w:val="1"/>
    <w:qFormat/>
    <w:uiPriority w:val="0"/>
    <w:pPr>
      <w:snapToGrid w:val="0"/>
      <w:spacing w:line="480" w:lineRule="exact"/>
      <w:ind w:firstLine="200" w:firstLineChars="200"/>
    </w:pPr>
  </w:style>
  <w:style w:type="paragraph" w:customStyle="1" w:styleId="79">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80">
    <w:name w:val="UserStyle_24"/>
    <w:basedOn w:val="1"/>
    <w:qFormat/>
    <w:uiPriority w:val="0"/>
    <w:rPr>
      <w:szCs w:val="24"/>
    </w:rPr>
  </w:style>
  <w:style w:type="paragraph" w:customStyle="1" w:styleId="81">
    <w:name w:val="266"/>
    <w:basedOn w:val="26"/>
    <w:next w:val="1"/>
    <w:qFormat/>
    <w:uiPriority w:val="0"/>
    <w:pPr>
      <w:spacing w:before="480" w:after="0" w:line="276" w:lineRule="auto"/>
      <w:jc w:val="left"/>
    </w:pPr>
    <w:rPr>
      <w:rFonts w:ascii="Cambria" w:hAnsi="Cambria"/>
      <w:color w:val="365F91"/>
      <w:kern w:val="0"/>
      <w:sz w:val="28"/>
      <w:szCs w:val="28"/>
    </w:rPr>
  </w:style>
  <w:style w:type="paragraph" w:customStyle="1" w:styleId="82">
    <w:name w:val="UserStyle_25"/>
    <w:basedOn w:val="1"/>
    <w:qFormat/>
    <w:uiPriority w:val="0"/>
    <w:pPr>
      <w:snapToGrid w:val="0"/>
      <w:ind w:left="840" w:leftChars="400" w:firstLine="420" w:firstLineChars="200"/>
    </w:pPr>
    <w:rPr>
      <w:szCs w:val="24"/>
    </w:rPr>
  </w:style>
  <w:style w:type="paragraph" w:customStyle="1" w:styleId="83">
    <w:name w:val="UserStyle_26"/>
    <w:basedOn w:val="1"/>
    <w:qFormat/>
    <w:uiPriority w:val="0"/>
    <w:rPr>
      <w:szCs w:val="24"/>
    </w:rPr>
  </w:style>
  <w:style w:type="paragraph" w:customStyle="1" w:styleId="84">
    <w:name w:val="UserStyle_27"/>
    <w:basedOn w:val="1"/>
    <w:qFormat/>
    <w:uiPriority w:val="0"/>
  </w:style>
  <w:style w:type="paragraph" w:customStyle="1" w:styleId="85">
    <w:name w:val="179"/>
    <w:basedOn w:val="1"/>
    <w:qFormat/>
    <w:uiPriority w:val="0"/>
    <w:pPr>
      <w:ind w:firstLine="420" w:firstLineChars="200"/>
    </w:pPr>
  </w:style>
  <w:style w:type="paragraph" w:customStyle="1" w:styleId="86">
    <w:name w:val="UserStyle_28"/>
    <w:qFormat/>
    <w:uiPriority w:val="0"/>
    <w:pPr>
      <w:textAlignment w:val="baseline"/>
    </w:pPr>
    <w:rPr>
      <w:rFonts w:ascii="宋体" w:hAnsi="宋体" w:eastAsia="宋体" w:cstheme="minorBidi"/>
      <w:sz w:val="24"/>
      <w:lang w:val="en-US" w:eastAsia="zh-CN" w:bidi="ar-SA"/>
    </w:rPr>
  </w:style>
  <w:style w:type="paragraph" w:customStyle="1" w:styleId="87">
    <w:name w:val="UserStyle_29"/>
    <w:basedOn w:val="1"/>
    <w:qFormat/>
    <w:uiPriority w:val="0"/>
    <w:rPr>
      <w:kern w:val="0"/>
      <w:szCs w:val="21"/>
    </w:rPr>
  </w:style>
  <w:style w:type="paragraph" w:customStyle="1" w:styleId="88">
    <w:name w:val="UserStyle_30"/>
    <w:basedOn w:val="28"/>
    <w:qFormat/>
    <w:uiPriority w:val="0"/>
    <w:pPr>
      <w:spacing w:before="0" w:after="0" w:line="400" w:lineRule="exact"/>
    </w:pPr>
    <w:rPr>
      <w:rFonts w:eastAsia="黑体"/>
      <w:b w:val="0"/>
      <w:bCs w:val="0"/>
      <w:sz w:val="24"/>
      <w:szCs w:val="20"/>
    </w:rPr>
  </w:style>
  <w:style w:type="paragraph" w:customStyle="1" w:styleId="89">
    <w:name w:val="UserStyle_31"/>
    <w:basedOn w:val="1"/>
    <w:qFormat/>
    <w:uiPriority w:val="0"/>
    <w:rPr>
      <w:szCs w:val="24"/>
    </w:rPr>
  </w:style>
  <w:style w:type="paragraph" w:customStyle="1" w:styleId="90">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91">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2">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3">
    <w:name w:val="UserStyle_34"/>
    <w:basedOn w:val="1"/>
    <w:qFormat/>
    <w:uiPriority w:val="0"/>
    <w:pPr>
      <w:snapToGrid w:val="0"/>
      <w:spacing w:line="480" w:lineRule="exact"/>
      <w:ind w:firstLine="200" w:firstLineChars="200"/>
    </w:pPr>
  </w:style>
  <w:style w:type="paragraph" w:customStyle="1" w:styleId="94">
    <w:name w:val="UserStyle_35"/>
    <w:basedOn w:val="1"/>
    <w:qFormat/>
    <w:uiPriority w:val="0"/>
    <w:rPr>
      <w:szCs w:val="24"/>
    </w:rPr>
  </w:style>
  <w:style w:type="paragraph" w:customStyle="1" w:styleId="95">
    <w:name w:val="UserStyle_36"/>
    <w:basedOn w:val="82"/>
    <w:qFormat/>
    <w:uiPriority w:val="0"/>
    <w:pPr>
      <w:tabs>
        <w:tab w:val="left" w:pos="840"/>
      </w:tabs>
      <w:ind w:left="0" w:leftChars="0" w:firstLine="0" w:firstLineChars="0"/>
    </w:pPr>
    <w:rPr>
      <w:b/>
    </w:rPr>
  </w:style>
  <w:style w:type="paragraph" w:customStyle="1" w:styleId="96">
    <w:name w:val="UserStyle_37"/>
    <w:basedOn w:val="1"/>
    <w:qFormat/>
    <w:uiPriority w:val="0"/>
    <w:pPr>
      <w:ind w:firstLine="420" w:firstLineChars="200"/>
    </w:pPr>
  </w:style>
  <w:style w:type="character" w:customStyle="1" w:styleId="97">
    <w:name w:val="UserStyle_38"/>
    <w:basedOn w:val="21"/>
    <w:qFormat/>
    <w:uiPriority w:val="0"/>
    <w:rPr>
      <w:sz w:val="21"/>
      <w:szCs w:val="21"/>
    </w:rPr>
  </w:style>
  <w:style w:type="character" w:customStyle="1" w:styleId="98">
    <w:name w:val="UserStyle_39"/>
    <w:basedOn w:val="21"/>
    <w:qFormat/>
    <w:uiPriority w:val="0"/>
    <w:rPr>
      <w:color w:val="4389FF"/>
    </w:rPr>
  </w:style>
  <w:style w:type="character" w:customStyle="1" w:styleId="99">
    <w:name w:val="UserStyle_40"/>
    <w:basedOn w:val="21"/>
    <w:qFormat/>
    <w:uiPriority w:val="0"/>
  </w:style>
  <w:style w:type="character" w:customStyle="1" w:styleId="100">
    <w:name w:val="UserStyle_41"/>
    <w:basedOn w:val="21"/>
    <w:qFormat/>
    <w:uiPriority w:val="0"/>
  </w:style>
  <w:style w:type="paragraph" w:customStyle="1" w:styleId="101">
    <w:name w:val="UserStyle_42"/>
    <w:basedOn w:val="1"/>
    <w:qFormat/>
    <w:uiPriority w:val="0"/>
    <w:pPr>
      <w:jc w:val="left"/>
    </w:pPr>
    <w:rPr>
      <w:kern w:val="0"/>
    </w:rPr>
  </w:style>
  <w:style w:type="character" w:customStyle="1" w:styleId="102">
    <w:name w:val="UserStyle_43"/>
    <w:qFormat/>
    <w:uiPriority w:val="0"/>
  </w:style>
  <w:style w:type="paragraph" w:customStyle="1" w:styleId="103">
    <w:name w:val="标书正文"/>
    <w:basedOn w:val="1"/>
    <w:qFormat/>
    <w:uiPriority w:val="0"/>
    <w:pPr>
      <w:ind w:firstLine="200" w:firstLineChars="200"/>
    </w:pPr>
    <w:rPr>
      <w:rFonts w:ascii="仿宋_GB2312" w:eastAsia="仿宋_GB2312" w:cs="仿宋_GB2312"/>
      <w:sz w:val="32"/>
      <w:szCs w:val="32"/>
    </w:rPr>
  </w:style>
  <w:style w:type="paragraph" w:customStyle="1" w:styleId="104">
    <w:name w:val="Default Text"/>
    <w:basedOn w:val="1"/>
    <w:qFormat/>
    <w:uiPriority w:val="0"/>
    <w:pPr>
      <w:jc w:val="left"/>
    </w:pPr>
    <w:rPr>
      <w:kern w:val="0"/>
      <w:sz w:val="24"/>
      <w:lang w:val="en-GB" w:eastAsia="en-US"/>
    </w:rPr>
  </w:style>
  <w:style w:type="paragraph" w:customStyle="1" w:styleId="105">
    <w:name w:val="列出段落1"/>
    <w:basedOn w:val="1"/>
    <w:qFormat/>
    <w:uiPriority w:val="34"/>
    <w:pPr>
      <w:ind w:firstLine="420" w:firstLineChars="200"/>
    </w:pPr>
  </w:style>
  <w:style w:type="paragraph" w:customStyle="1" w:styleId="106">
    <w:name w:val="p0"/>
    <w:basedOn w:val="1"/>
    <w:qFormat/>
    <w:uiPriority w:val="99"/>
    <w:rPr>
      <w:kern w:val="0"/>
      <w:szCs w:val="21"/>
    </w:rPr>
  </w:style>
  <w:style w:type="character" w:customStyle="1" w:styleId="107">
    <w:name w:val="标题 2 字符"/>
    <w:link w:val="6"/>
    <w:qFormat/>
    <w:uiPriority w:val="0"/>
    <w:rPr>
      <w:rFonts w:ascii="Arial" w:hAnsi="Arial"/>
      <w:b/>
      <w:bCs/>
      <w:kern w:val="0"/>
      <w:sz w:val="28"/>
      <w:szCs w:val="32"/>
    </w:rPr>
  </w:style>
  <w:style w:type="character" w:customStyle="1" w:styleId="108">
    <w:name w:val="批注框文本 字符"/>
    <w:basedOn w:val="19"/>
    <w:link w:val="10"/>
    <w:qFormat/>
    <w:uiPriority w:val="0"/>
    <w:rPr>
      <w:kern w:val="2"/>
      <w:sz w:val="18"/>
      <w:szCs w:val="18"/>
    </w:rPr>
  </w:style>
  <w:style w:type="paragraph" w:customStyle="1" w:styleId="109">
    <w:name w:val="Revision"/>
    <w:hidden/>
    <w:unhideWhenUsed/>
    <w:qFormat/>
    <w:uiPriority w:val="99"/>
    <w:rPr>
      <w:rFonts w:ascii="Times New Roman" w:hAnsi="Times New Roman" w:eastAsia="宋体" w:cstheme="minorBidi"/>
      <w:kern w:val="2"/>
      <w:sz w:val="21"/>
      <w:lang w:val="en-US" w:eastAsia="zh-CN" w:bidi="ar-SA"/>
    </w:rPr>
  </w:style>
  <w:style w:type="paragraph" w:customStyle="1" w:styleId="110">
    <w:name w:val="CM44"/>
    <w:next w:val="9"/>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paragraph" w:customStyle="1" w:styleId="11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2">
    <w:name w:val="CM91"/>
    <w:basedOn w:val="111"/>
    <w:next w:val="111"/>
    <w:qFormat/>
    <w:uiPriority w:val="0"/>
    <w:pPr>
      <w:spacing w:after="160"/>
    </w:pPr>
    <w:rPr>
      <w:color w:val="auto"/>
    </w:rPr>
  </w:style>
  <w:style w:type="paragraph" w:customStyle="1" w:styleId="113">
    <w:name w:val="WPSOffice手动目录 1"/>
    <w:qFormat/>
    <w:uiPriority w:val="0"/>
    <w:pPr>
      <w:ind w:leftChars="0"/>
    </w:pPr>
    <w:rPr>
      <w:rFonts w:ascii="Times New Roman" w:hAnsi="Times New Roman" w:eastAsia="宋体" w:cstheme="minorBidi"/>
      <w:sz w:val="20"/>
      <w:szCs w:val="20"/>
    </w:rPr>
  </w:style>
  <w:style w:type="paragraph" w:customStyle="1" w:styleId="114">
    <w:name w:val="WPSOffice手动目录 2"/>
    <w:qFormat/>
    <w:uiPriority w:val="0"/>
    <w:pPr>
      <w:ind w:leftChars="200"/>
    </w:pPr>
    <w:rPr>
      <w:rFonts w:ascii="Times New Roman" w:hAnsi="Times New Roman" w:eastAsia="宋体" w:cstheme="minorBidi"/>
      <w:sz w:val="20"/>
      <w:szCs w:val="20"/>
    </w:rPr>
  </w:style>
  <w:style w:type="paragraph" w:customStyle="1" w:styleId="115">
    <w:name w:val="Body text|1"/>
    <w:basedOn w:val="1"/>
    <w:qFormat/>
    <w:uiPriority w:val="0"/>
    <w:pPr>
      <w:spacing w:after="180" w:line="439" w:lineRule="auto"/>
      <w:ind w:firstLine="400"/>
    </w:pPr>
    <w:rPr>
      <w:rFonts w:ascii="宋体" w:hAnsi="宋体" w:eastAsia="宋体" w:cs="宋体"/>
      <w:sz w:val="22"/>
      <w:szCs w:val="22"/>
      <w:lang w:val="zh-TW" w:eastAsia="zh-TW" w:bidi="zh-TW"/>
    </w:rPr>
  </w:style>
  <w:style w:type="paragraph" w:customStyle="1" w:styleId="116">
    <w:name w:val="正文文本 21"/>
    <w:basedOn w:val="1"/>
    <w:qFormat/>
    <w:uiPriority w:val="1624"/>
    <w:pPr>
      <w:ind w:firstLine="538"/>
    </w:pPr>
    <w:rPr>
      <w:rFonts w:ascii="Times New Roman" w:hAnsi="Times New Roman" w:eastAsia="仿宋_GB2312" w:cs="Times New Roman"/>
      <w:kern w:val="1"/>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BB17E-0BC5-4334-B475-E7A5F42B7001}">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33</Pages>
  <Words>8093</Words>
  <Characters>8485</Characters>
  <Lines>188</Lines>
  <Paragraphs>52</Paragraphs>
  <TotalTime>13</TotalTime>
  <ScaleCrop>false</ScaleCrop>
  <LinksUpToDate>false</LinksUpToDate>
  <CharactersWithSpaces>8946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2022-11-06T13:02:00Z</dcterms:created>
  <dc:creator>wuzhifang05</dc:creator>
  <cp:lastModifiedBy>澄琳呀Lclin</cp:lastModifiedBy>
  <cp:lastPrinted>2022-06-12T03:23:00Z</cp:lastPrinted>
  <dcterms:modified xsi:type="dcterms:W3CDTF">2025-11-13T01:01:13Z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851682C83FBE4CFB8136B1C0E01F3448_13</vt:lpwstr>
  </property>
  <property fmtid="{D5CDD505-2E9C-101B-9397-08002B2CF9AE}" pid="4" name="KSOTemplateDocerSaveRecord">
    <vt:lpwstr>eyJoZGlkIjoiMDQwZjYzM2YyMTlkYzQ0Y2I4ZmU2MWJhNDY3MmVlMDYiLCJ1c2VySWQiOiIzMzY2NzY1NTQifQ==</vt:lpwstr>
  </property>
</Properties>
</file>