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204D6">
      <w:pPr>
        <w:jc w:val="both"/>
        <w:rPr>
          <w:rFonts w:hint="eastAsia" w:ascii="Arial Unicode MS" w:hAnsi="宋体" w:eastAsia="Arial Unicode MS"/>
          <w:sz w:val="44"/>
          <w:szCs w:val="44"/>
          <w:highlight w:val="none"/>
          <w:lang w:val="en-US" w:eastAsia="zh-CN"/>
        </w:rPr>
      </w:pPr>
    </w:p>
    <w:p w14:paraId="5CC66F2E">
      <w:pPr>
        <w:jc w:val="center"/>
        <w:rPr>
          <w:rFonts w:ascii="黑体" w:eastAsia="黑体"/>
          <w:sz w:val="44"/>
          <w:highlight w:val="none"/>
        </w:rPr>
      </w:pPr>
      <w:r>
        <w:rPr>
          <w:rFonts w:hint="eastAsia" w:ascii="Arial Unicode MS" w:hAnsi="宋体" w:eastAsia="Arial Unicode MS"/>
          <w:sz w:val="44"/>
          <w:szCs w:val="44"/>
          <w:highlight w:val="none"/>
          <w:lang w:val="en-US" w:eastAsia="zh-CN"/>
        </w:rPr>
        <w:t>武发集团办公楼装修改造项目</w:t>
      </w:r>
    </w:p>
    <w:p w14:paraId="6BA6259D">
      <w:pPr>
        <w:jc w:val="center"/>
        <w:rPr>
          <w:rFonts w:hint="eastAsia" w:ascii="Arial Unicode MS" w:eastAsia="Arial Unicode MS"/>
          <w:sz w:val="44"/>
          <w:szCs w:val="44"/>
          <w:highlight w:val="none"/>
        </w:rPr>
      </w:pPr>
    </w:p>
    <w:p w14:paraId="3F04A3C4">
      <w:pPr>
        <w:jc w:val="center"/>
        <w:rPr>
          <w:rFonts w:ascii="黑体" w:eastAsia="黑体"/>
          <w:sz w:val="44"/>
          <w:highlight w:val="none"/>
        </w:rPr>
      </w:pPr>
    </w:p>
    <w:p w14:paraId="23256A12">
      <w:pPr>
        <w:jc w:val="both"/>
        <w:rPr>
          <w:rFonts w:ascii="黑体" w:eastAsia="黑体"/>
          <w:sz w:val="44"/>
          <w:highlight w:val="none"/>
        </w:rPr>
      </w:pPr>
    </w:p>
    <w:p w14:paraId="24BDCA22">
      <w:pPr>
        <w:jc w:val="center"/>
        <w:rPr>
          <w:rFonts w:hint="eastAsia" w:ascii="黑体" w:eastAsia="黑体"/>
          <w:sz w:val="44"/>
          <w:highlight w:val="none"/>
        </w:rPr>
      </w:pPr>
    </w:p>
    <w:p w14:paraId="301CBB1C">
      <w:pPr>
        <w:jc w:val="center"/>
        <w:rPr>
          <w:rFonts w:ascii="黑体" w:eastAsia="黑体"/>
          <w:sz w:val="44"/>
          <w:highlight w:val="none"/>
        </w:rPr>
      </w:pPr>
    </w:p>
    <w:p w14:paraId="537DA31D">
      <w:pPr>
        <w:jc w:val="center"/>
        <w:rPr>
          <w:rFonts w:hint="eastAsia" w:ascii="黑体" w:hAnsi="黑体" w:eastAsia="黑体"/>
          <w:b/>
          <w:sz w:val="72"/>
          <w:szCs w:val="72"/>
          <w:highlight w:val="none"/>
          <w:lang w:eastAsia="zh-CN"/>
        </w:rPr>
      </w:pPr>
      <w:r>
        <w:rPr>
          <w:rFonts w:hint="eastAsia" w:ascii="黑体" w:hAnsi="黑体" w:eastAsia="黑体"/>
          <w:b/>
          <w:sz w:val="72"/>
          <w:szCs w:val="72"/>
          <w:highlight w:val="none"/>
        </w:rPr>
        <w:t>施工班组</w:t>
      </w:r>
      <w:r>
        <w:rPr>
          <w:rFonts w:hint="eastAsia" w:ascii="黑体" w:hAnsi="黑体" w:eastAsia="黑体"/>
          <w:b/>
          <w:sz w:val="72"/>
          <w:szCs w:val="72"/>
          <w:highlight w:val="none"/>
          <w:lang w:eastAsia="zh-CN"/>
        </w:rPr>
        <w:t>比选文件</w:t>
      </w:r>
    </w:p>
    <w:p w14:paraId="7B735586">
      <w:pPr>
        <w:jc w:val="center"/>
        <w:rPr>
          <w:rFonts w:ascii="黑体" w:eastAsia="黑体"/>
          <w:sz w:val="44"/>
          <w:highlight w:val="none"/>
        </w:rPr>
      </w:pPr>
    </w:p>
    <w:p w14:paraId="642B42AA">
      <w:pPr>
        <w:jc w:val="center"/>
        <w:rPr>
          <w:rFonts w:ascii="黑体" w:eastAsia="黑体"/>
          <w:sz w:val="44"/>
          <w:highlight w:val="none"/>
        </w:rPr>
      </w:pPr>
    </w:p>
    <w:p w14:paraId="12D74620">
      <w:pPr>
        <w:jc w:val="center"/>
        <w:rPr>
          <w:rFonts w:ascii="黑体" w:eastAsia="黑体"/>
          <w:sz w:val="44"/>
          <w:highlight w:val="none"/>
        </w:rPr>
      </w:pPr>
    </w:p>
    <w:p w14:paraId="117408FE">
      <w:pPr>
        <w:jc w:val="center"/>
        <w:rPr>
          <w:rFonts w:ascii="黑体" w:eastAsia="黑体"/>
          <w:sz w:val="44"/>
          <w:highlight w:val="none"/>
        </w:rPr>
      </w:pPr>
    </w:p>
    <w:p w14:paraId="2F66431D">
      <w:pPr>
        <w:jc w:val="center"/>
        <w:rPr>
          <w:rFonts w:ascii="黑体" w:eastAsia="黑体"/>
          <w:sz w:val="44"/>
          <w:highlight w:val="none"/>
        </w:rPr>
      </w:pPr>
    </w:p>
    <w:p w14:paraId="11B11E7F">
      <w:pPr>
        <w:rPr>
          <w:rFonts w:hint="eastAsia" w:ascii="黑体" w:eastAsia="黑体"/>
          <w:sz w:val="44"/>
          <w:highlight w:val="none"/>
        </w:rPr>
      </w:pPr>
    </w:p>
    <w:p w14:paraId="7B8149E3">
      <w:pPr>
        <w:rPr>
          <w:rFonts w:hint="eastAsia" w:ascii="黑体" w:eastAsia="黑体"/>
          <w:sz w:val="44"/>
          <w:highlight w:val="none"/>
        </w:rPr>
      </w:pPr>
    </w:p>
    <w:p w14:paraId="4BCFC15C">
      <w:pPr>
        <w:rPr>
          <w:rFonts w:ascii="黑体" w:eastAsia="黑体"/>
          <w:sz w:val="44"/>
          <w:highlight w:val="none"/>
        </w:rPr>
      </w:pPr>
    </w:p>
    <w:p w14:paraId="00EF5EE6">
      <w:pPr>
        <w:jc w:val="center"/>
        <w:rPr>
          <w:rFonts w:hint="eastAsia" w:ascii="楷体_GB2312" w:eastAsia="楷体_GB2312"/>
          <w:b/>
          <w:sz w:val="32"/>
          <w:highlight w:val="none"/>
        </w:rPr>
      </w:pPr>
      <w:r>
        <w:rPr>
          <w:rFonts w:hint="eastAsia" w:ascii="楷体_GB2312" w:eastAsia="楷体_GB2312"/>
          <w:b/>
          <w:sz w:val="32"/>
          <w:highlight w:val="none"/>
        </w:rPr>
        <w:t>选择人：南平高速建设有限公司</w:t>
      </w:r>
    </w:p>
    <w:p w14:paraId="597CAD9B">
      <w:pPr>
        <w:jc w:val="center"/>
        <w:rPr>
          <w:rFonts w:hint="eastAsia" w:ascii="楷体_GB2312" w:hAnsi="Times New Roman" w:eastAsia="楷体_GB2312" w:cs="Times New Roman"/>
          <w:b/>
          <w:sz w:val="32"/>
          <w:highlight w:val="none"/>
        </w:rPr>
      </w:pPr>
      <w:r>
        <w:rPr>
          <w:rFonts w:hint="eastAsia" w:ascii="楷体_GB2312" w:hAnsi="Times New Roman" w:eastAsia="楷体_GB2312" w:cs="Times New Roman"/>
          <w:b/>
          <w:sz w:val="32"/>
          <w:highlight w:val="none"/>
        </w:rPr>
        <w:t>二〇</w:t>
      </w:r>
      <w:r>
        <w:rPr>
          <w:rFonts w:hint="eastAsia" w:ascii="楷体_GB2312" w:hAnsi="Times New Roman" w:eastAsia="楷体_GB2312" w:cs="Times New Roman"/>
          <w:b/>
          <w:sz w:val="32"/>
          <w:highlight w:val="none"/>
          <w:lang w:val="en-US" w:eastAsia="zh-CN"/>
        </w:rPr>
        <w:t>二五</w:t>
      </w:r>
      <w:r>
        <w:rPr>
          <w:rFonts w:hint="eastAsia" w:ascii="楷体_GB2312" w:hAnsi="Times New Roman" w:eastAsia="楷体_GB2312" w:cs="Times New Roman"/>
          <w:b/>
          <w:sz w:val="32"/>
          <w:highlight w:val="none"/>
        </w:rPr>
        <w:t>年</w:t>
      </w:r>
      <w:r>
        <w:rPr>
          <w:rFonts w:hint="eastAsia" w:ascii="楷体_GB2312" w:hAnsi="Times New Roman" w:eastAsia="楷体_GB2312" w:cs="Times New Roman"/>
          <w:b/>
          <w:sz w:val="32"/>
          <w:highlight w:val="none"/>
          <w:lang w:val="en-US" w:eastAsia="zh-CN"/>
        </w:rPr>
        <w:t>九</w:t>
      </w:r>
      <w:r>
        <w:rPr>
          <w:rFonts w:hint="eastAsia" w:ascii="楷体_GB2312" w:hAnsi="Times New Roman" w:eastAsia="楷体_GB2312" w:cs="Times New Roman"/>
          <w:b/>
          <w:sz w:val="32"/>
          <w:highlight w:val="none"/>
        </w:rPr>
        <w:t>月</w:t>
      </w:r>
    </w:p>
    <w:p w14:paraId="63E0305E">
      <w:pPr>
        <w:pStyle w:val="96"/>
        <w:jc w:val="center"/>
        <w:rPr>
          <w:color w:val="auto"/>
          <w:sz w:val="44"/>
          <w:szCs w:val="44"/>
          <w:highlight w:val="none"/>
        </w:rPr>
      </w:pPr>
      <w:r>
        <w:rPr>
          <w:color w:val="auto"/>
          <w:sz w:val="44"/>
          <w:szCs w:val="44"/>
          <w:highlight w:val="none"/>
          <w:lang w:val="zh-CN"/>
        </w:rPr>
        <w:t>目</w:t>
      </w:r>
      <w:r>
        <w:rPr>
          <w:rFonts w:hint="eastAsia"/>
          <w:color w:val="auto"/>
          <w:sz w:val="44"/>
          <w:szCs w:val="44"/>
          <w:highlight w:val="none"/>
          <w:lang w:val="zh-CN"/>
        </w:rPr>
        <w:t xml:space="preserve">  </w:t>
      </w:r>
      <w:r>
        <w:rPr>
          <w:color w:val="auto"/>
          <w:sz w:val="44"/>
          <w:szCs w:val="44"/>
          <w:highlight w:val="none"/>
          <w:lang w:val="zh-CN"/>
        </w:rPr>
        <w:t>录</w:t>
      </w:r>
    </w:p>
    <w:p w14:paraId="2CFDA068">
      <w:pPr>
        <w:pStyle w:val="22"/>
        <w:tabs>
          <w:tab w:val="right" w:leader="dot" w:pos="8720"/>
        </w:tabs>
        <w:rPr>
          <w:rStyle w:val="50"/>
          <w:b/>
          <w:sz w:val="28"/>
          <w:szCs w:val="28"/>
          <w:highlight w:val="none"/>
        </w:rPr>
      </w:pPr>
      <w:r>
        <w:rPr>
          <w:highlight w:val="none"/>
        </w:rPr>
        <w:fldChar w:fldCharType="begin"/>
      </w:r>
      <w:r>
        <w:rPr>
          <w:rStyle w:val="50"/>
          <w:highlight w:val="none"/>
        </w:rPr>
        <w:instrText xml:space="preserve"> TOC \o "1-3" \h \z \u </w:instrText>
      </w:r>
      <w:r>
        <w:rPr>
          <w:highlight w:val="none"/>
        </w:rPr>
        <w:fldChar w:fldCharType="separate"/>
      </w:r>
      <w:r>
        <w:rPr>
          <w:b/>
          <w:sz w:val="28"/>
          <w:szCs w:val="28"/>
          <w:highlight w:val="none"/>
        </w:rPr>
        <w:fldChar w:fldCharType="begin"/>
      </w:r>
      <w:r>
        <w:rPr>
          <w:rStyle w:val="50"/>
          <w:b/>
          <w:sz w:val="28"/>
          <w:szCs w:val="28"/>
          <w:highlight w:val="none"/>
        </w:rPr>
        <w:instrText xml:space="preserve"> HYPERLINK \l "_Toc448828434" </w:instrText>
      </w:r>
      <w:r>
        <w:rPr>
          <w:b/>
          <w:sz w:val="28"/>
          <w:szCs w:val="28"/>
          <w:highlight w:val="none"/>
        </w:rPr>
        <w:fldChar w:fldCharType="separate"/>
      </w:r>
      <w:r>
        <w:rPr>
          <w:rStyle w:val="50"/>
          <w:rFonts w:hint="eastAsia"/>
          <w:b/>
          <w:sz w:val="28"/>
          <w:szCs w:val="28"/>
          <w:highlight w:val="none"/>
        </w:rPr>
        <w:t>第一章</w:t>
      </w:r>
      <w:r>
        <w:rPr>
          <w:rStyle w:val="50"/>
          <w:b/>
          <w:sz w:val="28"/>
          <w:szCs w:val="28"/>
          <w:highlight w:val="none"/>
        </w:rPr>
        <w:t xml:space="preserve"> </w:t>
      </w:r>
      <w:r>
        <w:rPr>
          <w:rStyle w:val="185"/>
          <w:rFonts w:hint="eastAsia" w:ascii="宋体" w:hAnsi="宋体"/>
          <w:b/>
          <w:bCs/>
          <w:color w:val="auto"/>
          <w:sz w:val="24"/>
          <w:szCs w:val="24"/>
          <w:highlight w:val="none"/>
        </w:rPr>
        <w:t>比选邀请书</w:t>
      </w:r>
      <w:r>
        <w:rPr>
          <w:rStyle w:val="50"/>
          <w:b/>
          <w:sz w:val="28"/>
          <w:szCs w:val="28"/>
          <w:highlight w:val="none"/>
        </w:rPr>
        <w:tab/>
      </w:r>
      <w:r>
        <w:rPr>
          <w:b/>
          <w:sz w:val="28"/>
          <w:szCs w:val="28"/>
          <w:highlight w:val="none"/>
        </w:rPr>
        <w:fldChar w:fldCharType="begin"/>
      </w:r>
      <w:r>
        <w:rPr>
          <w:rStyle w:val="50"/>
          <w:b/>
          <w:sz w:val="28"/>
          <w:szCs w:val="28"/>
          <w:highlight w:val="none"/>
        </w:rPr>
        <w:instrText xml:space="preserve"> PAGEREF _Toc448828434 \h </w:instrText>
      </w:r>
      <w:r>
        <w:rPr>
          <w:b/>
          <w:sz w:val="28"/>
          <w:szCs w:val="28"/>
          <w:highlight w:val="none"/>
        </w:rPr>
        <w:fldChar w:fldCharType="separate"/>
      </w:r>
      <w:r>
        <w:rPr>
          <w:rStyle w:val="50"/>
          <w:b/>
          <w:sz w:val="28"/>
          <w:szCs w:val="28"/>
          <w:highlight w:val="none"/>
        </w:rPr>
        <w:t>3</w:t>
      </w:r>
      <w:r>
        <w:rPr>
          <w:b/>
          <w:sz w:val="28"/>
          <w:szCs w:val="28"/>
          <w:highlight w:val="none"/>
        </w:rPr>
        <w:fldChar w:fldCharType="end"/>
      </w:r>
      <w:r>
        <w:rPr>
          <w:b/>
          <w:sz w:val="28"/>
          <w:szCs w:val="28"/>
          <w:highlight w:val="none"/>
        </w:rPr>
        <w:fldChar w:fldCharType="end"/>
      </w:r>
    </w:p>
    <w:p w14:paraId="2EBD4F4D">
      <w:pPr>
        <w:pStyle w:val="22"/>
        <w:tabs>
          <w:tab w:val="right" w:leader="dot" w:pos="8720"/>
        </w:tabs>
        <w:rPr>
          <w:rStyle w:val="50"/>
          <w:highlight w:val="none"/>
        </w:rPr>
      </w:pPr>
      <w:r>
        <w:rPr>
          <w:b/>
          <w:sz w:val="28"/>
          <w:szCs w:val="28"/>
          <w:highlight w:val="none"/>
        </w:rPr>
        <w:fldChar w:fldCharType="begin"/>
      </w:r>
      <w:r>
        <w:rPr>
          <w:rStyle w:val="50"/>
          <w:b/>
          <w:sz w:val="28"/>
          <w:szCs w:val="28"/>
          <w:highlight w:val="none"/>
        </w:rPr>
        <w:instrText xml:space="preserve"> HYPERLINK \l "_Toc448828435" </w:instrText>
      </w:r>
      <w:r>
        <w:rPr>
          <w:b/>
          <w:sz w:val="28"/>
          <w:szCs w:val="28"/>
          <w:highlight w:val="none"/>
        </w:rPr>
        <w:fldChar w:fldCharType="separate"/>
      </w:r>
      <w:r>
        <w:rPr>
          <w:rStyle w:val="50"/>
          <w:rFonts w:hint="eastAsia"/>
          <w:b/>
          <w:sz w:val="28"/>
          <w:szCs w:val="28"/>
          <w:highlight w:val="none"/>
        </w:rPr>
        <w:t>第二章</w:t>
      </w:r>
      <w:r>
        <w:rPr>
          <w:rStyle w:val="50"/>
          <w:b/>
          <w:sz w:val="28"/>
          <w:szCs w:val="28"/>
          <w:highlight w:val="none"/>
        </w:rPr>
        <w:t xml:space="preserve"> </w:t>
      </w:r>
      <w:r>
        <w:rPr>
          <w:rStyle w:val="50"/>
          <w:rFonts w:hint="eastAsia"/>
          <w:b/>
          <w:sz w:val="28"/>
          <w:szCs w:val="28"/>
          <w:highlight w:val="none"/>
        </w:rPr>
        <w:t>合同条款及格式</w:t>
      </w:r>
      <w:r>
        <w:rPr>
          <w:rStyle w:val="50"/>
          <w:b/>
          <w:sz w:val="28"/>
          <w:szCs w:val="28"/>
          <w:highlight w:val="none"/>
        </w:rPr>
        <w:tab/>
      </w:r>
      <w:r>
        <w:rPr>
          <w:b/>
          <w:sz w:val="28"/>
          <w:szCs w:val="28"/>
          <w:highlight w:val="none"/>
        </w:rPr>
        <w:fldChar w:fldCharType="begin"/>
      </w:r>
      <w:r>
        <w:rPr>
          <w:rStyle w:val="50"/>
          <w:b/>
          <w:sz w:val="28"/>
          <w:szCs w:val="28"/>
          <w:highlight w:val="none"/>
        </w:rPr>
        <w:instrText xml:space="preserve"> PAGEREF _Toc448828435 \h </w:instrText>
      </w:r>
      <w:r>
        <w:rPr>
          <w:b/>
          <w:sz w:val="28"/>
          <w:szCs w:val="28"/>
          <w:highlight w:val="none"/>
        </w:rPr>
        <w:fldChar w:fldCharType="separate"/>
      </w:r>
      <w:r>
        <w:rPr>
          <w:rStyle w:val="50"/>
          <w:b/>
          <w:sz w:val="28"/>
          <w:szCs w:val="28"/>
          <w:highlight w:val="none"/>
        </w:rPr>
        <w:t>5</w:t>
      </w:r>
      <w:r>
        <w:rPr>
          <w:b/>
          <w:sz w:val="28"/>
          <w:szCs w:val="28"/>
          <w:highlight w:val="none"/>
        </w:rPr>
        <w:fldChar w:fldCharType="end"/>
      </w:r>
      <w:r>
        <w:rPr>
          <w:b/>
          <w:sz w:val="28"/>
          <w:szCs w:val="28"/>
          <w:highlight w:val="none"/>
        </w:rPr>
        <w:fldChar w:fldCharType="end"/>
      </w:r>
    </w:p>
    <w:p w14:paraId="01292349">
      <w:pPr>
        <w:pStyle w:val="22"/>
        <w:tabs>
          <w:tab w:val="right" w:leader="dot" w:pos="8720"/>
        </w:tabs>
        <w:rPr>
          <w:rStyle w:val="50"/>
          <w:b/>
          <w:sz w:val="28"/>
          <w:szCs w:val="28"/>
          <w:highlight w:val="none"/>
        </w:rPr>
      </w:pPr>
      <w:r>
        <w:rPr>
          <w:b/>
          <w:sz w:val="28"/>
          <w:szCs w:val="28"/>
          <w:highlight w:val="none"/>
        </w:rPr>
        <w:fldChar w:fldCharType="begin"/>
      </w:r>
      <w:r>
        <w:rPr>
          <w:rStyle w:val="50"/>
          <w:b/>
          <w:sz w:val="28"/>
          <w:szCs w:val="28"/>
          <w:highlight w:val="none"/>
        </w:rPr>
        <w:instrText xml:space="preserve"> HYPERLINK \l "_Toc448828441" </w:instrText>
      </w:r>
      <w:r>
        <w:rPr>
          <w:b/>
          <w:sz w:val="28"/>
          <w:szCs w:val="28"/>
          <w:highlight w:val="none"/>
        </w:rPr>
        <w:fldChar w:fldCharType="separate"/>
      </w:r>
      <w:r>
        <w:rPr>
          <w:rStyle w:val="50"/>
          <w:rFonts w:hint="eastAsia"/>
          <w:b/>
          <w:sz w:val="28"/>
          <w:szCs w:val="28"/>
          <w:highlight w:val="none"/>
        </w:rPr>
        <w:t>第三章</w:t>
      </w:r>
      <w:r>
        <w:rPr>
          <w:rStyle w:val="50"/>
          <w:b/>
          <w:sz w:val="28"/>
          <w:szCs w:val="28"/>
          <w:highlight w:val="none"/>
        </w:rPr>
        <w:t xml:space="preserve"> </w:t>
      </w:r>
      <w:r>
        <w:rPr>
          <w:rStyle w:val="50"/>
          <w:rFonts w:hint="eastAsia"/>
          <w:b/>
          <w:sz w:val="28"/>
          <w:szCs w:val="28"/>
          <w:highlight w:val="none"/>
        </w:rPr>
        <w:t>评审办法</w:t>
      </w:r>
      <w:r>
        <w:rPr>
          <w:rStyle w:val="50"/>
          <w:b/>
          <w:sz w:val="28"/>
          <w:szCs w:val="28"/>
          <w:highlight w:val="none"/>
        </w:rPr>
        <w:tab/>
      </w:r>
      <w:r>
        <w:rPr>
          <w:b/>
          <w:sz w:val="28"/>
          <w:szCs w:val="28"/>
          <w:highlight w:val="none"/>
        </w:rPr>
        <w:fldChar w:fldCharType="begin"/>
      </w:r>
      <w:r>
        <w:rPr>
          <w:rStyle w:val="50"/>
          <w:b/>
          <w:sz w:val="28"/>
          <w:szCs w:val="28"/>
          <w:highlight w:val="none"/>
        </w:rPr>
        <w:instrText xml:space="preserve"> PAGEREF _Toc448828441 \h </w:instrText>
      </w:r>
      <w:r>
        <w:rPr>
          <w:b/>
          <w:sz w:val="28"/>
          <w:szCs w:val="28"/>
          <w:highlight w:val="none"/>
        </w:rPr>
        <w:fldChar w:fldCharType="separate"/>
      </w:r>
      <w:r>
        <w:rPr>
          <w:rStyle w:val="50"/>
          <w:b/>
          <w:sz w:val="28"/>
          <w:szCs w:val="28"/>
          <w:highlight w:val="none"/>
        </w:rPr>
        <w:t>8</w:t>
      </w:r>
      <w:r>
        <w:rPr>
          <w:b/>
          <w:sz w:val="28"/>
          <w:szCs w:val="28"/>
          <w:highlight w:val="none"/>
        </w:rPr>
        <w:fldChar w:fldCharType="end"/>
      </w:r>
      <w:r>
        <w:rPr>
          <w:b/>
          <w:sz w:val="28"/>
          <w:szCs w:val="28"/>
          <w:highlight w:val="none"/>
        </w:rPr>
        <w:fldChar w:fldCharType="end"/>
      </w:r>
    </w:p>
    <w:p w14:paraId="3F9F0773">
      <w:pPr>
        <w:pStyle w:val="22"/>
        <w:tabs>
          <w:tab w:val="right" w:leader="dot" w:pos="8720"/>
        </w:tabs>
        <w:rPr>
          <w:rStyle w:val="50"/>
          <w:rFonts w:hint="eastAsia"/>
          <w:highlight w:val="none"/>
        </w:rPr>
      </w:pPr>
      <w:r>
        <w:rPr>
          <w:highlight w:val="none"/>
        </w:rPr>
        <w:fldChar w:fldCharType="end"/>
      </w:r>
    </w:p>
    <w:p w14:paraId="2B87F1B0">
      <w:pPr>
        <w:rPr>
          <w:rFonts w:hint="eastAsia"/>
          <w:highlight w:val="none"/>
        </w:rPr>
      </w:pPr>
    </w:p>
    <w:p w14:paraId="00DD9F79">
      <w:pPr>
        <w:rPr>
          <w:rFonts w:hint="eastAsia"/>
          <w:highlight w:val="none"/>
        </w:rPr>
      </w:pPr>
    </w:p>
    <w:p w14:paraId="081EC65E">
      <w:pPr>
        <w:rPr>
          <w:rFonts w:hint="eastAsia"/>
          <w:highlight w:val="none"/>
        </w:rPr>
      </w:pPr>
    </w:p>
    <w:p w14:paraId="4D168E3C">
      <w:pPr>
        <w:rPr>
          <w:rFonts w:hint="eastAsia"/>
          <w:highlight w:val="none"/>
        </w:rPr>
      </w:pPr>
    </w:p>
    <w:p w14:paraId="4B25532F">
      <w:pPr>
        <w:rPr>
          <w:rFonts w:hint="eastAsia"/>
          <w:highlight w:val="none"/>
        </w:rPr>
      </w:pPr>
    </w:p>
    <w:p w14:paraId="73A7C2B1">
      <w:pPr>
        <w:rPr>
          <w:rFonts w:hint="eastAsia"/>
          <w:highlight w:val="none"/>
        </w:rPr>
      </w:pPr>
    </w:p>
    <w:p w14:paraId="4EF8CB5F">
      <w:pPr>
        <w:rPr>
          <w:rFonts w:hint="eastAsia"/>
          <w:highlight w:val="none"/>
        </w:rPr>
      </w:pPr>
    </w:p>
    <w:p w14:paraId="308973C2">
      <w:pPr>
        <w:rPr>
          <w:rFonts w:hint="eastAsia"/>
          <w:highlight w:val="none"/>
        </w:rPr>
      </w:pPr>
    </w:p>
    <w:p w14:paraId="571310B5">
      <w:pPr>
        <w:rPr>
          <w:rFonts w:hint="eastAsia"/>
          <w:highlight w:val="none"/>
        </w:rPr>
      </w:pPr>
    </w:p>
    <w:p w14:paraId="3060D970">
      <w:pPr>
        <w:rPr>
          <w:rFonts w:hint="eastAsia"/>
          <w:highlight w:val="none"/>
        </w:rPr>
      </w:pPr>
    </w:p>
    <w:p w14:paraId="33FF5802">
      <w:pPr>
        <w:rPr>
          <w:rFonts w:hint="eastAsia"/>
          <w:highlight w:val="none"/>
        </w:rPr>
      </w:pPr>
    </w:p>
    <w:p w14:paraId="485751D0">
      <w:pPr>
        <w:rPr>
          <w:rFonts w:hint="eastAsia"/>
          <w:highlight w:val="none"/>
        </w:rPr>
      </w:pPr>
    </w:p>
    <w:p w14:paraId="2AE30BCD">
      <w:pPr>
        <w:rPr>
          <w:rFonts w:hint="eastAsia"/>
          <w:highlight w:val="none"/>
        </w:rPr>
      </w:pPr>
    </w:p>
    <w:p w14:paraId="72F6E508">
      <w:pPr>
        <w:rPr>
          <w:rFonts w:hint="eastAsia"/>
          <w:highlight w:val="none"/>
        </w:rPr>
      </w:pPr>
    </w:p>
    <w:p w14:paraId="598D764C">
      <w:pPr>
        <w:rPr>
          <w:rFonts w:hint="eastAsia"/>
          <w:highlight w:val="none"/>
        </w:rPr>
      </w:pPr>
    </w:p>
    <w:p w14:paraId="18735198">
      <w:pPr>
        <w:rPr>
          <w:rFonts w:hint="eastAsia"/>
          <w:highlight w:val="none"/>
        </w:rPr>
      </w:pPr>
    </w:p>
    <w:p w14:paraId="266920C1">
      <w:pPr>
        <w:rPr>
          <w:rFonts w:hint="eastAsia"/>
          <w:highlight w:val="none"/>
        </w:rPr>
      </w:pPr>
    </w:p>
    <w:p w14:paraId="7EF111A7">
      <w:pPr>
        <w:rPr>
          <w:rFonts w:hint="eastAsia"/>
          <w:highlight w:val="none"/>
        </w:rPr>
      </w:pPr>
    </w:p>
    <w:p w14:paraId="3B29C320">
      <w:pPr>
        <w:rPr>
          <w:rFonts w:hint="eastAsia"/>
          <w:highlight w:val="none"/>
        </w:rPr>
      </w:pPr>
    </w:p>
    <w:p w14:paraId="29B3B0AD">
      <w:pPr>
        <w:rPr>
          <w:rFonts w:hint="eastAsia"/>
          <w:highlight w:val="none"/>
        </w:rPr>
      </w:pPr>
    </w:p>
    <w:p w14:paraId="04211032">
      <w:pPr>
        <w:rPr>
          <w:rFonts w:hint="eastAsia"/>
          <w:highlight w:val="none"/>
        </w:rPr>
      </w:pPr>
    </w:p>
    <w:p w14:paraId="2C616C71">
      <w:pPr>
        <w:rPr>
          <w:highlight w:val="none"/>
        </w:rPr>
      </w:pPr>
      <w:r>
        <w:rPr>
          <w:highlight w:val="none"/>
        </w:rPr>
        <w:br w:type="page"/>
      </w:r>
    </w:p>
    <w:p w14:paraId="77D529C9">
      <w:pPr>
        <w:pStyle w:val="2"/>
        <w:rPr>
          <w:rFonts w:hint="default" w:eastAsia="宋体"/>
          <w:highlight w:val="none"/>
          <w:lang w:val="en-US" w:eastAsia="zh-CN"/>
        </w:rPr>
      </w:pPr>
      <w:bookmarkStart w:id="0" w:name="_施工班组选择公告"/>
      <w:bookmarkEnd w:id="0"/>
      <w:bookmarkStart w:id="1" w:name="_Toc448828434"/>
      <w:r>
        <w:rPr>
          <w:rFonts w:hint="eastAsia"/>
          <w:highlight w:val="none"/>
        </w:rPr>
        <w:t xml:space="preserve">第一章 </w:t>
      </w:r>
      <w:bookmarkEnd w:id="1"/>
      <w:r>
        <w:rPr>
          <w:rFonts w:hint="eastAsia"/>
          <w:highlight w:val="none"/>
        </w:rPr>
        <w:t>比选邀请书</w:t>
      </w:r>
    </w:p>
    <w:p w14:paraId="79FF3453">
      <w:pPr>
        <w:autoSpaceDE w:val="0"/>
        <w:autoSpaceDN w:val="0"/>
        <w:adjustRightInd w:val="0"/>
        <w:spacing w:line="360" w:lineRule="auto"/>
        <w:jc w:val="left"/>
        <w:rPr>
          <w:rFonts w:hint="eastAsia" w:ascii="仿宋_GB2312" w:hAnsi="仿宋_GB2312" w:eastAsia="仿宋_GB2312" w:cs="仿宋_GB2312"/>
          <w:color w:val="000000"/>
          <w:kern w:val="0"/>
          <w:sz w:val="32"/>
          <w:szCs w:val="32"/>
          <w:lang w:val="en-US" w:eastAsia="zh-CN" w:bidi="ar"/>
        </w:rPr>
      </w:pPr>
      <w:bookmarkStart w:id="2" w:name="_Toc243402045"/>
      <w:bookmarkStart w:id="3" w:name="_Toc204055778"/>
      <w:bookmarkStart w:id="4" w:name="_Toc222740105"/>
      <w:r>
        <w:rPr>
          <w:rFonts w:hint="eastAsia" w:ascii="仿宋_GB2312" w:hAnsi="仿宋_GB2312" w:eastAsia="仿宋_GB2312" w:cs="仿宋_GB2312"/>
          <w:color w:val="000000"/>
          <w:kern w:val="0"/>
          <w:sz w:val="32"/>
          <w:szCs w:val="32"/>
          <w:lang w:val="en-US" w:eastAsia="zh-CN" w:bidi="ar"/>
        </w:rPr>
        <w:t>福建省南平建宇建筑工程有限公司、福建亿嘉鑫建设发展有限公司、福建鑫联众建设发展有限公司：</w:t>
      </w:r>
    </w:p>
    <w:p w14:paraId="335567FF">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z w:val="28"/>
          <w:szCs w:val="28"/>
          <w:highlight w:val="none"/>
          <w:lang w:val="en-US" w:eastAsia="zh-CN"/>
        </w:rPr>
      </w:pPr>
      <w:bookmarkStart w:id="5" w:name="_Toc243796160"/>
      <w:bookmarkStart w:id="6" w:name="_Toc344732466"/>
      <w:bookmarkStart w:id="7" w:name="_Toc245379316"/>
      <w:bookmarkStart w:id="8" w:name="_Toc234382570"/>
      <w:r>
        <w:rPr>
          <w:rFonts w:hint="eastAsia" w:ascii="宋体" w:hAnsi="宋体" w:eastAsia="宋体" w:cs="Times New Roman"/>
          <w:b w:val="0"/>
          <w:bCs w:val="0"/>
          <w:color w:val="000000"/>
          <w:sz w:val="28"/>
          <w:szCs w:val="28"/>
          <w:highlight w:val="none"/>
          <w:lang w:val="en-US" w:eastAsia="zh-CN"/>
        </w:rPr>
        <w:t>武发集团办公楼装修改造项目</w:t>
      </w:r>
      <w:r>
        <w:rPr>
          <w:rFonts w:hint="eastAsia" w:ascii="宋体" w:hAnsi="宋体" w:eastAsia="宋体" w:cs="Times New Roman"/>
          <w:color w:val="000000"/>
          <w:sz w:val="28"/>
          <w:szCs w:val="28"/>
          <w:highlight w:val="none"/>
          <w:lang w:val="en-US" w:eastAsia="zh-CN"/>
        </w:rPr>
        <w:t>由南平高速建设有限公司承建。根据工程需要拟开展装饰装修类班组选择。本项目工期、任务重，根据《工程劳务施工班组选择管理办法（试行）的通知（南武发工〔2023〕30号）》的规定及公司办公会纪要精神，现对该施工班组进行比选。我司拟邀请你单位参加武发集团办公楼装修改造项目施工班组的比选活动，具体事项函告如下：</w:t>
      </w:r>
    </w:p>
    <w:p w14:paraId="33AD9B78">
      <w:pPr>
        <w:pageBreakBefore w:val="0"/>
        <w:numPr>
          <w:ilvl w:val="0"/>
          <w:numId w:val="1"/>
        </w:numPr>
        <w:kinsoku/>
        <w:overflowPunct/>
        <w:topLinePunct w:val="0"/>
        <w:autoSpaceDE/>
        <w:autoSpaceDN/>
        <w:bidi w:val="0"/>
        <w:adjustRightInd/>
        <w:snapToGrid/>
        <w:spacing w:line="520" w:lineRule="exact"/>
        <w:textAlignment w:val="auto"/>
        <w:rPr>
          <w:rFonts w:hint="eastAsia" w:ascii="宋体" w:hAnsi="宋体"/>
          <w:spacing w:val="-4"/>
          <w:sz w:val="28"/>
          <w:szCs w:val="28"/>
          <w:highlight w:val="none"/>
        </w:rPr>
      </w:pPr>
      <w:r>
        <w:rPr>
          <w:rFonts w:ascii="宋体" w:hAnsi="宋体"/>
          <w:spacing w:val="-4"/>
          <w:sz w:val="28"/>
          <w:szCs w:val="28"/>
          <w:highlight w:val="none"/>
        </w:rPr>
        <w:t>项目概况</w:t>
      </w:r>
      <w:r>
        <w:rPr>
          <w:rFonts w:hint="eastAsia" w:ascii="宋体" w:hAnsi="宋体"/>
          <w:spacing w:val="-4"/>
          <w:sz w:val="28"/>
          <w:szCs w:val="28"/>
          <w:highlight w:val="none"/>
        </w:rPr>
        <w:t>与选择范围</w:t>
      </w:r>
      <w:r>
        <w:rPr>
          <w:rFonts w:ascii="宋体" w:hAnsi="宋体"/>
          <w:spacing w:val="-4"/>
          <w:sz w:val="28"/>
          <w:szCs w:val="28"/>
          <w:highlight w:val="none"/>
        </w:rPr>
        <w:t>：</w:t>
      </w:r>
    </w:p>
    <w:p w14:paraId="6B304E85">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z w:val="28"/>
          <w:szCs w:val="28"/>
          <w:highlight w:val="none"/>
          <w:lang w:val="en-US"/>
        </w:rPr>
      </w:pPr>
      <w:r>
        <w:rPr>
          <w:rFonts w:hint="eastAsia" w:ascii="宋体" w:hAnsi="宋体" w:eastAsia="宋体" w:cs="Times New Roman"/>
          <w:color w:val="000000"/>
          <w:sz w:val="28"/>
          <w:szCs w:val="28"/>
          <w:highlight w:val="none"/>
          <w:lang w:val="en-US" w:eastAsia="zh-CN"/>
        </w:rPr>
        <w:t>1</w:t>
      </w:r>
      <w:r>
        <w:rPr>
          <w:rFonts w:hint="default" w:ascii="宋体" w:hAnsi="宋体" w:eastAsia="宋体" w:cs="Times New Roman"/>
          <w:color w:val="000000"/>
          <w:sz w:val="28"/>
          <w:szCs w:val="28"/>
          <w:highlight w:val="none"/>
          <w:lang w:val="en-US" w:eastAsia="zh-CN"/>
        </w:rPr>
        <w:t xml:space="preserve">.1  </w:t>
      </w:r>
      <w:r>
        <w:rPr>
          <w:rFonts w:hint="eastAsia" w:ascii="宋体" w:hAnsi="宋体" w:eastAsia="宋体" w:cs="Times New Roman"/>
          <w:color w:val="000000"/>
          <w:sz w:val="28"/>
          <w:szCs w:val="28"/>
          <w:highlight w:val="none"/>
          <w:lang w:val="en-US" w:eastAsia="zh-CN"/>
        </w:rPr>
        <w:t>项目的建设地点：南平市建阳区。</w:t>
      </w:r>
    </w:p>
    <w:p w14:paraId="419984BC">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z w:val="28"/>
          <w:szCs w:val="28"/>
          <w:highlight w:val="none"/>
          <w:lang w:val="en-US"/>
        </w:rPr>
      </w:pPr>
      <w:r>
        <w:rPr>
          <w:rFonts w:hint="eastAsia" w:ascii="宋体" w:hAnsi="宋体" w:eastAsia="宋体" w:cs="Times New Roman"/>
          <w:color w:val="000000"/>
          <w:sz w:val="28"/>
          <w:szCs w:val="28"/>
          <w:highlight w:val="none"/>
          <w:lang w:val="en-US" w:eastAsia="zh-CN"/>
        </w:rPr>
        <w:t>1</w:t>
      </w:r>
      <w:r>
        <w:rPr>
          <w:rFonts w:hint="default" w:ascii="宋体" w:hAnsi="宋体" w:eastAsia="宋体" w:cs="Times New Roman"/>
          <w:color w:val="000000"/>
          <w:sz w:val="28"/>
          <w:szCs w:val="28"/>
          <w:highlight w:val="none"/>
          <w:lang w:val="en-US" w:eastAsia="zh-CN"/>
        </w:rPr>
        <w:t xml:space="preserve">.2  </w:t>
      </w:r>
      <w:r>
        <w:rPr>
          <w:rFonts w:hint="eastAsia" w:ascii="宋体" w:hAnsi="宋体" w:eastAsia="宋体" w:cs="Times New Roman"/>
          <w:color w:val="000000"/>
          <w:sz w:val="28"/>
          <w:szCs w:val="28"/>
          <w:highlight w:val="none"/>
          <w:lang w:val="en-US" w:eastAsia="zh-CN"/>
        </w:rPr>
        <w:t>项目名称：武发集团办公楼装修改造项目。</w:t>
      </w:r>
    </w:p>
    <w:p w14:paraId="39C21BEB">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1</w:t>
      </w:r>
      <w:r>
        <w:rPr>
          <w:rFonts w:hint="default" w:ascii="宋体" w:hAnsi="宋体" w:eastAsia="宋体" w:cs="Times New Roman"/>
          <w:color w:val="000000"/>
          <w:sz w:val="28"/>
          <w:szCs w:val="28"/>
          <w:highlight w:val="none"/>
          <w:lang w:val="en-US" w:eastAsia="zh-CN"/>
        </w:rPr>
        <w:t>.3</w:t>
      </w:r>
      <w:r>
        <w:rPr>
          <w:rFonts w:hint="eastAsia" w:ascii="宋体" w:hAnsi="宋体" w:eastAsia="宋体" w:cs="Times New Roman"/>
          <w:color w:val="000000"/>
          <w:sz w:val="28"/>
          <w:szCs w:val="28"/>
          <w:highlight w:val="none"/>
          <w:lang w:val="en-US" w:eastAsia="zh-CN"/>
        </w:rPr>
        <w:t xml:space="preserve">  工程概况及规模：该项目装修内容主要为4层办公室装修改造、大厅装修改造、室外总体装修改造，工程预算造价约90万元，最终以经有权部门审核，并经业主确认的工程造价为准。</w:t>
      </w:r>
    </w:p>
    <w:p w14:paraId="5745CF91">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1</w:t>
      </w:r>
      <w:r>
        <w:rPr>
          <w:rFonts w:hint="default" w:ascii="宋体" w:hAnsi="宋体" w:eastAsia="宋体" w:cs="Times New Roman"/>
          <w:color w:val="000000"/>
          <w:sz w:val="28"/>
          <w:szCs w:val="28"/>
          <w:highlight w:val="none"/>
          <w:lang w:val="en-US" w:eastAsia="zh-CN"/>
        </w:rPr>
        <w:t xml:space="preserve">.4  </w:t>
      </w:r>
      <w:r>
        <w:rPr>
          <w:rFonts w:hint="eastAsia" w:ascii="宋体" w:hAnsi="宋体" w:eastAsia="宋体" w:cs="Times New Roman"/>
          <w:color w:val="000000"/>
          <w:sz w:val="28"/>
          <w:szCs w:val="28"/>
          <w:highlight w:val="none"/>
          <w:lang w:val="en-US" w:eastAsia="zh-CN"/>
        </w:rPr>
        <w:t>本次选择范围与内容：</w:t>
      </w:r>
    </w:p>
    <w:p w14:paraId="713CB7CE">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本次班组选择共分为  1 个作业队伍。具体情况详见下表：</w:t>
      </w:r>
    </w:p>
    <w:tbl>
      <w:tblPr>
        <w:tblStyle w:val="45"/>
        <w:tblW w:w="0" w:type="auto"/>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
      <w:tblGrid>
        <w:gridCol w:w="1030"/>
        <w:gridCol w:w="1444"/>
        <w:gridCol w:w="3525"/>
        <w:gridCol w:w="2358"/>
      </w:tblGrid>
      <w:tr w14:paraId="3CA218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10" w:hRule="atLeast"/>
          <w:jc w:val="center"/>
        </w:trPr>
        <w:tc>
          <w:tcPr>
            <w:tcW w:w="1030" w:type="dxa"/>
            <w:tcBorders>
              <w:top w:val="single" w:color="000000" w:sz="6" w:space="0"/>
              <w:left w:val="single" w:color="000000" w:sz="6" w:space="0"/>
              <w:bottom w:val="single" w:color="000000" w:sz="6" w:space="0"/>
              <w:right w:val="single" w:color="000000" w:sz="6" w:space="0"/>
            </w:tcBorders>
            <w:noWrap w:val="0"/>
            <w:vAlign w:val="top"/>
          </w:tcPr>
          <w:p w14:paraId="7D10AA76">
            <w:pPr>
              <w:keepNext/>
              <w:keepLines/>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highlight w:val="none"/>
                <w:lang w:val="en-US"/>
              </w:rPr>
            </w:pPr>
            <w:r>
              <w:rPr>
                <w:rFonts w:hint="eastAsia" w:ascii="宋体" w:hAnsi="宋体" w:eastAsia="宋体" w:cs="宋体"/>
                <w:color w:val="000000"/>
                <w:kern w:val="2"/>
                <w:sz w:val="21"/>
                <w:szCs w:val="21"/>
                <w:highlight w:val="none"/>
                <w:lang w:val="en-US" w:eastAsia="zh-CN" w:bidi="ar"/>
              </w:rPr>
              <w:t>序号</w:t>
            </w:r>
          </w:p>
        </w:tc>
        <w:tc>
          <w:tcPr>
            <w:tcW w:w="1444" w:type="dxa"/>
            <w:tcBorders>
              <w:top w:val="single" w:color="000000" w:sz="6" w:space="0"/>
              <w:left w:val="nil"/>
              <w:bottom w:val="single" w:color="000000" w:sz="6" w:space="0"/>
              <w:right w:val="single" w:color="000000" w:sz="6" w:space="0"/>
            </w:tcBorders>
            <w:noWrap w:val="0"/>
            <w:vAlign w:val="center"/>
          </w:tcPr>
          <w:p w14:paraId="4A7C8378">
            <w:pPr>
              <w:keepNext/>
              <w:keepLines/>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highlight w:val="none"/>
                <w:lang w:val="en-US"/>
              </w:rPr>
            </w:pPr>
            <w:r>
              <w:rPr>
                <w:rFonts w:hint="eastAsia" w:ascii="宋体" w:hAnsi="宋体" w:eastAsia="宋体" w:cs="宋体"/>
                <w:color w:val="000000"/>
                <w:kern w:val="2"/>
                <w:sz w:val="21"/>
                <w:szCs w:val="21"/>
                <w:highlight w:val="none"/>
                <w:lang w:val="en-US" w:eastAsia="zh-CN" w:bidi="ar"/>
              </w:rPr>
              <w:t>作业队伍编号</w:t>
            </w:r>
          </w:p>
        </w:tc>
        <w:tc>
          <w:tcPr>
            <w:tcW w:w="3525" w:type="dxa"/>
            <w:tcBorders>
              <w:top w:val="single" w:color="000000" w:sz="6" w:space="0"/>
              <w:left w:val="nil"/>
              <w:bottom w:val="single" w:color="000000" w:sz="6" w:space="0"/>
              <w:right w:val="single" w:color="000000" w:sz="6" w:space="0"/>
            </w:tcBorders>
            <w:noWrap w:val="0"/>
            <w:vAlign w:val="center"/>
          </w:tcPr>
          <w:p w14:paraId="24D175CF">
            <w:pPr>
              <w:keepNext/>
              <w:keepLines/>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highlight w:val="none"/>
                <w:lang w:val="en-US"/>
              </w:rPr>
            </w:pPr>
            <w:r>
              <w:rPr>
                <w:rFonts w:hint="eastAsia" w:ascii="宋体" w:hAnsi="宋体" w:eastAsia="宋体" w:cs="宋体"/>
                <w:color w:val="000000"/>
                <w:kern w:val="2"/>
                <w:sz w:val="21"/>
                <w:szCs w:val="21"/>
                <w:highlight w:val="none"/>
                <w:lang w:val="en-US" w:eastAsia="zh-CN" w:bidi="ar"/>
              </w:rPr>
              <w:t>主要工程内容</w:t>
            </w:r>
          </w:p>
        </w:tc>
        <w:tc>
          <w:tcPr>
            <w:tcW w:w="2358" w:type="dxa"/>
            <w:tcBorders>
              <w:top w:val="single" w:color="000000" w:sz="6" w:space="0"/>
              <w:left w:val="nil"/>
              <w:bottom w:val="single" w:color="000000" w:sz="6" w:space="0"/>
              <w:right w:val="single" w:color="000000" w:sz="6" w:space="0"/>
            </w:tcBorders>
            <w:noWrap w:val="0"/>
            <w:vAlign w:val="center"/>
          </w:tcPr>
          <w:p w14:paraId="270A8ED5">
            <w:pPr>
              <w:keepNext/>
              <w:keepLines/>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highlight w:val="none"/>
                <w:lang w:val="en-US"/>
              </w:rPr>
            </w:pPr>
            <w:r>
              <w:rPr>
                <w:rFonts w:hint="eastAsia" w:ascii="宋体" w:hAnsi="宋体" w:eastAsia="宋体" w:cs="宋体"/>
                <w:color w:val="000000"/>
                <w:kern w:val="2"/>
                <w:sz w:val="21"/>
                <w:szCs w:val="21"/>
                <w:highlight w:val="none"/>
                <w:lang w:val="en-US" w:eastAsia="zh-CN" w:bidi="ar"/>
              </w:rPr>
              <w:t>工期（日）</w:t>
            </w:r>
          </w:p>
        </w:tc>
      </w:tr>
      <w:tr w14:paraId="266D3D5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1030" w:type="dxa"/>
            <w:tcBorders>
              <w:top w:val="single" w:color="000000" w:sz="6" w:space="0"/>
              <w:left w:val="single" w:color="000000" w:sz="6" w:space="0"/>
              <w:bottom w:val="single" w:color="000000" w:sz="6" w:space="0"/>
              <w:right w:val="single" w:color="000000" w:sz="6" w:space="0"/>
            </w:tcBorders>
            <w:noWrap w:val="0"/>
            <w:vAlign w:val="top"/>
          </w:tcPr>
          <w:p w14:paraId="5165A12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Cs/>
                <w:color w:val="000000"/>
                <w:kern w:val="2"/>
                <w:sz w:val="21"/>
                <w:szCs w:val="21"/>
                <w:highlight w:val="none"/>
                <w:lang w:val="en-US" w:eastAsia="zh-CN" w:bidi="ar"/>
              </w:rPr>
            </w:pPr>
          </w:p>
          <w:p w14:paraId="3E36531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Cs/>
                <w:color w:val="000000"/>
                <w:kern w:val="2"/>
                <w:sz w:val="21"/>
                <w:szCs w:val="21"/>
                <w:highlight w:val="none"/>
                <w:lang w:val="en-US" w:eastAsia="zh-CN" w:bidi="ar"/>
              </w:rPr>
            </w:pPr>
          </w:p>
          <w:p w14:paraId="4E9C6DD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Cs/>
                <w:color w:val="000000"/>
                <w:highlight w:val="none"/>
                <w:lang w:val="en-US"/>
              </w:rPr>
            </w:pPr>
            <w:r>
              <w:rPr>
                <w:rFonts w:hint="eastAsia" w:ascii="宋体" w:hAnsi="宋体" w:eastAsia="宋体" w:cs="宋体"/>
                <w:bCs/>
                <w:color w:val="000000"/>
                <w:kern w:val="2"/>
                <w:sz w:val="21"/>
                <w:szCs w:val="21"/>
                <w:highlight w:val="none"/>
                <w:lang w:val="en-US" w:eastAsia="zh-CN" w:bidi="ar"/>
              </w:rPr>
              <w:t>1</w:t>
            </w:r>
          </w:p>
        </w:tc>
        <w:tc>
          <w:tcPr>
            <w:tcW w:w="1444" w:type="dxa"/>
            <w:tcBorders>
              <w:top w:val="single" w:color="000000" w:sz="6" w:space="0"/>
              <w:left w:val="nil"/>
              <w:bottom w:val="single" w:color="000000" w:sz="6" w:space="0"/>
              <w:right w:val="single" w:color="000000" w:sz="6" w:space="0"/>
            </w:tcBorders>
            <w:noWrap w:val="0"/>
            <w:vAlign w:val="center"/>
          </w:tcPr>
          <w:p w14:paraId="774CFBC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Cs/>
                <w:color w:val="000000"/>
                <w:highlight w:val="none"/>
                <w:lang w:val="en-US"/>
              </w:rPr>
            </w:pPr>
            <w:r>
              <w:rPr>
                <w:rFonts w:hint="eastAsia" w:ascii="宋体" w:hAnsi="宋体" w:eastAsia="宋体" w:cs="宋体"/>
                <w:bCs/>
                <w:color w:val="000000"/>
                <w:kern w:val="2"/>
                <w:sz w:val="21"/>
                <w:szCs w:val="21"/>
                <w:highlight w:val="none"/>
                <w:lang w:val="en-US" w:eastAsia="zh-CN" w:bidi="ar"/>
              </w:rPr>
              <w:t>1</w:t>
            </w:r>
          </w:p>
        </w:tc>
        <w:tc>
          <w:tcPr>
            <w:tcW w:w="3525" w:type="dxa"/>
            <w:tcBorders>
              <w:top w:val="single" w:color="000000" w:sz="6" w:space="0"/>
              <w:left w:val="nil"/>
              <w:bottom w:val="single" w:color="000000" w:sz="6" w:space="0"/>
              <w:right w:val="single" w:color="000000" w:sz="6" w:space="0"/>
            </w:tcBorders>
            <w:noWrap w:val="0"/>
            <w:vAlign w:val="center"/>
          </w:tcPr>
          <w:p w14:paraId="145FEFED">
            <w:pPr>
              <w:keepNext/>
              <w:keepLines/>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color w:val="000000"/>
                <w:highlight w:val="none"/>
                <w:lang w:val="en-US"/>
              </w:rPr>
            </w:pPr>
            <w:r>
              <w:rPr>
                <w:rFonts w:hint="eastAsia" w:ascii="宋体" w:hAnsi="宋体" w:eastAsia="宋体" w:cs="宋体"/>
                <w:color w:val="000000"/>
                <w:highlight w:val="none"/>
                <w:lang w:val="en-US" w:eastAsia="zh-CN"/>
              </w:rPr>
              <w:t>4层办公室装修改造、大厅装修改造、室外总体装修改造</w:t>
            </w:r>
          </w:p>
        </w:tc>
        <w:tc>
          <w:tcPr>
            <w:tcW w:w="2358" w:type="dxa"/>
            <w:tcBorders>
              <w:top w:val="single" w:color="000000" w:sz="6" w:space="0"/>
              <w:left w:val="nil"/>
              <w:bottom w:val="single" w:color="000000" w:sz="6" w:space="0"/>
              <w:right w:val="single" w:color="000000" w:sz="6" w:space="0"/>
            </w:tcBorders>
            <w:noWrap w:val="0"/>
            <w:vAlign w:val="center"/>
          </w:tcPr>
          <w:p w14:paraId="438FA5A9">
            <w:pPr>
              <w:keepNext/>
              <w:keepLines/>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highlight w:val="none"/>
                <w:lang w:val="en-US"/>
              </w:rPr>
            </w:pPr>
            <w:r>
              <w:rPr>
                <w:rFonts w:hint="eastAsia" w:ascii="宋体" w:hAnsi="宋体" w:eastAsia="宋体" w:cs="宋体"/>
                <w:color w:val="000000"/>
                <w:kern w:val="2"/>
                <w:sz w:val="21"/>
                <w:szCs w:val="21"/>
                <w:highlight w:val="none"/>
                <w:lang w:val="en-US" w:eastAsia="zh-CN" w:bidi="ar"/>
              </w:rPr>
              <w:t>2025年10月8日完成室外改造，10月9日满足人员车辆的正常通行；2025年10月15日完成全部改造</w:t>
            </w:r>
          </w:p>
        </w:tc>
      </w:tr>
    </w:tbl>
    <w:p w14:paraId="62ED7507">
      <w:pPr>
        <w:pageBreakBefore w:val="0"/>
        <w:kinsoku/>
        <w:overflowPunct/>
        <w:topLinePunct w:val="0"/>
        <w:autoSpaceDE/>
        <w:autoSpaceDN/>
        <w:bidi w:val="0"/>
        <w:adjustRightInd/>
        <w:snapToGrid/>
        <w:spacing w:line="520" w:lineRule="exact"/>
        <w:textAlignment w:val="auto"/>
        <w:rPr>
          <w:rFonts w:ascii="宋体" w:hAnsi="宋体"/>
          <w:spacing w:val="-4"/>
          <w:sz w:val="28"/>
          <w:szCs w:val="28"/>
          <w:highlight w:val="none"/>
        </w:rPr>
      </w:pPr>
      <w:r>
        <w:rPr>
          <w:rFonts w:hint="eastAsia" w:ascii="宋体" w:hAnsi="宋体"/>
          <w:spacing w:val="-4"/>
          <w:sz w:val="28"/>
          <w:szCs w:val="28"/>
          <w:highlight w:val="none"/>
        </w:rPr>
        <w:t xml:space="preserve">  </w:t>
      </w:r>
      <w:r>
        <w:rPr>
          <w:rFonts w:hint="eastAsia" w:ascii="宋体" w:hAnsi="宋体"/>
          <w:spacing w:val="-4"/>
          <w:sz w:val="28"/>
          <w:szCs w:val="28"/>
          <w:highlight w:val="none"/>
          <w:lang w:val="en-US" w:eastAsia="zh-CN"/>
        </w:rPr>
        <w:t xml:space="preserve">  </w:t>
      </w:r>
      <w:r>
        <w:rPr>
          <w:rFonts w:hint="eastAsia" w:ascii="宋体" w:hAnsi="宋体"/>
          <w:spacing w:val="-4"/>
          <w:sz w:val="28"/>
          <w:szCs w:val="28"/>
          <w:highlight w:val="none"/>
        </w:rPr>
        <w:t>二、资格要求：</w:t>
      </w:r>
    </w:p>
    <w:p w14:paraId="1FA73FF8">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lang w:val="en-US" w:eastAsia="zh-CN"/>
        </w:rPr>
        <w:t>2.1必须属于南平武夷集团有限公司班组库内的装饰装修类班组，在2025年第二季度在建项目建设综合检查及信誉综合考核中季度综合得分90分及以上且为受邀单位。</w:t>
      </w:r>
    </w:p>
    <w:p w14:paraId="2980DEDD">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lang w:val="en-US" w:eastAsia="zh-CN"/>
        </w:rPr>
        <w:t>2.2</w:t>
      </w:r>
      <w:r>
        <w:rPr>
          <w:rFonts w:hint="eastAsia" w:ascii="宋体" w:hAnsi="宋体" w:eastAsia="宋体" w:cs="Times New Roman"/>
          <w:color w:val="000000"/>
          <w:sz w:val="28"/>
          <w:szCs w:val="28"/>
          <w:highlight w:val="none"/>
        </w:rPr>
        <w:t>响应</w:t>
      </w:r>
      <w:r>
        <w:rPr>
          <w:rFonts w:hint="eastAsia" w:ascii="宋体" w:hAnsi="宋体" w:eastAsia="宋体" w:cs="Times New Roman"/>
          <w:color w:val="000000"/>
          <w:spacing w:val="0"/>
          <w:sz w:val="28"/>
          <w:szCs w:val="28"/>
          <w:highlight w:val="none"/>
          <w:lang w:val="en-US" w:eastAsia="zh-CN"/>
        </w:rPr>
        <w:t>报</w:t>
      </w:r>
      <w:r>
        <w:rPr>
          <w:rFonts w:hint="eastAsia" w:ascii="宋体" w:hAnsi="宋体" w:eastAsia="宋体" w:cs="Times New Roman"/>
          <w:color w:val="000000"/>
          <w:sz w:val="28"/>
          <w:szCs w:val="28"/>
          <w:highlight w:val="none"/>
        </w:rPr>
        <w:t>价及比选条款的班组。</w:t>
      </w:r>
    </w:p>
    <w:p w14:paraId="545C841C">
      <w:pPr>
        <w:pageBreakBefore w:val="0"/>
        <w:numPr>
          <w:ilvl w:val="-1"/>
          <w:numId w:val="0"/>
        </w:numPr>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pacing w:val="0"/>
          <w:sz w:val="28"/>
          <w:szCs w:val="28"/>
          <w:highlight w:val="none"/>
        </w:rPr>
      </w:pPr>
      <w:r>
        <w:rPr>
          <w:rFonts w:hint="eastAsia" w:ascii="宋体" w:hAnsi="宋体" w:eastAsia="宋体" w:cs="Times New Roman"/>
          <w:color w:val="000000"/>
          <w:sz w:val="28"/>
          <w:szCs w:val="28"/>
          <w:highlight w:val="none"/>
          <w:lang w:val="en-US" w:eastAsia="zh-CN"/>
        </w:rPr>
        <w:t>三、</w:t>
      </w:r>
      <w:r>
        <w:rPr>
          <w:rFonts w:hint="eastAsia" w:ascii="宋体" w:hAnsi="宋体" w:eastAsia="宋体" w:cs="Times New Roman"/>
          <w:color w:val="000000"/>
          <w:sz w:val="28"/>
          <w:szCs w:val="28"/>
          <w:highlight w:val="none"/>
        </w:rPr>
        <w:t>本次班组选择必须是独家申请，不接受联合体或合作形式申</w:t>
      </w:r>
      <w:r>
        <w:rPr>
          <w:rFonts w:hint="eastAsia" w:ascii="宋体" w:hAnsi="宋体" w:eastAsia="宋体" w:cs="Times New Roman"/>
          <w:color w:val="000000"/>
          <w:spacing w:val="0"/>
          <w:sz w:val="28"/>
          <w:szCs w:val="28"/>
          <w:highlight w:val="none"/>
        </w:rPr>
        <w:t>请。</w:t>
      </w:r>
    </w:p>
    <w:p w14:paraId="2E7ACDC4">
      <w:pPr>
        <w:pageBreakBefore w:val="0"/>
        <w:numPr>
          <w:ilvl w:val="-1"/>
          <w:numId w:val="0"/>
        </w:numPr>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pacing w:val="0"/>
          <w:sz w:val="28"/>
          <w:szCs w:val="28"/>
          <w:highlight w:val="none"/>
        </w:rPr>
      </w:pPr>
      <w:r>
        <w:rPr>
          <w:rFonts w:hint="eastAsia" w:ascii="宋体" w:hAnsi="宋体" w:eastAsia="宋体" w:cs="Times New Roman"/>
          <w:color w:val="000000"/>
          <w:spacing w:val="0"/>
          <w:sz w:val="28"/>
          <w:szCs w:val="28"/>
          <w:highlight w:val="none"/>
          <w:lang w:val="en-US" w:eastAsia="zh-CN"/>
        </w:rPr>
        <w:t>四、响应报价：</w:t>
      </w:r>
      <w:r>
        <w:rPr>
          <w:rFonts w:hint="eastAsia" w:ascii="宋体" w:hAnsi="宋体" w:eastAsia="宋体" w:cs="Times New Roman"/>
          <w:color w:val="000000"/>
          <w:sz w:val="28"/>
          <w:szCs w:val="28"/>
          <w:highlight w:val="none"/>
          <w:lang w:bidi="ar"/>
        </w:rPr>
        <w:t>建筑安装工程</w:t>
      </w:r>
      <w:r>
        <w:rPr>
          <w:rFonts w:hint="eastAsia" w:ascii="宋体" w:hAnsi="宋体" w:eastAsia="宋体" w:cs="Times New Roman"/>
          <w:color w:val="000000"/>
          <w:sz w:val="28"/>
          <w:szCs w:val="28"/>
          <w:highlight w:val="none"/>
          <w:lang w:val="en-US" w:eastAsia="zh-CN" w:bidi="ar"/>
        </w:rPr>
        <w:t>金额</w:t>
      </w:r>
      <w:r>
        <w:rPr>
          <w:rFonts w:hint="eastAsia" w:ascii="宋体" w:hAnsi="宋体" w:eastAsia="宋体" w:cs="Times New Roman"/>
          <w:color w:val="000000"/>
          <w:sz w:val="28"/>
          <w:szCs w:val="28"/>
          <w:highlight w:val="none"/>
          <w:lang w:bidi="ar"/>
        </w:rPr>
        <w:t>=</w:t>
      </w:r>
      <w:r>
        <w:rPr>
          <w:rFonts w:hint="eastAsia" w:ascii="宋体" w:hAnsi="宋体" w:eastAsia="宋体" w:cs="Times New Roman"/>
          <w:color w:val="000000"/>
          <w:sz w:val="28"/>
          <w:szCs w:val="28"/>
          <w:highlight w:val="none"/>
          <w:lang w:val="en-US" w:bidi="ar"/>
        </w:rPr>
        <w:t>A</w:t>
      </w:r>
      <w:r>
        <w:rPr>
          <w:rFonts w:hint="eastAsia" w:ascii="宋体" w:hAnsi="宋体" w:eastAsia="宋体" w:cs="Times New Roman"/>
          <w:b w:val="0"/>
          <w:bCs w:val="0"/>
          <w:color w:val="000000"/>
          <w:sz w:val="28"/>
          <w:szCs w:val="28"/>
          <w:highlight w:val="none"/>
          <w:lang w:val="en-US" w:eastAsia="zh-CN" w:bidi="ar"/>
        </w:rPr>
        <w:t>×（1-业主对比选人下浮率）×（1-3%）</w:t>
      </w:r>
      <w:r>
        <w:rPr>
          <w:rFonts w:hint="eastAsia" w:ascii="宋体" w:hAnsi="宋体" w:eastAsia="宋体" w:cs="Times New Roman"/>
          <w:color w:val="000000"/>
          <w:sz w:val="28"/>
          <w:szCs w:val="28"/>
          <w:highlight w:val="none"/>
          <w:lang w:val="en-US" w:eastAsia="zh-CN" w:bidi="ar"/>
        </w:rPr>
        <w:t>，其中</w:t>
      </w:r>
      <w:r>
        <w:rPr>
          <w:rFonts w:hint="eastAsia" w:ascii="宋体" w:hAnsi="宋体" w:eastAsia="宋体" w:cs="Times New Roman"/>
          <w:color w:val="000000"/>
          <w:sz w:val="28"/>
          <w:szCs w:val="28"/>
          <w:highlight w:val="none"/>
          <w:lang w:val="en-US" w:bidi="ar"/>
        </w:rPr>
        <w:t>A=</w:t>
      </w:r>
      <w:r>
        <w:rPr>
          <w:rFonts w:hint="eastAsia" w:ascii="宋体" w:hAnsi="宋体" w:eastAsia="宋体" w:cs="Times New Roman"/>
          <w:color w:val="000000"/>
          <w:sz w:val="28"/>
          <w:szCs w:val="28"/>
          <w:highlight w:val="none"/>
          <w:lang w:val="en-US" w:eastAsia="zh-CN" w:bidi="ar"/>
        </w:rPr>
        <w:t>业主委托</w:t>
      </w:r>
      <w:r>
        <w:rPr>
          <w:rFonts w:hint="eastAsia" w:ascii="宋体" w:hAnsi="宋体" w:eastAsia="宋体" w:cs="Times New Roman"/>
          <w:b w:val="0"/>
          <w:bCs w:val="0"/>
          <w:snapToGrid/>
          <w:color w:val="000000"/>
          <w:spacing w:val="0"/>
          <w:kern w:val="2"/>
          <w:sz w:val="28"/>
          <w:szCs w:val="28"/>
          <w:highlight w:val="none"/>
          <w:u w:val="none"/>
          <w:lang w:val="en-US" w:eastAsia="zh-CN" w:bidi="ar"/>
        </w:rPr>
        <w:t>有权审核单位最终审定的施工图预算金额</w:t>
      </w:r>
      <w:r>
        <w:rPr>
          <w:rFonts w:hint="eastAsia" w:ascii="宋体" w:hAnsi="宋体" w:eastAsia="宋体" w:cs="Times New Roman"/>
          <w:color w:val="000000"/>
          <w:sz w:val="28"/>
          <w:szCs w:val="28"/>
          <w:highlight w:val="none"/>
          <w:lang w:val="en-US" w:eastAsia="zh-CN" w:bidi="ar"/>
        </w:rPr>
        <w:t>（业主下浮前）</w:t>
      </w:r>
      <w:r>
        <w:rPr>
          <w:rFonts w:hint="eastAsia" w:ascii="宋体" w:hAnsi="宋体" w:eastAsia="宋体" w:cs="Times New Roman"/>
          <w:color w:val="000000"/>
          <w:sz w:val="28"/>
          <w:szCs w:val="28"/>
          <w:highlight w:val="none"/>
          <w:lang w:eastAsia="zh-CN" w:bidi="ar"/>
        </w:rPr>
        <w:t>。</w:t>
      </w:r>
    </w:p>
    <w:p w14:paraId="600AC77F">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pacing w:val="0"/>
          <w:sz w:val="28"/>
          <w:szCs w:val="28"/>
          <w:highlight w:val="none"/>
          <w:lang w:eastAsia="zh-CN"/>
        </w:rPr>
      </w:pPr>
      <w:r>
        <w:rPr>
          <w:rFonts w:hint="eastAsia" w:ascii="宋体" w:hAnsi="宋体" w:eastAsia="宋体" w:cs="Times New Roman"/>
          <w:color w:val="000000"/>
          <w:spacing w:val="0"/>
          <w:sz w:val="28"/>
          <w:szCs w:val="28"/>
          <w:highlight w:val="none"/>
        </w:rPr>
        <w:t xml:space="preserve"> </w:t>
      </w:r>
      <w:r>
        <w:rPr>
          <w:rFonts w:hint="eastAsia" w:ascii="宋体" w:hAnsi="宋体" w:eastAsia="宋体" w:cs="Times New Roman"/>
          <w:color w:val="000000"/>
          <w:spacing w:val="0"/>
          <w:sz w:val="28"/>
          <w:szCs w:val="28"/>
          <w:highlight w:val="none"/>
          <w:lang w:val="en-US" w:eastAsia="zh-CN"/>
        </w:rPr>
        <w:t>五</w:t>
      </w:r>
      <w:r>
        <w:rPr>
          <w:rFonts w:hint="eastAsia" w:ascii="宋体" w:hAnsi="宋体" w:eastAsia="宋体" w:cs="Times New Roman"/>
          <w:color w:val="000000"/>
          <w:spacing w:val="0"/>
          <w:sz w:val="28"/>
          <w:szCs w:val="28"/>
          <w:highlight w:val="none"/>
        </w:rPr>
        <w:t>、计划工期：</w:t>
      </w:r>
      <w:r>
        <w:rPr>
          <w:rFonts w:hint="eastAsia" w:ascii="宋体" w:hAnsi="宋体" w:eastAsia="宋体" w:cs="Times New Roman"/>
          <w:color w:val="000000"/>
          <w:kern w:val="2"/>
          <w:sz w:val="28"/>
          <w:szCs w:val="28"/>
          <w:highlight w:val="none"/>
          <w:lang w:val="en-US" w:eastAsia="zh-CN" w:bidi="ar"/>
        </w:rPr>
        <w:t>2025年10月8日完成室外装修改造，10月9日满足人员车辆的正常通行；2025年10月15日完成全部装修改造</w:t>
      </w:r>
      <w:r>
        <w:rPr>
          <w:rFonts w:hint="eastAsia" w:ascii="宋体" w:hAnsi="宋体" w:eastAsia="宋体" w:cs="Times New Roman"/>
          <w:color w:val="000000"/>
          <w:spacing w:val="0"/>
          <w:sz w:val="28"/>
          <w:szCs w:val="28"/>
          <w:highlight w:val="none"/>
          <w:lang w:eastAsia="zh-CN"/>
        </w:rPr>
        <w:t>。</w:t>
      </w:r>
    </w:p>
    <w:p w14:paraId="2BE53FF6">
      <w:pPr>
        <w:pageBreakBefore w:val="0"/>
        <w:kinsoku/>
        <w:overflowPunct/>
        <w:topLinePunct w:val="0"/>
        <w:autoSpaceDE/>
        <w:autoSpaceDN/>
        <w:bidi w:val="0"/>
        <w:adjustRightInd/>
        <w:snapToGrid/>
        <w:spacing w:line="520" w:lineRule="exact"/>
        <w:ind w:firstLine="565" w:firstLineChars="202"/>
        <w:textAlignment w:val="auto"/>
        <w:rPr>
          <w:rFonts w:hint="eastAsia" w:ascii="宋体" w:hAnsi="宋体" w:eastAsia="宋体" w:cs="Times New Roman"/>
          <w:color w:val="000000"/>
          <w:spacing w:val="0"/>
          <w:sz w:val="28"/>
          <w:szCs w:val="28"/>
          <w:highlight w:val="none"/>
        </w:rPr>
      </w:pPr>
      <w:r>
        <w:rPr>
          <w:rFonts w:hint="eastAsia" w:ascii="宋体" w:hAnsi="宋体" w:eastAsia="宋体" w:cs="Times New Roman"/>
          <w:color w:val="000000"/>
          <w:spacing w:val="0"/>
          <w:sz w:val="28"/>
          <w:szCs w:val="28"/>
          <w:highlight w:val="none"/>
        </w:rPr>
        <w:t xml:space="preserve"> </w:t>
      </w:r>
      <w:r>
        <w:rPr>
          <w:rFonts w:hint="eastAsia" w:ascii="宋体" w:hAnsi="宋体" w:eastAsia="宋体" w:cs="Times New Roman"/>
          <w:color w:val="000000"/>
          <w:spacing w:val="0"/>
          <w:sz w:val="28"/>
          <w:szCs w:val="28"/>
          <w:highlight w:val="none"/>
          <w:lang w:val="en-US" w:eastAsia="zh-CN"/>
        </w:rPr>
        <w:t>六</w:t>
      </w:r>
      <w:r>
        <w:rPr>
          <w:rFonts w:hint="eastAsia" w:ascii="宋体" w:hAnsi="宋体" w:eastAsia="宋体" w:cs="Times New Roman"/>
          <w:color w:val="000000"/>
          <w:spacing w:val="0"/>
          <w:sz w:val="28"/>
          <w:szCs w:val="28"/>
          <w:highlight w:val="none"/>
        </w:rPr>
        <w:t>、质量标准：</w:t>
      </w:r>
      <w:r>
        <w:rPr>
          <w:rFonts w:hint="eastAsia" w:ascii="宋体" w:hAnsi="宋体" w:eastAsia="宋体" w:cs="Times New Roman"/>
          <w:color w:val="000000"/>
          <w:sz w:val="28"/>
          <w:szCs w:val="28"/>
          <w:highlight w:val="none"/>
        </w:rPr>
        <w:t>工程验收标准，双方同意按照《福建省地方标准家庭装饰装修工程质量规范》要求。</w:t>
      </w:r>
    </w:p>
    <w:p w14:paraId="52D60AE2">
      <w:pPr>
        <w:pageBreakBefore w:val="0"/>
        <w:kinsoku/>
        <w:overflowPunct/>
        <w:topLinePunct w:val="0"/>
        <w:autoSpaceDE/>
        <w:autoSpaceDN/>
        <w:bidi w:val="0"/>
        <w:adjustRightInd/>
        <w:snapToGrid/>
        <w:spacing w:line="520" w:lineRule="exact"/>
        <w:ind w:firstLine="544" w:firstLineChars="200"/>
        <w:textAlignment w:val="auto"/>
        <w:rPr>
          <w:rFonts w:hint="eastAsia" w:ascii="宋体" w:hAnsi="宋体"/>
          <w:spacing w:val="-4"/>
          <w:sz w:val="28"/>
          <w:szCs w:val="28"/>
          <w:highlight w:val="none"/>
        </w:rPr>
      </w:pPr>
      <w:r>
        <w:rPr>
          <w:rFonts w:hint="eastAsia" w:ascii="宋体" w:hAnsi="宋体"/>
          <w:spacing w:val="-4"/>
          <w:sz w:val="28"/>
          <w:szCs w:val="28"/>
          <w:highlight w:val="none"/>
        </w:rPr>
        <w:t>六、</w:t>
      </w:r>
      <w:r>
        <w:rPr>
          <w:rFonts w:hint="eastAsia" w:ascii="宋体" w:hAnsi="宋体"/>
          <w:spacing w:val="-4"/>
          <w:sz w:val="28"/>
          <w:szCs w:val="28"/>
          <w:highlight w:val="none"/>
          <w:lang w:val="en-US" w:eastAsia="zh-CN"/>
        </w:rPr>
        <w:t>评审</w:t>
      </w:r>
      <w:r>
        <w:rPr>
          <w:rFonts w:hint="eastAsia" w:ascii="宋体" w:hAnsi="宋体"/>
          <w:spacing w:val="-4"/>
          <w:sz w:val="28"/>
          <w:szCs w:val="28"/>
          <w:highlight w:val="none"/>
        </w:rPr>
        <w:t>方法：</w:t>
      </w:r>
      <w:r>
        <w:rPr>
          <w:rFonts w:hint="eastAsia" w:ascii="宋体" w:hAnsi="宋体"/>
          <w:spacing w:val="-4"/>
          <w:sz w:val="28"/>
          <w:szCs w:val="28"/>
          <w:highlight w:val="none"/>
          <w:lang w:val="en-US" w:eastAsia="zh-CN"/>
        </w:rPr>
        <w:t>等概率摇球法</w:t>
      </w:r>
      <w:r>
        <w:rPr>
          <w:rFonts w:hint="eastAsia" w:ascii="宋体" w:hAnsi="宋体"/>
          <w:spacing w:val="-4"/>
          <w:sz w:val="28"/>
          <w:szCs w:val="28"/>
          <w:highlight w:val="none"/>
        </w:rPr>
        <w:t>。</w:t>
      </w:r>
    </w:p>
    <w:p w14:paraId="0866D8CB">
      <w:pPr>
        <w:pageBreakBefore w:val="0"/>
        <w:kinsoku/>
        <w:overflowPunct/>
        <w:topLinePunct w:val="0"/>
        <w:autoSpaceDE/>
        <w:autoSpaceDN/>
        <w:bidi w:val="0"/>
        <w:adjustRightInd/>
        <w:snapToGrid/>
        <w:spacing w:line="520" w:lineRule="exact"/>
        <w:ind w:firstLine="549" w:firstLineChars="202"/>
        <w:textAlignment w:val="auto"/>
        <w:rPr>
          <w:rFonts w:ascii="宋体" w:hAnsi="宋体"/>
          <w:spacing w:val="-4"/>
          <w:sz w:val="28"/>
          <w:szCs w:val="28"/>
          <w:highlight w:val="none"/>
        </w:rPr>
      </w:pPr>
      <w:r>
        <w:rPr>
          <w:rFonts w:hint="eastAsia" w:ascii="宋体" w:hAnsi="宋体"/>
          <w:spacing w:val="-4"/>
          <w:sz w:val="28"/>
          <w:szCs w:val="28"/>
          <w:highlight w:val="none"/>
        </w:rPr>
        <w:t>七、</w:t>
      </w:r>
      <w:r>
        <w:rPr>
          <w:rFonts w:hint="eastAsia" w:ascii="宋体" w:hAnsi="宋体"/>
          <w:spacing w:val="-4"/>
          <w:sz w:val="28"/>
          <w:szCs w:val="28"/>
          <w:highlight w:val="none"/>
          <w:lang w:eastAsia="zh-CN"/>
        </w:rPr>
        <w:t>响应</w:t>
      </w:r>
      <w:r>
        <w:rPr>
          <w:rFonts w:hint="eastAsia" w:ascii="宋体" w:hAnsi="宋体"/>
          <w:spacing w:val="-4"/>
          <w:sz w:val="28"/>
          <w:szCs w:val="28"/>
          <w:highlight w:val="none"/>
        </w:rPr>
        <w:t>文件递交截止时间：20</w:t>
      </w:r>
      <w:r>
        <w:rPr>
          <w:rFonts w:hint="eastAsia" w:ascii="宋体" w:hAnsi="宋体"/>
          <w:spacing w:val="-4"/>
          <w:sz w:val="28"/>
          <w:szCs w:val="28"/>
          <w:highlight w:val="none"/>
          <w:lang w:val="en-US" w:eastAsia="zh-CN"/>
        </w:rPr>
        <w:t>25年09月28日09：00，响应文件（比选承诺书）送交至</w:t>
      </w:r>
      <w:r>
        <w:rPr>
          <w:rFonts w:hint="eastAsia" w:ascii="宋体" w:hAnsi="宋体"/>
          <w:spacing w:val="-4"/>
          <w:sz w:val="28"/>
          <w:szCs w:val="28"/>
          <w:highlight w:val="none"/>
          <w:lang w:eastAsia="zh-CN"/>
        </w:rPr>
        <w:t>南平高速建设有限公司（南平建设集团有限公司）一楼右侧会议室（南平市建阳区顺昌街213号祥乐苑15幢）</w:t>
      </w:r>
      <w:r>
        <w:rPr>
          <w:rFonts w:ascii="宋体" w:hAnsi="宋体"/>
          <w:spacing w:val="-4"/>
          <w:sz w:val="28"/>
          <w:szCs w:val="28"/>
          <w:highlight w:val="none"/>
        </w:rPr>
        <w:t>。</w:t>
      </w:r>
      <w:r>
        <w:rPr>
          <w:rFonts w:hint="eastAsia" w:ascii="宋体" w:hAnsi="宋体"/>
          <w:spacing w:val="-4"/>
          <w:sz w:val="28"/>
          <w:szCs w:val="28"/>
          <w:highlight w:val="none"/>
          <w:lang w:val="en-US" w:eastAsia="zh-CN"/>
        </w:rPr>
        <w:t>若采用邮递，</w:t>
      </w:r>
      <w:r>
        <w:rPr>
          <w:rFonts w:hint="eastAsia" w:ascii="宋体" w:hAnsi="宋体"/>
          <w:spacing w:val="-4"/>
          <w:sz w:val="28"/>
          <w:szCs w:val="28"/>
          <w:highlight w:val="none"/>
          <w:lang w:eastAsia="zh-CN"/>
        </w:rPr>
        <w:t>响应</w:t>
      </w:r>
      <w:r>
        <w:rPr>
          <w:rFonts w:hint="eastAsia" w:ascii="宋体" w:hAnsi="宋体"/>
          <w:spacing w:val="-4"/>
          <w:sz w:val="28"/>
          <w:szCs w:val="28"/>
          <w:highlight w:val="none"/>
        </w:rPr>
        <w:t>文件</w:t>
      </w:r>
      <w:r>
        <w:rPr>
          <w:rFonts w:hint="eastAsia" w:ascii="宋体" w:hAnsi="宋体"/>
          <w:spacing w:val="-4"/>
          <w:sz w:val="28"/>
          <w:szCs w:val="28"/>
          <w:highlight w:val="none"/>
          <w:lang w:val="en-US" w:eastAsia="zh-CN"/>
        </w:rPr>
        <w:t>（比选承诺书）</w:t>
      </w:r>
      <w:r>
        <w:rPr>
          <w:rFonts w:hint="eastAsia" w:ascii="宋体" w:hAnsi="宋体"/>
          <w:spacing w:val="-4"/>
          <w:sz w:val="28"/>
          <w:szCs w:val="28"/>
          <w:highlight w:val="none"/>
        </w:rPr>
        <w:t>送达的时间</w:t>
      </w:r>
      <w:r>
        <w:rPr>
          <w:rFonts w:hint="eastAsia" w:ascii="宋体" w:hAnsi="宋体"/>
          <w:spacing w:val="-4"/>
          <w:sz w:val="28"/>
          <w:szCs w:val="28"/>
          <w:highlight w:val="none"/>
          <w:lang w:val="en-US" w:eastAsia="zh-CN"/>
        </w:rPr>
        <w:t>以比选</w:t>
      </w:r>
      <w:r>
        <w:rPr>
          <w:rFonts w:hint="eastAsia" w:ascii="宋体" w:hAnsi="宋体"/>
          <w:spacing w:val="-4"/>
          <w:sz w:val="28"/>
          <w:szCs w:val="28"/>
          <w:highlight w:val="none"/>
          <w:lang w:eastAsia="zh-CN"/>
        </w:rPr>
        <w:t>人</w:t>
      </w:r>
      <w:r>
        <w:rPr>
          <w:rFonts w:hint="eastAsia" w:ascii="宋体" w:hAnsi="宋体"/>
          <w:spacing w:val="-4"/>
          <w:sz w:val="28"/>
          <w:szCs w:val="28"/>
          <w:highlight w:val="none"/>
        </w:rPr>
        <w:t>收到</w:t>
      </w:r>
      <w:r>
        <w:rPr>
          <w:rFonts w:hint="eastAsia" w:ascii="宋体" w:hAnsi="宋体"/>
          <w:spacing w:val="-4"/>
          <w:sz w:val="28"/>
          <w:szCs w:val="28"/>
          <w:highlight w:val="none"/>
          <w:lang w:val="en-US" w:eastAsia="zh-CN"/>
        </w:rPr>
        <w:t>快递</w:t>
      </w:r>
      <w:r>
        <w:rPr>
          <w:rFonts w:hint="eastAsia" w:ascii="宋体" w:hAnsi="宋体"/>
          <w:spacing w:val="-4"/>
          <w:sz w:val="28"/>
          <w:szCs w:val="28"/>
          <w:highlight w:val="none"/>
        </w:rPr>
        <w:t>时间为准。逾期送达的、未送达指定地点的或者不按照</w:t>
      </w:r>
      <w:r>
        <w:rPr>
          <w:rFonts w:hint="eastAsia" w:ascii="宋体" w:hAnsi="宋体"/>
          <w:spacing w:val="-4"/>
          <w:sz w:val="28"/>
          <w:szCs w:val="28"/>
          <w:highlight w:val="none"/>
          <w:lang w:eastAsia="zh-CN"/>
        </w:rPr>
        <w:t>比选</w:t>
      </w:r>
      <w:r>
        <w:rPr>
          <w:rFonts w:hint="eastAsia" w:ascii="宋体" w:hAnsi="宋体"/>
          <w:spacing w:val="-4"/>
          <w:sz w:val="28"/>
          <w:szCs w:val="28"/>
          <w:highlight w:val="none"/>
        </w:rPr>
        <w:t>文件要求密封</w:t>
      </w:r>
      <w:r>
        <w:rPr>
          <w:rFonts w:hint="eastAsia" w:ascii="宋体" w:hAnsi="宋体"/>
          <w:spacing w:val="-4"/>
          <w:sz w:val="28"/>
          <w:szCs w:val="28"/>
          <w:highlight w:val="none"/>
          <w:lang w:val="en-US" w:eastAsia="zh-CN"/>
        </w:rPr>
        <w:t>响应文件</w:t>
      </w:r>
      <w:r>
        <w:rPr>
          <w:rFonts w:hint="eastAsia" w:ascii="宋体" w:hAnsi="宋体"/>
          <w:spacing w:val="-4"/>
          <w:sz w:val="28"/>
          <w:szCs w:val="28"/>
          <w:highlight w:val="none"/>
        </w:rPr>
        <w:t>，</w:t>
      </w:r>
      <w:r>
        <w:rPr>
          <w:rFonts w:hint="eastAsia" w:ascii="宋体" w:hAnsi="宋体"/>
          <w:spacing w:val="-4"/>
          <w:sz w:val="28"/>
          <w:szCs w:val="28"/>
          <w:highlight w:val="none"/>
          <w:lang w:eastAsia="zh-CN"/>
        </w:rPr>
        <w:t>比选人</w:t>
      </w:r>
      <w:r>
        <w:rPr>
          <w:rFonts w:hint="eastAsia" w:ascii="宋体" w:hAnsi="宋体"/>
          <w:spacing w:val="-4"/>
          <w:sz w:val="28"/>
          <w:szCs w:val="28"/>
          <w:highlight w:val="none"/>
        </w:rPr>
        <w:t>有权拒收。</w:t>
      </w:r>
    </w:p>
    <w:p w14:paraId="098FABC6">
      <w:pPr>
        <w:pageBreakBefore w:val="0"/>
        <w:kinsoku/>
        <w:overflowPunct/>
        <w:topLinePunct w:val="0"/>
        <w:autoSpaceDE/>
        <w:autoSpaceDN/>
        <w:bidi w:val="0"/>
        <w:adjustRightInd/>
        <w:snapToGrid/>
        <w:spacing w:line="520" w:lineRule="exact"/>
        <w:ind w:firstLine="549" w:firstLineChars="202"/>
        <w:textAlignment w:val="auto"/>
        <w:rPr>
          <w:rFonts w:hint="default" w:ascii="宋体" w:hAnsi="宋体" w:eastAsia="宋体" w:cs="Times New Roman"/>
          <w:spacing w:val="-4"/>
          <w:sz w:val="28"/>
          <w:szCs w:val="28"/>
          <w:highlight w:val="none"/>
          <w:lang w:val="en-US" w:eastAsia="zh-CN"/>
        </w:rPr>
      </w:pPr>
      <w:r>
        <w:rPr>
          <w:rFonts w:hint="eastAsia" w:ascii="宋体" w:hAnsi="宋体" w:eastAsia="宋体" w:cs="Times New Roman"/>
          <w:spacing w:val="-4"/>
          <w:sz w:val="28"/>
          <w:szCs w:val="28"/>
          <w:highlight w:val="none"/>
          <w:lang w:val="en-US" w:eastAsia="zh-CN"/>
        </w:rPr>
        <w:t>八、《武发集团办公楼装修改造项目</w:t>
      </w:r>
      <w:r>
        <w:rPr>
          <w:rFonts w:hint="eastAsia" w:ascii="宋体" w:hAnsi="宋体" w:eastAsia="宋体" w:cs="Times New Roman"/>
          <w:spacing w:val="-4"/>
          <w:sz w:val="28"/>
          <w:szCs w:val="28"/>
          <w:highlight w:val="none"/>
        </w:rPr>
        <w:t>施工班组</w:t>
      </w:r>
      <w:r>
        <w:rPr>
          <w:rFonts w:hint="eastAsia" w:ascii="宋体" w:hAnsi="宋体" w:eastAsia="宋体" w:cs="Times New Roman"/>
          <w:spacing w:val="-4"/>
          <w:sz w:val="28"/>
          <w:szCs w:val="28"/>
          <w:highlight w:val="none"/>
          <w:lang w:eastAsia="zh-CN"/>
        </w:rPr>
        <w:t>比选文件</w:t>
      </w:r>
      <w:r>
        <w:rPr>
          <w:rFonts w:hint="eastAsia" w:ascii="宋体" w:hAnsi="宋体" w:eastAsia="宋体" w:cs="Times New Roman"/>
          <w:spacing w:val="-4"/>
          <w:sz w:val="28"/>
          <w:szCs w:val="28"/>
          <w:highlight w:val="none"/>
          <w:lang w:val="en-US" w:eastAsia="zh-CN"/>
        </w:rPr>
        <w:t>》在本公告附件中自行下载。</w:t>
      </w:r>
    </w:p>
    <w:p w14:paraId="7C974D42">
      <w:pPr>
        <w:pageBreakBefore w:val="0"/>
        <w:kinsoku/>
        <w:overflowPunct/>
        <w:topLinePunct w:val="0"/>
        <w:autoSpaceDE/>
        <w:autoSpaceDN/>
        <w:bidi w:val="0"/>
        <w:adjustRightInd/>
        <w:snapToGrid/>
        <w:spacing w:line="520" w:lineRule="exact"/>
        <w:ind w:firstLine="544" w:firstLineChars="200"/>
        <w:textAlignment w:val="auto"/>
        <w:rPr>
          <w:rFonts w:hint="eastAsia" w:ascii="宋体" w:hAnsi="宋体"/>
          <w:spacing w:val="-4"/>
          <w:sz w:val="28"/>
          <w:szCs w:val="28"/>
          <w:highlight w:val="none"/>
        </w:rPr>
      </w:pPr>
      <w:r>
        <w:rPr>
          <w:rFonts w:hint="eastAsia" w:ascii="宋体" w:hAnsi="宋体"/>
          <w:spacing w:val="-4"/>
          <w:sz w:val="28"/>
          <w:szCs w:val="28"/>
          <w:highlight w:val="none"/>
        </w:rPr>
        <w:t>选择人：南平高速建设有限公司</w:t>
      </w:r>
    </w:p>
    <w:p w14:paraId="02BAA7DD">
      <w:pPr>
        <w:pageBreakBefore w:val="0"/>
        <w:kinsoku/>
        <w:overflowPunct/>
        <w:topLinePunct w:val="0"/>
        <w:autoSpaceDE/>
        <w:autoSpaceDN/>
        <w:bidi w:val="0"/>
        <w:adjustRightInd/>
        <w:snapToGrid/>
        <w:spacing w:line="520" w:lineRule="exact"/>
        <w:ind w:firstLine="544" w:firstLineChars="200"/>
        <w:textAlignment w:val="auto"/>
        <w:rPr>
          <w:rFonts w:ascii="宋体" w:hAnsi="宋体"/>
          <w:spacing w:val="-4"/>
          <w:sz w:val="28"/>
          <w:szCs w:val="28"/>
          <w:highlight w:val="none"/>
        </w:rPr>
      </w:pPr>
      <w:r>
        <w:rPr>
          <w:rFonts w:hint="eastAsia" w:ascii="宋体" w:hAnsi="宋体"/>
          <w:spacing w:val="-4"/>
          <w:sz w:val="28"/>
          <w:szCs w:val="28"/>
          <w:highlight w:val="none"/>
        </w:rPr>
        <w:t>联系人：</w:t>
      </w:r>
      <w:r>
        <w:rPr>
          <w:rFonts w:hint="eastAsia" w:ascii="宋体" w:hAnsi="宋体"/>
          <w:spacing w:val="-4"/>
          <w:sz w:val="28"/>
          <w:szCs w:val="28"/>
          <w:highlight w:val="none"/>
          <w:lang w:val="en-US" w:eastAsia="zh-CN"/>
        </w:rPr>
        <w:t>黄工</w:t>
      </w:r>
      <w:r>
        <w:rPr>
          <w:rFonts w:hint="eastAsia" w:ascii="宋体" w:hAnsi="宋体"/>
          <w:spacing w:val="-4"/>
          <w:sz w:val="28"/>
          <w:szCs w:val="28"/>
          <w:highlight w:val="none"/>
        </w:rPr>
        <w:t xml:space="preserve">      </w:t>
      </w:r>
    </w:p>
    <w:p w14:paraId="278674E9">
      <w:pPr>
        <w:pageBreakBefore w:val="0"/>
        <w:kinsoku/>
        <w:overflowPunct/>
        <w:topLinePunct w:val="0"/>
        <w:autoSpaceDE/>
        <w:autoSpaceDN/>
        <w:bidi w:val="0"/>
        <w:adjustRightInd/>
        <w:snapToGrid/>
        <w:spacing w:line="520" w:lineRule="exact"/>
        <w:ind w:firstLine="544" w:firstLineChars="200"/>
        <w:textAlignment w:val="auto"/>
        <w:rPr>
          <w:rFonts w:hint="default" w:ascii="宋体" w:hAnsi="宋体"/>
          <w:spacing w:val="-4"/>
          <w:sz w:val="28"/>
          <w:szCs w:val="28"/>
          <w:highlight w:val="none"/>
          <w:lang w:val="en-US" w:eastAsia="zh-CN"/>
        </w:rPr>
      </w:pPr>
      <w:r>
        <w:rPr>
          <w:rFonts w:hint="eastAsia" w:ascii="宋体" w:hAnsi="宋体"/>
          <w:spacing w:val="-4"/>
          <w:sz w:val="28"/>
          <w:szCs w:val="28"/>
          <w:highlight w:val="none"/>
        </w:rPr>
        <w:t>联系电话：</w:t>
      </w:r>
      <w:r>
        <w:rPr>
          <w:rFonts w:hint="eastAsia" w:ascii="宋体" w:hAnsi="宋体"/>
          <w:spacing w:val="-4"/>
          <w:sz w:val="28"/>
          <w:szCs w:val="28"/>
          <w:highlight w:val="none"/>
          <w:lang w:val="en-US" w:eastAsia="zh-CN"/>
        </w:rPr>
        <w:t>18259327795</w:t>
      </w:r>
    </w:p>
    <w:p w14:paraId="1901780E">
      <w:pPr>
        <w:pageBreakBefore w:val="0"/>
        <w:kinsoku/>
        <w:overflowPunct/>
        <w:topLinePunct w:val="0"/>
        <w:autoSpaceDE/>
        <w:autoSpaceDN/>
        <w:bidi w:val="0"/>
        <w:adjustRightInd/>
        <w:snapToGrid/>
        <w:spacing w:line="520" w:lineRule="exact"/>
        <w:textAlignment w:val="auto"/>
        <w:rPr>
          <w:rFonts w:hint="default" w:ascii="宋体" w:hAnsi="宋体"/>
          <w:spacing w:val="-4"/>
          <w:sz w:val="28"/>
          <w:szCs w:val="28"/>
          <w:highlight w:val="none"/>
          <w:lang w:val="en-US" w:eastAsia="zh-CN"/>
        </w:rPr>
      </w:pPr>
    </w:p>
    <w:p w14:paraId="0E9F5A8E">
      <w:pPr>
        <w:pageBreakBefore w:val="0"/>
        <w:kinsoku/>
        <w:overflowPunct/>
        <w:topLinePunct w:val="0"/>
        <w:autoSpaceDE/>
        <w:autoSpaceDN/>
        <w:bidi w:val="0"/>
        <w:adjustRightInd/>
        <w:snapToGrid/>
        <w:spacing w:line="520" w:lineRule="exact"/>
        <w:ind w:firstLine="5848" w:firstLineChars="2150"/>
        <w:textAlignment w:val="auto"/>
        <w:rPr>
          <w:rFonts w:ascii="宋体" w:hAnsi="宋体"/>
          <w:spacing w:val="-4"/>
          <w:sz w:val="28"/>
          <w:szCs w:val="28"/>
          <w:highlight w:val="none"/>
        </w:rPr>
      </w:pPr>
      <w:r>
        <w:rPr>
          <w:rFonts w:hint="eastAsia" w:ascii="宋体" w:hAnsi="宋体"/>
          <w:spacing w:val="-4"/>
          <w:sz w:val="28"/>
          <w:szCs w:val="28"/>
          <w:highlight w:val="none"/>
        </w:rPr>
        <w:t>南平高速建设有限公司</w:t>
      </w:r>
    </w:p>
    <w:p w14:paraId="2A3FC322">
      <w:pPr>
        <w:pageBreakBefore w:val="0"/>
        <w:kinsoku/>
        <w:wordWrap w:val="0"/>
        <w:overflowPunct/>
        <w:topLinePunct w:val="0"/>
        <w:autoSpaceDE/>
        <w:autoSpaceDN/>
        <w:bidi w:val="0"/>
        <w:adjustRightInd/>
        <w:snapToGrid/>
        <w:spacing w:line="520" w:lineRule="exact"/>
        <w:jc w:val="right"/>
        <w:textAlignment w:val="auto"/>
        <w:rPr>
          <w:rFonts w:ascii="宋体" w:hAnsi="宋体"/>
          <w:color w:val="000000"/>
          <w:sz w:val="24"/>
          <w:highlight w:val="none"/>
        </w:rPr>
      </w:pP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二〇</w:t>
      </w:r>
      <w:r>
        <w:rPr>
          <w:rFonts w:hint="eastAsia" w:ascii="宋体" w:hAnsi="宋体"/>
          <w:kern w:val="0"/>
          <w:sz w:val="28"/>
          <w:szCs w:val="28"/>
          <w:highlight w:val="none"/>
          <w:lang w:val="en-US" w:eastAsia="zh-CN"/>
        </w:rPr>
        <w:t>二五</w:t>
      </w:r>
      <w:r>
        <w:rPr>
          <w:rFonts w:hint="eastAsia" w:ascii="宋体" w:hAnsi="宋体"/>
          <w:kern w:val="0"/>
          <w:sz w:val="28"/>
          <w:szCs w:val="28"/>
          <w:highlight w:val="none"/>
        </w:rPr>
        <w:t>年</w:t>
      </w:r>
      <w:r>
        <w:rPr>
          <w:rFonts w:hint="eastAsia" w:ascii="宋体" w:hAnsi="宋体"/>
          <w:kern w:val="0"/>
          <w:sz w:val="28"/>
          <w:szCs w:val="28"/>
          <w:highlight w:val="none"/>
          <w:lang w:val="en-US" w:eastAsia="zh-CN"/>
        </w:rPr>
        <w:t>九</w:t>
      </w:r>
      <w:r>
        <w:rPr>
          <w:rFonts w:hint="eastAsia" w:ascii="宋体" w:hAnsi="宋体"/>
          <w:kern w:val="0"/>
          <w:sz w:val="28"/>
          <w:szCs w:val="28"/>
          <w:highlight w:val="none"/>
        </w:rPr>
        <w:t>月</w:t>
      </w:r>
      <w:bookmarkEnd w:id="2"/>
      <w:bookmarkEnd w:id="3"/>
      <w:bookmarkEnd w:id="4"/>
      <w:bookmarkEnd w:id="5"/>
      <w:bookmarkEnd w:id="6"/>
      <w:bookmarkEnd w:id="7"/>
      <w:bookmarkEnd w:id="8"/>
      <w:r>
        <w:rPr>
          <w:rFonts w:hint="eastAsia" w:ascii="宋体" w:hAnsi="宋体"/>
          <w:kern w:val="0"/>
          <w:sz w:val="28"/>
          <w:szCs w:val="28"/>
          <w:highlight w:val="none"/>
          <w:lang w:val="en-US" w:eastAsia="zh-CN"/>
        </w:rPr>
        <w:t>二十五</w:t>
      </w:r>
      <w:r>
        <w:rPr>
          <w:rFonts w:hint="eastAsia" w:ascii="宋体" w:hAnsi="宋体"/>
          <w:kern w:val="0"/>
          <w:sz w:val="28"/>
          <w:szCs w:val="28"/>
          <w:highlight w:val="none"/>
        </w:rPr>
        <w:t>日</w:t>
      </w:r>
      <w:r>
        <w:rPr>
          <w:rFonts w:ascii="宋体" w:hAnsi="宋体"/>
          <w:color w:val="000000"/>
          <w:sz w:val="24"/>
          <w:highlight w:val="none"/>
        </w:rPr>
        <w:t xml:space="preserve"> </w:t>
      </w:r>
    </w:p>
    <w:p w14:paraId="69F4BD10">
      <w:pPr>
        <w:jc w:val="right"/>
        <w:rPr>
          <w:rFonts w:ascii="宋体" w:hAnsi="宋体"/>
          <w:color w:val="000000"/>
          <w:sz w:val="24"/>
          <w:highlight w:val="none"/>
        </w:rPr>
      </w:pPr>
      <w:r>
        <w:rPr>
          <w:rFonts w:ascii="宋体" w:hAnsi="宋体"/>
          <w:color w:val="000000"/>
          <w:sz w:val="24"/>
          <w:highlight w:val="none"/>
        </w:rPr>
        <w:br w:type="page"/>
      </w:r>
    </w:p>
    <w:p w14:paraId="4E08AA8E">
      <w:pPr>
        <w:pStyle w:val="2"/>
        <w:rPr>
          <w:rFonts w:hint="eastAsia"/>
          <w:highlight w:val="none"/>
        </w:rPr>
      </w:pPr>
      <w:bookmarkStart w:id="9" w:name="_Toc448828435"/>
      <w:r>
        <w:rPr>
          <w:rFonts w:hint="eastAsia"/>
          <w:highlight w:val="none"/>
        </w:rPr>
        <w:t>第二章 合同条款及格式</w:t>
      </w:r>
      <w:bookmarkEnd w:id="9"/>
    </w:p>
    <w:p w14:paraId="77AF45D0">
      <w:pPr>
        <w:rPr>
          <w:rFonts w:hint="eastAsia"/>
          <w:highlight w:val="none"/>
        </w:rPr>
      </w:pPr>
    </w:p>
    <w:p w14:paraId="5C9B6E5D">
      <w:pPr>
        <w:widowControl/>
        <w:snapToGrid w:val="0"/>
        <w:spacing w:line="560" w:lineRule="exact"/>
        <w:ind w:left="85"/>
        <w:rPr>
          <w:color w:val="000000"/>
          <w:kern w:val="0"/>
          <w:sz w:val="28"/>
          <w:szCs w:val="28"/>
          <w:highlight w:val="none"/>
        </w:rPr>
      </w:pPr>
      <w:r>
        <w:rPr>
          <w:b/>
          <w:bCs/>
          <w:color w:val="000000"/>
          <w:kern w:val="0"/>
          <w:sz w:val="28"/>
          <w:szCs w:val="28"/>
          <w:highlight w:val="none"/>
        </w:rPr>
        <w:t>发包人</w:t>
      </w:r>
      <w:r>
        <w:rPr>
          <w:color w:val="000000"/>
          <w:kern w:val="0"/>
          <w:sz w:val="28"/>
          <w:szCs w:val="28"/>
          <w:highlight w:val="none"/>
        </w:rPr>
        <w:t>（简称甲方）：</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南平高速建设有限公司</w:t>
      </w:r>
      <w:r>
        <w:rPr>
          <w:color w:val="000000"/>
          <w:kern w:val="0"/>
          <w:sz w:val="28"/>
          <w:szCs w:val="28"/>
          <w:highlight w:val="none"/>
          <w:u w:val="single"/>
        </w:rPr>
        <w:t xml:space="preserve">      </w:t>
      </w:r>
    </w:p>
    <w:p w14:paraId="4938C660">
      <w:pPr>
        <w:widowControl/>
        <w:snapToGrid w:val="0"/>
        <w:spacing w:line="560" w:lineRule="exact"/>
        <w:ind w:left="85"/>
        <w:rPr>
          <w:color w:val="000000"/>
          <w:kern w:val="0"/>
          <w:sz w:val="28"/>
          <w:szCs w:val="28"/>
          <w:highlight w:val="none"/>
          <w:u w:val="single"/>
        </w:rPr>
      </w:pPr>
      <w:r>
        <w:rPr>
          <w:b/>
          <w:bCs/>
          <w:color w:val="000000"/>
          <w:kern w:val="0"/>
          <w:sz w:val="28"/>
          <w:szCs w:val="28"/>
          <w:highlight w:val="none"/>
        </w:rPr>
        <w:t>承包人</w:t>
      </w:r>
      <w:r>
        <w:rPr>
          <w:color w:val="000000"/>
          <w:kern w:val="0"/>
          <w:sz w:val="28"/>
          <w:szCs w:val="28"/>
          <w:highlight w:val="none"/>
        </w:rPr>
        <w:t>（简称乙方）：</w:t>
      </w:r>
      <w:r>
        <w:rPr>
          <w:color w:val="000000"/>
          <w:kern w:val="0"/>
          <w:sz w:val="28"/>
          <w:szCs w:val="28"/>
          <w:highlight w:val="none"/>
          <w:u w:val="single"/>
        </w:rPr>
        <w:t xml:space="preserve">                             </w:t>
      </w:r>
    </w:p>
    <w:p w14:paraId="7FD0A2BA">
      <w:pPr>
        <w:widowControl/>
        <w:snapToGrid w:val="0"/>
        <w:spacing w:line="560" w:lineRule="exact"/>
        <w:ind w:left="85" w:firstLine="529" w:firstLineChars="189"/>
        <w:rPr>
          <w:rFonts w:ascii="Times New Roman" w:hAnsi="Times New Roman" w:eastAsia="宋体" w:cs="Times New Roman"/>
          <w:color w:val="000000"/>
          <w:kern w:val="0"/>
          <w:sz w:val="28"/>
          <w:szCs w:val="28"/>
          <w:highlight w:val="none"/>
        </w:rPr>
      </w:pPr>
      <w:r>
        <w:rPr>
          <w:rFonts w:hint="eastAsia" w:ascii="Times New Roman" w:hAnsi="Times New Roman" w:eastAsia="宋体" w:cs="Times New Roman"/>
          <w:color w:val="000000"/>
          <w:kern w:val="0"/>
          <w:sz w:val="28"/>
          <w:szCs w:val="28"/>
          <w:highlight w:val="none"/>
        </w:rPr>
        <w:t>业主项目专用合同条款中“业主”的权利和义务为本合同甲方的权利和义务，“承包人”的合同权利和义务是本合同乙方的权利和义务，同时甲方根据本公司和本项目的具体情况对以上条款进行修正，若有冲突和矛盾，以本项目修正专用合同条款为准。</w:t>
      </w:r>
    </w:p>
    <w:p w14:paraId="3EC78440">
      <w:pPr>
        <w:widowControl/>
        <w:snapToGrid w:val="0"/>
        <w:spacing w:line="560" w:lineRule="exact"/>
        <w:ind w:left="85" w:firstLine="529" w:firstLineChars="189"/>
        <w:rPr>
          <w:color w:val="000000"/>
          <w:kern w:val="0"/>
          <w:sz w:val="28"/>
          <w:szCs w:val="28"/>
          <w:highlight w:val="none"/>
        </w:rPr>
      </w:pPr>
      <w:r>
        <w:rPr>
          <w:color w:val="000000"/>
          <w:kern w:val="0"/>
          <w:sz w:val="28"/>
          <w:szCs w:val="28"/>
          <w:highlight w:val="none"/>
        </w:rPr>
        <w:t>根据《中华人民共和国</w:t>
      </w:r>
      <w:r>
        <w:rPr>
          <w:rFonts w:hint="eastAsia"/>
          <w:color w:val="000000"/>
          <w:kern w:val="0"/>
          <w:sz w:val="28"/>
          <w:szCs w:val="28"/>
          <w:highlight w:val="none"/>
          <w:lang w:val="en-US" w:eastAsia="zh-CN"/>
        </w:rPr>
        <w:t>民法典</w:t>
      </w:r>
      <w:r>
        <w:rPr>
          <w:color w:val="000000"/>
          <w:kern w:val="0"/>
          <w:sz w:val="28"/>
          <w:szCs w:val="28"/>
          <w:highlight w:val="none"/>
        </w:rPr>
        <w:t>》、《中华人民共和国消费者权益保护法》、《中华人民共和国价格法》、《住宅室内装饰装修管理办法》、《福建省建筑装修管理暂行办法》等法律法规</w:t>
      </w:r>
      <w:r>
        <w:rPr>
          <w:rFonts w:hint="eastAsia"/>
          <w:color w:val="000000"/>
          <w:kern w:val="0"/>
          <w:sz w:val="28"/>
          <w:szCs w:val="28"/>
          <w:highlight w:val="none"/>
        </w:rPr>
        <w:t>规章</w:t>
      </w:r>
      <w:r>
        <w:rPr>
          <w:color w:val="000000"/>
          <w:kern w:val="0"/>
          <w:sz w:val="28"/>
          <w:szCs w:val="28"/>
          <w:highlight w:val="none"/>
        </w:rPr>
        <w:t>，以及现行国家和行业标准《建筑装饰装修工程质量验收标准》GB50102、《住宅室内装饰装修工程质量验收规范》JTJ304、《民用建筑工程室内环境污染控制规范》GB503257等规定，结合本工程的具体情况，甲、乙双方在遵循自愿、平等、公平、诚信原则的基础上，经双方协商一致，签订本合同。</w:t>
      </w:r>
    </w:p>
    <w:p w14:paraId="6BF60461">
      <w:pPr>
        <w:widowControl/>
        <w:snapToGrid w:val="0"/>
        <w:spacing w:line="560" w:lineRule="exact"/>
        <w:ind w:firstLine="562" w:firstLineChars="200"/>
        <w:rPr>
          <w:b/>
          <w:color w:val="000000"/>
          <w:kern w:val="0"/>
          <w:sz w:val="28"/>
          <w:szCs w:val="28"/>
          <w:highlight w:val="none"/>
        </w:rPr>
      </w:pPr>
      <w:r>
        <w:rPr>
          <w:b/>
          <w:color w:val="000000"/>
          <w:kern w:val="0"/>
          <w:sz w:val="28"/>
          <w:szCs w:val="28"/>
          <w:highlight w:val="none"/>
        </w:rPr>
        <w:t>第一条  工程概况和造价</w:t>
      </w:r>
    </w:p>
    <w:p w14:paraId="0F72A72F">
      <w:pPr>
        <w:snapToGrid w:val="0"/>
        <w:spacing w:line="560" w:lineRule="exact"/>
        <w:ind w:firstLine="560" w:firstLineChars="200"/>
        <w:rPr>
          <w:color w:val="000000"/>
          <w:kern w:val="0"/>
          <w:sz w:val="28"/>
          <w:szCs w:val="28"/>
          <w:highlight w:val="none"/>
        </w:rPr>
      </w:pPr>
      <w:r>
        <w:rPr>
          <w:color w:val="000000"/>
          <w:kern w:val="0"/>
          <w:sz w:val="28"/>
          <w:szCs w:val="28"/>
          <w:highlight w:val="none"/>
        </w:rPr>
        <w:t>1.</w:t>
      </w:r>
      <w:r>
        <w:rPr>
          <w:rFonts w:hint="eastAsia"/>
          <w:color w:val="000000"/>
          <w:kern w:val="0"/>
          <w:sz w:val="28"/>
          <w:szCs w:val="28"/>
          <w:highlight w:val="none"/>
          <w:lang w:val="en-US" w:eastAsia="zh-CN"/>
        </w:rPr>
        <w:t>1</w:t>
      </w:r>
      <w:r>
        <w:rPr>
          <w:color w:val="000000"/>
          <w:kern w:val="0"/>
          <w:sz w:val="28"/>
          <w:szCs w:val="28"/>
          <w:highlight w:val="none"/>
        </w:rPr>
        <w:t>装修施工地址：</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南平</w:t>
      </w:r>
      <w:r>
        <w:rPr>
          <w:color w:val="000000"/>
          <w:kern w:val="0"/>
          <w:sz w:val="28"/>
          <w:szCs w:val="28"/>
          <w:highlight w:val="none"/>
          <w:u w:val="single"/>
        </w:rPr>
        <w:t xml:space="preserve">  </w:t>
      </w:r>
      <w:r>
        <w:rPr>
          <w:color w:val="000000"/>
          <w:kern w:val="0"/>
          <w:sz w:val="28"/>
          <w:szCs w:val="28"/>
          <w:highlight w:val="none"/>
        </w:rPr>
        <w:t>市</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建阳</w:t>
      </w:r>
      <w:r>
        <w:rPr>
          <w:color w:val="000000"/>
          <w:kern w:val="0"/>
          <w:sz w:val="28"/>
          <w:szCs w:val="28"/>
          <w:highlight w:val="none"/>
          <w:u w:val="single"/>
        </w:rPr>
        <w:t xml:space="preserve">  </w:t>
      </w:r>
      <w:r>
        <w:rPr>
          <w:color w:val="000000"/>
          <w:kern w:val="0"/>
          <w:sz w:val="28"/>
          <w:szCs w:val="28"/>
          <w:highlight w:val="none"/>
        </w:rPr>
        <w:t>区（县）</w:t>
      </w:r>
      <w:r>
        <w:rPr>
          <w:color w:val="000000"/>
          <w:kern w:val="0"/>
          <w:sz w:val="28"/>
          <w:szCs w:val="28"/>
          <w:highlight w:val="none"/>
          <w:u w:val="single"/>
        </w:rPr>
        <w:t xml:space="preserve"> </w:t>
      </w:r>
      <w:r>
        <w:rPr>
          <w:color w:val="000000"/>
          <w:kern w:val="0"/>
          <w:sz w:val="28"/>
          <w:szCs w:val="28"/>
          <w:highlight w:val="none"/>
        </w:rPr>
        <w:t>。</w:t>
      </w:r>
    </w:p>
    <w:p w14:paraId="6761A4B0">
      <w:pPr>
        <w:snapToGrid w:val="0"/>
        <w:spacing w:line="560" w:lineRule="exact"/>
        <w:ind w:firstLine="529" w:firstLineChars="189"/>
        <w:rPr>
          <w:color w:val="000000"/>
          <w:kern w:val="0"/>
          <w:sz w:val="28"/>
          <w:szCs w:val="28"/>
          <w:highlight w:val="none"/>
        </w:rPr>
      </w:pPr>
      <w:r>
        <w:rPr>
          <w:color w:val="000000"/>
          <w:kern w:val="0"/>
          <w:sz w:val="28"/>
          <w:szCs w:val="28"/>
          <w:highlight w:val="none"/>
        </w:rPr>
        <w:t>1.</w:t>
      </w:r>
      <w:r>
        <w:rPr>
          <w:rFonts w:hint="eastAsia"/>
          <w:color w:val="000000"/>
          <w:kern w:val="0"/>
          <w:sz w:val="28"/>
          <w:szCs w:val="28"/>
          <w:highlight w:val="none"/>
          <w:lang w:val="en-US" w:eastAsia="zh-CN"/>
        </w:rPr>
        <w:t>2</w:t>
      </w:r>
      <w:r>
        <w:rPr>
          <w:rFonts w:hint="eastAsia" w:ascii="宋体" w:hAnsi="宋体" w:eastAsia="宋体" w:cs="Times New Roman"/>
          <w:color w:val="000000"/>
          <w:sz w:val="28"/>
          <w:szCs w:val="28"/>
          <w:highlight w:val="none"/>
          <w:lang w:val="en-US" w:eastAsia="zh-CN"/>
        </w:rPr>
        <w:t>项目名称：武发集团办公楼装修改造项目</w:t>
      </w:r>
      <w:r>
        <w:rPr>
          <w:rFonts w:ascii="Times New Roman" w:hAnsi="Times New Roman" w:cs="Times New Roman"/>
          <w:color w:val="000000"/>
          <w:kern w:val="0"/>
          <w:sz w:val="28"/>
          <w:szCs w:val="28"/>
          <w:highlight w:val="none"/>
        </w:rPr>
        <w:t>。</w:t>
      </w:r>
    </w:p>
    <w:p w14:paraId="1B82D564">
      <w:pPr>
        <w:snapToGrid w:val="0"/>
        <w:spacing w:line="560" w:lineRule="exact"/>
        <w:ind w:firstLine="529" w:firstLineChars="189"/>
        <w:rPr>
          <w:color w:val="000000"/>
          <w:kern w:val="0"/>
          <w:sz w:val="28"/>
          <w:szCs w:val="28"/>
          <w:highlight w:val="none"/>
        </w:rPr>
      </w:pPr>
      <w:r>
        <w:rPr>
          <w:color w:val="000000"/>
          <w:kern w:val="0"/>
          <w:sz w:val="28"/>
          <w:szCs w:val="28"/>
          <w:highlight w:val="none"/>
        </w:rPr>
        <w:t>1.</w:t>
      </w:r>
      <w:r>
        <w:rPr>
          <w:rFonts w:hint="eastAsia"/>
          <w:color w:val="000000"/>
          <w:kern w:val="0"/>
          <w:sz w:val="28"/>
          <w:szCs w:val="28"/>
          <w:highlight w:val="none"/>
          <w:lang w:val="en-US" w:eastAsia="zh-CN"/>
        </w:rPr>
        <w:t>3</w:t>
      </w:r>
      <w:r>
        <w:rPr>
          <w:color w:val="000000"/>
          <w:kern w:val="0"/>
          <w:sz w:val="28"/>
          <w:szCs w:val="28"/>
          <w:highlight w:val="none"/>
        </w:rPr>
        <w:t>装修施工内容：</w:t>
      </w:r>
      <w:r>
        <w:rPr>
          <w:rFonts w:hint="eastAsia"/>
          <w:color w:val="000000"/>
          <w:kern w:val="0"/>
          <w:sz w:val="28"/>
          <w:szCs w:val="28"/>
          <w:highlight w:val="none"/>
          <w:lang w:val="en-US" w:eastAsia="zh-CN"/>
        </w:rPr>
        <w:t>4层办公室装修改造、大厅装修改造、室外总体装修改造</w:t>
      </w:r>
      <w:r>
        <w:rPr>
          <w:color w:val="000000"/>
          <w:kern w:val="0"/>
          <w:sz w:val="28"/>
          <w:szCs w:val="28"/>
          <w:highlight w:val="none"/>
        </w:rPr>
        <w:t>。</w:t>
      </w:r>
    </w:p>
    <w:p w14:paraId="011855EA">
      <w:pPr>
        <w:widowControl/>
        <w:snapToGrid w:val="0"/>
        <w:spacing w:line="560" w:lineRule="exact"/>
        <w:ind w:firstLine="529" w:firstLineChars="189"/>
        <w:rPr>
          <w:color w:val="000000"/>
          <w:kern w:val="0"/>
          <w:sz w:val="28"/>
          <w:szCs w:val="28"/>
          <w:highlight w:val="none"/>
        </w:rPr>
      </w:pPr>
      <w:r>
        <w:rPr>
          <w:color w:val="000000"/>
          <w:kern w:val="0"/>
          <w:sz w:val="28"/>
          <w:szCs w:val="28"/>
          <w:highlight w:val="none"/>
        </w:rPr>
        <w:t>1.</w:t>
      </w:r>
      <w:r>
        <w:rPr>
          <w:rFonts w:hint="eastAsia"/>
          <w:color w:val="000000"/>
          <w:kern w:val="0"/>
          <w:sz w:val="28"/>
          <w:szCs w:val="28"/>
          <w:highlight w:val="none"/>
          <w:lang w:val="en-US" w:eastAsia="zh-CN"/>
        </w:rPr>
        <w:t>4</w:t>
      </w:r>
      <w:r>
        <w:rPr>
          <w:color w:val="000000"/>
          <w:kern w:val="0"/>
          <w:sz w:val="28"/>
          <w:szCs w:val="28"/>
          <w:highlight w:val="none"/>
        </w:rPr>
        <w:t>承包方式：双方商定采取下列第</w:t>
      </w:r>
      <w:r>
        <w:rPr>
          <w:color w:val="000000"/>
          <w:kern w:val="0"/>
          <w:sz w:val="28"/>
          <w:szCs w:val="28"/>
          <w:highlight w:val="none"/>
          <w:u w:val="single"/>
        </w:rPr>
        <w:t xml:space="preserve">  </w:t>
      </w:r>
      <w:r>
        <w:rPr>
          <w:rFonts w:hint="eastAsia"/>
          <w:color w:val="000000"/>
          <w:kern w:val="0"/>
          <w:sz w:val="28"/>
          <w:szCs w:val="28"/>
          <w:highlight w:val="none"/>
          <w:u w:val="single"/>
          <w:lang w:eastAsia="zh-CN"/>
        </w:rPr>
        <w:t>（</w:t>
      </w:r>
      <w:r>
        <w:rPr>
          <w:rFonts w:hint="eastAsia"/>
          <w:color w:val="000000"/>
          <w:kern w:val="0"/>
          <w:sz w:val="28"/>
          <w:szCs w:val="28"/>
          <w:highlight w:val="none"/>
          <w:u w:val="single"/>
          <w:lang w:val="en-US" w:eastAsia="zh-CN"/>
        </w:rPr>
        <w:t>1</w:t>
      </w:r>
      <w:r>
        <w:rPr>
          <w:rFonts w:hint="eastAsia"/>
          <w:color w:val="000000"/>
          <w:kern w:val="0"/>
          <w:sz w:val="28"/>
          <w:szCs w:val="28"/>
          <w:highlight w:val="none"/>
          <w:u w:val="single"/>
          <w:lang w:eastAsia="zh-CN"/>
        </w:rPr>
        <w:t>）</w:t>
      </w:r>
      <w:r>
        <w:rPr>
          <w:rFonts w:hint="eastAsia"/>
          <w:color w:val="000000"/>
          <w:kern w:val="0"/>
          <w:sz w:val="28"/>
          <w:szCs w:val="28"/>
          <w:highlight w:val="none"/>
          <w:u w:val="single"/>
          <w:lang w:val="en-US" w:eastAsia="zh-CN"/>
        </w:rPr>
        <w:t xml:space="preserve"> </w:t>
      </w:r>
      <w:r>
        <w:rPr>
          <w:color w:val="000000"/>
          <w:kern w:val="0"/>
          <w:sz w:val="28"/>
          <w:szCs w:val="28"/>
          <w:highlight w:val="none"/>
          <w:u w:val="single"/>
        </w:rPr>
        <w:t xml:space="preserve"> </w:t>
      </w:r>
      <w:r>
        <w:rPr>
          <w:color w:val="000000"/>
          <w:kern w:val="0"/>
          <w:sz w:val="28"/>
          <w:szCs w:val="28"/>
          <w:highlight w:val="none"/>
        </w:rPr>
        <w:t>种承包方式。</w:t>
      </w:r>
    </w:p>
    <w:p w14:paraId="37A8D66E">
      <w:pPr>
        <w:widowControl/>
        <w:snapToGrid w:val="0"/>
        <w:spacing w:line="560" w:lineRule="exact"/>
        <w:ind w:firstLine="529" w:firstLineChars="189"/>
        <w:rPr>
          <w:color w:val="000000"/>
          <w:kern w:val="0"/>
          <w:sz w:val="28"/>
          <w:szCs w:val="28"/>
          <w:highlight w:val="none"/>
        </w:rPr>
      </w:pPr>
      <w:r>
        <w:rPr>
          <w:color w:val="000000"/>
          <w:kern w:val="0"/>
          <w:sz w:val="28"/>
          <w:szCs w:val="28"/>
          <w:highlight w:val="none"/>
        </w:rPr>
        <w:t>（1）乙方包工、包料；</w:t>
      </w:r>
    </w:p>
    <w:p w14:paraId="54A9EE56">
      <w:pPr>
        <w:widowControl/>
        <w:snapToGrid w:val="0"/>
        <w:spacing w:line="560" w:lineRule="exact"/>
        <w:ind w:firstLine="529" w:firstLineChars="189"/>
        <w:rPr>
          <w:color w:val="000000"/>
          <w:kern w:val="0"/>
          <w:sz w:val="28"/>
          <w:szCs w:val="28"/>
          <w:highlight w:val="none"/>
        </w:rPr>
      </w:pPr>
      <w:r>
        <w:rPr>
          <w:color w:val="000000"/>
          <w:kern w:val="0"/>
          <w:sz w:val="28"/>
          <w:szCs w:val="28"/>
          <w:highlight w:val="none"/>
        </w:rPr>
        <w:t>（2）乙方包工、部分包料，甲方提供部分材料；</w:t>
      </w:r>
    </w:p>
    <w:p w14:paraId="05681CC0">
      <w:pPr>
        <w:widowControl/>
        <w:snapToGrid w:val="0"/>
        <w:spacing w:line="560" w:lineRule="exact"/>
        <w:ind w:firstLine="529" w:firstLineChars="189"/>
        <w:rPr>
          <w:color w:val="000000"/>
          <w:kern w:val="0"/>
          <w:sz w:val="28"/>
          <w:szCs w:val="28"/>
          <w:highlight w:val="none"/>
        </w:rPr>
      </w:pPr>
      <w:r>
        <w:rPr>
          <w:color w:val="000000"/>
          <w:kern w:val="0"/>
          <w:sz w:val="28"/>
          <w:szCs w:val="28"/>
          <w:highlight w:val="none"/>
        </w:rPr>
        <w:t>（3）乙方包工、甲方包料；</w:t>
      </w:r>
    </w:p>
    <w:p w14:paraId="3CA0E1C1">
      <w:pPr>
        <w:widowControl/>
        <w:snapToGrid w:val="0"/>
        <w:spacing w:line="560" w:lineRule="exact"/>
        <w:ind w:firstLine="529" w:firstLineChars="189"/>
        <w:rPr>
          <w:color w:val="000000"/>
          <w:kern w:val="0"/>
          <w:sz w:val="28"/>
          <w:szCs w:val="28"/>
          <w:highlight w:val="none"/>
        </w:rPr>
      </w:pPr>
      <w:r>
        <w:rPr>
          <w:color w:val="000000"/>
          <w:kern w:val="0"/>
          <w:sz w:val="28"/>
          <w:szCs w:val="28"/>
          <w:highlight w:val="none"/>
        </w:rPr>
        <w:t>（4）乙方以每平方米</w:t>
      </w:r>
      <w:r>
        <w:rPr>
          <w:color w:val="000000"/>
          <w:kern w:val="0"/>
          <w:sz w:val="28"/>
          <w:szCs w:val="28"/>
          <w:highlight w:val="none"/>
          <w:u w:val="single"/>
        </w:rPr>
        <w:t>　　　</w:t>
      </w:r>
      <w:r>
        <w:rPr>
          <w:color w:val="000000"/>
          <w:kern w:val="0"/>
          <w:sz w:val="28"/>
          <w:szCs w:val="28"/>
          <w:highlight w:val="none"/>
        </w:rPr>
        <w:t>元单价包干。</w:t>
      </w:r>
    </w:p>
    <w:p w14:paraId="4573ECB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529" w:firstLineChars="189"/>
        <w:textAlignment w:val="auto"/>
        <w:rPr>
          <w:rFonts w:hint="eastAsia" w:ascii="Times New Roman" w:hAnsi="Times New Roman" w:eastAsia="宋体" w:cs="Times New Roman"/>
          <w:color w:val="000000"/>
          <w:kern w:val="0"/>
          <w:sz w:val="28"/>
          <w:szCs w:val="28"/>
          <w:highlight w:val="none"/>
          <w:lang w:eastAsia="zh-CN"/>
        </w:rPr>
      </w:pPr>
      <w:r>
        <w:rPr>
          <w:rFonts w:ascii="Times New Roman" w:hAnsi="Times New Roman" w:eastAsia="宋体" w:cs="Times New Roman"/>
          <w:color w:val="000000"/>
          <w:kern w:val="0"/>
          <w:sz w:val="28"/>
          <w:szCs w:val="28"/>
          <w:highlight w:val="none"/>
        </w:rPr>
        <w:t>1.</w:t>
      </w:r>
      <w:r>
        <w:rPr>
          <w:rFonts w:hint="eastAsia" w:ascii="Times New Roman" w:hAnsi="Times New Roman" w:eastAsia="宋体" w:cs="Times New Roman"/>
          <w:color w:val="000000"/>
          <w:kern w:val="0"/>
          <w:sz w:val="28"/>
          <w:szCs w:val="28"/>
          <w:highlight w:val="none"/>
          <w:lang w:val="en-US" w:eastAsia="zh-CN"/>
        </w:rPr>
        <w:t>5</w:t>
      </w:r>
      <w:r>
        <w:rPr>
          <w:rFonts w:ascii="Times New Roman" w:hAnsi="Times New Roman" w:eastAsia="宋体" w:cs="Times New Roman"/>
          <w:color w:val="000000"/>
          <w:kern w:val="0"/>
          <w:sz w:val="28"/>
          <w:szCs w:val="28"/>
          <w:highlight w:val="none"/>
        </w:rPr>
        <w:t xml:space="preserve"> </w:t>
      </w:r>
      <w:r>
        <w:rPr>
          <w:rFonts w:hint="eastAsia" w:ascii="Times New Roman" w:hAnsi="Times New Roman" w:eastAsia="宋体" w:cs="Times New Roman"/>
          <w:color w:val="000000"/>
          <w:kern w:val="0"/>
          <w:sz w:val="28"/>
          <w:szCs w:val="28"/>
          <w:highlight w:val="none"/>
          <w:lang w:val="en-US" w:eastAsia="zh-CN"/>
        </w:rPr>
        <w:t>暂定签约</w:t>
      </w:r>
      <w:r>
        <w:rPr>
          <w:rFonts w:hint="eastAsia" w:ascii="Times New Roman" w:hAnsi="Times New Roman" w:eastAsia="宋体" w:cs="Times New Roman"/>
          <w:color w:val="000000"/>
          <w:kern w:val="0"/>
          <w:sz w:val="28"/>
          <w:szCs w:val="28"/>
          <w:highlight w:val="none"/>
        </w:rPr>
        <w:t>工程价款（金额大写）        元</w:t>
      </w:r>
      <w:r>
        <w:rPr>
          <w:rFonts w:hint="eastAsia" w:ascii="Times New Roman" w:hAnsi="Times New Roman" w:eastAsia="宋体" w:cs="Times New Roman"/>
          <w:color w:val="000000"/>
          <w:kern w:val="0"/>
          <w:sz w:val="28"/>
          <w:szCs w:val="28"/>
          <w:highlight w:val="none"/>
          <w:lang w:eastAsia="zh-CN"/>
        </w:rPr>
        <w:t>。</w:t>
      </w:r>
    </w:p>
    <w:p w14:paraId="7E23832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529" w:firstLineChars="189"/>
        <w:textAlignment w:val="auto"/>
        <w:rPr>
          <w:rFonts w:hint="eastAsia" w:ascii="Times New Roman" w:hAnsi="Times New Roman" w:eastAsia="宋体" w:cs="Times New Roman"/>
          <w:color w:val="000000"/>
          <w:kern w:val="0"/>
          <w:sz w:val="28"/>
          <w:szCs w:val="28"/>
          <w:highlight w:val="none"/>
          <w:lang w:val="en-US" w:eastAsia="zh-CN"/>
        </w:rPr>
      </w:pPr>
      <w:r>
        <w:rPr>
          <w:rFonts w:hint="eastAsia" w:ascii="Times New Roman" w:hAnsi="Times New Roman" w:eastAsia="宋体" w:cs="Times New Roman"/>
          <w:color w:val="000000"/>
          <w:kern w:val="0"/>
          <w:sz w:val="28"/>
          <w:szCs w:val="28"/>
          <w:highlight w:val="none"/>
          <w:shd w:val="clear" w:color="auto" w:fill="auto"/>
          <w:lang w:val="en-US" w:eastAsia="zh-CN"/>
        </w:rPr>
        <w:t>1.6（1）</w:t>
      </w:r>
      <w:r>
        <w:rPr>
          <w:rFonts w:hint="eastAsia" w:ascii="Times New Roman" w:hAnsi="Times New Roman" w:eastAsia="宋体" w:cs="Times New Roman"/>
          <w:color w:val="000000"/>
          <w:kern w:val="0"/>
          <w:sz w:val="28"/>
          <w:szCs w:val="28"/>
          <w:highlight w:val="none"/>
          <w:shd w:val="clear" w:color="auto" w:fill="auto"/>
        </w:rPr>
        <w:t>甲方与乙方的最终结算款</w:t>
      </w:r>
      <w:r>
        <w:rPr>
          <w:rFonts w:hint="eastAsia" w:ascii="Times New Roman" w:hAnsi="Times New Roman" w:eastAsia="宋体" w:cs="Times New Roman"/>
          <w:color w:val="000000"/>
          <w:kern w:val="0"/>
          <w:sz w:val="28"/>
          <w:szCs w:val="28"/>
          <w:highlight w:val="none"/>
          <w:shd w:val="clear" w:color="auto" w:fill="auto"/>
          <w:lang w:eastAsia="zh-CN"/>
        </w:rPr>
        <w:t>：</w:t>
      </w:r>
      <w:r>
        <w:rPr>
          <w:rFonts w:hint="eastAsia" w:ascii="Times New Roman" w:hAnsi="Times New Roman" w:eastAsia="宋体" w:cs="Times New Roman"/>
          <w:color w:val="000000"/>
          <w:kern w:val="0"/>
          <w:sz w:val="28"/>
          <w:szCs w:val="28"/>
          <w:highlight w:val="none"/>
          <w:shd w:val="clear" w:color="auto" w:fill="auto"/>
        </w:rPr>
        <w:t>a经</w:t>
      </w:r>
      <w:r>
        <w:rPr>
          <w:rFonts w:hint="eastAsia" w:ascii="Times New Roman" w:hAnsi="Times New Roman" w:eastAsia="宋体" w:cs="Times New Roman"/>
          <w:color w:val="000000"/>
          <w:kern w:val="0"/>
          <w:sz w:val="28"/>
          <w:szCs w:val="28"/>
          <w:highlight w:val="none"/>
          <w:shd w:val="clear" w:color="auto" w:fill="auto"/>
          <w:lang w:eastAsia="zh-CN"/>
        </w:rPr>
        <w:t>业主</w:t>
      </w:r>
      <w:r>
        <w:rPr>
          <w:rFonts w:hint="eastAsia" w:ascii="Times New Roman" w:hAnsi="Times New Roman" w:eastAsia="宋体" w:cs="Times New Roman"/>
          <w:color w:val="000000"/>
          <w:kern w:val="0"/>
          <w:sz w:val="28"/>
          <w:szCs w:val="28"/>
          <w:highlight w:val="none"/>
          <w:shd w:val="clear" w:color="auto" w:fill="auto"/>
          <w:lang w:val="en-US" w:eastAsia="zh-CN"/>
        </w:rPr>
        <w:t>委托</w:t>
      </w:r>
      <w:bookmarkStart w:id="13" w:name="_GoBack"/>
      <w:bookmarkEnd w:id="13"/>
      <w:r>
        <w:rPr>
          <w:rFonts w:hint="eastAsia" w:ascii="Times New Roman" w:hAnsi="Times New Roman" w:eastAsia="宋体" w:cs="Times New Roman"/>
          <w:color w:val="000000"/>
          <w:kern w:val="0"/>
          <w:sz w:val="28"/>
          <w:szCs w:val="28"/>
          <w:highlight w:val="none"/>
          <w:shd w:val="clear" w:color="auto" w:fill="auto"/>
          <w:lang w:val="en-US" w:eastAsia="zh-CN"/>
        </w:rPr>
        <w:t>有权审核单位</w:t>
      </w:r>
      <w:r>
        <w:rPr>
          <w:rFonts w:hint="eastAsia" w:ascii="Times New Roman" w:hAnsi="Times New Roman" w:eastAsia="宋体" w:cs="Times New Roman"/>
          <w:color w:val="000000"/>
          <w:kern w:val="0"/>
          <w:sz w:val="28"/>
          <w:szCs w:val="28"/>
          <w:highlight w:val="none"/>
          <w:shd w:val="clear" w:color="auto" w:fill="auto"/>
          <w:lang w:eastAsia="zh-CN"/>
        </w:rPr>
        <w:t>对甲方的最终</w:t>
      </w:r>
      <w:r>
        <w:rPr>
          <w:rFonts w:hint="eastAsia" w:ascii="Times New Roman" w:hAnsi="Times New Roman" w:eastAsia="宋体" w:cs="Times New Roman"/>
          <w:color w:val="000000"/>
          <w:kern w:val="0"/>
          <w:sz w:val="28"/>
          <w:szCs w:val="28"/>
          <w:highlight w:val="none"/>
          <w:shd w:val="clear" w:color="auto" w:fill="auto"/>
        </w:rPr>
        <w:t>竣工结算</w:t>
      </w:r>
      <w:r>
        <w:rPr>
          <w:rFonts w:hint="eastAsia" w:ascii="Times New Roman" w:hAnsi="Times New Roman" w:eastAsia="宋体" w:cs="Times New Roman"/>
          <w:color w:val="000000"/>
          <w:kern w:val="0"/>
          <w:sz w:val="28"/>
          <w:szCs w:val="28"/>
          <w:highlight w:val="none"/>
          <w:shd w:val="clear" w:color="auto" w:fill="auto"/>
          <w:lang w:eastAsia="zh-CN"/>
        </w:rPr>
        <w:t>金额</w:t>
      </w:r>
      <w:r>
        <w:rPr>
          <w:rFonts w:hint="eastAsia" w:ascii="Times New Roman" w:hAnsi="Times New Roman" w:eastAsia="宋体" w:cs="Times New Roman"/>
          <w:color w:val="000000"/>
          <w:kern w:val="0"/>
          <w:sz w:val="28"/>
          <w:szCs w:val="28"/>
          <w:highlight w:val="none"/>
          <w:shd w:val="clear" w:color="auto" w:fill="auto"/>
          <w:lang w:val="en-US" w:eastAsia="zh-CN"/>
        </w:rPr>
        <w:t>（业主下浮后）×（1-</w:t>
      </w:r>
      <w:r>
        <w:rPr>
          <w:rFonts w:hint="eastAsia" w:ascii="Times New Roman" w:hAnsi="Times New Roman" w:eastAsia="宋体" w:cs="Times New Roman"/>
          <w:b w:val="0"/>
          <w:bCs w:val="0"/>
          <w:color w:val="000000"/>
          <w:kern w:val="0"/>
          <w:sz w:val="28"/>
          <w:szCs w:val="28"/>
          <w:highlight w:val="none"/>
          <w:lang w:val="en-US" w:eastAsia="zh-CN"/>
        </w:rPr>
        <w:t>3%</w:t>
      </w:r>
      <w:r>
        <w:rPr>
          <w:rFonts w:hint="eastAsia" w:ascii="Times New Roman" w:hAnsi="Times New Roman" w:eastAsia="宋体" w:cs="Times New Roman"/>
          <w:color w:val="000000"/>
          <w:kern w:val="0"/>
          <w:sz w:val="28"/>
          <w:szCs w:val="28"/>
          <w:highlight w:val="none"/>
          <w:shd w:val="clear" w:color="auto" w:fill="auto"/>
          <w:lang w:val="en-US" w:eastAsia="zh-CN"/>
        </w:rPr>
        <w:t>）-c甲方供应材料费+d实际发生在暂定金额中列支的费用</w:t>
      </w:r>
      <w:r>
        <w:rPr>
          <w:rFonts w:hint="eastAsia" w:ascii="Times New Roman" w:hAnsi="Times New Roman" w:eastAsia="宋体" w:cs="Times New Roman"/>
          <w:color w:val="000000"/>
          <w:kern w:val="0"/>
          <w:sz w:val="28"/>
          <w:szCs w:val="28"/>
          <w:highlight w:val="none"/>
          <w:shd w:val="clear" w:color="auto" w:fill="auto"/>
        </w:rPr>
        <w:t>±</w:t>
      </w:r>
      <w:r>
        <w:rPr>
          <w:rFonts w:hint="eastAsia" w:ascii="Times New Roman" w:hAnsi="Times New Roman" w:eastAsia="宋体" w:cs="Times New Roman"/>
          <w:color w:val="000000"/>
          <w:kern w:val="0"/>
          <w:sz w:val="28"/>
          <w:szCs w:val="28"/>
          <w:highlight w:val="none"/>
          <w:shd w:val="clear" w:color="auto" w:fill="auto"/>
          <w:lang w:val="en-US" w:eastAsia="zh-CN"/>
        </w:rPr>
        <w:t>e</w:t>
      </w:r>
      <w:r>
        <w:rPr>
          <w:rFonts w:hint="eastAsia" w:ascii="Times New Roman" w:hAnsi="Times New Roman" w:eastAsia="宋体" w:cs="Times New Roman"/>
          <w:color w:val="000000"/>
          <w:kern w:val="0"/>
          <w:sz w:val="28"/>
          <w:szCs w:val="28"/>
          <w:highlight w:val="none"/>
          <w:shd w:val="clear" w:color="auto" w:fill="auto"/>
        </w:rPr>
        <w:t>奖罚金</w:t>
      </w:r>
      <w:r>
        <w:rPr>
          <w:rFonts w:hint="eastAsia" w:ascii="Times New Roman" w:hAnsi="Times New Roman" w:eastAsia="宋体" w:cs="Times New Roman"/>
          <w:color w:val="000000"/>
          <w:kern w:val="0"/>
          <w:sz w:val="28"/>
          <w:szCs w:val="28"/>
          <w:highlight w:val="none"/>
          <w:shd w:val="clear" w:color="auto" w:fill="auto"/>
          <w:lang w:eastAsia="zh-CN"/>
        </w:rPr>
        <w:t>（如</w:t>
      </w:r>
      <w:r>
        <w:rPr>
          <w:rFonts w:hint="eastAsia" w:ascii="Times New Roman" w:hAnsi="Times New Roman" w:eastAsia="宋体" w:cs="Times New Roman"/>
          <w:color w:val="000000"/>
          <w:kern w:val="0"/>
          <w:sz w:val="28"/>
          <w:szCs w:val="28"/>
          <w:highlight w:val="none"/>
        </w:rPr>
        <w:t>劳动竞赛活动基金</w:t>
      </w:r>
      <w:r>
        <w:rPr>
          <w:rFonts w:hint="eastAsia" w:ascii="Times New Roman" w:hAnsi="Times New Roman" w:eastAsia="宋体" w:cs="Times New Roman"/>
          <w:color w:val="000000"/>
          <w:kern w:val="0"/>
          <w:sz w:val="28"/>
          <w:szCs w:val="28"/>
          <w:highlight w:val="none"/>
          <w:shd w:val="clear" w:color="auto" w:fill="auto"/>
          <w:lang w:eastAsia="zh-CN"/>
        </w:rPr>
        <w:t>）及</w:t>
      </w:r>
      <w:r>
        <w:rPr>
          <w:rFonts w:hint="eastAsia" w:ascii="Times New Roman" w:hAnsi="Times New Roman" w:eastAsia="宋体" w:cs="Times New Roman"/>
          <w:color w:val="000000"/>
          <w:kern w:val="0"/>
          <w:sz w:val="28"/>
          <w:szCs w:val="28"/>
          <w:highlight w:val="none"/>
          <w:shd w:val="clear" w:color="auto" w:fill="auto"/>
        </w:rPr>
        <w:t>其他应扣应缴款后进行结算</w:t>
      </w:r>
      <w:r>
        <w:rPr>
          <w:rFonts w:hint="eastAsia" w:ascii="Times New Roman" w:hAnsi="Times New Roman" w:eastAsia="宋体" w:cs="Times New Roman"/>
          <w:color w:val="000000"/>
          <w:kern w:val="0"/>
          <w:sz w:val="28"/>
          <w:szCs w:val="28"/>
          <w:highlight w:val="none"/>
          <w:lang w:val="en-US" w:eastAsia="zh-CN"/>
        </w:rPr>
        <w:t>，</w:t>
      </w:r>
      <w:r>
        <w:rPr>
          <w:rFonts w:hint="eastAsia" w:ascii="Times New Roman" w:hAnsi="Times New Roman" w:eastAsia="宋体" w:cs="Times New Roman"/>
          <w:color w:val="000000"/>
          <w:kern w:val="0"/>
          <w:sz w:val="28"/>
          <w:szCs w:val="28"/>
          <w:highlight w:val="none"/>
          <w:shd w:val="clear" w:color="auto" w:fill="auto"/>
        </w:rPr>
        <w:t>即最终结算款=a</w:t>
      </w:r>
      <w:r>
        <w:rPr>
          <w:rFonts w:hint="eastAsia" w:ascii="Times New Roman" w:hAnsi="Times New Roman" w:eastAsia="宋体" w:cs="Times New Roman"/>
          <w:color w:val="000000"/>
          <w:kern w:val="0"/>
          <w:sz w:val="28"/>
          <w:szCs w:val="28"/>
          <w:highlight w:val="none"/>
          <w:lang w:val="en-US" w:eastAsia="zh-CN"/>
        </w:rPr>
        <w:t>×</w:t>
      </w:r>
      <w:r>
        <w:rPr>
          <w:rFonts w:hint="eastAsia" w:ascii="Times New Roman" w:hAnsi="Times New Roman" w:eastAsia="宋体" w:cs="Times New Roman"/>
          <w:color w:val="000000"/>
          <w:kern w:val="0"/>
          <w:sz w:val="28"/>
          <w:szCs w:val="28"/>
          <w:highlight w:val="none"/>
          <w:shd w:val="clear" w:color="auto" w:fill="auto"/>
          <w:lang w:val="en-US" w:eastAsia="zh-CN"/>
        </w:rPr>
        <w:t>（1-</w:t>
      </w:r>
      <w:r>
        <w:rPr>
          <w:rFonts w:hint="eastAsia" w:ascii="Times New Roman" w:hAnsi="Times New Roman" w:eastAsia="宋体" w:cs="Times New Roman"/>
          <w:b w:val="0"/>
          <w:bCs w:val="0"/>
          <w:color w:val="000000"/>
          <w:kern w:val="0"/>
          <w:sz w:val="28"/>
          <w:szCs w:val="28"/>
          <w:highlight w:val="none"/>
          <w:lang w:val="en-US" w:eastAsia="zh-CN"/>
        </w:rPr>
        <w:t>3%</w:t>
      </w:r>
      <w:r>
        <w:rPr>
          <w:rFonts w:hint="eastAsia" w:ascii="Times New Roman" w:hAnsi="Times New Roman" w:eastAsia="宋体" w:cs="Times New Roman"/>
          <w:color w:val="000000"/>
          <w:kern w:val="0"/>
          <w:sz w:val="28"/>
          <w:szCs w:val="28"/>
          <w:highlight w:val="none"/>
          <w:shd w:val="clear" w:color="auto" w:fill="auto"/>
          <w:lang w:val="en-US" w:eastAsia="zh-CN"/>
        </w:rPr>
        <w:t>）-c+d</w:t>
      </w:r>
      <w:r>
        <w:rPr>
          <w:rFonts w:hint="eastAsia" w:ascii="Times New Roman" w:hAnsi="Times New Roman" w:eastAsia="宋体" w:cs="Times New Roman"/>
          <w:color w:val="000000"/>
          <w:kern w:val="0"/>
          <w:sz w:val="28"/>
          <w:szCs w:val="28"/>
          <w:highlight w:val="none"/>
          <w:shd w:val="clear" w:color="auto" w:fill="auto"/>
        </w:rPr>
        <w:t>±</w:t>
      </w:r>
      <w:r>
        <w:rPr>
          <w:rFonts w:hint="eastAsia" w:ascii="Times New Roman" w:hAnsi="Times New Roman" w:eastAsia="宋体" w:cs="Times New Roman"/>
          <w:color w:val="000000"/>
          <w:kern w:val="0"/>
          <w:sz w:val="28"/>
          <w:szCs w:val="28"/>
          <w:highlight w:val="none"/>
          <w:shd w:val="clear" w:color="auto" w:fill="auto"/>
          <w:lang w:val="en-US" w:eastAsia="zh-CN"/>
        </w:rPr>
        <w:t>e</w:t>
      </w:r>
      <w:r>
        <w:rPr>
          <w:rFonts w:hint="eastAsia" w:ascii="Times New Roman" w:hAnsi="Times New Roman" w:eastAsia="宋体" w:cs="Times New Roman"/>
          <w:color w:val="000000"/>
          <w:kern w:val="0"/>
          <w:sz w:val="28"/>
          <w:szCs w:val="28"/>
          <w:highlight w:val="none"/>
          <w:shd w:val="clear" w:color="auto" w:fill="auto"/>
        </w:rPr>
        <w:t>。</w:t>
      </w:r>
    </w:p>
    <w:p w14:paraId="5F7E1947">
      <w:pPr>
        <w:widowControl/>
        <w:snapToGrid w:val="0"/>
        <w:spacing w:line="560" w:lineRule="exact"/>
        <w:ind w:firstLine="529" w:firstLineChars="189"/>
        <w:rPr>
          <w:rFonts w:hint="eastAsia" w:ascii="Times New Roman" w:hAnsi="Times New Roman" w:eastAsia="宋体" w:cs="Times New Roman"/>
          <w:color w:val="000000"/>
          <w:kern w:val="0"/>
          <w:sz w:val="28"/>
          <w:szCs w:val="28"/>
          <w:highlight w:val="none"/>
        </w:rPr>
      </w:pPr>
      <w:r>
        <w:rPr>
          <w:rFonts w:hint="eastAsia" w:ascii="Times New Roman" w:hAnsi="Times New Roman" w:eastAsia="宋体" w:cs="Times New Roman"/>
          <w:color w:val="000000"/>
          <w:kern w:val="0"/>
          <w:sz w:val="28"/>
          <w:szCs w:val="28"/>
          <w:highlight w:val="none"/>
          <w:lang w:val="en-US" w:eastAsia="zh-CN"/>
        </w:rPr>
        <w:t>(2)</w:t>
      </w:r>
      <w:r>
        <w:rPr>
          <w:rFonts w:hint="eastAsia" w:ascii="Times New Roman" w:hAnsi="Times New Roman" w:eastAsia="宋体" w:cs="Times New Roman"/>
          <w:color w:val="000000"/>
          <w:kern w:val="0"/>
          <w:sz w:val="28"/>
          <w:szCs w:val="28"/>
          <w:highlight w:val="none"/>
        </w:rPr>
        <w:t>因竣工结算审计造成的</w:t>
      </w:r>
      <w:r>
        <w:rPr>
          <w:rFonts w:hint="eastAsia" w:ascii="Times New Roman" w:hAnsi="Times New Roman" w:eastAsia="宋体" w:cs="Times New Roman"/>
          <w:color w:val="000000"/>
          <w:kern w:val="0"/>
          <w:sz w:val="28"/>
          <w:szCs w:val="28"/>
          <w:highlight w:val="none"/>
          <w:lang w:eastAsia="zh-Hans"/>
        </w:rPr>
        <w:t>工程量核减、单价调整、</w:t>
      </w:r>
      <w:r>
        <w:rPr>
          <w:rFonts w:hint="eastAsia" w:ascii="Times New Roman" w:hAnsi="Times New Roman" w:eastAsia="宋体" w:cs="Times New Roman"/>
          <w:color w:val="000000"/>
          <w:kern w:val="0"/>
          <w:sz w:val="28"/>
          <w:szCs w:val="28"/>
          <w:highlight w:val="none"/>
        </w:rPr>
        <w:t>总价的调整</w:t>
      </w:r>
      <w:r>
        <w:rPr>
          <w:rFonts w:hint="eastAsia" w:ascii="Times New Roman" w:hAnsi="Times New Roman" w:eastAsia="宋体" w:cs="Times New Roman"/>
          <w:color w:val="000000"/>
          <w:kern w:val="0"/>
          <w:sz w:val="28"/>
          <w:szCs w:val="28"/>
          <w:highlight w:val="none"/>
          <w:lang w:eastAsia="zh-Hans"/>
        </w:rPr>
        <w:t>等对应</w:t>
      </w:r>
      <w:r>
        <w:rPr>
          <w:rFonts w:hint="eastAsia" w:ascii="Times New Roman" w:hAnsi="Times New Roman" w:eastAsia="宋体" w:cs="Times New Roman"/>
          <w:color w:val="000000"/>
          <w:kern w:val="0"/>
          <w:sz w:val="28"/>
          <w:szCs w:val="28"/>
          <w:highlight w:val="none"/>
        </w:rPr>
        <w:t>损失由乙方承担。</w:t>
      </w:r>
    </w:p>
    <w:p w14:paraId="2A4B5C09">
      <w:pPr>
        <w:keepNext w:val="0"/>
        <w:keepLines w:val="0"/>
        <w:pageBreakBefore w:val="0"/>
        <w:widowControl/>
        <w:kinsoku/>
        <w:wordWrap/>
        <w:overflowPunct/>
        <w:topLinePunct w:val="0"/>
        <w:autoSpaceDE/>
        <w:autoSpaceDN/>
        <w:bidi w:val="0"/>
        <w:adjustRightInd/>
        <w:snapToGrid w:val="0"/>
        <w:spacing w:line="560" w:lineRule="exact"/>
        <w:ind w:firstLine="529" w:firstLineChars="189"/>
        <w:textAlignment w:val="auto"/>
        <w:rPr>
          <w:rFonts w:hint="eastAsia" w:ascii="Times New Roman" w:hAnsi="Times New Roman" w:eastAsia="宋体" w:cs="Times New Roman"/>
          <w:color w:val="000000"/>
          <w:kern w:val="0"/>
          <w:sz w:val="28"/>
          <w:szCs w:val="28"/>
          <w:highlight w:val="none"/>
          <w:lang w:eastAsia="zh-Hans"/>
        </w:rPr>
      </w:pPr>
      <w:r>
        <w:rPr>
          <w:rFonts w:hint="eastAsia" w:ascii="Times New Roman" w:hAnsi="Times New Roman" w:eastAsia="宋体" w:cs="Times New Roman"/>
          <w:color w:val="000000"/>
          <w:kern w:val="0"/>
          <w:sz w:val="28"/>
          <w:szCs w:val="28"/>
          <w:highlight w:val="none"/>
          <w:lang w:eastAsia="zh-CN"/>
        </w:rPr>
        <w:t>（</w:t>
      </w:r>
      <w:r>
        <w:rPr>
          <w:rFonts w:hint="eastAsia" w:ascii="Times New Roman" w:hAnsi="Times New Roman" w:eastAsia="宋体" w:cs="Times New Roman"/>
          <w:color w:val="000000"/>
          <w:kern w:val="0"/>
          <w:sz w:val="28"/>
          <w:szCs w:val="28"/>
          <w:highlight w:val="none"/>
          <w:lang w:val="en-US" w:eastAsia="zh-CN"/>
        </w:rPr>
        <w:t>3</w:t>
      </w:r>
      <w:r>
        <w:rPr>
          <w:rFonts w:hint="eastAsia" w:ascii="Times New Roman" w:hAnsi="Times New Roman" w:eastAsia="宋体" w:cs="Times New Roman"/>
          <w:color w:val="000000"/>
          <w:kern w:val="0"/>
          <w:sz w:val="28"/>
          <w:szCs w:val="28"/>
          <w:highlight w:val="none"/>
          <w:lang w:eastAsia="zh-CN"/>
        </w:rPr>
        <w:t>）</w:t>
      </w:r>
      <w:r>
        <w:rPr>
          <w:rFonts w:hint="eastAsia" w:ascii="Times New Roman" w:hAnsi="Times New Roman" w:eastAsia="宋体" w:cs="Times New Roman"/>
          <w:color w:val="000000"/>
          <w:kern w:val="0"/>
          <w:sz w:val="28"/>
          <w:szCs w:val="28"/>
          <w:highlight w:val="none"/>
          <w:lang w:eastAsia="zh-Hans"/>
        </w:rPr>
        <w:t>结算方式：乙方应于</w:t>
      </w:r>
      <w:r>
        <w:rPr>
          <w:rFonts w:hint="eastAsia" w:ascii="Times New Roman" w:hAnsi="Times New Roman" w:eastAsia="宋体" w:cs="Times New Roman"/>
          <w:color w:val="000000"/>
          <w:kern w:val="0"/>
          <w:sz w:val="28"/>
          <w:szCs w:val="28"/>
          <w:highlight w:val="none"/>
        </w:rPr>
        <w:t>项目</w:t>
      </w:r>
      <w:r>
        <w:rPr>
          <w:rFonts w:hint="eastAsia" w:ascii="Times New Roman" w:hAnsi="Times New Roman" w:eastAsia="宋体" w:cs="Times New Roman"/>
          <w:color w:val="000000"/>
          <w:kern w:val="0"/>
          <w:sz w:val="28"/>
          <w:szCs w:val="28"/>
          <w:highlight w:val="none"/>
          <w:lang w:eastAsia="zh-Hans"/>
        </w:rPr>
        <w:t>业主与甲方办理结算后</w:t>
      </w:r>
      <w:r>
        <w:rPr>
          <w:rFonts w:hint="eastAsia" w:ascii="Times New Roman" w:hAnsi="Times New Roman" w:eastAsia="宋体" w:cs="Times New Roman"/>
          <w:color w:val="000000"/>
          <w:kern w:val="0"/>
          <w:sz w:val="28"/>
          <w:szCs w:val="28"/>
          <w:highlight w:val="none"/>
        </w:rPr>
        <w:t>6个月</w:t>
      </w:r>
      <w:r>
        <w:rPr>
          <w:rFonts w:hint="eastAsia" w:ascii="Times New Roman" w:hAnsi="Times New Roman" w:eastAsia="宋体" w:cs="Times New Roman"/>
          <w:color w:val="000000"/>
          <w:kern w:val="0"/>
          <w:sz w:val="28"/>
          <w:szCs w:val="28"/>
          <w:highlight w:val="none"/>
          <w:lang w:eastAsia="zh-Hans"/>
        </w:rPr>
        <w:t>内向甲方上报本合同的结算文件，甲方在收到乙方完整的结算文件之日起</w:t>
      </w:r>
      <w:r>
        <w:rPr>
          <w:rFonts w:hint="eastAsia" w:ascii="Times New Roman" w:hAnsi="Times New Roman" w:eastAsia="宋体" w:cs="Times New Roman"/>
          <w:color w:val="000000"/>
          <w:kern w:val="0"/>
          <w:sz w:val="28"/>
          <w:szCs w:val="28"/>
          <w:highlight w:val="none"/>
        </w:rPr>
        <w:t>3</w:t>
      </w:r>
      <w:r>
        <w:rPr>
          <w:rFonts w:hint="eastAsia" w:ascii="Times New Roman" w:hAnsi="Times New Roman" w:eastAsia="宋体" w:cs="Times New Roman"/>
          <w:color w:val="000000"/>
          <w:kern w:val="0"/>
          <w:sz w:val="28"/>
          <w:szCs w:val="28"/>
          <w:highlight w:val="none"/>
          <w:lang w:eastAsia="zh-Hans"/>
        </w:rPr>
        <w:t>个月内进行审定，经审定后，与乙方办理结算。</w:t>
      </w:r>
    </w:p>
    <w:p w14:paraId="2631CB0D">
      <w:pPr>
        <w:widowControl/>
        <w:snapToGrid w:val="0"/>
        <w:spacing w:line="560" w:lineRule="exact"/>
        <w:ind w:firstLine="529" w:firstLineChars="189"/>
        <w:rPr>
          <w:rFonts w:hint="eastAsia" w:ascii="Times New Roman" w:hAnsi="Times New Roman" w:eastAsia="宋体" w:cs="Times New Roman"/>
          <w:color w:val="000000"/>
          <w:kern w:val="0"/>
          <w:sz w:val="28"/>
          <w:szCs w:val="28"/>
          <w:highlight w:val="none"/>
        </w:rPr>
      </w:pPr>
      <w:r>
        <w:rPr>
          <w:rFonts w:hint="eastAsia" w:ascii="Times New Roman" w:hAnsi="Times New Roman" w:eastAsia="宋体" w:cs="Times New Roman"/>
          <w:color w:val="000000"/>
          <w:kern w:val="0"/>
          <w:sz w:val="28"/>
          <w:szCs w:val="28"/>
          <w:highlight w:val="none"/>
          <w:lang w:val="en-US" w:eastAsia="zh-CN"/>
        </w:rPr>
        <w:t>（4）如需清洁、修复、破除施工现场的临时设施与临时道路及其外运废料等临时工程引起的一切费用由乙方自行承担，其费用均已包括在合同价中，乙方应按甲方的要求完成这些必须的工作内容。</w:t>
      </w:r>
    </w:p>
    <w:p w14:paraId="432A7BF5">
      <w:pPr>
        <w:widowControl/>
        <w:snapToGrid w:val="0"/>
        <w:spacing w:line="560" w:lineRule="exact"/>
        <w:ind w:firstLine="529" w:firstLineChars="189"/>
        <w:rPr>
          <w:rFonts w:hint="eastAsia" w:ascii="Times New Roman" w:hAnsi="Times New Roman" w:eastAsia="宋体" w:cs="Times New Roman"/>
          <w:color w:val="000000"/>
          <w:kern w:val="0"/>
          <w:sz w:val="28"/>
          <w:szCs w:val="28"/>
          <w:highlight w:val="none"/>
        </w:rPr>
      </w:pPr>
      <w:r>
        <w:rPr>
          <w:rFonts w:hint="eastAsia" w:ascii="Times New Roman" w:hAnsi="Times New Roman" w:eastAsia="宋体" w:cs="Times New Roman"/>
          <w:color w:val="000000"/>
          <w:kern w:val="0"/>
          <w:sz w:val="28"/>
          <w:szCs w:val="28"/>
          <w:highlight w:val="none"/>
          <w:lang w:eastAsia="zh-CN"/>
        </w:rPr>
        <w:t>（</w:t>
      </w:r>
      <w:r>
        <w:rPr>
          <w:rFonts w:hint="eastAsia" w:ascii="Times New Roman" w:hAnsi="Times New Roman" w:eastAsia="宋体" w:cs="Times New Roman"/>
          <w:color w:val="000000"/>
          <w:kern w:val="0"/>
          <w:sz w:val="28"/>
          <w:szCs w:val="28"/>
          <w:highlight w:val="none"/>
          <w:lang w:val="en-US" w:eastAsia="zh-CN"/>
        </w:rPr>
        <w:t>5</w:t>
      </w:r>
      <w:r>
        <w:rPr>
          <w:rFonts w:hint="eastAsia" w:ascii="Times New Roman" w:hAnsi="Times New Roman" w:eastAsia="宋体" w:cs="Times New Roman"/>
          <w:color w:val="000000"/>
          <w:kern w:val="0"/>
          <w:sz w:val="28"/>
          <w:szCs w:val="28"/>
          <w:highlight w:val="none"/>
          <w:lang w:eastAsia="zh-CN"/>
        </w:rPr>
        <w:t>）</w:t>
      </w:r>
      <w:r>
        <w:rPr>
          <w:rFonts w:hint="eastAsia" w:ascii="Times New Roman" w:hAnsi="Times New Roman" w:eastAsia="宋体" w:cs="Times New Roman"/>
          <w:color w:val="000000"/>
          <w:kern w:val="0"/>
          <w:sz w:val="28"/>
          <w:szCs w:val="28"/>
          <w:highlight w:val="none"/>
        </w:rPr>
        <w:t>综合单价为含税价，包含但不限于所需人工费、施工机械使用费、材料费、试验费、其他（运杂费、质检费、安装费、各阶段验收费用、各分部验收费用、各分项验收费用</w:t>
      </w:r>
      <w:r>
        <w:rPr>
          <w:rFonts w:hint="eastAsia" w:ascii="Times New Roman" w:hAnsi="Times New Roman" w:eastAsia="宋体" w:cs="Times New Roman"/>
          <w:color w:val="000000"/>
          <w:kern w:val="0"/>
          <w:sz w:val="28"/>
          <w:szCs w:val="28"/>
          <w:highlight w:val="none"/>
          <w:lang w:eastAsia="zh-CN"/>
        </w:rPr>
        <w:t>、</w:t>
      </w:r>
      <w:r>
        <w:rPr>
          <w:rFonts w:hint="eastAsia" w:ascii="Times New Roman" w:hAnsi="Times New Roman" w:eastAsia="宋体" w:cs="Times New Roman"/>
          <w:color w:val="000000"/>
          <w:kern w:val="0"/>
          <w:sz w:val="28"/>
          <w:szCs w:val="28"/>
          <w:highlight w:val="none"/>
        </w:rPr>
        <w:t>缺陷修复费，以及合同明示或暗示的风险、责任和义务等），以及管理费、利润等。</w:t>
      </w:r>
    </w:p>
    <w:p w14:paraId="7C3E8627">
      <w:pPr>
        <w:widowControl/>
        <w:snapToGrid w:val="0"/>
        <w:spacing w:line="560" w:lineRule="exact"/>
        <w:ind w:firstLine="529" w:firstLineChars="189"/>
        <w:rPr>
          <w:rFonts w:ascii="Times New Roman" w:hAnsi="Times New Roman" w:eastAsia="宋体" w:cs="Times New Roman"/>
          <w:color w:val="000000"/>
          <w:kern w:val="0"/>
          <w:sz w:val="28"/>
          <w:szCs w:val="28"/>
          <w:highlight w:val="none"/>
        </w:rPr>
      </w:pPr>
      <w:r>
        <w:rPr>
          <w:rFonts w:hint="eastAsia" w:ascii="Times New Roman" w:hAnsi="Times New Roman" w:eastAsia="宋体" w:cs="Times New Roman"/>
          <w:color w:val="000000"/>
          <w:kern w:val="0"/>
          <w:sz w:val="28"/>
          <w:szCs w:val="28"/>
          <w:highlight w:val="none"/>
          <w:lang w:eastAsia="zh-CN"/>
        </w:rPr>
        <w:t>（</w:t>
      </w:r>
      <w:r>
        <w:rPr>
          <w:rFonts w:hint="eastAsia" w:ascii="Times New Roman" w:hAnsi="Times New Roman" w:eastAsia="宋体" w:cs="Times New Roman"/>
          <w:color w:val="000000"/>
          <w:kern w:val="0"/>
          <w:sz w:val="28"/>
          <w:szCs w:val="28"/>
          <w:highlight w:val="none"/>
          <w:lang w:val="en-US" w:eastAsia="zh-CN"/>
        </w:rPr>
        <w:t>6</w:t>
      </w:r>
      <w:r>
        <w:rPr>
          <w:rFonts w:hint="eastAsia" w:ascii="Times New Roman" w:hAnsi="Times New Roman" w:eastAsia="宋体" w:cs="Times New Roman"/>
          <w:color w:val="000000"/>
          <w:kern w:val="0"/>
          <w:sz w:val="28"/>
          <w:szCs w:val="28"/>
          <w:highlight w:val="none"/>
          <w:lang w:eastAsia="zh-CN"/>
        </w:rPr>
        <w:t>）</w:t>
      </w:r>
      <w:r>
        <w:rPr>
          <w:rFonts w:ascii="Times New Roman" w:hAnsi="Times New Roman" w:eastAsia="宋体" w:cs="Times New Roman"/>
          <w:color w:val="000000"/>
          <w:kern w:val="0"/>
          <w:sz w:val="28"/>
          <w:szCs w:val="28"/>
          <w:highlight w:val="none"/>
        </w:rPr>
        <w:t>如发生设计变更或施工内容变更、材料变更，</w:t>
      </w:r>
      <w:r>
        <w:rPr>
          <w:rFonts w:hint="eastAsia" w:ascii="Times New Roman" w:hAnsi="Times New Roman" w:eastAsia="宋体" w:cs="Times New Roman"/>
          <w:color w:val="000000"/>
          <w:kern w:val="0"/>
          <w:sz w:val="28"/>
          <w:szCs w:val="28"/>
          <w:highlight w:val="none"/>
        </w:rPr>
        <w:t>新增项目单价仍以</w:t>
      </w:r>
      <w:r>
        <w:rPr>
          <w:rFonts w:hint="eastAsia" w:ascii="Times New Roman" w:hAnsi="Times New Roman" w:eastAsia="宋体" w:cs="Times New Roman"/>
          <w:color w:val="000000"/>
          <w:kern w:val="0"/>
          <w:sz w:val="28"/>
          <w:szCs w:val="28"/>
          <w:highlight w:val="none"/>
          <w:lang w:val="en-US" w:eastAsia="zh-CN"/>
        </w:rPr>
        <w:t>有权部门审核</w:t>
      </w:r>
      <w:r>
        <w:rPr>
          <w:rFonts w:hint="eastAsia" w:ascii="Times New Roman" w:hAnsi="Times New Roman" w:eastAsia="宋体" w:cs="Times New Roman"/>
          <w:color w:val="000000"/>
          <w:kern w:val="0"/>
          <w:sz w:val="28"/>
          <w:szCs w:val="28"/>
          <w:highlight w:val="none"/>
        </w:rPr>
        <w:t>的</w:t>
      </w:r>
      <w:r>
        <w:rPr>
          <w:rFonts w:hint="eastAsia" w:ascii="Times New Roman" w:hAnsi="Times New Roman" w:eastAsia="宋体" w:cs="Times New Roman"/>
          <w:color w:val="000000"/>
          <w:kern w:val="0"/>
          <w:sz w:val="28"/>
          <w:szCs w:val="28"/>
          <w:highlight w:val="none"/>
          <w:lang w:val="en-US" w:eastAsia="zh-CN"/>
        </w:rPr>
        <w:t>对甲方结算</w:t>
      </w:r>
      <w:r>
        <w:rPr>
          <w:rFonts w:hint="eastAsia" w:ascii="Times New Roman" w:hAnsi="Times New Roman" w:eastAsia="宋体" w:cs="Times New Roman"/>
          <w:color w:val="000000"/>
          <w:kern w:val="0"/>
          <w:sz w:val="28"/>
          <w:szCs w:val="28"/>
          <w:highlight w:val="none"/>
        </w:rPr>
        <w:t>单价下浮</w:t>
      </w:r>
      <w:r>
        <w:rPr>
          <w:rFonts w:hint="eastAsia" w:ascii="Times New Roman" w:hAnsi="Times New Roman" w:eastAsia="宋体" w:cs="Times New Roman"/>
          <w:color w:val="000000"/>
          <w:kern w:val="0"/>
          <w:sz w:val="28"/>
          <w:szCs w:val="28"/>
          <w:highlight w:val="none"/>
          <w:u w:val="single"/>
          <w:lang w:val="en-US" w:eastAsia="zh-CN"/>
        </w:rPr>
        <w:t>3</w:t>
      </w:r>
      <w:r>
        <w:rPr>
          <w:rFonts w:hint="eastAsia" w:ascii="Times New Roman" w:hAnsi="Times New Roman" w:eastAsia="宋体" w:cs="Times New Roman"/>
          <w:color w:val="000000"/>
          <w:kern w:val="0"/>
          <w:sz w:val="28"/>
          <w:szCs w:val="28"/>
          <w:highlight w:val="none"/>
        </w:rPr>
        <w:t>%确定。</w:t>
      </w:r>
    </w:p>
    <w:p w14:paraId="55BD1F8B">
      <w:pPr>
        <w:widowControl/>
        <w:snapToGrid w:val="0"/>
        <w:spacing w:line="560" w:lineRule="exact"/>
        <w:ind w:left="85" w:firstLine="560" w:firstLineChars="200"/>
        <w:rPr>
          <w:rFonts w:hint="default" w:ascii="Times New Roman" w:hAnsi="Times New Roman" w:eastAsia="宋体" w:cs="Times New Roman"/>
          <w:color w:val="000000"/>
          <w:kern w:val="0"/>
          <w:sz w:val="28"/>
          <w:szCs w:val="28"/>
          <w:highlight w:val="none"/>
          <w:lang w:val="en-US"/>
        </w:rPr>
      </w:pPr>
      <w:r>
        <w:rPr>
          <w:rFonts w:ascii="Times New Roman" w:hAnsi="Times New Roman" w:eastAsia="宋体" w:cs="Times New Roman"/>
          <w:color w:val="000000"/>
          <w:kern w:val="0"/>
          <w:sz w:val="28"/>
          <w:szCs w:val="28"/>
          <w:highlight w:val="none"/>
        </w:rPr>
        <w:t xml:space="preserve">1.7 </w:t>
      </w:r>
      <w:r>
        <w:rPr>
          <w:rFonts w:hint="eastAsia" w:ascii="Times New Roman" w:hAnsi="Times New Roman" w:eastAsia="宋体" w:cs="Times New Roman"/>
          <w:color w:val="000000"/>
          <w:kern w:val="0"/>
          <w:sz w:val="28"/>
          <w:szCs w:val="28"/>
          <w:highlight w:val="none"/>
          <w:lang w:val="en-US" w:eastAsia="zh-CN"/>
        </w:rPr>
        <w:t>工期：2025年10月8日完成室外装修改造，2025年10月15日完成全部装修改造，具体开工日期以乙方进场日期为准。</w:t>
      </w:r>
    </w:p>
    <w:p w14:paraId="4964F0FE">
      <w:pPr>
        <w:widowControl/>
        <w:snapToGrid w:val="0"/>
        <w:spacing w:line="560" w:lineRule="exact"/>
        <w:rPr>
          <w:b/>
          <w:bCs/>
          <w:color w:val="000000"/>
          <w:kern w:val="0"/>
          <w:sz w:val="28"/>
          <w:szCs w:val="28"/>
          <w:highlight w:val="none"/>
        </w:rPr>
      </w:pPr>
      <w:r>
        <w:rPr>
          <w:b/>
          <w:bCs/>
          <w:color w:val="000000"/>
          <w:kern w:val="0"/>
          <w:sz w:val="28"/>
          <w:szCs w:val="28"/>
          <w:highlight w:val="none"/>
        </w:rPr>
        <w:t xml:space="preserve">    第二条</w:t>
      </w:r>
      <w:r>
        <w:rPr>
          <w:color w:val="000000"/>
          <w:kern w:val="0"/>
          <w:sz w:val="28"/>
          <w:szCs w:val="28"/>
          <w:highlight w:val="none"/>
        </w:rPr>
        <w:t xml:space="preserve"> </w:t>
      </w:r>
      <w:r>
        <w:rPr>
          <w:b/>
          <w:bCs/>
          <w:color w:val="000000"/>
          <w:kern w:val="0"/>
          <w:sz w:val="28"/>
          <w:szCs w:val="28"/>
          <w:highlight w:val="none"/>
        </w:rPr>
        <w:t xml:space="preserve"> 工程监理</w:t>
      </w:r>
    </w:p>
    <w:p w14:paraId="59BE6704">
      <w:pPr>
        <w:snapToGrid w:val="0"/>
        <w:spacing w:line="560" w:lineRule="exact"/>
        <w:ind w:firstLine="560" w:firstLineChars="200"/>
        <w:rPr>
          <w:b/>
          <w:bCs/>
          <w:color w:val="000000"/>
          <w:kern w:val="0"/>
          <w:sz w:val="28"/>
          <w:szCs w:val="28"/>
          <w:highlight w:val="none"/>
        </w:rPr>
      </w:pPr>
      <w:r>
        <w:rPr>
          <w:color w:val="000000"/>
          <w:kern w:val="0"/>
          <w:sz w:val="28"/>
          <w:szCs w:val="28"/>
          <w:highlight w:val="none"/>
        </w:rPr>
        <w:t>若本工程实行工程监理，</w:t>
      </w:r>
      <w:r>
        <w:rPr>
          <w:rFonts w:hint="eastAsia"/>
          <w:color w:val="000000"/>
          <w:kern w:val="0"/>
          <w:sz w:val="28"/>
          <w:szCs w:val="28"/>
          <w:highlight w:val="none"/>
          <w:lang w:val="en-US" w:eastAsia="zh-CN"/>
        </w:rPr>
        <w:t>业主</w:t>
      </w:r>
      <w:r>
        <w:rPr>
          <w:color w:val="000000"/>
          <w:kern w:val="0"/>
          <w:sz w:val="28"/>
          <w:szCs w:val="28"/>
          <w:highlight w:val="none"/>
        </w:rPr>
        <w:t>与监理单位另行签订《工程监理合同》，并将监理工程师的姓名、单位、联系方式及监理工程师的职责、权限等以书面形式通知乙方。</w:t>
      </w:r>
    </w:p>
    <w:p w14:paraId="1004A4B1">
      <w:pPr>
        <w:widowControl/>
        <w:numPr>
          <w:ilvl w:val="0"/>
          <w:numId w:val="2"/>
        </w:numPr>
        <w:snapToGrid w:val="0"/>
        <w:spacing w:line="560" w:lineRule="exact"/>
        <w:ind w:firstLine="562" w:firstLineChars="200"/>
        <w:rPr>
          <w:b/>
          <w:color w:val="000000"/>
          <w:kern w:val="0"/>
          <w:sz w:val="28"/>
          <w:szCs w:val="28"/>
          <w:highlight w:val="none"/>
        </w:rPr>
      </w:pPr>
      <w:r>
        <w:rPr>
          <w:b/>
          <w:color w:val="000000"/>
          <w:kern w:val="0"/>
          <w:sz w:val="28"/>
          <w:szCs w:val="28"/>
          <w:highlight w:val="none"/>
        </w:rPr>
        <w:t xml:space="preserve"> 设计图纸</w:t>
      </w:r>
    </w:p>
    <w:p w14:paraId="0F0448B0">
      <w:pPr>
        <w:widowControl/>
        <w:snapToGrid w:val="0"/>
        <w:spacing w:line="560" w:lineRule="exact"/>
        <w:ind w:firstLine="560" w:firstLineChars="200"/>
        <w:rPr>
          <w:bCs/>
          <w:color w:val="000000"/>
          <w:kern w:val="0"/>
          <w:sz w:val="28"/>
          <w:szCs w:val="28"/>
          <w:highlight w:val="none"/>
        </w:rPr>
      </w:pPr>
      <w:r>
        <w:rPr>
          <w:bCs/>
          <w:color w:val="000000"/>
          <w:kern w:val="0"/>
          <w:sz w:val="28"/>
          <w:szCs w:val="28"/>
          <w:highlight w:val="none"/>
        </w:rPr>
        <w:t>3.1双方商定施工图纸采取下列第</w:t>
      </w:r>
      <w:r>
        <w:rPr>
          <w:bCs/>
          <w:color w:val="000000"/>
          <w:kern w:val="0"/>
          <w:sz w:val="28"/>
          <w:szCs w:val="28"/>
          <w:highlight w:val="none"/>
          <w:u w:val="single"/>
        </w:rPr>
        <w:t xml:space="preserve">   </w:t>
      </w:r>
      <w:r>
        <w:rPr>
          <w:rFonts w:hint="eastAsia"/>
          <w:bCs/>
          <w:color w:val="000000"/>
          <w:kern w:val="0"/>
          <w:sz w:val="28"/>
          <w:szCs w:val="28"/>
          <w:highlight w:val="none"/>
          <w:u w:val="single"/>
          <w:lang w:eastAsia="zh-CN"/>
        </w:rPr>
        <w:t>（</w:t>
      </w:r>
      <w:r>
        <w:rPr>
          <w:rFonts w:hint="eastAsia"/>
          <w:bCs/>
          <w:color w:val="000000"/>
          <w:kern w:val="0"/>
          <w:sz w:val="28"/>
          <w:szCs w:val="28"/>
          <w:highlight w:val="none"/>
          <w:u w:val="single"/>
          <w:lang w:val="en-US" w:eastAsia="zh-CN"/>
        </w:rPr>
        <w:t>1</w:t>
      </w:r>
      <w:r>
        <w:rPr>
          <w:rFonts w:hint="eastAsia"/>
          <w:bCs/>
          <w:color w:val="000000"/>
          <w:kern w:val="0"/>
          <w:sz w:val="28"/>
          <w:szCs w:val="28"/>
          <w:highlight w:val="none"/>
          <w:u w:val="single"/>
          <w:lang w:eastAsia="zh-CN"/>
        </w:rPr>
        <w:t>）</w:t>
      </w:r>
      <w:r>
        <w:rPr>
          <w:bCs/>
          <w:color w:val="000000"/>
          <w:kern w:val="0"/>
          <w:sz w:val="28"/>
          <w:szCs w:val="28"/>
          <w:highlight w:val="none"/>
          <w:u w:val="single"/>
        </w:rPr>
        <w:t xml:space="preserve">  </w:t>
      </w:r>
      <w:r>
        <w:rPr>
          <w:bCs/>
          <w:color w:val="000000"/>
          <w:kern w:val="0"/>
          <w:sz w:val="28"/>
          <w:szCs w:val="28"/>
          <w:highlight w:val="none"/>
        </w:rPr>
        <w:t>种方式提供：</w:t>
      </w:r>
    </w:p>
    <w:p w14:paraId="45C6964A">
      <w:pPr>
        <w:widowControl/>
        <w:snapToGrid w:val="0"/>
        <w:spacing w:line="560" w:lineRule="exact"/>
        <w:ind w:firstLine="560" w:firstLineChars="200"/>
        <w:rPr>
          <w:bCs/>
          <w:color w:val="000000"/>
          <w:kern w:val="0"/>
          <w:sz w:val="28"/>
          <w:szCs w:val="28"/>
          <w:highlight w:val="none"/>
        </w:rPr>
      </w:pPr>
      <w:r>
        <w:rPr>
          <w:bCs/>
          <w:color w:val="000000"/>
          <w:kern w:val="0"/>
          <w:sz w:val="28"/>
          <w:szCs w:val="28"/>
          <w:highlight w:val="none"/>
        </w:rPr>
        <w:t>（1）</w:t>
      </w:r>
      <w:r>
        <w:rPr>
          <w:rFonts w:hint="eastAsia"/>
          <w:bCs/>
          <w:color w:val="000000"/>
          <w:kern w:val="0"/>
          <w:sz w:val="28"/>
          <w:szCs w:val="28"/>
          <w:highlight w:val="none"/>
          <w:lang w:val="en-US" w:eastAsia="zh-CN"/>
        </w:rPr>
        <w:t>业主</w:t>
      </w:r>
      <w:r>
        <w:rPr>
          <w:bCs/>
          <w:color w:val="000000"/>
          <w:kern w:val="0"/>
          <w:sz w:val="28"/>
          <w:szCs w:val="28"/>
          <w:highlight w:val="none"/>
        </w:rPr>
        <w:t>自行设计或委托第三方设计，</w:t>
      </w:r>
      <w:r>
        <w:rPr>
          <w:rFonts w:hint="eastAsia"/>
          <w:bCs/>
          <w:color w:val="000000"/>
          <w:kern w:val="0"/>
          <w:sz w:val="28"/>
          <w:szCs w:val="28"/>
          <w:highlight w:val="none"/>
          <w:lang w:val="en-US" w:eastAsia="zh-CN"/>
        </w:rPr>
        <w:t>业主</w:t>
      </w:r>
      <w:r>
        <w:rPr>
          <w:bCs/>
          <w:color w:val="000000"/>
          <w:kern w:val="0"/>
          <w:sz w:val="28"/>
          <w:szCs w:val="28"/>
          <w:highlight w:val="none"/>
        </w:rPr>
        <w:t>提供施工图纸，图纸一式二份，甲、乙双方各一份；</w:t>
      </w:r>
    </w:p>
    <w:p w14:paraId="60E61D2E">
      <w:pPr>
        <w:widowControl/>
        <w:snapToGrid w:val="0"/>
        <w:spacing w:line="560" w:lineRule="exact"/>
        <w:ind w:firstLine="560" w:firstLineChars="200"/>
        <w:rPr>
          <w:bCs/>
          <w:color w:val="000000"/>
          <w:kern w:val="0"/>
          <w:sz w:val="28"/>
          <w:szCs w:val="28"/>
          <w:highlight w:val="none"/>
        </w:rPr>
      </w:pPr>
      <w:r>
        <w:rPr>
          <w:bCs/>
          <w:color w:val="000000"/>
          <w:kern w:val="0"/>
          <w:sz w:val="28"/>
          <w:szCs w:val="28"/>
          <w:highlight w:val="none"/>
        </w:rPr>
        <w:t>（2）甲方委托乙方设计施工图纸，图纸一式二份，甲、乙双方各一份</w:t>
      </w:r>
      <w:r>
        <w:rPr>
          <w:b/>
          <w:color w:val="000000"/>
          <w:kern w:val="0"/>
          <w:sz w:val="28"/>
          <w:szCs w:val="28"/>
          <w:highlight w:val="none"/>
        </w:rPr>
        <w:t>。</w:t>
      </w:r>
      <w:r>
        <w:rPr>
          <w:bCs/>
          <w:color w:val="000000"/>
          <w:kern w:val="0"/>
          <w:sz w:val="28"/>
          <w:szCs w:val="28"/>
          <w:highlight w:val="none"/>
        </w:rPr>
        <w:t>若乙方设计人员不能满足甲方需求的，甲方有权要求更换设计人员，也可另行协商约定设计委托事项，设计费用单列。</w:t>
      </w:r>
    </w:p>
    <w:p w14:paraId="6CC1576E">
      <w:pPr>
        <w:widowControl/>
        <w:snapToGrid w:val="0"/>
        <w:spacing w:line="560" w:lineRule="exact"/>
        <w:ind w:firstLine="560" w:firstLineChars="200"/>
        <w:rPr>
          <w:b/>
          <w:color w:val="000000"/>
          <w:kern w:val="0"/>
          <w:sz w:val="28"/>
          <w:szCs w:val="28"/>
          <w:highlight w:val="none"/>
        </w:rPr>
      </w:pPr>
      <w:r>
        <w:rPr>
          <w:bCs/>
          <w:color w:val="000000"/>
          <w:kern w:val="0"/>
          <w:sz w:val="28"/>
          <w:szCs w:val="28"/>
          <w:highlight w:val="none"/>
        </w:rPr>
        <w:t>3.2本工程图纸由</w:t>
      </w:r>
      <w:r>
        <w:rPr>
          <w:bCs/>
          <w:color w:val="000000"/>
          <w:kern w:val="0"/>
          <w:sz w:val="28"/>
          <w:szCs w:val="28"/>
          <w:highlight w:val="none"/>
          <w:u w:val="single"/>
        </w:rPr>
        <w:t xml:space="preserve">   </w:t>
      </w:r>
      <w:r>
        <w:rPr>
          <w:rFonts w:hint="eastAsia"/>
          <w:bCs/>
          <w:color w:val="000000"/>
          <w:kern w:val="0"/>
          <w:sz w:val="28"/>
          <w:szCs w:val="28"/>
          <w:highlight w:val="none"/>
          <w:u w:val="single"/>
          <w:lang w:val="en-US" w:eastAsia="zh-CN"/>
        </w:rPr>
        <w:t xml:space="preserve"> </w:t>
      </w:r>
      <w:r>
        <w:rPr>
          <w:bCs/>
          <w:color w:val="000000"/>
          <w:kern w:val="0"/>
          <w:sz w:val="28"/>
          <w:szCs w:val="28"/>
          <w:highlight w:val="none"/>
          <w:u w:val="single"/>
        </w:rPr>
        <w:t xml:space="preserve">   </w:t>
      </w:r>
      <w:r>
        <w:rPr>
          <w:bCs/>
          <w:color w:val="000000"/>
          <w:kern w:val="0"/>
          <w:sz w:val="28"/>
          <w:szCs w:val="28"/>
          <w:highlight w:val="none"/>
        </w:rPr>
        <w:t>设计，设计负责人：</w:t>
      </w:r>
      <w:r>
        <w:rPr>
          <w:bCs/>
          <w:color w:val="000000"/>
          <w:kern w:val="0"/>
          <w:sz w:val="28"/>
          <w:szCs w:val="28"/>
          <w:highlight w:val="none"/>
          <w:u w:val="single"/>
        </w:rPr>
        <w:t xml:space="preserve">         </w:t>
      </w:r>
      <w:r>
        <w:rPr>
          <w:bCs/>
          <w:color w:val="000000"/>
          <w:kern w:val="0"/>
          <w:sz w:val="28"/>
          <w:szCs w:val="28"/>
          <w:highlight w:val="none"/>
        </w:rPr>
        <w:t>，身份证号码：</w:t>
      </w:r>
      <w:r>
        <w:rPr>
          <w:bCs/>
          <w:color w:val="000000"/>
          <w:kern w:val="0"/>
          <w:sz w:val="28"/>
          <w:szCs w:val="28"/>
          <w:highlight w:val="none"/>
          <w:u w:val="single"/>
        </w:rPr>
        <w:t xml:space="preserve">               </w:t>
      </w:r>
      <w:r>
        <w:rPr>
          <w:bCs/>
          <w:color w:val="000000"/>
          <w:kern w:val="0"/>
          <w:sz w:val="28"/>
          <w:szCs w:val="28"/>
          <w:highlight w:val="none"/>
        </w:rPr>
        <w:t>，联系电话：</w:t>
      </w:r>
      <w:r>
        <w:rPr>
          <w:bCs/>
          <w:color w:val="000000"/>
          <w:kern w:val="0"/>
          <w:sz w:val="28"/>
          <w:szCs w:val="28"/>
          <w:highlight w:val="none"/>
          <w:u w:val="single"/>
        </w:rPr>
        <w:t xml:space="preserve">          </w:t>
      </w:r>
      <w:r>
        <w:rPr>
          <w:bCs/>
          <w:color w:val="000000"/>
          <w:kern w:val="0"/>
          <w:sz w:val="28"/>
          <w:szCs w:val="28"/>
          <w:highlight w:val="none"/>
        </w:rPr>
        <w:t>，负责向甲方及施工单位进行设计交底、处理有关设计问题和参加竣工验收。</w:t>
      </w:r>
    </w:p>
    <w:p w14:paraId="6D881891">
      <w:pPr>
        <w:widowControl/>
        <w:numPr>
          <w:ilvl w:val="0"/>
          <w:numId w:val="2"/>
        </w:numPr>
        <w:snapToGrid w:val="0"/>
        <w:spacing w:line="560" w:lineRule="exact"/>
        <w:ind w:firstLine="562" w:firstLineChars="200"/>
        <w:rPr>
          <w:b/>
          <w:color w:val="000000"/>
          <w:kern w:val="0"/>
          <w:sz w:val="28"/>
          <w:szCs w:val="28"/>
          <w:highlight w:val="none"/>
        </w:rPr>
      </w:pPr>
      <w:r>
        <w:rPr>
          <w:b/>
          <w:color w:val="000000"/>
          <w:kern w:val="0"/>
          <w:sz w:val="28"/>
          <w:szCs w:val="28"/>
          <w:highlight w:val="none"/>
        </w:rPr>
        <w:t>材料供应</w:t>
      </w:r>
    </w:p>
    <w:p w14:paraId="6FEC9414">
      <w:pPr>
        <w:snapToGrid w:val="0"/>
        <w:spacing w:line="560" w:lineRule="exact"/>
        <w:ind w:left="85" w:firstLine="560" w:firstLineChars="200"/>
        <w:rPr>
          <w:color w:val="000000"/>
          <w:kern w:val="0"/>
          <w:sz w:val="28"/>
          <w:szCs w:val="28"/>
          <w:highlight w:val="none"/>
        </w:rPr>
      </w:pPr>
      <w:r>
        <w:rPr>
          <w:color w:val="000000"/>
          <w:kern w:val="0"/>
          <w:sz w:val="28"/>
          <w:szCs w:val="28"/>
          <w:highlight w:val="none"/>
        </w:rPr>
        <w:t>4.</w:t>
      </w:r>
      <w:r>
        <w:rPr>
          <w:rFonts w:hint="eastAsia"/>
          <w:color w:val="000000"/>
          <w:kern w:val="0"/>
          <w:sz w:val="28"/>
          <w:szCs w:val="28"/>
          <w:highlight w:val="none"/>
          <w:lang w:val="en-US" w:eastAsia="zh-CN"/>
        </w:rPr>
        <w:t>1</w:t>
      </w:r>
      <w:r>
        <w:rPr>
          <w:color w:val="000000"/>
          <w:kern w:val="0"/>
          <w:sz w:val="28"/>
          <w:szCs w:val="28"/>
          <w:highlight w:val="none"/>
        </w:rPr>
        <w:t>乙方供应的材料、设备，应提前</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3</w:t>
      </w:r>
      <w:r>
        <w:rPr>
          <w:color w:val="000000"/>
          <w:kern w:val="0"/>
          <w:sz w:val="28"/>
          <w:szCs w:val="28"/>
          <w:highlight w:val="none"/>
          <w:u w:val="single"/>
        </w:rPr>
        <w:t xml:space="preserve">  </w:t>
      </w:r>
      <w:r>
        <w:rPr>
          <w:color w:val="000000"/>
          <w:kern w:val="0"/>
          <w:sz w:val="28"/>
          <w:szCs w:val="28"/>
          <w:highlight w:val="none"/>
        </w:rPr>
        <w:t>天通知甲方验收。未经甲方验收及不符合工程报价单要求的，应禁止使用。否则，对工程造成的损失由乙方负责。在规定的时间内甲方不验收，应视作验收，但不免除乙方不按工程报价单选购及使用材料所引起的责任。</w:t>
      </w:r>
    </w:p>
    <w:p w14:paraId="146767C7">
      <w:pPr>
        <w:snapToGrid w:val="0"/>
        <w:spacing w:line="560" w:lineRule="exact"/>
        <w:ind w:left="85" w:firstLine="560"/>
        <w:rPr>
          <w:color w:val="000000"/>
          <w:kern w:val="0"/>
          <w:sz w:val="28"/>
          <w:szCs w:val="28"/>
          <w:highlight w:val="none"/>
        </w:rPr>
      </w:pPr>
      <w:r>
        <w:rPr>
          <w:color w:val="000000"/>
          <w:kern w:val="0"/>
          <w:sz w:val="28"/>
          <w:szCs w:val="28"/>
          <w:highlight w:val="none"/>
        </w:rPr>
        <w:t>4.</w:t>
      </w:r>
      <w:r>
        <w:rPr>
          <w:rFonts w:hint="eastAsia"/>
          <w:color w:val="000000"/>
          <w:kern w:val="0"/>
          <w:sz w:val="28"/>
          <w:szCs w:val="28"/>
          <w:highlight w:val="none"/>
          <w:lang w:val="en-US" w:eastAsia="zh-CN"/>
        </w:rPr>
        <w:t>2</w:t>
      </w:r>
      <w:r>
        <w:rPr>
          <w:color w:val="000000"/>
          <w:kern w:val="0"/>
          <w:sz w:val="28"/>
          <w:szCs w:val="28"/>
          <w:highlight w:val="none"/>
        </w:rPr>
        <w:t>乙方提供的材料、设备，应当符合本合同工程主材料报价单的规定。同时，必须符合国家标准，有质量环保检验合格证明和有中文标识的产品名称、规格、型号、生产厂名、厂址等，不得使用国家明令淘汰的建筑装修材料和设备。如果乙方使用的材料、设备是假冒伪劣产品，返工更换。</w:t>
      </w:r>
    </w:p>
    <w:p w14:paraId="03865968">
      <w:pPr>
        <w:snapToGrid w:val="0"/>
        <w:spacing w:line="560" w:lineRule="exact"/>
        <w:ind w:left="85" w:firstLine="560"/>
        <w:rPr>
          <w:b/>
          <w:bCs/>
          <w:color w:val="000000"/>
          <w:kern w:val="0"/>
          <w:sz w:val="28"/>
          <w:szCs w:val="28"/>
          <w:highlight w:val="none"/>
        </w:rPr>
      </w:pPr>
      <w:r>
        <w:rPr>
          <w:color w:val="000000"/>
          <w:kern w:val="0"/>
          <w:sz w:val="28"/>
          <w:szCs w:val="28"/>
          <w:highlight w:val="none"/>
        </w:rPr>
        <w:t>4.</w:t>
      </w:r>
      <w:r>
        <w:rPr>
          <w:rFonts w:hint="eastAsia"/>
          <w:color w:val="000000"/>
          <w:kern w:val="0"/>
          <w:sz w:val="28"/>
          <w:szCs w:val="28"/>
          <w:highlight w:val="none"/>
          <w:lang w:val="en-US" w:eastAsia="zh-CN"/>
        </w:rPr>
        <w:t>3</w:t>
      </w:r>
      <w:r>
        <w:rPr>
          <w:color w:val="000000"/>
          <w:kern w:val="0"/>
          <w:sz w:val="28"/>
          <w:szCs w:val="28"/>
          <w:highlight w:val="none"/>
        </w:rPr>
        <w:t>乙方提供的建筑装饰装修材料、设备及材料中甲醛、苯、氨、氡、总挥发性有机物等有害物质必须符合现行国家标准《室内装饰装修材料人造板及其制品中甲醛释放限量》GB18580《混凝土外加剂中释放氡的限量》GB18588、《建筑材料放射性核素限量》GB6566和《民用建筑工程室内环境污染控制规范》GB50325等标准的规定，应当具备有效的出厂证明及合格的检验单。</w:t>
      </w:r>
    </w:p>
    <w:p w14:paraId="1B6DCFBB">
      <w:pPr>
        <w:snapToGrid w:val="0"/>
        <w:spacing w:line="560" w:lineRule="exact"/>
        <w:ind w:firstLine="562" w:firstLineChars="200"/>
        <w:rPr>
          <w:b/>
          <w:color w:val="000000"/>
          <w:kern w:val="0"/>
          <w:sz w:val="28"/>
          <w:szCs w:val="28"/>
          <w:highlight w:val="none"/>
        </w:rPr>
      </w:pPr>
      <w:r>
        <w:rPr>
          <w:b/>
          <w:color w:val="000000"/>
          <w:kern w:val="0"/>
          <w:sz w:val="28"/>
          <w:szCs w:val="28"/>
          <w:highlight w:val="none"/>
        </w:rPr>
        <w:t>第五条　工程变更</w:t>
      </w:r>
    </w:p>
    <w:p w14:paraId="5B6897AD">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5.1工程项目如需要变更，双方应协商一致，</w:t>
      </w:r>
      <w:r>
        <w:rPr>
          <w:rFonts w:hint="eastAsia"/>
          <w:bCs/>
          <w:color w:val="000000"/>
          <w:kern w:val="0"/>
          <w:sz w:val="28"/>
          <w:szCs w:val="28"/>
          <w:highlight w:val="none"/>
          <w:lang w:val="en-US" w:eastAsia="zh-CN"/>
        </w:rPr>
        <w:t>并办理书面变更手续</w:t>
      </w:r>
      <w:r>
        <w:rPr>
          <w:bCs/>
          <w:color w:val="000000"/>
          <w:kern w:val="0"/>
          <w:sz w:val="28"/>
          <w:szCs w:val="28"/>
          <w:highlight w:val="none"/>
        </w:rPr>
        <w:t>。</w:t>
      </w:r>
    </w:p>
    <w:p w14:paraId="47AF220C">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5.2因甲方原因提出变更设计、停止施工或增、减项目，应以书面形式通知乙方，列明停止施工或变更增减的原因，以及工程部位、时间和材料等。</w:t>
      </w:r>
      <w:r>
        <w:rPr>
          <w:rFonts w:hint="eastAsia"/>
          <w:bCs/>
          <w:color w:val="000000"/>
          <w:kern w:val="0"/>
          <w:sz w:val="28"/>
          <w:szCs w:val="28"/>
          <w:highlight w:val="none"/>
          <w:lang w:val="en-US" w:eastAsia="zh-CN"/>
        </w:rPr>
        <w:t>并办理书面变更手续</w:t>
      </w:r>
      <w:r>
        <w:rPr>
          <w:bCs/>
          <w:color w:val="000000"/>
          <w:kern w:val="0"/>
          <w:sz w:val="28"/>
          <w:szCs w:val="28"/>
          <w:highlight w:val="none"/>
        </w:rPr>
        <w:t>后，方能进行施工。因变更所造成的停工、工期延误和无法再利用而造成的材料损耗等损失由甲方补偿，乙方</w:t>
      </w:r>
      <w:r>
        <w:rPr>
          <w:rFonts w:hint="eastAsia"/>
          <w:bCs/>
          <w:color w:val="000000"/>
          <w:kern w:val="0"/>
          <w:sz w:val="28"/>
          <w:szCs w:val="28"/>
          <w:highlight w:val="none"/>
          <w:lang w:val="en-US" w:eastAsia="zh-CN"/>
        </w:rPr>
        <w:t>7</w:t>
      </w:r>
      <w:r>
        <w:rPr>
          <w:bCs/>
          <w:color w:val="000000"/>
          <w:kern w:val="0"/>
          <w:sz w:val="28"/>
          <w:szCs w:val="28"/>
          <w:highlight w:val="none"/>
        </w:rPr>
        <w:t>天内根据变更内容向甲方提出因变更而产生的相关费用清单。</w:t>
      </w:r>
    </w:p>
    <w:p w14:paraId="5A28CA1F">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5.3因乙方原因提出变更设计、停止施工或增、减项目，应以书面形式通知甲方，列明停止施工或变更增减的原因，以及工程部位、时间和材料等。</w:t>
      </w:r>
      <w:r>
        <w:rPr>
          <w:rFonts w:hint="eastAsia"/>
          <w:bCs/>
          <w:color w:val="000000"/>
          <w:kern w:val="0"/>
          <w:sz w:val="28"/>
          <w:szCs w:val="28"/>
          <w:highlight w:val="none"/>
          <w:lang w:val="en-US" w:eastAsia="zh-CN"/>
        </w:rPr>
        <w:t>并办理书面变更手续</w:t>
      </w:r>
      <w:r>
        <w:rPr>
          <w:bCs/>
          <w:color w:val="000000"/>
          <w:kern w:val="0"/>
          <w:sz w:val="28"/>
          <w:szCs w:val="28"/>
          <w:highlight w:val="none"/>
        </w:rPr>
        <w:t>后，方能进行施工。乙方</w:t>
      </w:r>
      <w:r>
        <w:rPr>
          <w:rFonts w:hint="eastAsia"/>
          <w:bCs/>
          <w:color w:val="000000"/>
          <w:kern w:val="0"/>
          <w:sz w:val="28"/>
          <w:szCs w:val="28"/>
          <w:highlight w:val="none"/>
          <w:lang w:val="en-US" w:eastAsia="zh-CN"/>
        </w:rPr>
        <w:t>7</w:t>
      </w:r>
      <w:r>
        <w:rPr>
          <w:bCs/>
          <w:color w:val="000000"/>
          <w:kern w:val="0"/>
          <w:sz w:val="28"/>
          <w:szCs w:val="28"/>
          <w:highlight w:val="none"/>
        </w:rPr>
        <w:t>天内根据变更内容向甲方提出因变更而产生的相关费用清单。</w:t>
      </w:r>
    </w:p>
    <w:p w14:paraId="373C9019">
      <w:pPr>
        <w:snapToGrid w:val="0"/>
        <w:spacing w:line="560" w:lineRule="exact"/>
        <w:ind w:firstLine="562" w:firstLineChars="200"/>
        <w:rPr>
          <w:b/>
          <w:color w:val="000000"/>
          <w:kern w:val="0"/>
          <w:sz w:val="28"/>
          <w:szCs w:val="28"/>
          <w:highlight w:val="none"/>
        </w:rPr>
      </w:pPr>
      <w:r>
        <w:rPr>
          <w:b/>
          <w:color w:val="000000"/>
          <w:kern w:val="0"/>
          <w:sz w:val="28"/>
          <w:szCs w:val="28"/>
          <w:highlight w:val="none"/>
        </w:rPr>
        <w:t>第六条　工期延误</w:t>
      </w:r>
    </w:p>
    <w:p w14:paraId="3FCF1B28">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6.1对以下原因造成竣工工期延误的，经甲方确认，工期相应顺延；</w:t>
      </w:r>
    </w:p>
    <w:p w14:paraId="2B7C29A1">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（1）工程量变化及设计变更；</w:t>
      </w:r>
    </w:p>
    <w:p w14:paraId="60FAF92B">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（2）不可抗力；</w:t>
      </w:r>
    </w:p>
    <w:p w14:paraId="14E190AF">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（3）因甲方原因不能如期提供开工条件的；</w:t>
      </w:r>
    </w:p>
    <w:p w14:paraId="251DF143">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（4）一周内非乙方原因停水、停电造成停工累计超过8小时的。</w:t>
      </w:r>
    </w:p>
    <w:p w14:paraId="58C57DAC">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（5）不能保证双方约定的作业时间及甲方同意工期顺延的其他情况。</w:t>
      </w:r>
    </w:p>
    <w:p w14:paraId="6DDE03DE">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6.2因甲方未按约定完成其应负责的工作影响工期的，工期顺延；因甲方提供的材料、构配件和设备质量不合格而影响工程质量的，返工费用由甲方承担，工期顺延。</w:t>
      </w:r>
    </w:p>
    <w:p w14:paraId="51D67B2B">
      <w:pPr>
        <w:snapToGrid w:val="0"/>
        <w:spacing w:line="560" w:lineRule="exact"/>
        <w:ind w:firstLine="560" w:firstLineChars="200"/>
        <w:rPr>
          <w:bCs/>
          <w:color w:val="000000"/>
          <w:kern w:val="0"/>
          <w:sz w:val="28"/>
          <w:szCs w:val="28"/>
          <w:highlight w:val="none"/>
        </w:rPr>
      </w:pPr>
      <w:r>
        <w:rPr>
          <w:bCs/>
          <w:color w:val="000000"/>
          <w:kern w:val="0"/>
          <w:sz w:val="28"/>
          <w:szCs w:val="28"/>
          <w:highlight w:val="none"/>
        </w:rPr>
        <w:t>6.3甲方未按约定日期支付进度款，致使工程不能正常进行，合同工期相应顺延。</w:t>
      </w:r>
    </w:p>
    <w:p w14:paraId="279DA163">
      <w:pPr>
        <w:snapToGrid w:val="0"/>
        <w:spacing w:line="560" w:lineRule="exact"/>
        <w:ind w:firstLine="560" w:firstLineChars="200"/>
        <w:rPr>
          <w:b/>
          <w:color w:val="000000"/>
          <w:kern w:val="0"/>
          <w:sz w:val="28"/>
          <w:szCs w:val="28"/>
          <w:highlight w:val="none"/>
        </w:rPr>
      </w:pPr>
      <w:r>
        <w:rPr>
          <w:bCs/>
          <w:color w:val="000000"/>
          <w:kern w:val="0"/>
          <w:sz w:val="28"/>
          <w:szCs w:val="28"/>
          <w:highlight w:val="none"/>
        </w:rPr>
        <w:t>6.4因乙方责任不能按期开工或无故中途停工而耽误工期的，工期不顺延；因乙方原因造成工程质量存在问题的，返工费用由乙方承担，工期不顺延。</w:t>
      </w:r>
    </w:p>
    <w:p w14:paraId="3AE9B5DE">
      <w:pPr>
        <w:snapToGrid w:val="0"/>
        <w:spacing w:line="560" w:lineRule="exact"/>
        <w:ind w:firstLine="562" w:firstLineChars="200"/>
        <w:rPr>
          <w:b/>
          <w:color w:val="000000"/>
          <w:kern w:val="0"/>
          <w:sz w:val="28"/>
          <w:szCs w:val="28"/>
          <w:highlight w:val="none"/>
        </w:rPr>
      </w:pPr>
      <w:r>
        <w:rPr>
          <w:b/>
          <w:color w:val="000000"/>
          <w:kern w:val="0"/>
          <w:sz w:val="28"/>
          <w:szCs w:val="28"/>
          <w:highlight w:val="none"/>
        </w:rPr>
        <w:t>第七条　工程质量及验收</w:t>
      </w:r>
    </w:p>
    <w:p w14:paraId="0BCF13FC">
      <w:pPr>
        <w:snapToGrid w:val="0"/>
        <w:spacing w:line="560" w:lineRule="exact"/>
        <w:ind w:left="85" w:firstLine="560"/>
        <w:rPr>
          <w:color w:val="000000"/>
          <w:kern w:val="0"/>
          <w:sz w:val="28"/>
          <w:szCs w:val="28"/>
          <w:highlight w:val="none"/>
        </w:rPr>
      </w:pPr>
      <w:r>
        <w:rPr>
          <w:color w:val="000000"/>
          <w:kern w:val="0"/>
          <w:sz w:val="28"/>
          <w:szCs w:val="28"/>
          <w:highlight w:val="none"/>
        </w:rPr>
        <w:t>7.1本工程执行现行国家《住宅设计规范》GB50096、《建筑装饰装修工程质量验收标准》GB50102、《住宅室内装饰装修工程质量验收规范》JTJ304和住宅装修工程相关法律规定。</w:t>
      </w:r>
    </w:p>
    <w:p w14:paraId="7D422BF0">
      <w:pPr>
        <w:snapToGrid w:val="0"/>
        <w:spacing w:line="560" w:lineRule="exact"/>
        <w:ind w:left="85" w:firstLine="560"/>
        <w:rPr>
          <w:color w:val="000000"/>
          <w:kern w:val="0"/>
          <w:sz w:val="28"/>
          <w:szCs w:val="28"/>
          <w:highlight w:val="none"/>
        </w:rPr>
      </w:pPr>
      <w:r>
        <w:rPr>
          <w:color w:val="000000"/>
          <w:kern w:val="0"/>
          <w:sz w:val="28"/>
          <w:szCs w:val="28"/>
          <w:highlight w:val="none"/>
        </w:rPr>
        <w:t>7.2由于乙方原因造成质量事故，其返工费用由乙方承担，工期不变。</w:t>
      </w:r>
    </w:p>
    <w:p w14:paraId="09B5A55F">
      <w:pPr>
        <w:snapToGrid w:val="0"/>
        <w:spacing w:line="560" w:lineRule="exact"/>
        <w:ind w:left="85" w:firstLine="560"/>
        <w:rPr>
          <w:rFonts w:hint="eastAsia"/>
          <w:color w:val="000000"/>
          <w:kern w:val="0"/>
          <w:sz w:val="28"/>
          <w:szCs w:val="28"/>
          <w:highlight w:val="none"/>
          <w:lang w:eastAsia="zh-CN"/>
        </w:rPr>
      </w:pPr>
      <w:r>
        <w:rPr>
          <w:color w:val="000000"/>
          <w:kern w:val="0"/>
          <w:sz w:val="28"/>
          <w:szCs w:val="28"/>
          <w:highlight w:val="none"/>
        </w:rPr>
        <w:t>7.3甲、乙双方应及时办理隐蔽工程和中间工程的检查与验收手续</w:t>
      </w:r>
      <w:r>
        <w:rPr>
          <w:rFonts w:hint="eastAsia"/>
          <w:color w:val="000000"/>
          <w:kern w:val="0"/>
          <w:sz w:val="28"/>
          <w:szCs w:val="28"/>
          <w:highlight w:val="none"/>
          <w:lang w:eastAsia="zh-CN"/>
        </w:rPr>
        <w:t>。</w:t>
      </w:r>
    </w:p>
    <w:p w14:paraId="3895B535">
      <w:pPr>
        <w:snapToGrid w:val="0"/>
        <w:spacing w:line="560" w:lineRule="exact"/>
        <w:ind w:left="85" w:firstLine="560"/>
        <w:rPr>
          <w:color w:val="000000"/>
          <w:kern w:val="0"/>
          <w:sz w:val="28"/>
          <w:szCs w:val="28"/>
          <w:highlight w:val="none"/>
        </w:rPr>
      </w:pPr>
      <w:r>
        <w:rPr>
          <w:color w:val="000000"/>
          <w:kern w:val="0"/>
          <w:sz w:val="28"/>
          <w:szCs w:val="28"/>
          <w:highlight w:val="none"/>
        </w:rPr>
        <w:t>7.4工程竣工后，乙方应及时通知甲方在七日内组织验收。验收合格的，办理验收移交手续，并由甲方按照约定付清全部价款(甲方向乙方预留</w:t>
      </w:r>
      <w:r>
        <w:rPr>
          <w:rFonts w:hint="eastAsia"/>
          <w:color w:val="000000"/>
          <w:kern w:val="0"/>
          <w:sz w:val="28"/>
          <w:szCs w:val="28"/>
          <w:highlight w:val="none"/>
          <w:lang w:val="en-US" w:eastAsia="zh-CN"/>
        </w:rPr>
        <w:t>有权部门审核后</w:t>
      </w:r>
      <w:r>
        <w:rPr>
          <w:color w:val="000000"/>
          <w:kern w:val="0"/>
          <w:sz w:val="28"/>
          <w:szCs w:val="28"/>
          <w:highlight w:val="none"/>
        </w:rPr>
        <w:t>工程总价款3%作为工程质量保证金除外)。如果甲方在规定时间内不能组织验收，须及时通知乙方，另定验收日期。如竣工验收合格，甲方应承认原竣工日期，并承担乙方的看管费用和其他相关费用。装修工程未经验收或验收不合格的，甲方有权拒收。</w:t>
      </w:r>
    </w:p>
    <w:p w14:paraId="1FB1E786">
      <w:pPr>
        <w:snapToGrid w:val="0"/>
        <w:spacing w:line="560" w:lineRule="exact"/>
        <w:ind w:left="85" w:firstLine="560"/>
        <w:rPr>
          <w:color w:val="000000"/>
          <w:kern w:val="0"/>
          <w:sz w:val="28"/>
          <w:szCs w:val="28"/>
          <w:highlight w:val="none"/>
        </w:rPr>
      </w:pPr>
      <w:r>
        <w:rPr>
          <w:color w:val="000000"/>
          <w:kern w:val="0"/>
          <w:sz w:val="28"/>
          <w:szCs w:val="28"/>
          <w:highlight w:val="none"/>
        </w:rPr>
        <w:t>7.5装修室内环境污染控制方面，应当严格按照现行国家标准《民用建筑工程室内环境污染控制规范》GB503257的标准执行。如甲方要求进行室内环境质量检测，应在工程完工7天以后、交付使用以前，由甲方（或委托乙方）组织安排相关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14:paraId="3E655A04">
      <w:pPr>
        <w:snapToGrid w:val="0"/>
        <w:spacing w:line="560" w:lineRule="exact"/>
        <w:ind w:left="85" w:firstLine="560"/>
        <w:rPr>
          <w:color w:val="000000"/>
          <w:kern w:val="0"/>
          <w:sz w:val="28"/>
          <w:szCs w:val="28"/>
          <w:highlight w:val="none"/>
        </w:rPr>
      </w:pPr>
      <w:r>
        <w:rPr>
          <w:color w:val="000000"/>
          <w:kern w:val="0"/>
          <w:sz w:val="28"/>
          <w:szCs w:val="28"/>
          <w:highlight w:val="none"/>
        </w:rPr>
        <w:t>（1）乙方包工、包料的由乙方完全承担。</w:t>
      </w:r>
    </w:p>
    <w:p w14:paraId="349DB2C1">
      <w:pPr>
        <w:snapToGrid w:val="0"/>
        <w:spacing w:line="560" w:lineRule="exact"/>
        <w:ind w:left="85" w:firstLine="560"/>
        <w:rPr>
          <w:color w:val="000000"/>
          <w:kern w:val="0"/>
          <w:sz w:val="28"/>
          <w:szCs w:val="28"/>
          <w:highlight w:val="none"/>
        </w:rPr>
      </w:pPr>
      <w:r>
        <w:rPr>
          <w:color w:val="000000"/>
          <w:kern w:val="0"/>
          <w:sz w:val="28"/>
          <w:szCs w:val="28"/>
          <w:highlight w:val="none"/>
        </w:rPr>
        <w:t>（2）甲方提供材料的由甲方完全承担。</w:t>
      </w:r>
    </w:p>
    <w:p w14:paraId="3A485AB8">
      <w:pPr>
        <w:snapToGrid w:val="0"/>
        <w:spacing w:line="560" w:lineRule="exact"/>
        <w:ind w:left="85" w:firstLine="560"/>
        <w:rPr>
          <w:color w:val="000000"/>
          <w:kern w:val="0"/>
          <w:sz w:val="28"/>
          <w:szCs w:val="28"/>
          <w:highlight w:val="none"/>
        </w:rPr>
      </w:pPr>
      <w:r>
        <w:rPr>
          <w:color w:val="000000"/>
          <w:kern w:val="0"/>
          <w:sz w:val="28"/>
          <w:szCs w:val="28"/>
          <w:highlight w:val="none"/>
        </w:rPr>
        <w:t>（3）甲乙双方共同提供材料的，由甲乙双方所提供影响居室环境材料的比例相应承担。</w:t>
      </w:r>
    </w:p>
    <w:p w14:paraId="069E7713">
      <w:pPr>
        <w:snapToGrid w:val="0"/>
        <w:spacing w:line="560" w:lineRule="exact"/>
        <w:ind w:left="85" w:firstLine="560"/>
        <w:rPr>
          <w:color w:val="000000"/>
          <w:kern w:val="0"/>
          <w:sz w:val="28"/>
          <w:szCs w:val="28"/>
          <w:highlight w:val="none"/>
        </w:rPr>
      </w:pPr>
      <w:r>
        <w:rPr>
          <w:color w:val="000000"/>
          <w:kern w:val="0"/>
          <w:sz w:val="28"/>
          <w:szCs w:val="28"/>
          <w:highlight w:val="none"/>
        </w:rPr>
        <w:t>7.6在正常使用条件下，工程的最低保修期限为：埋设在墙体、地面内的电气网络管线和给排水管道等隐蔽工程的保修期</w:t>
      </w:r>
      <w:r>
        <w:rPr>
          <w:color w:val="000000"/>
          <w:kern w:val="0"/>
          <w:sz w:val="28"/>
          <w:szCs w:val="28"/>
          <w:highlight w:val="none"/>
          <w:u w:val="single"/>
        </w:rPr>
        <w:t xml:space="preserve"> 5 </w:t>
      </w:r>
      <w:r>
        <w:rPr>
          <w:color w:val="000000"/>
          <w:kern w:val="0"/>
          <w:sz w:val="28"/>
          <w:szCs w:val="28"/>
          <w:highlight w:val="none"/>
        </w:rPr>
        <w:t>年，包括有防水要求的厨房、卫生间、地下室和外墙面的防渗漏的部位；其他装修部位的保修期为</w:t>
      </w:r>
      <w:r>
        <w:rPr>
          <w:color w:val="000000"/>
          <w:kern w:val="0"/>
          <w:sz w:val="28"/>
          <w:szCs w:val="28"/>
          <w:highlight w:val="none"/>
          <w:u w:val="single"/>
        </w:rPr>
        <w:t xml:space="preserve"> 2 </w:t>
      </w:r>
      <w:r>
        <w:rPr>
          <w:color w:val="000000"/>
          <w:kern w:val="0"/>
          <w:sz w:val="28"/>
          <w:szCs w:val="28"/>
          <w:highlight w:val="none"/>
        </w:rPr>
        <w:t>年。保修期自竣工验收合格双方签字之日起。验收合格签字后，甲方付清工程尾款后，乙方出具住宅装修工程保修单，乙方同时提供竣工图等（含各类管线）资料。</w:t>
      </w:r>
    </w:p>
    <w:p w14:paraId="6EF606D0">
      <w:pPr>
        <w:snapToGrid w:val="0"/>
        <w:spacing w:line="560" w:lineRule="exact"/>
        <w:ind w:left="85" w:firstLine="560"/>
        <w:rPr>
          <w:color w:val="000000"/>
          <w:kern w:val="0"/>
          <w:sz w:val="28"/>
          <w:szCs w:val="28"/>
          <w:highlight w:val="none"/>
        </w:rPr>
      </w:pPr>
      <w:r>
        <w:rPr>
          <w:color w:val="000000"/>
          <w:kern w:val="0"/>
          <w:sz w:val="28"/>
          <w:szCs w:val="28"/>
          <w:highlight w:val="none"/>
        </w:rPr>
        <w:t>7.7 缺陷责任期：</w:t>
      </w:r>
      <w:r>
        <w:rPr>
          <w:color w:val="000000"/>
          <w:kern w:val="0"/>
          <w:sz w:val="28"/>
          <w:szCs w:val="28"/>
          <w:highlight w:val="none"/>
          <w:u w:val="single"/>
        </w:rPr>
        <w:t xml:space="preserve"> 24 </w:t>
      </w:r>
      <w:r>
        <w:rPr>
          <w:color w:val="000000"/>
          <w:kern w:val="0"/>
          <w:sz w:val="28"/>
          <w:szCs w:val="28"/>
          <w:highlight w:val="none"/>
        </w:rPr>
        <w:t>个月。 缺陷责任期从工程通过竣工验收合格之日起计算。</w:t>
      </w:r>
    </w:p>
    <w:p w14:paraId="0BA4F0E2">
      <w:pPr>
        <w:snapToGrid w:val="0"/>
        <w:spacing w:line="560" w:lineRule="exact"/>
        <w:ind w:firstLine="562" w:firstLineChars="200"/>
        <w:rPr>
          <w:b/>
          <w:color w:val="000000"/>
          <w:kern w:val="0"/>
          <w:sz w:val="28"/>
          <w:szCs w:val="28"/>
          <w:highlight w:val="none"/>
        </w:rPr>
      </w:pPr>
      <w:r>
        <w:rPr>
          <w:b/>
          <w:color w:val="000000"/>
          <w:kern w:val="0"/>
          <w:sz w:val="28"/>
          <w:szCs w:val="28"/>
          <w:highlight w:val="none"/>
        </w:rPr>
        <w:t>第八条　安全生产和防火</w:t>
      </w:r>
    </w:p>
    <w:p w14:paraId="5004077F">
      <w:pPr>
        <w:snapToGrid w:val="0"/>
        <w:spacing w:line="560" w:lineRule="exact"/>
        <w:ind w:left="85" w:firstLine="560"/>
        <w:rPr>
          <w:color w:val="000000"/>
          <w:kern w:val="0"/>
          <w:sz w:val="28"/>
          <w:szCs w:val="28"/>
          <w:highlight w:val="none"/>
        </w:rPr>
      </w:pPr>
      <w:r>
        <w:rPr>
          <w:color w:val="000000"/>
          <w:kern w:val="0"/>
          <w:sz w:val="28"/>
          <w:szCs w:val="28"/>
          <w:highlight w:val="none"/>
        </w:rPr>
        <w:t>8.1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w:t>
      </w:r>
      <w:r>
        <w:rPr>
          <w:bCs/>
          <w:color w:val="000000"/>
          <w:kern w:val="0"/>
          <w:sz w:val="28"/>
          <w:szCs w:val="28"/>
          <w:highlight w:val="none"/>
        </w:rPr>
        <w:t>或</w:t>
      </w:r>
      <w:r>
        <w:rPr>
          <w:color w:val="000000"/>
          <w:kern w:val="0"/>
          <w:sz w:val="28"/>
          <w:szCs w:val="28"/>
          <w:highlight w:val="none"/>
        </w:rPr>
        <w:t>赔偿；属于乙方责任的，乙方负责修复</w:t>
      </w:r>
      <w:r>
        <w:rPr>
          <w:bCs/>
          <w:color w:val="000000"/>
          <w:kern w:val="0"/>
          <w:sz w:val="28"/>
          <w:szCs w:val="28"/>
          <w:highlight w:val="none"/>
        </w:rPr>
        <w:t>或</w:t>
      </w:r>
      <w:r>
        <w:rPr>
          <w:color w:val="000000"/>
          <w:kern w:val="0"/>
          <w:sz w:val="28"/>
          <w:szCs w:val="28"/>
          <w:highlight w:val="none"/>
        </w:rPr>
        <w:t>赔偿。</w:t>
      </w:r>
    </w:p>
    <w:p w14:paraId="200E0FAC">
      <w:pPr>
        <w:snapToGrid w:val="0"/>
        <w:spacing w:line="560" w:lineRule="exact"/>
        <w:ind w:left="85" w:firstLine="560"/>
        <w:rPr>
          <w:color w:val="000000"/>
          <w:kern w:val="0"/>
          <w:sz w:val="28"/>
          <w:szCs w:val="28"/>
          <w:highlight w:val="none"/>
        </w:rPr>
      </w:pPr>
      <w:r>
        <w:rPr>
          <w:color w:val="000000"/>
          <w:kern w:val="0"/>
          <w:sz w:val="28"/>
          <w:szCs w:val="28"/>
          <w:highlight w:val="none"/>
        </w:rPr>
        <w:t>8.2甲、乙双方</w:t>
      </w:r>
      <w:r>
        <w:rPr>
          <w:bCs/>
          <w:color w:val="000000"/>
          <w:kern w:val="0"/>
          <w:sz w:val="28"/>
          <w:szCs w:val="28"/>
          <w:highlight w:val="none"/>
        </w:rPr>
        <w:t>应当</w:t>
      </w:r>
      <w:r>
        <w:rPr>
          <w:color w:val="000000"/>
          <w:kern w:val="0"/>
          <w:sz w:val="28"/>
          <w:szCs w:val="28"/>
          <w:highlight w:val="none"/>
        </w:rPr>
        <w:t>共同遵守装饰装修和物业管理的有关规定，施工中不得擅自改变房屋建筑主体、承重结构和拆除、改动公共设备管线。</w:t>
      </w:r>
    </w:p>
    <w:p w14:paraId="1868828A">
      <w:pPr>
        <w:widowControl/>
        <w:snapToGrid w:val="0"/>
        <w:spacing w:line="560" w:lineRule="exact"/>
        <w:ind w:firstLine="562" w:firstLineChars="200"/>
        <w:rPr>
          <w:b/>
          <w:color w:val="000000"/>
          <w:kern w:val="0"/>
          <w:sz w:val="28"/>
          <w:szCs w:val="28"/>
          <w:highlight w:val="none"/>
        </w:rPr>
      </w:pPr>
      <w:r>
        <w:rPr>
          <w:b/>
          <w:color w:val="000000"/>
          <w:kern w:val="0"/>
          <w:sz w:val="28"/>
          <w:szCs w:val="28"/>
          <w:highlight w:val="none"/>
        </w:rPr>
        <w:t>第九条　工程价款及结算</w:t>
      </w:r>
    </w:p>
    <w:p w14:paraId="2565C739">
      <w:pPr>
        <w:widowControl/>
        <w:numPr>
          <w:ilvl w:val="0"/>
          <w:numId w:val="0"/>
        </w:numPr>
        <w:snapToGrid w:val="0"/>
        <w:spacing w:line="560" w:lineRule="exact"/>
        <w:ind w:firstLine="514" w:firstLineChars="189"/>
        <w:rPr>
          <w:rFonts w:hint="eastAsia" w:ascii="宋体" w:hAnsi="宋体" w:cs="宋体"/>
          <w:color w:val="auto"/>
          <w:sz w:val="24"/>
          <w:szCs w:val="24"/>
          <w:highlight w:val="none"/>
          <w:lang w:eastAsia="zh-CN"/>
        </w:rPr>
      </w:pPr>
      <w:r>
        <w:rPr>
          <w:color w:val="000000"/>
          <w:spacing w:val="-4"/>
          <w:kern w:val="0"/>
          <w:sz w:val="28"/>
          <w:szCs w:val="28"/>
          <w:highlight w:val="none"/>
        </w:rPr>
        <w:t>9.1双方同意</w:t>
      </w:r>
      <w:r>
        <w:rPr>
          <w:rFonts w:hint="eastAsia" w:ascii="Times New Roman" w:hAnsi="Times New Roman" w:eastAsia="宋体" w:cs="Times New Roman"/>
          <w:color w:val="000000"/>
          <w:kern w:val="0"/>
          <w:sz w:val="28"/>
          <w:szCs w:val="28"/>
          <w:highlight w:val="none"/>
          <w:shd w:val="clear" w:color="auto" w:fill="auto"/>
        </w:rPr>
        <w:t>甲方与乙方的最终结算款</w:t>
      </w:r>
      <w:r>
        <w:rPr>
          <w:rFonts w:hint="eastAsia" w:ascii="Times New Roman" w:hAnsi="Times New Roman" w:eastAsia="宋体" w:cs="Times New Roman"/>
          <w:color w:val="000000"/>
          <w:kern w:val="0"/>
          <w:sz w:val="28"/>
          <w:szCs w:val="28"/>
          <w:highlight w:val="none"/>
          <w:shd w:val="clear" w:color="auto" w:fill="auto"/>
          <w:lang w:eastAsia="zh-CN"/>
        </w:rPr>
        <w:t>：</w:t>
      </w:r>
      <w:r>
        <w:rPr>
          <w:rFonts w:hint="eastAsia" w:ascii="Times New Roman" w:hAnsi="Times New Roman" w:eastAsia="宋体" w:cs="Times New Roman"/>
          <w:color w:val="000000"/>
          <w:kern w:val="0"/>
          <w:sz w:val="28"/>
          <w:szCs w:val="28"/>
          <w:highlight w:val="none"/>
          <w:shd w:val="clear" w:color="auto" w:fill="auto"/>
        </w:rPr>
        <w:t>a经</w:t>
      </w:r>
      <w:r>
        <w:rPr>
          <w:rFonts w:hint="eastAsia" w:ascii="Times New Roman" w:hAnsi="Times New Roman" w:eastAsia="宋体" w:cs="Times New Roman"/>
          <w:color w:val="000000"/>
          <w:kern w:val="0"/>
          <w:sz w:val="28"/>
          <w:szCs w:val="28"/>
          <w:highlight w:val="none"/>
          <w:shd w:val="clear" w:color="auto" w:fill="auto"/>
          <w:lang w:eastAsia="zh-CN"/>
        </w:rPr>
        <w:t>业主</w:t>
      </w:r>
      <w:r>
        <w:rPr>
          <w:rFonts w:hint="eastAsia" w:ascii="Times New Roman" w:hAnsi="Times New Roman" w:eastAsia="宋体" w:cs="Times New Roman"/>
          <w:color w:val="000000"/>
          <w:kern w:val="0"/>
          <w:sz w:val="28"/>
          <w:szCs w:val="28"/>
          <w:highlight w:val="none"/>
          <w:shd w:val="clear" w:color="auto" w:fill="auto"/>
          <w:lang w:val="en-US" w:eastAsia="zh-CN"/>
        </w:rPr>
        <w:t>委托有权审核单位</w:t>
      </w:r>
      <w:r>
        <w:rPr>
          <w:rFonts w:hint="eastAsia" w:ascii="Times New Roman" w:hAnsi="Times New Roman" w:eastAsia="宋体" w:cs="Times New Roman"/>
          <w:color w:val="000000"/>
          <w:kern w:val="0"/>
          <w:sz w:val="28"/>
          <w:szCs w:val="28"/>
          <w:highlight w:val="none"/>
          <w:shd w:val="clear" w:color="auto" w:fill="auto"/>
          <w:lang w:eastAsia="zh-CN"/>
        </w:rPr>
        <w:t>对甲方的最终</w:t>
      </w:r>
      <w:r>
        <w:rPr>
          <w:rFonts w:hint="eastAsia" w:ascii="Times New Roman" w:hAnsi="Times New Roman" w:eastAsia="宋体" w:cs="Times New Roman"/>
          <w:color w:val="000000"/>
          <w:kern w:val="0"/>
          <w:sz w:val="28"/>
          <w:szCs w:val="28"/>
          <w:highlight w:val="none"/>
          <w:shd w:val="clear" w:color="auto" w:fill="auto"/>
        </w:rPr>
        <w:t>竣工结算</w:t>
      </w:r>
      <w:r>
        <w:rPr>
          <w:rFonts w:hint="eastAsia" w:ascii="Times New Roman" w:hAnsi="Times New Roman" w:eastAsia="宋体" w:cs="Times New Roman"/>
          <w:color w:val="000000"/>
          <w:kern w:val="0"/>
          <w:sz w:val="28"/>
          <w:szCs w:val="28"/>
          <w:highlight w:val="none"/>
          <w:shd w:val="clear" w:color="auto" w:fill="auto"/>
          <w:lang w:eastAsia="zh-CN"/>
        </w:rPr>
        <w:t>金额</w:t>
      </w:r>
      <w:r>
        <w:rPr>
          <w:rFonts w:hint="eastAsia" w:ascii="Times New Roman" w:hAnsi="Times New Roman" w:eastAsia="宋体" w:cs="Times New Roman"/>
          <w:color w:val="000000"/>
          <w:kern w:val="0"/>
          <w:sz w:val="28"/>
          <w:szCs w:val="28"/>
          <w:highlight w:val="none"/>
          <w:shd w:val="clear" w:color="auto" w:fill="auto"/>
          <w:lang w:val="en-US" w:eastAsia="zh-CN"/>
        </w:rPr>
        <w:t>（业主下浮后）×（1-</w:t>
      </w:r>
      <w:r>
        <w:rPr>
          <w:rFonts w:hint="eastAsia" w:ascii="Times New Roman" w:hAnsi="Times New Roman" w:eastAsia="宋体" w:cs="Times New Roman"/>
          <w:b w:val="0"/>
          <w:bCs w:val="0"/>
          <w:color w:val="000000"/>
          <w:kern w:val="0"/>
          <w:sz w:val="28"/>
          <w:szCs w:val="28"/>
          <w:highlight w:val="none"/>
          <w:lang w:val="en-US" w:eastAsia="zh-CN"/>
        </w:rPr>
        <w:t>3%</w:t>
      </w:r>
      <w:r>
        <w:rPr>
          <w:rFonts w:hint="eastAsia" w:ascii="Times New Roman" w:hAnsi="Times New Roman" w:eastAsia="宋体" w:cs="Times New Roman"/>
          <w:color w:val="000000"/>
          <w:kern w:val="0"/>
          <w:sz w:val="28"/>
          <w:szCs w:val="28"/>
          <w:highlight w:val="none"/>
          <w:shd w:val="clear" w:color="auto" w:fill="auto"/>
          <w:lang w:val="en-US" w:eastAsia="zh-CN"/>
        </w:rPr>
        <w:t>）-c甲方供应材料费+d实际发生在暂定金额中列支的费用</w:t>
      </w:r>
      <w:r>
        <w:rPr>
          <w:rFonts w:hint="eastAsia" w:ascii="Times New Roman" w:hAnsi="Times New Roman" w:eastAsia="宋体" w:cs="Times New Roman"/>
          <w:color w:val="000000"/>
          <w:kern w:val="0"/>
          <w:sz w:val="28"/>
          <w:szCs w:val="28"/>
          <w:highlight w:val="none"/>
          <w:shd w:val="clear" w:color="auto" w:fill="auto"/>
        </w:rPr>
        <w:t>±</w:t>
      </w:r>
      <w:r>
        <w:rPr>
          <w:rFonts w:hint="eastAsia" w:ascii="Times New Roman" w:hAnsi="Times New Roman" w:eastAsia="宋体" w:cs="Times New Roman"/>
          <w:color w:val="000000"/>
          <w:kern w:val="0"/>
          <w:sz w:val="28"/>
          <w:szCs w:val="28"/>
          <w:highlight w:val="none"/>
          <w:shd w:val="clear" w:color="auto" w:fill="auto"/>
          <w:lang w:val="en-US" w:eastAsia="zh-CN"/>
        </w:rPr>
        <w:t>e</w:t>
      </w:r>
      <w:r>
        <w:rPr>
          <w:rFonts w:hint="eastAsia" w:ascii="Times New Roman" w:hAnsi="Times New Roman" w:eastAsia="宋体" w:cs="Times New Roman"/>
          <w:color w:val="000000"/>
          <w:kern w:val="0"/>
          <w:sz w:val="28"/>
          <w:szCs w:val="28"/>
          <w:highlight w:val="none"/>
          <w:shd w:val="clear" w:color="auto" w:fill="auto"/>
        </w:rPr>
        <w:t>奖罚金</w:t>
      </w:r>
      <w:r>
        <w:rPr>
          <w:rFonts w:hint="eastAsia" w:ascii="Times New Roman" w:hAnsi="Times New Roman" w:eastAsia="宋体" w:cs="Times New Roman"/>
          <w:color w:val="000000"/>
          <w:kern w:val="0"/>
          <w:sz w:val="28"/>
          <w:szCs w:val="28"/>
          <w:highlight w:val="none"/>
          <w:shd w:val="clear" w:color="auto" w:fill="auto"/>
          <w:lang w:eastAsia="zh-CN"/>
        </w:rPr>
        <w:t>（如</w:t>
      </w:r>
      <w:r>
        <w:rPr>
          <w:rFonts w:hint="eastAsia" w:ascii="Times New Roman" w:hAnsi="Times New Roman" w:eastAsia="宋体" w:cs="Times New Roman"/>
          <w:color w:val="000000"/>
          <w:kern w:val="0"/>
          <w:sz w:val="28"/>
          <w:szCs w:val="28"/>
          <w:highlight w:val="none"/>
        </w:rPr>
        <w:t>劳动竞赛活动基金</w:t>
      </w:r>
      <w:r>
        <w:rPr>
          <w:rFonts w:hint="eastAsia" w:ascii="Times New Roman" w:hAnsi="Times New Roman" w:eastAsia="宋体" w:cs="Times New Roman"/>
          <w:color w:val="000000"/>
          <w:kern w:val="0"/>
          <w:sz w:val="28"/>
          <w:szCs w:val="28"/>
          <w:highlight w:val="none"/>
          <w:shd w:val="clear" w:color="auto" w:fill="auto"/>
          <w:lang w:eastAsia="zh-CN"/>
        </w:rPr>
        <w:t>）及</w:t>
      </w:r>
      <w:r>
        <w:rPr>
          <w:rFonts w:hint="eastAsia" w:ascii="Times New Roman" w:hAnsi="Times New Roman" w:eastAsia="宋体" w:cs="Times New Roman"/>
          <w:color w:val="000000"/>
          <w:kern w:val="0"/>
          <w:sz w:val="28"/>
          <w:szCs w:val="28"/>
          <w:highlight w:val="none"/>
          <w:shd w:val="clear" w:color="auto" w:fill="auto"/>
        </w:rPr>
        <w:t>其他应扣应缴款后进行结算</w:t>
      </w:r>
      <w:r>
        <w:rPr>
          <w:rFonts w:hint="eastAsia" w:ascii="Times New Roman" w:hAnsi="Times New Roman" w:eastAsia="宋体" w:cs="Times New Roman"/>
          <w:color w:val="000000"/>
          <w:kern w:val="0"/>
          <w:sz w:val="28"/>
          <w:szCs w:val="28"/>
          <w:highlight w:val="none"/>
          <w:lang w:val="en-US" w:eastAsia="zh-CN"/>
        </w:rPr>
        <w:t>，</w:t>
      </w:r>
      <w:r>
        <w:rPr>
          <w:rFonts w:hint="eastAsia" w:ascii="Times New Roman" w:hAnsi="Times New Roman" w:eastAsia="宋体" w:cs="Times New Roman"/>
          <w:color w:val="000000"/>
          <w:kern w:val="0"/>
          <w:sz w:val="28"/>
          <w:szCs w:val="28"/>
          <w:highlight w:val="none"/>
          <w:shd w:val="clear" w:color="auto" w:fill="auto"/>
        </w:rPr>
        <w:t>即最终结算款=a</w:t>
      </w:r>
      <w:r>
        <w:rPr>
          <w:rFonts w:hint="eastAsia" w:ascii="Times New Roman" w:hAnsi="Times New Roman" w:eastAsia="宋体" w:cs="Times New Roman"/>
          <w:color w:val="000000"/>
          <w:kern w:val="0"/>
          <w:sz w:val="28"/>
          <w:szCs w:val="28"/>
          <w:highlight w:val="none"/>
          <w:lang w:val="en-US" w:eastAsia="zh-CN"/>
        </w:rPr>
        <w:t>×</w:t>
      </w:r>
      <w:r>
        <w:rPr>
          <w:rFonts w:hint="eastAsia" w:ascii="Times New Roman" w:hAnsi="Times New Roman" w:eastAsia="宋体" w:cs="Times New Roman"/>
          <w:color w:val="000000"/>
          <w:kern w:val="0"/>
          <w:sz w:val="28"/>
          <w:szCs w:val="28"/>
          <w:highlight w:val="none"/>
          <w:shd w:val="clear" w:color="auto" w:fill="auto"/>
          <w:lang w:val="en-US" w:eastAsia="zh-CN"/>
        </w:rPr>
        <w:t>（1-</w:t>
      </w:r>
      <w:r>
        <w:rPr>
          <w:rFonts w:hint="eastAsia" w:ascii="Times New Roman" w:hAnsi="Times New Roman" w:eastAsia="宋体" w:cs="Times New Roman"/>
          <w:b w:val="0"/>
          <w:bCs w:val="0"/>
          <w:color w:val="000000"/>
          <w:kern w:val="0"/>
          <w:sz w:val="28"/>
          <w:szCs w:val="28"/>
          <w:highlight w:val="none"/>
          <w:lang w:val="en-US" w:eastAsia="zh-CN"/>
        </w:rPr>
        <w:t>3%</w:t>
      </w:r>
      <w:r>
        <w:rPr>
          <w:rFonts w:hint="eastAsia" w:ascii="Times New Roman" w:hAnsi="Times New Roman" w:eastAsia="宋体" w:cs="Times New Roman"/>
          <w:color w:val="000000"/>
          <w:kern w:val="0"/>
          <w:sz w:val="28"/>
          <w:szCs w:val="28"/>
          <w:highlight w:val="none"/>
          <w:shd w:val="clear" w:color="auto" w:fill="auto"/>
          <w:lang w:val="en-US" w:eastAsia="zh-CN"/>
        </w:rPr>
        <w:t>）-c+d</w:t>
      </w:r>
      <w:r>
        <w:rPr>
          <w:rFonts w:hint="eastAsia" w:ascii="Times New Roman" w:hAnsi="Times New Roman" w:eastAsia="宋体" w:cs="Times New Roman"/>
          <w:color w:val="000000"/>
          <w:kern w:val="0"/>
          <w:sz w:val="28"/>
          <w:szCs w:val="28"/>
          <w:highlight w:val="none"/>
          <w:shd w:val="clear" w:color="auto" w:fill="auto"/>
        </w:rPr>
        <w:t>±</w:t>
      </w:r>
      <w:r>
        <w:rPr>
          <w:rFonts w:hint="eastAsia" w:ascii="Times New Roman" w:hAnsi="Times New Roman" w:eastAsia="宋体" w:cs="Times New Roman"/>
          <w:color w:val="000000"/>
          <w:kern w:val="0"/>
          <w:sz w:val="28"/>
          <w:szCs w:val="28"/>
          <w:highlight w:val="none"/>
          <w:shd w:val="clear" w:color="auto" w:fill="auto"/>
          <w:lang w:val="en-US" w:eastAsia="zh-CN"/>
        </w:rPr>
        <w:t>e</w:t>
      </w:r>
      <w:r>
        <w:rPr>
          <w:rFonts w:hint="eastAsia" w:ascii="Times New Roman" w:hAnsi="Times New Roman" w:eastAsia="宋体" w:cs="Times New Roman"/>
          <w:color w:val="000000"/>
          <w:kern w:val="0"/>
          <w:sz w:val="28"/>
          <w:szCs w:val="28"/>
          <w:highlight w:val="none"/>
          <w:shd w:val="clear" w:color="auto" w:fill="auto"/>
        </w:rPr>
        <w:t>。</w:t>
      </w:r>
    </w:p>
    <w:p w14:paraId="2A4754F5">
      <w:pPr>
        <w:widowControl/>
        <w:snapToGrid w:val="0"/>
        <w:spacing w:line="560" w:lineRule="exact"/>
        <w:ind w:left="85" w:firstLine="533" w:firstLineChars="196"/>
        <w:rPr>
          <w:color w:val="000000"/>
          <w:spacing w:val="-4"/>
          <w:kern w:val="0"/>
          <w:sz w:val="28"/>
          <w:szCs w:val="28"/>
          <w:highlight w:val="none"/>
        </w:rPr>
      </w:pPr>
      <w:r>
        <w:rPr>
          <w:color w:val="000000"/>
          <w:spacing w:val="-4"/>
          <w:kern w:val="0"/>
          <w:sz w:val="28"/>
          <w:szCs w:val="28"/>
          <w:highlight w:val="none"/>
        </w:rPr>
        <w:t>9.2 工程款付款方式：采用以下第</w:t>
      </w:r>
      <w:r>
        <w:rPr>
          <w:color w:val="000000"/>
          <w:spacing w:val="-4"/>
          <w:kern w:val="0"/>
          <w:sz w:val="28"/>
          <w:szCs w:val="28"/>
          <w:highlight w:val="none"/>
          <w:u w:val="single"/>
        </w:rPr>
        <w:t xml:space="preserve">  </w:t>
      </w:r>
      <w:r>
        <w:rPr>
          <w:rFonts w:hint="eastAsia"/>
          <w:color w:val="000000"/>
          <w:spacing w:val="-4"/>
          <w:kern w:val="0"/>
          <w:sz w:val="28"/>
          <w:szCs w:val="28"/>
          <w:highlight w:val="none"/>
          <w:u w:val="single"/>
          <w:lang w:val="en-US" w:eastAsia="zh-CN"/>
        </w:rPr>
        <w:t>2</w:t>
      </w:r>
      <w:r>
        <w:rPr>
          <w:color w:val="000000"/>
          <w:spacing w:val="-4"/>
          <w:kern w:val="0"/>
          <w:sz w:val="28"/>
          <w:szCs w:val="28"/>
          <w:highlight w:val="none"/>
          <w:u w:val="single"/>
        </w:rPr>
        <w:t xml:space="preserve">  </w:t>
      </w:r>
      <w:r>
        <w:rPr>
          <w:color w:val="000000"/>
          <w:spacing w:val="-4"/>
          <w:kern w:val="0"/>
          <w:sz w:val="28"/>
          <w:szCs w:val="28"/>
          <w:highlight w:val="none"/>
        </w:rPr>
        <w:t>种方式。</w:t>
      </w:r>
    </w:p>
    <w:p w14:paraId="1508350C">
      <w:pPr>
        <w:widowControl/>
        <w:snapToGrid w:val="0"/>
        <w:spacing w:line="560" w:lineRule="exact"/>
        <w:ind w:firstLine="528"/>
        <w:rPr>
          <w:bCs/>
          <w:color w:val="000000"/>
          <w:kern w:val="0"/>
          <w:sz w:val="28"/>
          <w:szCs w:val="28"/>
          <w:highlight w:val="none"/>
        </w:rPr>
      </w:pPr>
      <w:r>
        <w:rPr>
          <w:bCs/>
          <w:color w:val="000000"/>
          <w:spacing w:val="-4"/>
          <w:kern w:val="0"/>
          <w:sz w:val="28"/>
          <w:szCs w:val="28"/>
          <w:highlight w:val="none"/>
        </w:rPr>
        <w:t>（1）</w:t>
      </w:r>
      <w:r>
        <w:rPr>
          <w:bCs/>
          <w:color w:val="000000"/>
          <w:kern w:val="0"/>
          <w:sz w:val="28"/>
          <w:szCs w:val="28"/>
          <w:highlight w:val="none"/>
        </w:rPr>
        <w:t>工程款按下表支付：</w:t>
      </w:r>
    </w:p>
    <w:tbl>
      <w:tblPr>
        <w:tblStyle w:val="45"/>
        <w:tblW w:w="91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28"/>
        <w:gridCol w:w="2636"/>
        <w:gridCol w:w="1440"/>
        <w:gridCol w:w="1695"/>
      </w:tblGrid>
      <w:tr w14:paraId="300B2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428" w:type="dxa"/>
            <w:tcBorders>
              <w:top w:val="single" w:color="auto" w:sz="4" w:space="0"/>
              <w:left w:val="single" w:color="auto" w:sz="4" w:space="0"/>
              <w:bottom w:val="single" w:color="auto" w:sz="4" w:space="0"/>
              <w:right w:val="single" w:color="auto" w:sz="4" w:space="0"/>
            </w:tcBorders>
            <w:noWrap w:val="0"/>
            <w:vAlign w:val="center"/>
          </w:tcPr>
          <w:p w14:paraId="5F4EB67D">
            <w:pPr>
              <w:widowControl/>
              <w:snapToGrid w:val="0"/>
              <w:spacing w:line="400" w:lineRule="exact"/>
              <w:ind w:left="85"/>
              <w:jc w:val="center"/>
              <w:rPr>
                <w:b/>
                <w:bCs/>
                <w:color w:val="000000"/>
                <w:kern w:val="0"/>
                <w:sz w:val="24"/>
                <w:highlight w:val="none"/>
              </w:rPr>
            </w:pPr>
            <w:r>
              <w:rPr>
                <w:b/>
                <w:bCs/>
                <w:color w:val="000000"/>
                <w:kern w:val="0"/>
                <w:sz w:val="24"/>
                <w:highlight w:val="none"/>
              </w:rPr>
              <w:t>工程进度</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7C9B6C79">
            <w:pPr>
              <w:widowControl/>
              <w:snapToGrid w:val="0"/>
              <w:spacing w:line="400" w:lineRule="exact"/>
              <w:ind w:left="85"/>
              <w:jc w:val="center"/>
              <w:rPr>
                <w:b/>
                <w:bCs/>
                <w:color w:val="000000"/>
                <w:kern w:val="0"/>
                <w:sz w:val="24"/>
                <w:highlight w:val="none"/>
              </w:rPr>
            </w:pPr>
            <w:r>
              <w:rPr>
                <w:b/>
                <w:bCs/>
                <w:color w:val="000000"/>
                <w:kern w:val="0"/>
                <w:sz w:val="24"/>
                <w:highlight w:val="none"/>
              </w:rPr>
              <w:t>付款时间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41661EA">
            <w:pPr>
              <w:widowControl/>
              <w:snapToGrid w:val="0"/>
              <w:spacing w:line="400" w:lineRule="exact"/>
              <w:ind w:left="85"/>
              <w:jc w:val="center"/>
              <w:rPr>
                <w:b/>
                <w:bCs/>
                <w:color w:val="000000"/>
                <w:kern w:val="0"/>
                <w:sz w:val="24"/>
                <w:highlight w:val="none"/>
              </w:rPr>
            </w:pPr>
            <w:r>
              <w:rPr>
                <w:b/>
                <w:bCs/>
                <w:color w:val="000000"/>
                <w:kern w:val="0"/>
                <w:sz w:val="24"/>
                <w:highlight w:val="none"/>
              </w:rPr>
              <w:t>付款比例</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44DBE6E">
            <w:pPr>
              <w:widowControl/>
              <w:snapToGrid w:val="0"/>
              <w:spacing w:line="400" w:lineRule="exact"/>
              <w:ind w:left="85"/>
              <w:jc w:val="center"/>
              <w:rPr>
                <w:b/>
                <w:bCs/>
                <w:color w:val="000000"/>
                <w:kern w:val="0"/>
                <w:sz w:val="24"/>
                <w:highlight w:val="none"/>
              </w:rPr>
            </w:pPr>
            <w:r>
              <w:rPr>
                <w:b/>
                <w:bCs/>
                <w:color w:val="000000"/>
                <w:kern w:val="0"/>
                <w:sz w:val="24"/>
                <w:highlight w:val="none"/>
              </w:rPr>
              <w:t>金额</w:t>
            </w:r>
          </w:p>
        </w:tc>
      </w:tr>
      <w:tr w14:paraId="329A2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428" w:type="dxa"/>
            <w:tcBorders>
              <w:top w:val="single" w:color="auto" w:sz="4" w:space="0"/>
              <w:left w:val="single" w:color="auto" w:sz="4" w:space="0"/>
              <w:bottom w:val="single" w:color="auto" w:sz="4" w:space="0"/>
              <w:right w:val="single" w:color="auto" w:sz="4" w:space="0"/>
            </w:tcBorders>
            <w:noWrap w:val="0"/>
            <w:vAlign w:val="center"/>
          </w:tcPr>
          <w:p w14:paraId="60E2FF54">
            <w:pPr>
              <w:widowControl/>
              <w:spacing w:line="360" w:lineRule="exact"/>
              <w:ind w:left="85"/>
              <w:rPr>
                <w:color w:val="000000"/>
                <w:kern w:val="0"/>
                <w:sz w:val="24"/>
                <w:highlight w:val="none"/>
              </w:rPr>
            </w:pPr>
            <w:r>
              <w:rPr>
                <w:color w:val="000000"/>
                <w:kern w:val="0"/>
                <w:sz w:val="24"/>
                <w:highlight w:val="none"/>
              </w:rPr>
              <w:t>对预算、设计方案认可</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51745916">
            <w:pPr>
              <w:widowControl/>
              <w:spacing w:line="360" w:lineRule="exact"/>
              <w:ind w:left="85"/>
              <w:rPr>
                <w:color w:val="000000"/>
                <w:kern w:val="0"/>
                <w:sz w:val="24"/>
                <w:highlight w:val="none"/>
              </w:rPr>
            </w:pPr>
            <w:r>
              <w:rPr>
                <w:color w:val="000000"/>
                <w:kern w:val="0"/>
                <w:sz w:val="24"/>
                <w:highlight w:val="none"/>
              </w:rPr>
              <w:t>合同签订</w:t>
            </w:r>
            <w:r>
              <w:rPr>
                <w:bCs/>
                <w:color w:val="000000"/>
                <w:kern w:val="0"/>
                <w:sz w:val="24"/>
                <w:highlight w:val="none"/>
              </w:rPr>
              <w:t>当日</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34793A4">
            <w:pPr>
              <w:widowControl/>
              <w:spacing w:line="360" w:lineRule="exact"/>
              <w:ind w:left="85" w:firstLine="480" w:firstLineChars="200"/>
              <w:rPr>
                <w:rFonts w:hint="eastAsia" w:eastAsia="宋体"/>
                <w:color w:val="000000"/>
                <w:kern w:val="0"/>
                <w:sz w:val="24"/>
                <w:highlight w:val="none"/>
                <w:lang w:val="en-US" w:eastAsia="zh-CN"/>
              </w:rPr>
            </w:pPr>
            <w:r>
              <w:rPr>
                <w:rFonts w:hint="eastAsia"/>
                <w:color w:val="000000"/>
                <w:kern w:val="0"/>
                <w:sz w:val="24"/>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E86D0C6">
            <w:pPr>
              <w:widowControl/>
              <w:spacing w:line="360" w:lineRule="exact"/>
              <w:ind w:left="85"/>
              <w:jc w:val="center"/>
              <w:rPr>
                <w:color w:val="000000"/>
                <w:kern w:val="0"/>
                <w:sz w:val="24"/>
                <w:highlight w:val="none"/>
              </w:rPr>
            </w:pPr>
            <w:r>
              <w:rPr>
                <w:color w:val="000000"/>
                <w:spacing w:val="-4"/>
                <w:kern w:val="0"/>
                <w:sz w:val="28"/>
                <w:szCs w:val="28"/>
                <w:highlight w:val="none"/>
                <w:u w:val="single"/>
              </w:rPr>
              <w:t xml:space="preserve">    </w:t>
            </w:r>
            <w:r>
              <w:rPr>
                <w:color w:val="000000"/>
                <w:kern w:val="0"/>
                <w:sz w:val="24"/>
                <w:highlight w:val="none"/>
              </w:rPr>
              <w:t>元</w:t>
            </w:r>
          </w:p>
        </w:tc>
      </w:tr>
      <w:tr w14:paraId="12709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428" w:type="dxa"/>
            <w:tcBorders>
              <w:top w:val="single" w:color="auto" w:sz="4" w:space="0"/>
              <w:left w:val="single" w:color="auto" w:sz="4" w:space="0"/>
              <w:bottom w:val="single" w:color="auto" w:sz="4" w:space="0"/>
              <w:right w:val="single" w:color="auto" w:sz="4" w:space="0"/>
            </w:tcBorders>
            <w:noWrap w:val="0"/>
            <w:vAlign w:val="center"/>
          </w:tcPr>
          <w:p w14:paraId="622B1DC2">
            <w:pPr>
              <w:widowControl/>
              <w:spacing w:line="360" w:lineRule="exact"/>
              <w:ind w:left="85"/>
              <w:rPr>
                <w:color w:val="000000"/>
                <w:kern w:val="0"/>
                <w:sz w:val="24"/>
                <w:highlight w:val="none"/>
              </w:rPr>
            </w:pPr>
            <w:r>
              <w:rPr>
                <w:color w:val="000000"/>
                <w:kern w:val="0"/>
                <w:sz w:val="24"/>
                <w:highlight w:val="none"/>
              </w:rPr>
              <w:t>施工过程中</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E2EF0C4">
            <w:pPr>
              <w:widowControl/>
              <w:spacing w:line="360" w:lineRule="exact"/>
              <w:ind w:left="85"/>
              <w:rPr>
                <w:color w:val="000000"/>
                <w:kern w:val="0"/>
                <w:sz w:val="24"/>
                <w:highlight w:val="none"/>
              </w:rPr>
            </w:pPr>
            <w:r>
              <w:rPr>
                <w:color w:val="000000"/>
                <w:kern w:val="0"/>
                <w:sz w:val="24"/>
                <w:highlight w:val="none"/>
              </w:rPr>
              <w:t>水、电、管线隐蔽工程通过验收</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340A8DB">
            <w:pPr>
              <w:widowControl/>
              <w:spacing w:line="360" w:lineRule="exact"/>
              <w:ind w:left="85" w:firstLine="480" w:firstLineChars="200"/>
              <w:rPr>
                <w:rFonts w:hint="eastAsia" w:eastAsia="宋体"/>
                <w:color w:val="000000"/>
                <w:kern w:val="0"/>
                <w:sz w:val="24"/>
                <w:highlight w:val="none"/>
                <w:lang w:val="en-US" w:eastAsia="zh-CN"/>
              </w:rPr>
            </w:pPr>
            <w:r>
              <w:rPr>
                <w:rFonts w:hint="eastAsia"/>
                <w:color w:val="000000"/>
                <w:kern w:val="0"/>
                <w:sz w:val="24"/>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BB767D5">
            <w:pPr>
              <w:widowControl/>
              <w:spacing w:line="360" w:lineRule="exact"/>
              <w:ind w:left="85"/>
              <w:jc w:val="center"/>
              <w:rPr>
                <w:color w:val="000000"/>
                <w:kern w:val="0"/>
                <w:sz w:val="24"/>
                <w:highlight w:val="none"/>
              </w:rPr>
            </w:pPr>
            <w:r>
              <w:rPr>
                <w:color w:val="000000"/>
                <w:spacing w:val="-4"/>
                <w:kern w:val="0"/>
                <w:sz w:val="28"/>
                <w:szCs w:val="28"/>
                <w:highlight w:val="none"/>
                <w:u w:val="single"/>
              </w:rPr>
              <w:t xml:space="preserve">    </w:t>
            </w:r>
            <w:r>
              <w:rPr>
                <w:color w:val="000000"/>
                <w:kern w:val="0"/>
                <w:sz w:val="24"/>
                <w:highlight w:val="none"/>
              </w:rPr>
              <w:t>元</w:t>
            </w:r>
          </w:p>
        </w:tc>
      </w:tr>
      <w:tr w14:paraId="0C04D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428" w:type="dxa"/>
            <w:tcBorders>
              <w:top w:val="single" w:color="auto" w:sz="4" w:space="0"/>
              <w:left w:val="single" w:color="auto" w:sz="4" w:space="0"/>
              <w:bottom w:val="single" w:color="auto" w:sz="4" w:space="0"/>
              <w:right w:val="single" w:color="auto" w:sz="4" w:space="0"/>
            </w:tcBorders>
            <w:noWrap w:val="0"/>
            <w:vAlign w:val="top"/>
          </w:tcPr>
          <w:p w14:paraId="15BD85D4">
            <w:pPr>
              <w:widowControl/>
              <w:snapToGrid w:val="0"/>
              <w:spacing w:line="360" w:lineRule="exact"/>
              <w:ind w:left="85"/>
              <w:rPr>
                <w:color w:val="000000"/>
                <w:kern w:val="0"/>
                <w:sz w:val="24"/>
                <w:highlight w:val="none"/>
              </w:rPr>
            </w:pPr>
            <w:r>
              <w:rPr>
                <w:color w:val="000000"/>
                <w:kern w:val="0"/>
                <w:sz w:val="24"/>
                <w:highlight w:val="none"/>
              </w:rPr>
              <w:t>工程过半（已完成石材或瓷砖等饰面板的镶贴、门窗的安装、瓦、木工工序基本完成）</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3C5E242A">
            <w:pPr>
              <w:widowControl/>
              <w:snapToGrid w:val="0"/>
              <w:spacing w:line="360" w:lineRule="exact"/>
              <w:ind w:left="85"/>
              <w:rPr>
                <w:color w:val="000000"/>
                <w:kern w:val="0"/>
                <w:sz w:val="24"/>
                <w:highlight w:val="none"/>
              </w:rPr>
            </w:pPr>
            <w:r>
              <w:rPr>
                <w:color w:val="000000"/>
                <w:kern w:val="0"/>
                <w:sz w:val="24"/>
                <w:highlight w:val="none"/>
              </w:rPr>
              <w:t>油漆工进场前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632D356">
            <w:pPr>
              <w:widowControl/>
              <w:snapToGrid w:val="0"/>
              <w:spacing w:line="360" w:lineRule="exact"/>
              <w:ind w:left="85"/>
              <w:rPr>
                <w:rFonts w:hint="eastAsia" w:eastAsia="宋体"/>
                <w:color w:val="000000"/>
                <w:kern w:val="0"/>
                <w:sz w:val="24"/>
                <w:highlight w:val="none"/>
                <w:lang w:val="en-US" w:eastAsia="zh-CN"/>
              </w:rPr>
            </w:pPr>
            <w:r>
              <w:rPr>
                <w:color w:val="000000"/>
                <w:kern w:val="0"/>
                <w:sz w:val="24"/>
                <w:highlight w:val="none"/>
              </w:rPr>
              <w:t xml:space="preserve">  </w:t>
            </w:r>
            <w:r>
              <w:rPr>
                <w:rFonts w:hint="eastAsia"/>
                <w:color w:val="000000"/>
                <w:kern w:val="0"/>
                <w:sz w:val="24"/>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FC12471">
            <w:pPr>
              <w:widowControl/>
              <w:snapToGrid w:val="0"/>
              <w:spacing w:line="360" w:lineRule="exact"/>
              <w:ind w:left="85"/>
              <w:jc w:val="center"/>
              <w:rPr>
                <w:color w:val="000000"/>
                <w:kern w:val="0"/>
                <w:sz w:val="24"/>
                <w:highlight w:val="none"/>
              </w:rPr>
            </w:pPr>
            <w:r>
              <w:rPr>
                <w:color w:val="000000"/>
                <w:spacing w:val="-4"/>
                <w:kern w:val="0"/>
                <w:sz w:val="28"/>
                <w:szCs w:val="28"/>
                <w:highlight w:val="none"/>
                <w:u w:val="single"/>
              </w:rPr>
              <w:t xml:space="preserve">    </w:t>
            </w:r>
            <w:r>
              <w:rPr>
                <w:color w:val="000000"/>
                <w:kern w:val="0"/>
                <w:sz w:val="24"/>
                <w:highlight w:val="none"/>
              </w:rPr>
              <w:t>元</w:t>
            </w:r>
          </w:p>
        </w:tc>
      </w:tr>
      <w:tr w14:paraId="63E99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3428" w:type="dxa"/>
            <w:tcBorders>
              <w:top w:val="single" w:color="auto" w:sz="4" w:space="0"/>
              <w:left w:val="single" w:color="auto" w:sz="4" w:space="0"/>
              <w:bottom w:val="single" w:color="auto" w:sz="4" w:space="0"/>
              <w:right w:val="single" w:color="auto" w:sz="4" w:space="0"/>
            </w:tcBorders>
            <w:noWrap w:val="0"/>
            <w:vAlign w:val="center"/>
          </w:tcPr>
          <w:p w14:paraId="594C6576">
            <w:pPr>
              <w:widowControl/>
              <w:snapToGrid w:val="0"/>
              <w:spacing w:line="360" w:lineRule="exact"/>
              <w:ind w:left="85"/>
              <w:rPr>
                <w:color w:val="000000"/>
                <w:kern w:val="0"/>
                <w:sz w:val="24"/>
                <w:highlight w:val="none"/>
              </w:rPr>
            </w:pPr>
            <w:r>
              <w:rPr>
                <w:color w:val="000000"/>
                <w:kern w:val="0"/>
                <w:sz w:val="24"/>
                <w:highlight w:val="none"/>
              </w:rPr>
              <w:t>竣工验收</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168A798F">
            <w:pPr>
              <w:widowControl/>
              <w:snapToGrid w:val="0"/>
              <w:spacing w:line="360" w:lineRule="exact"/>
              <w:ind w:left="85"/>
              <w:rPr>
                <w:color w:val="000000"/>
                <w:kern w:val="0"/>
                <w:sz w:val="24"/>
                <w:highlight w:val="none"/>
              </w:rPr>
            </w:pPr>
            <w:r>
              <w:rPr>
                <w:color w:val="000000"/>
                <w:kern w:val="0"/>
                <w:sz w:val="24"/>
                <w:highlight w:val="none"/>
              </w:rPr>
              <w:t>验收合格</w:t>
            </w:r>
            <w:r>
              <w:rPr>
                <w:color w:val="000000"/>
                <w:kern w:val="0"/>
                <w:sz w:val="24"/>
                <w:highlight w:val="none"/>
                <w:u w:val="single"/>
              </w:rPr>
              <w:t xml:space="preserve">  </w:t>
            </w:r>
            <w:r>
              <w:rPr>
                <w:rFonts w:hint="eastAsia"/>
                <w:color w:val="000000"/>
                <w:kern w:val="0"/>
                <w:sz w:val="24"/>
                <w:highlight w:val="none"/>
                <w:u w:val="single"/>
                <w:lang w:val="en-US" w:eastAsia="zh-CN"/>
              </w:rPr>
              <w:t>14</w:t>
            </w:r>
            <w:r>
              <w:rPr>
                <w:color w:val="000000"/>
                <w:kern w:val="0"/>
                <w:sz w:val="24"/>
                <w:highlight w:val="none"/>
                <w:u w:val="single"/>
              </w:rPr>
              <w:t xml:space="preserve"> </w:t>
            </w:r>
            <w:r>
              <w:rPr>
                <w:color w:val="000000"/>
                <w:kern w:val="0"/>
                <w:sz w:val="24"/>
                <w:highlight w:val="none"/>
              </w:rPr>
              <w:t>天内</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FEDF337">
            <w:pPr>
              <w:widowControl/>
              <w:snapToGrid w:val="0"/>
              <w:spacing w:line="360" w:lineRule="exact"/>
              <w:ind w:left="85"/>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B09EA5C">
            <w:pPr>
              <w:widowControl/>
              <w:snapToGrid w:val="0"/>
              <w:spacing w:line="360" w:lineRule="exact"/>
              <w:ind w:left="85"/>
              <w:jc w:val="center"/>
              <w:rPr>
                <w:color w:val="000000"/>
                <w:kern w:val="0"/>
                <w:sz w:val="24"/>
                <w:highlight w:val="none"/>
              </w:rPr>
            </w:pPr>
            <w:r>
              <w:rPr>
                <w:color w:val="000000"/>
                <w:spacing w:val="-4"/>
                <w:kern w:val="0"/>
                <w:sz w:val="28"/>
                <w:szCs w:val="28"/>
                <w:highlight w:val="none"/>
                <w:u w:val="single"/>
              </w:rPr>
              <w:t xml:space="preserve">    </w:t>
            </w:r>
            <w:r>
              <w:rPr>
                <w:color w:val="000000"/>
                <w:kern w:val="0"/>
                <w:sz w:val="24"/>
                <w:highlight w:val="none"/>
              </w:rPr>
              <w:t>元</w:t>
            </w:r>
          </w:p>
        </w:tc>
      </w:tr>
      <w:tr w14:paraId="5CDC4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428" w:type="dxa"/>
            <w:tcBorders>
              <w:top w:val="single" w:color="auto" w:sz="4" w:space="0"/>
              <w:left w:val="single" w:color="auto" w:sz="4" w:space="0"/>
              <w:bottom w:val="single" w:color="auto" w:sz="4" w:space="0"/>
              <w:right w:val="single" w:color="auto" w:sz="4" w:space="0"/>
            </w:tcBorders>
            <w:noWrap w:val="0"/>
            <w:vAlign w:val="center"/>
          </w:tcPr>
          <w:p w14:paraId="5D891086">
            <w:pPr>
              <w:widowControl/>
              <w:snapToGrid w:val="0"/>
              <w:spacing w:line="360" w:lineRule="exact"/>
              <w:ind w:left="85"/>
              <w:rPr>
                <w:color w:val="000000"/>
                <w:kern w:val="0"/>
                <w:sz w:val="24"/>
                <w:highlight w:val="none"/>
              </w:rPr>
            </w:pPr>
            <w:r>
              <w:rPr>
                <w:color w:val="000000"/>
                <w:kern w:val="0"/>
                <w:sz w:val="24"/>
                <w:highlight w:val="none"/>
              </w:rPr>
              <w:t>缺陷责任期满</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9F68A04">
            <w:pPr>
              <w:widowControl/>
              <w:snapToGrid w:val="0"/>
              <w:spacing w:line="360" w:lineRule="exact"/>
              <w:ind w:left="85"/>
              <w:rPr>
                <w:color w:val="000000"/>
                <w:kern w:val="0"/>
                <w:sz w:val="24"/>
                <w:highlight w:val="none"/>
              </w:rPr>
            </w:pPr>
            <w:r>
              <w:rPr>
                <w:color w:val="000000"/>
                <w:kern w:val="0"/>
                <w:sz w:val="24"/>
                <w:highlight w:val="none"/>
              </w:rPr>
              <w:t>缺陷责任期满</w:t>
            </w:r>
            <w:r>
              <w:rPr>
                <w:color w:val="000000"/>
                <w:kern w:val="0"/>
                <w:sz w:val="24"/>
                <w:highlight w:val="none"/>
                <w:u w:val="single"/>
              </w:rPr>
              <w:t xml:space="preserve">  </w:t>
            </w:r>
            <w:r>
              <w:rPr>
                <w:rFonts w:hint="eastAsia"/>
                <w:color w:val="000000"/>
                <w:kern w:val="0"/>
                <w:sz w:val="24"/>
                <w:highlight w:val="none"/>
                <w:u w:val="single"/>
                <w:lang w:val="en-US" w:eastAsia="zh-CN"/>
              </w:rPr>
              <w:t>14</w:t>
            </w:r>
            <w:r>
              <w:rPr>
                <w:color w:val="000000"/>
                <w:kern w:val="0"/>
                <w:sz w:val="24"/>
                <w:highlight w:val="none"/>
                <w:u w:val="single"/>
              </w:rPr>
              <w:t xml:space="preserve"> </w:t>
            </w:r>
            <w:r>
              <w:rPr>
                <w:color w:val="000000"/>
                <w:kern w:val="0"/>
                <w:sz w:val="24"/>
                <w:highlight w:val="none"/>
              </w:rPr>
              <w:t>天内</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61EA3E6">
            <w:pPr>
              <w:widowControl/>
              <w:snapToGrid w:val="0"/>
              <w:spacing w:line="360" w:lineRule="exact"/>
              <w:ind w:left="85"/>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361FABF">
            <w:pPr>
              <w:widowControl/>
              <w:snapToGrid w:val="0"/>
              <w:spacing w:line="360" w:lineRule="exact"/>
              <w:ind w:left="85"/>
              <w:jc w:val="center"/>
              <w:rPr>
                <w:color w:val="000000"/>
                <w:kern w:val="0"/>
                <w:sz w:val="24"/>
                <w:highlight w:val="none"/>
              </w:rPr>
            </w:pPr>
            <w:r>
              <w:rPr>
                <w:color w:val="000000"/>
                <w:spacing w:val="-4"/>
                <w:kern w:val="0"/>
                <w:sz w:val="28"/>
                <w:szCs w:val="28"/>
                <w:highlight w:val="none"/>
                <w:u w:val="single"/>
              </w:rPr>
              <w:t xml:space="preserve">    </w:t>
            </w:r>
            <w:r>
              <w:rPr>
                <w:color w:val="000000"/>
                <w:kern w:val="0"/>
                <w:sz w:val="24"/>
                <w:highlight w:val="none"/>
              </w:rPr>
              <w:t>元</w:t>
            </w:r>
          </w:p>
        </w:tc>
      </w:tr>
    </w:tbl>
    <w:p w14:paraId="78EC730A">
      <w:pPr>
        <w:pStyle w:val="186"/>
        <w:keepNext w:val="0"/>
        <w:keepLines w:val="0"/>
        <w:pageBreakBefore w:val="0"/>
        <w:widowControl w:val="0"/>
        <w:kinsoku/>
        <w:wordWrap/>
        <w:overflowPunct/>
        <w:topLinePunct w:val="0"/>
        <w:autoSpaceDE/>
        <w:autoSpaceDN/>
        <w:bidi w:val="0"/>
        <w:adjustRightInd/>
        <w:spacing w:line="360" w:lineRule="auto"/>
        <w:ind w:left="0" w:leftChars="0" w:right="0" w:firstLine="560" w:firstLineChars="200"/>
        <w:textAlignment w:val="auto"/>
        <w:rPr>
          <w:color w:val="000000"/>
          <w:kern w:val="0"/>
          <w:sz w:val="28"/>
          <w:szCs w:val="28"/>
          <w:highlight w:val="none"/>
          <w:u w:val="single"/>
        </w:rPr>
      </w:pPr>
      <w:r>
        <w:rPr>
          <w:rFonts w:hint="eastAsia"/>
          <w:color w:val="000000"/>
          <w:kern w:val="0"/>
          <w:sz w:val="28"/>
          <w:szCs w:val="28"/>
          <w:highlight w:val="none"/>
          <w:lang w:eastAsia="zh-CN"/>
        </w:rPr>
        <w:t>（</w:t>
      </w:r>
      <w:r>
        <w:rPr>
          <w:rFonts w:hint="eastAsia"/>
          <w:color w:val="000000"/>
          <w:kern w:val="0"/>
          <w:sz w:val="28"/>
          <w:szCs w:val="28"/>
          <w:highlight w:val="none"/>
          <w:lang w:val="en-US" w:eastAsia="zh-CN"/>
        </w:rPr>
        <w:t>2</w:t>
      </w:r>
      <w:r>
        <w:rPr>
          <w:rFonts w:hint="eastAsia"/>
          <w:color w:val="000000"/>
          <w:kern w:val="0"/>
          <w:sz w:val="28"/>
          <w:szCs w:val="28"/>
          <w:highlight w:val="none"/>
          <w:lang w:eastAsia="zh-CN"/>
        </w:rPr>
        <w:t>）</w:t>
      </w:r>
      <w:r>
        <w:rPr>
          <w:color w:val="000000"/>
          <w:kern w:val="0"/>
          <w:sz w:val="28"/>
          <w:szCs w:val="28"/>
          <w:highlight w:val="none"/>
        </w:rPr>
        <w:t xml:space="preserve">工程款付款由双方协商约定： </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本项目无工程开工预付款</w:t>
      </w:r>
      <w:r>
        <w:rPr>
          <w:rFonts w:hint="default"/>
          <w:color w:val="000000"/>
          <w:kern w:val="0"/>
          <w:sz w:val="28"/>
          <w:szCs w:val="28"/>
          <w:highlight w:val="none"/>
          <w:u w:val="none"/>
          <w:lang w:val="en-US" w:eastAsia="zh-CN"/>
        </w:rPr>
        <w:t>，</w:t>
      </w:r>
      <w:r>
        <w:rPr>
          <w:rFonts w:hint="default" w:ascii="Calibri" w:hAnsi="Calibri" w:eastAsia="宋体" w:cs="Times New Roman"/>
          <w:color w:val="000000"/>
          <w:kern w:val="0"/>
          <w:sz w:val="28"/>
          <w:szCs w:val="28"/>
          <w:highlight w:val="none"/>
          <w:lang w:val="en-GB" w:eastAsia="zh-CN" w:bidi="ar-SA"/>
        </w:rPr>
        <w:t>在本项目完工验收合格后，在</w:t>
      </w:r>
      <w:r>
        <w:rPr>
          <w:rFonts w:hint="default" w:ascii="Calibri" w:hAnsi="Calibri" w:eastAsia="宋体" w:cs="Times New Roman"/>
          <w:color w:val="000000"/>
          <w:sz w:val="28"/>
          <w:szCs w:val="28"/>
          <w:highlight w:val="none"/>
          <w:lang w:val="en-US" w:eastAsia="zh-CN"/>
        </w:rPr>
        <w:t>业主</w:t>
      </w:r>
      <w:r>
        <w:rPr>
          <w:rFonts w:hint="default"/>
          <w:color w:val="000000"/>
          <w:sz w:val="28"/>
          <w:szCs w:val="28"/>
          <w:highlight w:val="none"/>
          <w:lang w:eastAsia="zh-CN"/>
        </w:rPr>
        <w:t>向甲方</w:t>
      </w:r>
      <w:r>
        <w:rPr>
          <w:rFonts w:hint="default"/>
          <w:color w:val="000000"/>
          <w:sz w:val="28"/>
          <w:szCs w:val="28"/>
          <w:highlight w:val="none"/>
          <w:lang w:eastAsia="zh-Hans"/>
        </w:rPr>
        <w:t>支付工程进度款</w:t>
      </w:r>
      <w:r>
        <w:rPr>
          <w:rFonts w:hint="default"/>
          <w:color w:val="000000"/>
          <w:sz w:val="28"/>
          <w:szCs w:val="28"/>
          <w:highlight w:val="none"/>
          <w:lang w:eastAsia="zh-CN"/>
        </w:rPr>
        <w:t>前提下，甲方向</w:t>
      </w:r>
      <w:r>
        <w:rPr>
          <w:rFonts w:hint="default" w:ascii="Calibri" w:hAnsi="Calibri" w:eastAsia="宋体" w:cs="Times New Roman"/>
          <w:color w:val="000000"/>
          <w:sz w:val="28"/>
          <w:szCs w:val="28"/>
          <w:highlight w:val="none"/>
          <w:lang w:eastAsia="zh-CN"/>
        </w:rPr>
        <w:t>乙方支付与业主同比例</w:t>
      </w:r>
      <w:r>
        <w:rPr>
          <w:rFonts w:hint="default" w:ascii="Calibri" w:hAnsi="Calibri" w:eastAsia="宋体" w:cs="Times New Roman"/>
          <w:color w:val="000000"/>
          <w:sz w:val="28"/>
          <w:szCs w:val="28"/>
          <w:highlight w:val="none"/>
          <w:lang w:val="en-GB"/>
        </w:rPr>
        <w:t>工程</w:t>
      </w:r>
      <w:r>
        <w:rPr>
          <w:rFonts w:hint="default" w:ascii="Times New Roman" w:hAnsi="Times New Roman" w:eastAsia="宋体" w:cs="Times New Roman"/>
          <w:color w:val="000000"/>
          <w:kern w:val="0"/>
          <w:sz w:val="28"/>
          <w:szCs w:val="28"/>
          <w:highlight w:val="none"/>
          <w:lang w:val="en-US" w:eastAsia="zh-CN" w:bidi="ar-SA"/>
        </w:rPr>
        <w:t>进度款。</w:t>
      </w:r>
      <w:r>
        <w:rPr>
          <w:rFonts w:hint="default" w:ascii="Times New Roman" w:hAnsi="Times New Roman" w:eastAsia="宋体" w:cs="Times New Roman"/>
          <w:color w:val="000000"/>
          <w:kern w:val="0"/>
          <w:sz w:val="28"/>
          <w:szCs w:val="28"/>
          <w:highlight w:val="none"/>
          <w:lang w:val="en-GB" w:eastAsia="zh-CN" w:bidi="ar-SA"/>
        </w:rPr>
        <w:t>在本项目完工验收合格前，</w:t>
      </w:r>
      <w:r>
        <w:rPr>
          <w:rFonts w:hint="default" w:ascii="Times New Roman" w:hAnsi="Times New Roman" w:eastAsia="宋体" w:cs="Times New Roman"/>
          <w:color w:val="000000"/>
          <w:kern w:val="0"/>
          <w:sz w:val="28"/>
          <w:szCs w:val="28"/>
          <w:highlight w:val="none"/>
          <w:lang w:val="en-US" w:eastAsia="zh-CN" w:bidi="ar-SA"/>
        </w:rPr>
        <w:t>若业主向甲方</w:t>
      </w:r>
      <w:r>
        <w:rPr>
          <w:rFonts w:hint="default" w:ascii="Times New Roman" w:hAnsi="Times New Roman" w:eastAsia="宋体" w:cs="Times New Roman"/>
          <w:color w:val="000000"/>
          <w:kern w:val="0"/>
          <w:sz w:val="28"/>
          <w:szCs w:val="28"/>
          <w:highlight w:val="none"/>
          <w:lang w:val="en-US" w:eastAsia="zh-Hans" w:bidi="ar-SA"/>
        </w:rPr>
        <w:t>及时支付工程进度款</w:t>
      </w:r>
      <w:r>
        <w:rPr>
          <w:rFonts w:hint="default" w:ascii="Times New Roman" w:hAnsi="Times New Roman" w:eastAsia="宋体" w:cs="Times New Roman"/>
          <w:color w:val="000000"/>
          <w:kern w:val="0"/>
          <w:sz w:val="28"/>
          <w:szCs w:val="28"/>
          <w:highlight w:val="none"/>
          <w:lang w:val="en-US" w:eastAsia="zh-CN" w:bidi="ar-SA"/>
        </w:rPr>
        <w:t>，甲方向乙方支付与业主同比例</w:t>
      </w:r>
      <w:r>
        <w:rPr>
          <w:rFonts w:hint="default" w:ascii="Times New Roman" w:hAnsi="Times New Roman" w:eastAsia="宋体" w:cs="Times New Roman"/>
          <w:color w:val="000000"/>
          <w:kern w:val="0"/>
          <w:sz w:val="28"/>
          <w:szCs w:val="28"/>
          <w:highlight w:val="none"/>
          <w:lang w:val="en-GB" w:eastAsia="zh-CN" w:bidi="ar-SA"/>
        </w:rPr>
        <w:t>工程</w:t>
      </w:r>
      <w:r>
        <w:rPr>
          <w:rFonts w:hint="default" w:ascii="Times New Roman" w:hAnsi="Times New Roman" w:eastAsia="宋体" w:cs="Times New Roman"/>
          <w:color w:val="000000"/>
          <w:kern w:val="0"/>
          <w:sz w:val="28"/>
          <w:szCs w:val="28"/>
          <w:highlight w:val="none"/>
          <w:lang w:val="en-US" w:eastAsia="zh-CN" w:bidi="ar-SA"/>
        </w:rPr>
        <w:t>进度款。</w:t>
      </w:r>
      <w:r>
        <w:rPr>
          <w:rFonts w:hint="default" w:ascii="Times New Roman" w:hAnsi="Times New Roman" w:eastAsia="宋体" w:cs="Times New Roman"/>
          <w:color w:val="000000"/>
          <w:kern w:val="0"/>
          <w:sz w:val="28"/>
          <w:szCs w:val="28"/>
          <w:highlight w:val="none"/>
          <w:lang w:val="en-GB" w:eastAsia="zh-CN" w:bidi="ar-SA"/>
        </w:rPr>
        <w:t>项目竣工结算并经有权部门审核后，</w:t>
      </w:r>
      <w:r>
        <w:rPr>
          <w:rFonts w:hint="default" w:ascii="Times New Roman" w:hAnsi="Times New Roman" w:eastAsia="宋体" w:cs="Times New Roman"/>
          <w:color w:val="000000"/>
          <w:kern w:val="0"/>
          <w:sz w:val="28"/>
          <w:szCs w:val="28"/>
          <w:highlight w:val="none"/>
          <w:lang w:val="en-US" w:eastAsia="zh-CN" w:bidi="ar-SA"/>
        </w:rPr>
        <w:t>业主向甲方</w:t>
      </w:r>
      <w:r>
        <w:rPr>
          <w:rFonts w:hint="default" w:ascii="Times New Roman" w:hAnsi="Times New Roman" w:eastAsia="宋体" w:cs="Times New Roman"/>
          <w:color w:val="000000"/>
          <w:kern w:val="0"/>
          <w:sz w:val="28"/>
          <w:szCs w:val="28"/>
          <w:highlight w:val="none"/>
          <w:lang w:val="en-US" w:eastAsia="zh-Hans" w:bidi="ar-SA"/>
        </w:rPr>
        <w:t>支付工程进度款</w:t>
      </w:r>
      <w:r>
        <w:rPr>
          <w:rFonts w:hint="default" w:ascii="Times New Roman" w:hAnsi="Times New Roman" w:eastAsia="宋体" w:cs="Times New Roman"/>
          <w:color w:val="000000"/>
          <w:kern w:val="0"/>
          <w:sz w:val="28"/>
          <w:szCs w:val="28"/>
          <w:highlight w:val="none"/>
          <w:lang w:val="en-US" w:eastAsia="zh-CN" w:bidi="ar-SA"/>
        </w:rPr>
        <w:t>，乙方</w:t>
      </w:r>
      <w:r>
        <w:rPr>
          <w:rFonts w:hint="default" w:ascii="Times New Roman" w:hAnsi="Times New Roman" w:eastAsia="宋体" w:cs="Times New Roman"/>
          <w:color w:val="000000"/>
          <w:kern w:val="0"/>
          <w:sz w:val="28"/>
          <w:szCs w:val="28"/>
          <w:highlight w:val="none"/>
          <w:lang w:val="en-GB" w:eastAsia="zh-CN" w:bidi="ar-SA"/>
        </w:rPr>
        <w:t>的工程</w:t>
      </w:r>
      <w:r>
        <w:rPr>
          <w:rFonts w:hint="default" w:ascii="Times New Roman" w:hAnsi="Times New Roman" w:eastAsia="宋体" w:cs="Times New Roman"/>
          <w:color w:val="000000"/>
          <w:kern w:val="0"/>
          <w:sz w:val="28"/>
          <w:szCs w:val="28"/>
          <w:highlight w:val="none"/>
          <w:lang w:val="en-US" w:eastAsia="zh-CN" w:bidi="ar-SA"/>
        </w:rPr>
        <w:t>进度款与业主同比例支付。</w:t>
      </w:r>
      <w:r>
        <w:rPr>
          <w:color w:val="000000"/>
          <w:kern w:val="0"/>
          <w:sz w:val="28"/>
          <w:szCs w:val="28"/>
          <w:highlight w:val="none"/>
          <w:u w:val="none"/>
        </w:rPr>
        <w:t xml:space="preserve">                               </w:t>
      </w:r>
      <w:r>
        <w:rPr>
          <w:color w:val="000000"/>
          <w:kern w:val="0"/>
          <w:sz w:val="28"/>
          <w:szCs w:val="28"/>
          <w:highlight w:val="none"/>
          <w:u w:val="single"/>
        </w:rPr>
        <w:t xml:space="preserve">                                                                                          </w:t>
      </w:r>
    </w:p>
    <w:p w14:paraId="131578B1">
      <w:pPr>
        <w:widowControl/>
        <w:snapToGrid w:val="0"/>
        <w:spacing w:line="360" w:lineRule="auto"/>
        <w:ind w:left="0" w:firstLine="560" w:firstLineChars="200"/>
        <w:jc w:val="left"/>
        <w:rPr>
          <w:rFonts w:hint="default" w:ascii="Times New Roman" w:hAnsi="Times New Roman" w:eastAsia="宋体" w:cs="Times New Roman"/>
          <w:color w:val="000000"/>
          <w:kern w:val="0"/>
          <w:sz w:val="28"/>
          <w:szCs w:val="28"/>
          <w:highlight w:val="none"/>
          <w:lang w:val="en-US" w:eastAsia="zh-CN"/>
        </w:rPr>
      </w:pPr>
      <w:r>
        <w:rPr>
          <w:rFonts w:hint="default" w:ascii="Times New Roman" w:hAnsi="Times New Roman" w:eastAsia="宋体" w:cs="Times New Roman"/>
          <w:color w:val="000000"/>
          <w:kern w:val="0"/>
          <w:sz w:val="28"/>
          <w:szCs w:val="28"/>
          <w:highlight w:val="none"/>
          <w:lang w:val="en-US" w:eastAsia="zh-CN"/>
        </w:rPr>
        <w:t>乙方提供税率9%的增值税专用发票给甲方</w:t>
      </w:r>
      <w:r>
        <w:rPr>
          <w:rFonts w:hint="default" w:ascii="Times New Roman" w:hAnsi="Times New Roman" w:eastAsia="宋体" w:cs="Times New Roman"/>
          <w:color w:val="000000"/>
          <w:kern w:val="0"/>
          <w:sz w:val="28"/>
          <w:szCs w:val="28"/>
          <w:highlight w:val="none"/>
        </w:rPr>
        <w:t>。</w:t>
      </w:r>
      <w:r>
        <w:rPr>
          <w:rFonts w:hint="default" w:ascii="Times New Roman" w:hAnsi="Times New Roman" w:eastAsia="宋体" w:cs="Times New Roman"/>
          <w:color w:val="000000"/>
          <w:kern w:val="0"/>
          <w:sz w:val="28"/>
          <w:szCs w:val="28"/>
          <w:highlight w:val="none"/>
          <w:lang w:eastAsia="zh-CN"/>
        </w:rPr>
        <w:t>甲方</w:t>
      </w:r>
      <w:r>
        <w:rPr>
          <w:rFonts w:hint="default" w:ascii="Times New Roman" w:hAnsi="Times New Roman" w:eastAsia="宋体" w:cs="Times New Roman"/>
          <w:color w:val="000000"/>
          <w:kern w:val="0"/>
          <w:sz w:val="28"/>
          <w:szCs w:val="28"/>
          <w:highlight w:val="none"/>
        </w:rPr>
        <w:t>根据计量可支付金额，凭增值税专用发票进行支付。</w:t>
      </w:r>
      <w:r>
        <w:rPr>
          <w:rFonts w:hint="default" w:ascii="Times New Roman" w:hAnsi="Times New Roman" w:eastAsia="宋体" w:cs="Times New Roman"/>
          <w:color w:val="000000"/>
          <w:kern w:val="0"/>
          <w:sz w:val="28"/>
          <w:szCs w:val="28"/>
          <w:highlight w:val="none"/>
          <w:lang w:val="en-US" w:eastAsia="zh-CN"/>
        </w:rPr>
        <w:t>若项目政策或税务筹划有变化，甲方有权对税收条款调整。</w:t>
      </w:r>
    </w:p>
    <w:p w14:paraId="3C0B183E">
      <w:pPr>
        <w:widowControl/>
        <w:snapToGrid w:val="0"/>
        <w:spacing w:line="520" w:lineRule="exact"/>
        <w:ind w:left="85" w:firstLine="560"/>
        <w:rPr>
          <w:color w:val="000000"/>
          <w:kern w:val="0"/>
          <w:sz w:val="28"/>
          <w:szCs w:val="28"/>
          <w:highlight w:val="none"/>
        </w:rPr>
      </w:pPr>
      <w:r>
        <w:rPr>
          <w:color w:val="000000"/>
          <w:kern w:val="0"/>
          <w:sz w:val="28"/>
          <w:szCs w:val="28"/>
          <w:highlight w:val="none"/>
        </w:rPr>
        <w:t>9.3 甲方按照第9.2款约定的付款方式，将工程款项支付至以下第</w:t>
      </w:r>
      <w:r>
        <w:rPr>
          <w:color w:val="000000"/>
          <w:kern w:val="0"/>
          <w:sz w:val="28"/>
          <w:szCs w:val="28"/>
          <w:highlight w:val="none"/>
          <w:u w:val="single"/>
        </w:rPr>
        <w:t xml:space="preserve">  </w:t>
      </w:r>
      <w:r>
        <w:rPr>
          <w:rFonts w:hint="eastAsia"/>
          <w:color w:val="000000"/>
          <w:kern w:val="0"/>
          <w:sz w:val="28"/>
          <w:szCs w:val="28"/>
          <w:highlight w:val="none"/>
          <w:u w:val="single"/>
          <w:lang w:eastAsia="zh-CN"/>
        </w:rPr>
        <w:t>（</w:t>
      </w:r>
      <w:r>
        <w:rPr>
          <w:rFonts w:hint="eastAsia"/>
          <w:color w:val="000000"/>
          <w:kern w:val="0"/>
          <w:sz w:val="28"/>
          <w:szCs w:val="28"/>
          <w:highlight w:val="none"/>
          <w:u w:val="single"/>
          <w:lang w:val="en-US" w:eastAsia="zh-CN"/>
        </w:rPr>
        <w:t>1</w:t>
      </w:r>
      <w:r>
        <w:rPr>
          <w:rFonts w:hint="eastAsia"/>
          <w:color w:val="000000"/>
          <w:kern w:val="0"/>
          <w:sz w:val="28"/>
          <w:szCs w:val="28"/>
          <w:highlight w:val="none"/>
          <w:u w:val="single"/>
          <w:lang w:eastAsia="zh-CN"/>
        </w:rPr>
        <w:t>）</w:t>
      </w:r>
      <w:r>
        <w:rPr>
          <w:color w:val="000000"/>
          <w:kern w:val="0"/>
          <w:sz w:val="28"/>
          <w:szCs w:val="28"/>
          <w:highlight w:val="none"/>
          <w:u w:val="single"/>
        </w:rPr>
        <w:t xml:space="preserve">  </w:t>
      </w:r>
      <w:r>
        <w:rPr>
          <w:color w:val="000000"/>
          <w:kern w:val="0"/>
          <w:sz w:val="28"/>
          <w:szCs w:val="28"/>
          <w:highlight w:val="none"/>
        </w:rPr>
        <w:t>种的指定账户：</w:t>
      </w:r>
    </w:p>
    <w:p w14:paraId="2760CBC6">
      <w:pPr>
        <w:widowControl/>
        <w:snapToGrid w:val="0"/>
        <w:spacing w:line="520" w:lineRule="exact"/>
        <w:ind w:left="85" w:firstLine="560"/>
        <w:rPr>
          <w:color w:val="000000"/>
          <w:kern w:val="0"/>
          <w:sz w:val="28"/>
          <w:szCs w:val="28"/>
          <w:highlight w:val="none"/>
        </w:rPr>
      </w:pPr>
      <w:r>
        <w:rPr>
          <w:color w:val="000000"/>
          <w:kern w:val="0"/>
          <w:sz w:val="28"/>
          <w:szCs w:val="28"/>
          <w:highlight w:val="none"/>
        </w:rPr>
        <w:t>（1）乙方账户</w:t>
      </w:r>
    </w:p>
    <w:p w14:paraId="00C2B5A1">
      <w:pPr>
        <w:widowControl/>
        <w:snapToGrid w:val="0"/>
        <w:spacing w:line="520" w:lineRule="exact"/>
        <w:ind w:firstLine="840" w:firstLineChars="300"/>
        <w:rPr>
          <w:color w:val="000000"/>
          <w:kern w:val="0"/>
          <w:sz w:val="28"/>
          <w:szCs w:val="28"/>
          <w:highlight w:val="none"/>
        </w:rPr>
      </w:pPr>
      <w:r>
        <w:rPr>
          <w:color w:val="000000"/>
          <w:kern w:val="0"/>
          <w:sz w:val="28"/>
          <w:szCs w:val="28"/>
          <w:highlight w:val="none"/>
        </w:rPr>
        <w:t>开户银行：</w:t>
      </w:r>
      <w:r>
        <w:rPr>
          <w:color w:val="000000"/>
          <w:kern w:val="0"/>
          <w:sz w:val="28"/>
          <w:szCs w:val="28"/>
          <w:highlight w:val="none"/>
          <w:u w:val="single"/>
        </w:rPr>
        <w:t xml:space="preserve">  </w:t>
      </w:r>
      <w:r>
        <w:rPr>
          <w:rFonts w:hint="eastAsia"/>
          <w:color w:val="000000"/>
          <w:sz w:val="24"/>
          <w:highlight w:val="none"/>
          <w:u w:val="single"/>
        </w:rPr>
        <w:t xml:space="preserve"> </w:t>
      </w:r>
      <w:r>
        <w:rPr>
          <w:color w:val="000000"/>
          <w:kern w:val="0"/>
          <w:sz w:val="28"/>
          <w:szCs w:val="28"/>
          <w:highlight w:val="none"/>
          <w:u w:val="single"/>
        </w:rPr>
        <w:t xml:space="preserve">                  </w:t>
      </w:r>
    </w:p>
    <w:p w14:paraId="6F10AF7B">
      <w:pPr>
        <w:widowControl/>
        <w:snapToGrid w:val="0"/>
        <w:spacing w:line="520" w:lineRule="exact"/>
        <w:ind w:firstLine="840" w:firstLineChars="300"/>
        <w:rPr>
          <w:color w:val="000000"/>
          <w:kern w:val="0"/>
          <w:sz w:val="28"/>
          <w:szCs w:val="28"/>
          <w:highlight w:val="none"/>
          <w:u w:val="single"/>
        </w:rPr>
      </w:pPr>
      <w:r>
        <w:rPr>
          <w:color w:val="000000"/>
          <w:kern w:val="0"/>
          <w:sz w:val="28"/>
          <w:szCs w:val="28"/>
          <w:highlight w:val="none"/>
        </w:rPr>
        <w:t>账    号：</w:t>
      </w:r>
      <w:r>
        <w:rPr>
          <w:color w:val="000000"/>
          <w:kern w:val="0"/>
          <w:sz w:val="28"/>
          <w:szCs w:val="28"/>
          <w:highlight w:val="none"/>
          <w:u w:val="single"/>
        </w:rPr>
        <w:t xml:space="preserve">                     </w:t>
      </w:r>
    </w:p>
    <w:p w14:paraId="67567ADB">
      <w:pPr>
        <w:widowControl/>
        <w:snapToGrid w:val="0"/>
        <w:spacing w:line="520" w:lineRule="exact"/>
        <w:ind w:left="85" w:firstLine="560"/>
        <w:rPr>
          <w:color w:val="000000"/>
          <w:kern w:val="0"/>
          <w:sz w:val="28"/>
          <w:szCs w:val="28"/>
          <w:highlight w:val="none"/>
        </w:rPr>
      </w:pPr>
      <w:r>
        <w:rPr>
          <w:color w:val="000000"/>
          <w:kern w:val="0"/>
          <w:sz w:val="28"/>
          <w:szCs w:val="28"/>
          <w:highlight w:val="none"/>
        </w:rPr>
        <w:t>（2）甲乙双方开设的联名账户</w:t>
      </w:r>
    </w:p>
    <w:p w14:paraId="58829E81">
      <w:pPr>
        <w:widowControl/>
        <w:snapToGrid w:val="0"/>
        <w:spacing w:line="520" w:lineRule="exact"/>
        <w:ind w:firstLine="840" w:firstLineChars="300"/>
        <w:rPr>
          <w:color w:val="000000"/>
          <w:kern w:val="0"/>
          <w:sz w:val="28"/>
          <w:szCs w:val="28"/>
          <w:highlight w:val="none"/>
        </w:rPr>
      </w:pPr>
      <w:r>
        <w:rPr>
          <w:color w:val="000000"/>
          <w:kern w:val="0"/>
          <w:sz w:val="28"/>
          <w:szCs w:val="28"/>
          <w:highlight w:val="none"/>
        </w:rPr>
        <w:t>开户银行：</w:t>
      </w:r>
      <w:r>
        <w:rPr>
          <w:color w:val="000000"/>
          <w:kern w:val="0"/>
          <w:sz w:val="28"/>
          <w:szCs w:val="28"/>
          <w:highlight w:val="none"/>
          <w:u w:val="single"/>
        </w:rPr>
        <w:t xml:space="preserve">                                      </w:t>
      </w:r>
    </w:p>
    <w:p w14:paraId="63E8BB6B">
      <w:pPr>
        <w:widowControl/>
        <w:snapToGrid w:val="0"/>
        <w:spacing w:line="520" w:lineRule="exact"/>
        <w:ind w:firstLine="840" w:firstLineChars="300"/>
        <w:rPr>
          <w:color w:val="000000"/>
          <w:kern w:val="0"/>
          <w:sz w:val="28"/>
          <w:szCs w:val="28"/>
          <w:highlight w:val="none"/>
          <w:u w:val="single"/>
        </w:rPr>
      </w:pPr>
      <w:r>
        <w:rPr>
          <w:color w:val="000000"/>
          <w:kern w:val="0"/>
          <w:sz w:val="28"/>
          <w:szCs w:val="28"/>
          <w:highlight w:val="none"/>
        </w:rPr>
        <w:t>账    号：</w:t>
      </w:r>
      <w:r>
        <w:rPr>
          <w:color w:val="000000"/>
          <w:kern w:val="0"/>
          <w:sz w:val="28"/>
          <w:szCs w:val="28"/>
          <w:highlight w:val="none"/>
          <w:u w:val="single"/>
        </w:rPr>
        <w:t xml:space="preserve">                                      </w:t>
      </w:r>
    </w:p>
    <w:p w14:paraId="03963ECA">
      <w:pPr>
        <w:widowControl/>
        <w:snapToGrid w:val="0"/>
        <w:spacing w:line="520" w:lineRule="exact"/>
        <w:ind w:left="85" w:firstLine="560"/>
        <w:rPr>
          <w:color w:val="000000"/>
          <w:kern w:val="0"/>
          <w:sz w:val="28"/>
          <w:szCs w:val="28"/>
          <w:highlight w:val="none"/>
        </w:rPr>
      </w:pPr>
      <w:r>
        <w:rPr>
          <w:color w:val="000000"/>
          <w:kern w:val="0"/>
          <w:sz w:val="28"/>
          <w:szCs w:val="28"/>
          <w:highlight w:val="none"/>
        </w:rPr>
        <w:t>（3）第三方银行资金监管账户</w:t>
      </w:r>
    </w:p>
    <w:p w14:paraId="454D4D02">
      <w:pPr>
        <w:widowControl/>
        <w:snapToGrid w:val="0"/>
        <w:spacing w:line="520" w:lineRule="exact"/>
        <w:ind w:firstLine="840" w:firstLineChars="300"/>
        <w:rPr>
          <w:color w:val="000000"/>
          <w:kern w:val="0"/>
          <w:sz w:val="28"/>
          <w:szCs w:val="28"/>
          <w:highlight w:val="none"/>
        </w:rPr>
      </w:pPr>
      <w:r>
        <w:rPr>
          <w:color w:val="000000"/>
          <w:kern w:val="0"/>
          <w:sz w:val="28"/>
          <w:szCs w:val="28"/>
          <w:highlight w:val="none"/>
        </w:rPr>
        <w:t>开户银行：</w:t>
      </w:r>
      <w:r>
        <w:rPr>
          <w:color w:val="000000"/>
          <w:kern w:val="0"/>
          <w:sz w:val="28"/>
          <w:szCs w:val="28"/>
          <w:highlight w:val="none"/>
          <w:u w:val="single"/>
        </w:rPr>
        <w:t xml:space="preserve">                                      </w:t>
      </w:r>
    </w:p>
    <w:p w14:paraId="021DECED">
      <w:pPr>
        <w:widowControl/>
        <w:snapToGrid w:val="0"/>
        <w:spacing w:line="520" w:lineRule="exact"/>
        <w:ind w:firstLine="840" w:firstLineChars="300"/>
        <w:rPr>
          <w:color w:val="000000"/>
          <w:kern w:val="0"/>
          <w:sz w:val="28"/>
          <w:szCs w:val="28"/>
          <w:highlight w:val="none"/>
          <w:u w:val="single"/>
        </w:rPr>
      </w:pPr>
      <w:r>
        <w:rPr>
          <w:color w:val="000000"/>
          <w:kern w:val="0"/>
          <w:sz w:val="28"/>
          <w:szCs w:val="28"/>
          <w:highlight w:val="none"/>
        </w:rPr>
        <w:t>账    号：</w:t>
      </w:r>
      <w:r>
        <w:rPr>
          <w:color w:val="000000"/>
          <w:kern w:val="0"/>
          <w:sz w:val="28"/>
          <w:szCs w:val="28"/>
          <w:highlight w:val="none"/>
          <w:u w:val="single"/>
        </w:rPr>
        <w:t xml:space="preserve">                                      </w:t>
      </w:r>
    </w:p>
    <w:p w14:paraId="68553D18">
      <w:pPr>
        <w:widowControl/>
        <w:snapToGrid w:val="0"/>
        <w:spacing w:line="520" w:lineRule="exact"/>
        <w:ind w:left="85" w:firstLine="560"/>
        <w:rPr>
          <w:color w:val="000000"/>
          <w:kern w:val="0"/>
          <w:sz w:val="28"/>
          <w:szCs w:val="28"/>
          <w:highlight w:val="none"/>
        </w:rPr>
      </w:pPr>
      <w:r>
        <w:rPr>
          <w:color w:val="000000"/>
          <w:kern w:val="0"/>
          <w:sz w:val="28"/>
          <w:szCs w:val="28"/>
          <w:highlight w:val="none"/>
        </w:rPr>
        <w:t>9.4支付担保</w:t>
      </w:r>
    </w:p>
    <w:p w14:paraId="56CEF229">
      <w:pPr>
        <w:widowControl/>
        <w:snapToGrid w:val="0"/>
        <w:spacing w:line="520" w:lineRule="exact"/>
        <w:ind w:left="85" w:firstLine="560"/>
        <w:rPr>
          <w:color w:val="000000"/>
          <w:kern w:val="0"/>
          <w:sz w:val="28"/>
          <w:szCs w:val="28"/>
          <w:highlight w:val="none"/>
          <w:u w:val="single"/>
        </w:rPr>
      </w:pPr>
      <w:r>
        <w:rPr>
          <w:color w:val="000000"/>
          <w:kern w:val="0"/>
          <w:sz w:val="28"/>
          <w:szCs w:val="28"/>
          <w:highlight w:val="none"/>
        </w:rPr>
        <w:t xml:space="preserve">（1）甲方是否提供支付担保： </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w:t>
      </w:r>
      <w:r>
        <w:rPr>
          <w:color w:val="000000"/>
          <w:kern w:val="0"/>
          <w:sz w:val="28"/>
          <w:szCs w:val="28"/>
          <w:highlight w:val="none"/>
          <w:u w:val="single"/>
        </w:rPr>
        <w:t xml:space="preserve">                  </w:t>
      </w:r>
    </w:p>
    <w:p w14:paraId="5F05CCC2">
      <w:pPr>
        <w:widowControl/>
        <w:snapToGrid w:val="0"/>
        <w:spacing w:line="520" w:lineRule="exact"/>
        <w:ind w:left="85" w:firstLine="560"/>
        <w:rPr>
          <w:color w:val="000000"/>
          <w:kern w:val="0"/>
          <w:sz w:val="28"/>
          <w:szCs w:val="28"/>
          <w:highlight w:val="none"/>
          <w:u w:val="single"/>
        </w:rPr>
      </w:pPr>
      <w:r>
        <w:rPr>
          <w:color w:val="000000"/>
          <w:kern w:val="0"/>
          <w:sz w:val="28"/>
          <w:szCs w:val="28"/>
          <w:highlight w:val="none"/>
        </w:rPr>
        <w:t>（2）甲方提供支付担保的形式：</w:t>
      </w:r>
      <w:r>
        <w:rPr>
          <w:color w:val="000000"/>
          <w:kern w:val="0"/>
          <w:sz w:val="28"/>
          <w:szCs w:val="28"/>
          <w:highlight w:val="none"/>
          <w:u w:val="single"/>
        </w:rPr>
        <w:t xml:space="preserve">        </w:t>
      </w:r>
      <w:r>
        <w:rPr>
          <w:rFonts w:hint="eastAsia"/>
          <w:bCs/>
          <w:i/>
          <w:iCs/>
          <w:color w:val="000000"/>
          <w:kern w:val="0"/>
          <w:sz w:val="28"/>
          <w:szCs w:val="28"/>
          <w:highlight w:val="none"/>
          <w:u w:val="single"/>
          <w:lang w:val="en-US" w:eastAsia="zh-CN"/>
        </w:rPr>
        <w:t>/</w:t>
      </w:r>
      <w:r>
        <w:rPr>
          <w:color w:val="000000"/>
          <w:kern w:val="0"/>
          <w:sz w:val="28"/>
          <w:szCs w:val="28"/>
          <w:highlight w:val="none"/>
          <w:u w:val="single"/>
        </w:rPr>
        <w:t xml:space="preserve">                                   </w:t>
      </w:r>
    </w:p>
    <w:p w14:paraId="53875C4B">
      <w:pPr>
        <w:widowControl/>
        <w:snapToGrid w:val="0"/>
        <w:spacing w:line="520" w:lineRule="exact"/>
        <w:rPr>
          <w:color w:val="000000"/>
          <w:kern w:val="0"/>
          <w:sz w:val="28"/>
          <w:szCs w:val="28"/>
          <w:highlight w:val="none"/>
          <w:u w:val="single"/>
        </w:rPr>
      </w:pPr>
      <w:r>
        <w:rPr>
          <w:color w:val="000000"/>
          <w:kern w:val="0"/>
          <w:sz w:val="28"/>
          <w:szCs w:val="28"/>
          <w:highlight w:val="none"/>
          <w:u w:val="single"/>
        </w:rPr>
        <w:t xml:space="preserve">                                                           </w:t>
      </w:r>
    </w:p>
    <w:p w14:paraId="3694842A">
      <w:pPr>
        <w:widowControl/>
        <w:snapToGrid w:val="0"/>
        <w:spacing w:line="360" w:lineRule="auto"/>
        <w:ind w:left="85" w:firstLine="560"/>
        <w:rPr>
          <w:color w:val="000000"/>
          <w:kern w:val="0"/>
          <w:sz w:val="28"/>
          <w:szCs w:val="28"/>
          <w:highlight w:val="none"/>
        </w:rPr>
      </w:pPr>
      <w:r>
        <w:rPr>
          <w:color w:val="000000"/>
          <w:kern w:val="0"/>
          <w:sz w:val="28"/>
          <w:szCs w:val="28"/>
          <w:highlight w:val="none"/>
        </w:rPr>
        <w:t>9.5履约担保</w:t>
      </w:r>
    </w:p>
    <w:p w14:paraId="74D54929">
      <w:pPr>
        <w:widowControl/>
        <w:snapToGrid w:val="0"/>
        <w:spacing w:line="360" w:lineRule="auto"/>
        <w:ind w:left="85" w:firstLine="560"/>
        <w:rPr>
          <w:rFonts w:hint="eastAsia" w:eastAsia="宋体"/>
          <w:color w:val="000000"/>
          <w:kern w:val="0"/>
          <w:sz w:val="28"/>
          <w:szCs w:val="28"/>
          <w:highlight w:val="none"/>
          <w:u w:val="single"/>
          <w:lang w:val="en-US" w:eastAsia="zh-CN"/>
        </w:rPr>
      </w:pPr>
      <w:r>
        <w:rPr>
          <w:color w:val="000000"/>
          <w:kern w:val="0"/>
          <w:sz w:val="28"/>
          <w:szCs w:val="28"/>
          <w:highlight w:val="none"/>
        </w:rPr>
        <w:t>（1）乙方是否提供履约担保：</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否</w:t>
      </w:r>
    </w:p>
    <w:p w14:paraId="71B5855A">
      <w:pPr>
        <w:widowControl/>
        <w:snapToGrid w:val="0"/>
        <w:spacing w:line="360" w:lineRule="auto"/>
        <w:ind w:firstLine="560" w:firstLineChars="200"/>
        <w:rPr>
          <w:rFonts w:hint="default" w:eastAsia="宋体"/>
          <w:color w:val="000000"/>
          <w:kern w:val="0"/>
          <w:sz w:val="28"/>
          <w:szCs w:val="28"/>
          <w:highlight w:val="none"/>
          <w:lang w:val="en-US" w:eastAsia="zh-CN"/>
        </w:rPr>
      </w:pPr>
      <w:r>
        <w:rPr>
          <w:color w:val="000000"/>
          <w:kern w:val="0"/>
          <w:sz w:val="28"/>
          <w:szCs w:val="28"/>
          <w:highlight w:val="none"/>
        </w:rPr>
        <w:t>9.6工程结算：工程验收合格后，</w:t>
      </w:r>
      <w:r>
        <w:rPr>
          <w:rFonts w:hint="eastAsia"/>
          <w:color w:val="000000"/>
          <w:kern w:val="0"/>
          <w:sz w:val="28"/>
          <w:szCs w:val="28"/>
          <w:highlight w:val="none"/>
          <w:lang w:val="en-US" w:eastAsia="zh-CN"/>
        </w:rPr>
        <w:t>按合同约定支付工程款。</w:t>
      </w:r>
    </w:p>
    <w:p w14:paraId="33453113">
      <w:pPr>
        <w:widowControl/>
        <w:snapToGrid w:val="0"/>
        <w:spacing w:line="360" w:lineRule="auto"/>
        <w:ind w:firstLine="560" w:firstLineChars="200"/>
        <w:rPr>
          <w:rFonts w:hint="eastAsia" w:ascii="Times New Roman" w:hAnsi="Times New Roman" w:cs="Times New Roman"/>
          <w:bCs/>
          <w:color w:val="000000"/>
          <w:kern w:val="0"/>
          <w:sz w:val="28"/>
          <w:szCs w:val="28"/>
          <w:highlight w:val="none"/>
        </w:rPr>
      </w:pPr>
      <w:r>
        <w:rPr>
          <w:rFonts w:hint="eastAsia" w:ascii="Times New Roman" w:hAnsi="Times New Roman" w:cs="Times New Roman"/>
          <w:bCs/>
          <w:color w:val="000000"/>
          <w:kern w:val="0"/>
          <w:sz w:val="28"/>
          <w:szCs w:val="28"/>
          <w:highlight w:val="none"/>
          <w:lang w:val="en-US" w:eastAsia="zh-CN"/>
        </w:rPr>
        <w:t>9.7</w:t>
      </w:r>
      <w:r>
        <w:rPr>
          <w:rFonts w:hint="eastAsia" w:ascii="Times New Roman" w:hAnsi="Times New Roman" w:cs="Times New Roman"/>
          <w:bCs/>
          <w:color w:val="000000"/>
          <w:kern w:val="0"/>
          <w:sz w:val="28"/>
          <w:szCs w:val="28"/>
          <w:highlight w:val="none"/>
        </w:rPr>
        <w:t>变更单价的确认</w:t>
      </w:r>
    </w:p>
    <w:p w14:paraId="6E5ACF52">
      <w:pPr>
        <w:widowControl/>
        <w:snapToGrid w:val="0"/>
        <w:spacing w:line="360" w:lineRule="auto"/>
        <w:ind w:left="85" w:firstLine="560"/>
        <w:rPr>
          <w:rFonts w:hint="eastAsia" w:ascii="Times New Roman" w:hAnsi="Times New Roman" w:cs="Times New Roman"/>
          <w:bCs/>
          <w:color w:val="000000"/>
          <w:kern w:val="0"/>
          <w:sz w:val="28"/>
          <w:szCs w:val="28"/>
          <w:highlight w:val="none"/>
        </w:rPr>
      </w:pPr>
      <w:r>
        <w:rPr>
          <w:rFonts w:hint="eastAsia" w:ascii="Times New Roman" w:hAnsi="Times New Roman" w:cs="Times New Roman"/>
          <w:bCs/>
          <w:color w:val="000000"/>
          <w:kern w:val="0"/>
          <w:sz w:val="28"/>
          <w:szCs w:val="28"/>
          <w:highlight w:val="none"/>
        </w:rPr>
        <w:t>（1）工程量</w:t>
      </w:r>
      <w:r>
        <w:rPr>
          <w:rFonts w:hint="eastAsia" w:ascii="Times New Roman" w:hAnsi="Times New Roman" w:cs="Times New Roman"/>
          <w:bCs/>
          <w:color w:val="000000"/>
          <w:kern w:val="0"/>
          <w:sz w:val="28"/>
          <w:szCs w:val="28"/>
          <w:highlight w:val="none"/>
          <w:lang w:val="en-US" w:eastAsia="zh-CN"/>
        </w:rPr>
        <w:t>预算</w:t>
      </w:r>
      <w:r>
        <w:rPr>
          <w:rFonts w:hint="eastAsia" w:ascii="Times New Roman" w:hAnsi="Times New Roman" w:cs="Times New Roman"/>
          <w:bCs/>
          <w:color w:val="000000"/>
          <w:kern w:val="0"/>
          <w:sz w:val="28"/>
          <w:szCs w:val="28"/>
          <w:highlight w:val="none"/>
        </w:rPr>
        <w:t>清单有相同项目的，按照相同项目单价认定；</w:t>
      </w:r>
    </w:p>
    <w:p w14:paraId="05402D66">
      <w:pPr>
        <w:widowControl/>
        <w:snapToGrid w:val="0"/>
        <w:spacing w:line="360" w:lineRule="auto"/>
        <w:ind w:left="85" w:firstLine="560"/>
        <w:rPr>
          <w:rFonts w:hint="eastAsia" w:ascii="Times New Roman" w:hAnsi="Times New Roman" w:cs="Times New Roman"/>
          <w:bCs/>
          <w:color w:val="000000"/>
          <w:kern w:val="0"/>
          <w:sz w:val="28"/>
          <w:szCs w:val="28"/>
          <w:highlight w:val="none"/>
        </w:rPr>
      </w:pPr>
      <w:r>
        <w:rPr>
          <w:rFonts w:hint="eastAsia" w:ascii="Times New Roman" w:hAnsi="Times New Roman" w:cs="Times New Roman"/>
          <w:bCs/>
          <w:color w:val="000000"/>
          <w:kern w:val="0"/>
          <w:sz w:val="28"/>
          <w:szCs w:val="28"/>
          <w:highlight w:val="none"/>
        </w:rPr>
        <w:t>（2）工程量</w:t>
      </w:r>
      <w:r>
        <w:rPr>
          <w:rFonts w:hint="eastAsia" w:ascii="Times New Roman" w:hAnsi="Times New Roman" w:cs="Times New Roman"/>
          <w:bCs/>
          <w:color w:val="000000"/>
          <w:kern w:val="0"/>
          <w:sz w:val="28"/>
          <w:szCs w:val="28"/>
          <w:highlight w:val="none"/>
          <w:lang w:val="en-US" w:eastAsia="zh-CN"/>
        </w:rPr>
        <w:t>预算</w:t>
      </w:r>
      <w:r>
        <w:rPr>
          <w:rFonts w:hint="eastAsia" w:ascii="Times New Roman" w:hAnsi="Times New Roman" w:cs="Times New Roman"/>
          <w:bCs/>
          <w:color w:val="000000"/>
          <w:kern w:val="0"/>
          <w:sz w:val="28"/>
          <w:szCs w:val="28"/>
          <w:highlight w:val="none"/>
        </w:rPr>
        <w:t>清单中无相同项目，但有类似项目的，参照类似项目的单价认定；</w:t>
      </w:r>
    </w:p>
    <w:p w14:paraId="323AB14B">
      <w:pPr>
        <w:spacing w:line="360" w:lineRule="auto"/>
        <w:ind w:firstLine="478" w:firstLineChars="171"/>
        <w:rPr>
          <w:rFonts w:hint="eastAsia"/>
          <w:color w:val="000000"/>
          <w:sz w:val="24"/>
          <w:highlight w:val="none"/>
          <w:shd w:val="clear" w:color="auto" w:fill="FFFFFF"/>
        </w:rPr>
      </w:pPr>
      <w:r>
        <w:rPr>
          <w:rFonts w:hint="eastAsia" w:ascii="Times New Roman" w:hAnsi="Times New Roman" w:cs="Times New Roman"/>
          <w:bCs/>
          <w:color w:val="000000"/>
          <w:kern w:val="0"/>
          <w:sz w:val="28"/>
          <w:szCs w:val="28"/>
          <w:highlight w:val="none"/>
        </w:rPr>
        <w:t>（3）</w:t>
      </w:r>
      <w:r>
        <w:rPr>
          <w:rFonts w:ascii="Times New Roman" w:hAnsi="Times New Roman" w:cs="Times New Roman"/>
          <w:bCs/>
          <w:color w:val="000000"/>
          <w:kern w:val="0"/>
          <w:sz w:val="28"/>
          <w:szCs w:val="28"/>
          <w:highlight w:val="none"/>
        </w:rPr>
        <w:t>如按上述方法均不能确定变更工程的单价或总额价，属于设计变更或</w:t>
      </w:r>
      <w:r>
        <w:rPr>
          <w:rFonts w:ascii="Times New Roman" w:hAnsi="Times New Roman" w:eastAsia="宋体" w:cs="Times New Roman"/>
          <w:bCs/>
          <w:color w:val="000000"/>
          <w:kern w:val="0"/>
          <w:sz w:val="28"/>
          <w:szCs w:val="28"/>
          <w:highlight w:val="none"/>
        </w:rPr>
        <w:t>漏项新增加的支付细目，则通过重新分析和计算来确定。重新分析和计算的原则是：</w:t>
      </w:r>
      <w:r>
        <w:rPr>
          <w:rFonts w:hint="eastAsia" w:ascii="Times New Roman" w:hAnsi="Times New Roman" w:cs="Times New Roman"/>
          <w:bCs/>
          <w:color w:val="000000"/>
          <w:kern w:val="0"/>
          <w:sz w:val="28"/>
          <w:szCs w:val="28"/>
          <w:highlight w:val="none"/>
          <w:lang w:eastAsia="zh-CN"/>
        </w:rPr>
        <w:t>新增单价</w:t>
      </w:r>
      <w:r>
        <w:rPr>
          <w:rFonts w:ascii="Times New Roman" w:hAnsi="Times New Roman" w:cs="Times New Roman"/>
          <w:bCs/>
          <w:color w:val="000000"/>
          <w:kern w:val="0"/>
          <w:sz w:val="28"/>
          <w:szCs w:val="28"/>
          <w:highlight w:val="none"/>
        </w:rPr>
        <w:t>采用</w:t>
      </w:r>
      <w:r>
        <w:rPr>
          <w:rFonts w:hint="eastAsia" w:ascii="Times New Roman" w:hAnsi="Times New Roman" w:cs="Times New Roman"/>
          <w:bCs/>
          <w:color w:val="000000"/>
          <w:kern w:val="0"/>
          <w:sz w:val="28"/>
          <w:szCs w:val="28"/>
          <w:highlight w:val="none"/>
          <w:lang w:val="en-US" w:eastAsia="zh-CN"/>
        </w:rPr>
        <w:t>预算中的人、材（实际询价）、机、管、利、规、税等费用按预算体系重新组价并</w:t>
      </w:r>
      <w:r>
        <w:rPr>
          <w:rFonts w:hint="eastAsia" w:ascii="Times New Roman" w:hAnsi="Times New Roman" w:eastAsia="宋体" w:cs="Times New Roman"/>
          <w:bCs/>
          <w:color w:val="000000"/>
          <w:kern w:val="0"/>
          <w:sz w:val="28"/>
          <w:szCs w:val="28"/>
          <w:highlight w:val="none"/>
          <w:lang w:val="en-US" w:eastAsia="zh-CN"/>
        </w:rPr>
        <w:t>经有权部门</w:t>
      </w:r>
      <w:r>
        <w:rPr>
          <w:rFonts w:hint="eastAsia" w:ascii="Times New Roman" w:hAnsi="Times New Roman" w:eastAsia="宋体" w:cs="Times New Roman"/>
          <w:bCs/>
          <w:color w:val="000000"/>
          <w:kern w:val="0"/>
          <w:sz w:val="28"/>
          <w:szCs w:val="28"/>
          <w:highlight w:val="none"/>
        </w:rPr>
        <w:t>核审后</w:t>
      </w:r>
      <w:r>
        <w:rPr>
          <w:rFonts w:hint="eastAsia" w:ascii="Times New Roman" w:hAnsi="Times New Roman" w:eastAsia="宋体" w:cs="Times New Roman"/>
          <w:bCs/>
          <w:color w:val="000000"/>
          <w:kern w:val="0"/>
          <w:sz w:val="28"/>
          <w:szCs w:val="28"/>
          <w:highlight w:val="none"/>
          <w:lang w:val="en-US" w:eastAsia="zh-CN"/>
        </w:rPr>
        <w:t>对甲方的结算单价</w:t>
      </w:r>
      <w:r>
        <w:rPr>
          <w:rFonts w:hint="eastAsia" w:ascii="Times New Roman" w:hAnsi="Times New Roman" w:eastAsia="宋体" w:cs="Times New Roman"/>
          <w:bCs/>
          <w:color w:val="000000"/>
          <w:kern w:val="0"/>
          <w:sz w:val="28"/>
          <w:szCs w:val="28"/>
          <w:highlight w:val="none"/>
        </w:rPr>
        <w:t>下浮</w:t>
      </w:r>
      <w:r>
        <w:rPr>
          <w:rFonts w:hint="eastAsia" w:ascii="Times New Roman" w:hAnsi="Times New Roman" w:eastAsia="宋体" w:cs="Times New Roman"/>
          <w:bCs/>
          <w:color w:val="000000"/>
          <w:kern w:val="0"/>
          <w:sz w:val="28"/>
          <w:szCs w:val="28"/>
          <w:highlight w:val="none"/>
          <w:lang w:val="en-US" w:eastAsia="zh-CN"/>
        </w:rPr>
        <w:t>3</w:t>
      </w:r>
      <w:r>
        <w:rPr>
          <w:rFonts w:hint="eastAsia" w:ascii="Times New Roman" w:hAnsi="Times New Roman" w:eastAsia="宋体" w:cs="Times New Roman"/>
          <w:bCs/>
          <w:color w:val="000000"/>
          <w:kern w:val="0"/>
          <w:sz w:val="28"/>
          <w:szCs w:val="28"/>
          <w:highlight w:val="none"/>
        </w:rPr>
        <w:t>%确定。</w:t>
      </w:r>
    </w:p>
    <w:p w14:paraId="5E36D128">
      <w:pPr>
        <w:widowControl/>
        <w:snapToGrid w:val="0"/>
        <w:spacing w:line="360" w:lineRule="auto"/>
        <w:ind w:left="85" w:firstLine="560"/>
        <w:rPr>
          <w:rFonts w:hint="default" w:eastAsia="仿宋_GB2312"/>
          <w:bCs/>
          <w:color w:val="000000"/>
          <w:kern w:val="0"/>
          <w:sz w:val="28"/>
          <w:szCs w:val="28"/>
          <w:highlight w:val="none"/>
          <w:lang w:val="en-US" w:eastAsia="zh-CN"/>
        </w:rPr>
      </w:pPr>
      <w:r>
        <w:rPr>
          <w:rFonts w:hint="eastAsia" w:ascii="Times New Roman" w:hAnsi="Times New Roman" w:cs="Times New Roman"/>
          <w:bCs/>
          <w:color w:val="000000"/>
          <w:kern w:val="0"/>
          <w:sz w:val="28"/>
          <w:szCs w:val="28"/>
          <w:highlight w:val="none"/>
          <w:lang w:val="en-US" w:eastAsia="zh-CN"/>
        </w:rPr>
        <w:t>9.8</w:t>
      </w:r>
      <w:r>
        <w:rPr>
          <w:rFonts w:hint="eastAsia" w:ascii="Times New Roman" w:hAnsi="Times New Roman" w:cs="Times New Roman"/>
          <w:bCs/>
          <w:color w:val="000000"/>
          <w:kern w:val="0"/>
          <w:sz w:val="28"/>
          <w:szCs w:val="28"/>
          <w:highlight w:val="none"/>
        </w:rPr>
        <w:t>材料变更：</w:t>
      </w:r>
      <w:r>
        <w:rPr>
          <w:rFonts w:hint="eastAsia" w:ascii="Times New Roman" w:hAnsi="Times New Roman" w:cs="Times New Roman"/>
          <w:bCs/>
          <w:color w:val="000000"/>
          <w:kern w:val="0"/>
          <w:sz w:val="28"/>
          <w:szCs w:val="28"/>
          <w:highlight w:val="none"/>
          <w:lang w:val="en-US" w:eastAsia="zh-CN"/>
        </w:rPr>
        <w:t>业主</w:t>
      </w:r>
      <w:r>
        <w:rPr>
          <w:rFonts w:hint="eastAsia" w:ascii="Times New Roman" w:hAnsi="Times New Roman" w:cs="Times New Roman"/>
          <w:bCs/>
          <w:color w:val="000000"/>
          <w:kern w:val="0"/>
          <w:sz w:val="28"/>
          <w:szCs w:val="28"/>
          <w:highlight w:val="none"/>
        </w:rPr>
        <w:t>有权对材料品牌进行变更，并根据变更后的材料品牌、型号、规格进行市场询价。</w:t>
      </w:r>
    </w:p>
    <w:p w14:paraId="0783C1BF">
      <w:pPr>
        <w:widowControl/>
        <w:snapToGrid w:val="0"/>
        <w:spacing w:line="520" w:lineRule="exact"/>
        <w:ind w:firstLine="562" w:firstLineChars="200"/>
        <w:rPr>
          <w:b/>
          <w:color w:val="000000"/>
          <w:kern w:val="0"/>
          <w:sz w:val="28"/>
          <w:szCs w:val="28"/>
          <w:highlight w:val="none"/>
        </w:rPr>
      </w:pPr>
      <w:r>
        <w:rPr>
          <w:b/>
          <w:color w:val="000000"/>
          <w:kern w:val="0"/>
          <w:sz w:val="28"/>
          <w:szCs w:val="28"/>
          <w:highlight w:val="none"/>
        </w:rPr>
        <w:t>第十条　施工配合</w:t>
      </w:r>
    </w:p>
    <w:p w14:paraId="7FB57B68">
      <w:pPr>
        <w:widowControl/>
        <w:snapToGrid w:val="0"/>
        <w:spacing w:line="520" w:lineRule="exact"/>
        <w:ind w:left="85" w:firstLine="560"/>
        <w:rPr>
          <w:color w:val="000000"/>
          <w:kern w:val="0"/>
          <w:sz w:val="28"/>
          <w:szCs w:val="28"/>
          <w:highlight w:val="none"/>
        </w:rPr>
      </w:pPr>
      <w:r>
        <w:rPr>
          <w:color w:val="000000"/>
          <w:kern w:val="0"/>
          <w:sz w:val="28"/>
          <w:szCs w:val="28"/>
          <w:highlight w:val="none"/>
        </w:rPr>
        <w:t>10.1甲方义务</w:t>
      </w:r>
    </w:p>
    <w:p w14:paraId="19754BD9">
      <w:pPr>
        <w:snapToGrid w:val="0"/>
        <w:spacing w:line="520" w:lineRule="exact"/>
        <w:ind w:left="85" w:firstLine="561"/>
        <w:rPr>
          <w:color w:val="000000"/>
          <w:kern w:val="0"/>
          <w:sz w:val="28"/>
          <w:szCs w:val="28"/>
          <w:highlight w:val="none"/>
        </w:rPr>
      </w:pPr>
      <w:r>
        <w:rPr>
          <w:color w:val="000000"/>
          <w:kern w:val="0"/>
          <w:sz w:val="28"/>
          <w:szCs w:val="28"/>
          <w:highlight w:val="none"/>
        </w:rPr>
        <w:t>（1）在装修施工前，向施工所在地的物业管理企业申报登记。</w:t>
      </w:r>
    </w:p>
    <w:p w14:paraId="7DD5F57F">
      <w:pPr>
        <w:snapToGrid w:val="0"/>
        <w:spacing w:line="520" w:lineRule="exact"/>
        <w:ind w:left="85" w:firstLine="561"/>
        <w:rPr>
          <w:color w:val="000000"/>
          <w:kern w:val="0"/>
          <w:sz w:val="28"/>
          <w:szCs w:val="28"/>
          <w:highlight w:val="none"/>
        </w:rPr>
      </w:pPr>
      <w:r>
        <w:rPr>
          <w:color w:val="000000"/>
          <w:kern w:val="0"/>
          <w:sz w:val="28"/>
          <w:szCs w:val="28"/>
          <w:highlight w:val="none"/>
        </w:rPr>
        <w:t>（2）甲方应在开工前</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7</w:t>
      </w:r>
      <w:r>
        <w:rPr>
          <w:color w:val="000000"/>
          <w:kern w:val="0"/>
          <w:sz w:val="28"/>
          <w:szCs w:val="28"/>
          <w:highlight w:val="none"/>
          <w:u w:val="single"/>
        </w:rPr>
        <w:t xml:space="preserve"> </w:t>
      </w:r>
      <w:r>
        <w:rPr>
          <w:color w:val="000000"/>
          <w:kern w:val="0"/>
          <w:sz w:val="28"/>
          <w:szCs w:val="28"/>
          <w:highlight w:val="none"/>
        </w:rPr>
        <w:t>日，为乙方入场施工提供条件。</w:t>
      </w:r>
    </w:p>
    <w:p w14:paraId="2010E2F4">
      <w:pPr>
        <w:snapToGrid w:val="0"/>
        <w:spacing w:line="520" w:lineRule="exact"/>
        <w:ind w:left="85" w:firstLine="560"/>
        <w:rPr>
          <w:color w:val="000000"/>
          <w:kern w:val="0"/>
          <w:sz w:val="28"/>
          <w:szCs w:val="28"/>
          <w:highlight w:val="none"/>
        </w:rPr>
      </w:pPr>
      <w:r>
        <w:rPr>
          <w:color w:val="000000"/>
          <w:kern w:val="0"/>
          <w:sz w:val="28"/>
          <w:szCs w:val="28"/>
          <w:highlight w:val="none"/>
        </w:rPr>
        <w:t>（3）做好施工中因临时占用公用部位操作影响邻里关系等协调工作。</w:t>
      </w:r>
    </w:p>
    <w:p w14:paraId="11E981C2">
      <w:pPr>
        <w:snapToGrid w:val="0"/>
        <w:spacing w:line="520" w:lineRule="exact"/>
        <w:ind w:left="85" w:firstLine="560"/>
        <w:rPr>
          <w:color w:val="000000"/>
          <w:kern w:val="0"/>
          <w:sz w:val="28"/>
          <w:szCs w:val="28"/>
          <w:highlight w:val="none"/>
        </w:rPr>
      </w:pPr>
      <w:r>
        <w:rPr>
          <w:color w:val="000000"/>
          <w:kern w:val="0"/>
          <w:sz w:val="28"/>
          <w:szCs w:val="28"/>
          <w:highlight w:val="none"/>
        </w:rPr>
        <w:t>（4）工程开工时，甲方应将房屋钥匙交乙方保管。工程交付时，退回甲方或甲方提供新锁，由乙方当场负责安装后交付使用。</w:t>
      </w:r>
    </w:p>
    <w:p w14:paraId="0A4DAA65">
      <w:pPr>
        <w:snapToGrid w:val="0"/>
        <w:spacing w:line="520" w:lineRule="exact"/>
        <w:ind w:left="85" w:firstLine="560"/>
        <w:rPr>
          <w:color w:val="000000"/>
          <w:kern w:val="0"/>
          <w:sz w:val="28"/>
          <w:szCs w:val="28"/>
          <w:highlight w:val="none"/>
        </w:rPr>
      </w:pPr>
      <w:r>
        <w:rPr>
          <w:color w:val="000000"/>
          <w:kern w:val="0"/>
          <w:sz w:val="28"/>
          <w:szCs w:val="28"/>
          <w:highlight w:val="none"/>
        </w:rPr>
        <w:t>（5）施工所在地物业管理企业如有收取装修押金和卫生保洁、垃圾清运等项目费用，甲方应予以先行支付。如在整个施工过程中，由于乙方原因造成甲方所支付的前述押金或费用被物业没收，乙方应对被没收部分进行全额赔偿。</w:t>
      </w:r>
    </w:p>
    <w:p w14:paraId="6758DF43">
      <w:pPr>
        <w:snapToGrid w:val="0"/>
        <w:spacing w:line="520" w:lineRule="exact"/>
        <w:ind w:left="85" w:firstLine="560"/>
        <w:rPr>
          <w:color w:val="000000"/>
          <w:kern w:val="0"/>
          <w:sz w:val="28"/>
          <w:szCs w:val="28"/>
          <w:highlight w:val="none"/>
        </w:rPr>
      </w:pPr>
      <w:r>
        <w:rPr>
          <w:color w:val="000000"/>
          <w:kern w:val="0"/>
          <w:sz w:val="28"/>
          <w:szCs w:val="28"/>
          <w:highlight w:val="none"/>
        </w:rPr>
        <w:t>（6）不得要求乙方拆动室内承重结构。如需要拆改原建筑的非承重结构、燃气管道、设备管线等，甲方负责到政府规定的有关部门办理相应的审批手续。</w:t>
      </w:r>
    </w:p>
    <w:p w14:paraId="043C008D">
      <w:pPr>
        <w:snapToGrid w:val="0"/>
        <w:spacing w:line="520" w:lineRule="exact"/>
        <w:ind w:left="85" w:firstLine="560"/>
        <w:rPr>
          <w:color w:val="000000"/>
          <w:kern w:val="0"/>
          <w:sz w:val="28"/>
          <w:szCs w:val="28"/>
          <w:highlight w:val="none"/>
        </w:rPr>
      </w:pPr>
      <w:r>
        <w:rPr>
          <w:color w:val="000000"/>
          <w:kern w:val="0"/>
          <w:sz w:val="28"/>
          <w:szCs w:val="28"/>
          <w:highlight w:val="none"/>
        </w:rPr>
        <w:t>（7）甲方应告知施工所在地物业管理企业有关物业管理的规定，以便乙方遵守执行。</w:t>
      </w:r>
    </w:p>
    <w:p w14:paraId="23BF3110">
      <w:pPr>
        <w:snapToGrid w:val="0"/>
        <w:spacing w:line="520" w:lineRule="exact"/>
        <w:ind w:left="85" w:firstLine="560"/>
        <w:rPr>
          <w:color w:val="000000"/>
          <w:kern w:val="0"/>
          <w:sz w:val="28"/>
          <w:szCs w:val="28"/>
          <w:highlight w:val="none"/>
        </w:rPr>
      </w:pPr>
      <w:r>
        <w:rPr>
          <w:color w:val="000000"/>
          <w:kern w:val="0"/>
          <w:sz w:val="28"/>
          <w:szCs w:val="28"/>
          <w:highlight w:val="none"/>
        </w:rPr>
        <w:t>（8）施工期间甲方仍需部分使用该居室的，负责做好施工现场的保卫及消防等工作。</w:t>
      </w:r>
    </w:p>
    <w:p w14:paraId="2A02B010">
      <w:pPr>
        <w:snapToGrid w:val="0"/>
        <w:spacing w:line="520" w:lineRule="exact"/>
        <w:ind w:left="85" w:firstLine="560"/>
        <w:rPr>
          <w:color w:val="000000"/>
          <w:kern w:val="0"/>
          <w:sz w:val="28"/>
          <w:szCs w:val="28"/>
          <w:highlight w:val="none"/>
        </w:rPr>
      </w:pPr>
      <w:r>
        <w:rPr>
          <w:color w:val="000000"/>
          <w:kern w:val="0"/>
          <w:sz w:val="28"/>
          <w:szCs w:val="28"/>
          <w:highlight w:val="none"/>
        </w:rPr>
        <w:t>（9）参与工程质量和施工进度的监督，负责对乙方采购的材料进场验收和工程竣工验收。</w:t>
      </w:r>
    </w:p>
    <w:p w14:paraId="4FC6AA49">
      <w:pPr>
        <w:snapToGrid w:val="0"/>
        <w:spacing w:line="520" w:lineRule="exact"/>
        <w:ind w:left="85" w:firstLine="560"/>
        <w:rPr>
          <w:color w:val="000000"/>
          <w:kern w:val="0"/>
          <w:sz w:val="28"/>
          <w:szCs w:val="28"/>
          <w:highlight w:val="none"/>
        </w:rPr>
      </w:pPr>
      <w:r>
        <w:rPr>
          <w:color w:val="000000"/>
          <w:kern w:val="0"/>
          <w:sz w:val="28"/>
          <w:szCs w:val="28"/>
          <w:highlight w:val="none"/>
        </w:rPr>
        <w:t>（10）按约定支付工程款和结算工程款。</w:t>
      </w:r>
    </w:p>
    <w:p w14:paraId="43F6A768">
      <w:pPr>
        <w:snapToGrid w:val="0"/>
        <w:spacing w:line="520" w:lineRule="exact"/>
        <w:ind w:left="85" w:firstLine="560"/>
        <w:rPr>
          <w:color w:val="000000"/>
          <w:kern w:val="0"/>
          <w:sz w:val="28"/>
          <w:szCs w:val="28"/>
          <w:highlight w:val="none"/>
        </w:rPr>
      </w:pPr>
      <w:r>
        <w:rPr>
          <w:color w:val="000000"/>
          <w:kern w:val="0"/>
          <w:sz w:val="28"/>
          <w:szCs w:val="28"/>
          <w:highlight w:val="none"/>
        </w:rPr>
        <w:t>10.2 乙方义务</w:t>
      </w:r>
    </w:p>
    <w:p w14:paraId="4ABA4CBC">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（1）在开工前检查水、电、网络通信、燃气、管道、楼（地）面、墙面，发现问题应及时通知甲方，由甲方负责解决和协调。</w:t>
      </w:r>
    </w:p>
    <w:p w14:paraId="3D376A7A">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（2）严格执行有关施工现场管理的规定，不得扰民及污染环境。早上6点前及晚上22点后，中午12点到下午14点30分，不得进行有噪声的施工作业。</w:t>
      </w:r>
    </w:p>
    <w:p w14:paraId="6EE8C791">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（3）召集有甲方参加的施工图纸或施工说明的现场技术交底。</w:t>
      </w:r>
    </w:p>
    <w:p w14:paraId="1F58B848">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（4）指派</w:t>
      </w:r>
      <w:r>
        <w:rPr>
          <w:rFonts w:ascii="Times New Roman" w:hAnsi="Times New Roman" w:eastAsia="宋体" w:cs="Times New Roman"/>
          <w:color w:val="000000"/>
          <w:kern w:val="0"/>
          <w:sz w:val="28"/>
          <w:szCs w:val="28"/>
          <w:highlight w:val="none"/>
          <w:u w:val="single"/>
        </w:rPr>
        <w:t>　　</w:t>
      </w:r>
      <w:r>
        <w:rPr>
          <w:rFonts w:hint="eastAsia" w:ascii="Times New Roman" w:hAnsi="Times New Roman" w:eastAsia="宋体" w:cs="Times New Roman"/>
          <w:color w:val="000000"/>
          <w:kern w:val="0"/>
          <w:sz w:val="28"/>
          <w:szCs w:val="28"/>
          <w:highlight w:val="none"/>
          <w:u w:val="single"/>
          <w:lang w:val="en-US" w:eastAsia="zh-CN"/>
        </w:rPr>
        <w:t xml:space="preserve">  </w:t>
      </w:r>
      <w:r>
        <w:rPr>
          <w:rFonts w:ascii="Times New Roman" w:hAnsi="Times New Roman" w:eastAsia="宋体" w:cs="Times New Roman"/>
          <w:color w:val="000000"/>
          <w:kern w:val="0"/>
          <w:sz w:val="28"/>
          <w:szCs w:val="28"/>
          <w:highlight w:val="none"/>
        </w:rPr>
        <w:t>（写明项目负责人姓名、身份证号码）　　为本工程项目负责人，全权负责合同履行，做好各项质量检查及施工记录，在施工中严格执行安全操作规范、防火规定、施工规范及质量标准，保质、保量、按期完成工程施工任务。如更换人员，乙方应及时书面通知甲方。</w:t>
      </w:r>
    </w:p>
    <w:p w14:paraId="07E4D59C">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（5）保护好施工现场已经采取保护措施的家具和陈设物品。</w:t>
      </w:r>
    </w:p>
    <w:p w14:paraId="53261666">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（6）保证施工现场的整洁，竣工退场时，施工现场内残留的垃圾已经全部清除出场。</w:t>
      </w:r>
    </w:p>
    <w:p w14:paraId="0A54E6EF">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（7）因工程施工而产生的垃圾，由乙方负责运出施工现场，并负责将垃圾运到物业管理部门指定的地点，甲方负责支付垃圾清运费用。</w:t>
      </w:r>
    </w:p>
    <w:p w14:paraId="7EFEF3B9">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（8）未经甲方同意和所在的相关部门批准或备案，不得随意改变房屋结构和使用性质，因进行装修施工造成相邻住房的管道堵塞、渗漏、停水、停电等，由乙方承担修理和赔偿责任。</w:t>
      </w:r>
    </w:p>
    <w:p w14:paraId="3823AF3B">
      <w:pPr>
        <w:snapToGrid w:val="0"/>
        <w:spacing w:line="520" w:lineRule="exact"/>
        <w:ind w:left="85" w:firstLine="560"/>
        <w:rPr>
          <w:rFonts w:ascii="Times New Roman" w:hAnsi="Times New Roman" w:eastAsia="宋体" w:cs="Times New Roman"/>
          <w:color w:val="000000"/>
          <w:kern w:val="0"/>
          <w:sz w:val="28"/>
          <w:szCs w:val="28"/>
          <w:highlight w:val="none"/>
        </w:rPr>
      </w:pPr>
      <w:r>
        <w:rPr>
          <w:rFonts w:ascii="Times New Roman" w:hAnsi="Times New Roman" w:eastAsia="宋体" w:cs="Times New Roman"/>
          <w:color w:val="000000"/>
          <w:kern w:val="0"/>
          <w:sz w:val="28"/>
          <w:szCs w:val="28"/>
          <w:highlight w:val="none"/>
        </w:rPr>
        <w:t>（9）不得随意更改燃气管道、水表前管道和电表前管线。</w:t>
      </w:r>
    </w:p>
    <w:p w14:paraId="3E914D03">
      <w:pPr>
        <w:snapToGrid w:val="0"/>
        <w:spacing w:line="520" w:lineRule="exact"/>
        <w:ind w:firstLine="562" w:firstLineChars="200"/>
        <w:rPr>
          <w:b/>
          <w:color w:val="000000"/>
          <w:kern w:val="0"/>
          <w:sz w:val="28"/>
          <w:szCs w:val="28"/>
          <w:highlight w:val="none"/>
        </w:rPr>
      </w:pPr>
      <w:r>
        <w:rPr>
          <w:b/>
          <w:color w:val="000000"/>
          <w:kern w:val="0"/>
          <w:sz w:val="28"/>
          <w:szCs w:val="28"/>
          <w:highlight w:val="none"/>
        </w:rPr>
        <w:t>第十一条　违约责任</w:t>
      </w:r>
    </w:p>
    <w:p w14:paraId="30585AB7">
      <w:pPr>
        <w:snapToGrid w:val="0"/>
        <w:spacing w:line="520" w:lineRule="exact"/>
        <w:ind w:left="85" w:firstLine="560"/>
        <w:rPr>
          <w:color w:val="000000"/>
          <w:kern w:val="0"/>
          <w:sz w:val="28"/>
          <w:szCs w:val="28"/>
          <w:highlight w:val="none"/>
        </w:rPr>
      </w:pPr>
      <w:r>
        <w:rPr>
          <w:color w:val="000000"/>
          <w:kern w:val="0"/>
          <w:sz w:val="28"/>
          <w:szCs w:val="28"/>
          <w:highlight w:val="none"/>
        </w:rPr>
        <w:t>11.1 因乙方原因致使工程质量不符合约定的，甲方有权要求乙方在合理期限内无偿修理或者返工。经过修理或者返工后，造成逾期交付的，乙方应当承担违约责任。</w:t>
      </w:r>
    </w:p>
    <w:p w14:paraId="49D906EF">
      <w:pPr>
        <w:snapToGrid w:val="0"/>
        <w:spacing w:line="520" w:lineRule="exact"/>
        <w:ind w:firstLine="560" w:firstLineChars="200"/>
        <w:rPr>
          <w:color w:val="000000"/>
          <w:kern w:val="0"/>
          <w:sz w:val="28"/>
          <w:szCs w:val="28"/>
          <w:highlight w:val="none"/>
        </w:rPr>
      </w:pPr>
      <w:r>
        <w:rPr>
          <w:color w:val="000000"/>
          <w:kern w:val="0"/>
          <w:sz w:val="28"/>
          <w:szCs w:val="28"/>
          <w:highlight w:val="none"/>
        </w:rPr>
        <w:t>11.2因乙方原因造成逾期交付的，每逾期一天，乙方应赔偿给甲方</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1000</w:t>
      </w:r>
      <w:r>
        <w:rPr>
          <w:color w:val="000000"/>
          <w:kern w:val="0"/>
          <w:sz w:val="28"/>
          <w:szCs w:val="28"/>
          <w:highlight w:val="none"/>
          <w:u w:val="single"/>
        </w:rPr>
        <w:t xml:space="preserve">   </w:t>
      </w:r>
      <w:r>
        <w:rPr>
          <w:color w:val="000000"/>
          <w:kern w:val="0"/>
          <w:sz w:val="28"/>
          <w:szCs w:val="28"/>
          <w:highlight w:val="none"/>
        </w:rPr>
        <w:t>元。</w:t>
      </w:r>
    </w:p>
    <w:p w14:paraId="0C574924">
      <w:pPr>
        <w:snapToGrid w:val="0"/>
        <w:spacing w:line="520" w:lineRule="exact"/>
        <w:ind w:left="85" w:firstLine="560"/>
        <w:rPr>
          <w:color w:val="000000"/>
          <w:kern w:val="0"/>
          <w:sz w:val="28"/>
          <w:szCs w:val="28"/>
          <w:highlight w:val="none"/>
        </w:rPr>
      </w:pPr>
      <w:r>
        <w:rPr>
          <w:color w:val="000000"/>
          <w:kern w:val="0"/>
          <w:sz w:val="28"/>
          <w:szCs w:val="28"/>
          <w:highlight w:val="none"/>
        </w:rPr>
        <w:t>11.</w:t>
      </w:r>
      <w:r>
        <w:rPr>
          <w:rFonts w:hint="eastAsia"/>
          <w:color w:val="000000"/>
          <w:kern w:val="0"/>
          <w:sz w:val="28"/>
          <w:szCs w:val="28"/>
          <w:highlight w:val="none"/>
          <w:lang w:val="en-US" w:eastAsia="zh-CN"/>
        </w:rPr>
        <w:t>3</w:t>
      </w:r>
      <w:r>
        <w:rPr>
          <w:color w:val="000000"/>
          <w:kern w:val="0"/>
          <w:sz w:val="28"/>
          <w:szCs w:val="28"/>
          <w:highlight w:val="none"/>
        </w:rPr>
        <w:t>乙方提供的材料、设备是假冒伪劣产品的，应在返工更换后。</w:t>
      </w:r>
    </w:p>
    <w:p w14:paraId="555BEEEB">
      <w:pPr>
        <w:snapToGrid w:val="0"/>
        <w:spacing w:line="520" w:lineRule="exact"/>
        <w:ind w:left="85" w:firstLine="560"/>
        <w:rPr>
          <w:color w:val="000000"/>
          <w:kern w:val="0"/>
          <w:sz w:val="28"/>
          <w:szCs w:val="28"/>
          <w:highlight w:val="none"/>
        </w:rPr>
      </w:pPr>
      <w:r>
        <w:rPr>
          <w:color w:val="000000"/>
          <w:kern w:val="0"/>
          <w:sz w:val="28"/>
          <w:szCs w:val="28"/>
          <w:highlight w:val="none"/>
        </w:rPr>
        <w:t>11.</w:t>
      </w:r>
      <w:r>
        <w:rPr>
          <w:rFonts w:hint="eastAsia"/>
          <w:color w:val="000000"/>
          <w:kern w:val="0"/>
          <w:sz w:val="28"/>
          <w:szCs w:val="28"/>
          <w:highlight w:val="none"/>
          <w:lang w:val="en-US" w:eastAsia="zh-CN"/>
        </w:rPr>
        <w:t>4</w:t>
      </w:r>
      <w:r>
        <w:rPr>
          <w:color w:val="000000"/>
          <w:kern w:val="0"/>
          <w:sz w:val="28"/>
          <w:szCs w:val="28"/>
          <w:highlight w:val="none"/>
        </w:rPr>
        <w:t>甲方未办理有关手续，强行要求乙方或另行委托他人拆改原有房屋承重结构及共用设备管线，由此发生的损失或事故（包括罚款）由甲方负责并承担责任。</w:t>
      </w:r>
    </w:p>
    <w:p w14:paraId="09EB0B26">
      <w:pPr>
        <w:snapToGrid w:val="0"/>
        <w:spacing w:line="520" w:lineRule="exact"/>
        <w:ind w:left="85" w:firstLine="560"/>
        <w:rPr>
          <w:bCs/>
          <w:color w:val="000000"/>
          <w:kern w:val="0"/>
          <w:sz w:val="28"/>
          <w:szCs w:val="28"/>
          <w:highlight w:val="none"/>
        </w:rPr>
      </w:pPr>
      <w:r>
        <w:rPr>
          <w:color w:val="000000"/>
          <w:kern w:val="0"/>
          <w:sz w:val="28"/>
          <w:szCs w:val="28"/>
          <w:highlight w:val="none"/>
        </w:rPr>
        <w:t>11.</w:t>
      </w:r>
      <w:r>
        <w:rPr>
          <w:rFonts w:hint="eastAsia"/>
          <w:bCs/>
          <w:color w:val="000000"/>
          <w:kern w:val="0"/>
          <w:sz w:val="28"/>
          <w:szCs w:val="28"/>
          <w:highlight w:val="none"/>
          <w:lang w:val="en-US" w:eastAsia="zh-CN"/>
        </w:rPr>
        <w:t>5</w:t>
      </w:r>
      <w:r>
        <w:rPr>
          <w:bCs/>
          <w:color w:val="000000"/>
          <w:kern w:val="0"/>
          <w:sz w:val="28"/>
          <w:szCs w:val="28"/>
          <w:highlight w:val="none"/>
        </w:rPr>
        <w:t>由于甲方原因造成在施工过程中大量增加施工项目、变更施工内容和装饰材料的，甲方应和乙方协商相应顺延工期。</w:t>
      </w:r>
    </w:p>
    <w:p w14:paraId="7BE30FBC">
      <w:pPr>
        <w:snapToGrid w:val="0"/>
        <w:spacing w:line="520" w:lineRule="exact"/>
        <w:ind w:firstLine="562" w:firstLineChars="200"/>
        <w:rPr>
          <w:b/>
          <w:color w:val="000000"/>
          <w:kern w:val="0"/>
          <w:sz w:val="28"/>
          <w:szCs w:val="28"/>
          <w:highlight w:val="none"/>
        </w:rPr>
      </w:pPr>
      <w:r>
        <w:rPr>
          <w:b/>
          <w:color w:val="000000"/>
          <w:kern w:val="0"/>
          <w:sz w:val="28"/>
          <w:szCs w:val="28"/>
          <w:highlight w:val="none"/>
        </w:rPr>
        <w:t>第十二条　合同的变更和解除</w:t>
      </w:r>
    </w:p>
    <w:p w14:paraId="5D90AC1F">
      <w:pPr>
        <w:snapToGrid w:val="0"/>
        <w:spacing w:line="520" w:lineRule="exact"/>
        <w:ind w:left="85" w:firstLine="529" w:firstLineChars="189"/>
        <w:rPr>
          <w:color w:val="000000"/>
          <w:kern w:val="0"/>
          <w:sz w:val="28"/>
          <w:szCs w:val="28"/>
          <w:highlight w:val="none"/>
        </w:rPr>
      </w:pPr>
      <w:r>
        <w:rPr>
          <w:color w:val="000000"/>
          <w:kern w:val="0"/>
          <w:sz w:val="28"/>
          <w:szCs w:val="28"/>
          <w:highlight w:val="none"/>
        </w:rPr>
        <w:t xml:space="preserve">12.1 合同经甲方、乙方签字盖章生效后，双方必须严格遵守。任何一方需变更合同内容，应经双方协商一致后，重新签订补充协议。 </w:t>
      </w:r>
    </w:p>
    <w:p w14:paraId="123AA054">
      <w:pPr>
        <w:snapToGrid w:val="0"/>
        <w:spacing w:line="520" w:lineRule="exact"/>
        <w:ind w:left="85" w:firstLine="529" w:firstLineChars="189"/>
        <w:rPr>
          <w:color w:val="000000"/>
          <w:kern w:val="0"/>
          <w:sz w:val="28"/>
          <w:szCs w:val="28"/>
          <w:highlight w:val="none"/>
        </w:rPr>
      </w:pPr>
      <w:r>
        <w:rPr>
          <w:color w:val="000000"/>
          <w:kern w:val="0"/>
          <w:sz w:val="28"/>
          <w:szCs w:val="28"/>
          <w:highlight w:val="none"/>
        </w:rPr>
        <w:t>12.2 合同签订后施工前，任何一方如要终止合同，应以书面形式提出，并按合同总价款</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10</w:t>
      </w:r>
      <w:r>
        <w:rPr>
          <w:color w:val="000000"/>
          <w:kern w:val="0"/>
          <w:sz w:val="28"/>
          <w:szCs w:val="28"/>
          <w:highlight w:val="none"/>
          <w:u w:val="single"/>
        </w:rPr>
        <w:t xml:space="preserve">  </w:t>
      </w:r>
      <w:r>
        <w:rPr>
          <w:color w:val="000000"/>
          <w:kern w:val="0"/>
          <w:sz w:val="28"/>
          <w:szCs w:val="28"/>
          <w:highlight w:val="none"/>
        </w:rPr>
        <w:t>％支付违约金，办理终止合同手续。</w:t>
      </w:r>
    </w:p>
    <w:p w14:paraId="454A3B64">
      <w:pPr>
        <w:snapToGrid w:val="0"/>
        <w:spacing w:line="520" w:lineRule="exact"/>
        <w:ind w:firstLine="700" w:firstLineChars="250"/>
        <w:rPr>
          <w:color w:val="000000"/>
          <w:kern w:val="0"/>
          <w:sz w:val="28"/>
          <w:szCs w:val="28"/>
          <w:highlight w:val="none"/>
        </w:rPr>
      </w:pPr>
      <w:r>
        <w:rPr>
          <w:color w:val="000000"/>
          <w:kern w:val="0"/>
          <w:sz w:val="28"/>
          <w:szCs w:val="28"/>
          <w:highlight w:val="none"/>
        </w:rPr>
        <w:t>12.3施工过程中任何一方提出终止合同，须向另一方以书面形式提出，经双方同意办理结算手续，订立终止合同协议，并由责任方按合同总价款</w:t>
      </w:r>
      <w:r>
        <w:rPr>
          <w:color w:val="000000"/>
          <w:kern w:val="0"/>
          <w:sz w:val="28"/>
          <w:szCs w:val="28"/>
          <w:highlight w:val="none"/>
          <w:u w:val="single"/>
        </w:rPr>
        <w:t xml:space="preserve">  </w:t>
      </w:r>
      <w:r>
        <w:rPr>
          <w:rFonts w:hint="eastAsia"/>
          <w:color w:val="000000"/>
          <w:kern w:val="0"/>
          <w:sz w:val="28"/>
          <w:szCs w:val="28"/>
          <w:highlight w:val="none"/>
          <w:u w:val="single"/>
          <w:lang w:val="en-US" w:eastAsia="zh-CN"/>
        </w:rPr>
        <w:t>10</w:t>
      </w:r>
      <w:r>
        <w:rPr>
          <w:color w:val="000000"/>
          <w:kern w:val="0"/>
          <w:sz w:val="28"/>
          <w:szCs w:val="28"/>
          <w:highlight w:val="none"/>
          <w:u w:val="single"/>
        </w:rPr>
        <w:t xml:space="preserve"> </w:t>
      </w:r>
      <w:r>
        <w:rPr>
          <w:color w:val="000000"/>
          <w:kern w:val="0"/>
          <w:sz w:val="28"/>
          <w:szCs w:val="28"/>
          <w:highlight w:val="none"/>
        </w:rPr>
        <w:t>％赔偿，解除本合同。</w:t>
      </w:r>
    </w:p>
    <w:p w14:paraId="5A17A65D">
      <w:pPr>
        <w:snapToGrid w:val="0"/>
        <w:spacing w:line="520" w:lineRule="exact"/>
        <w:ind w:firstLine="700" w:firstLineChars="250"/>
        <w:rPr>
          <w:color w:val="000000"/>
          <w:kern w:val="0"/>
          <w:sz w:val="28"/>
          <w:szCs w:val="28"/>
          <w:highlight w:val="none"/>
        </w:rPr>
      </w:pPr>
      <w:r>
        <w:rPr>
          <w:color w:val="000000"/>
          <w:kern w:val="0"/>
          <w:sz w:val="28"/>
          <w:szCs w:val="28"/>
          <w:highlight w:val="none"/>
        </w:rPr>
        <w:t>12.4甲、乙双方合同项下的权利义务履行完毕时，本合同终止。合同有关争议解决的条款独立存在，合同的变更、解除、终止、无效或者撤销均不影响其效力。</w:t>
      </w:r>
    </w:p>
    <w:p w14:paraId="56FA5788">
      <w:pPr>
        <w:snapToGrid w:val="0"/>
        <w:spacing w:line="520" w:lineRule="exact"/>
        <w:ind w:firstLine="562" w:firstLineChars="200"/>
        <w:rPr>
          <w:b/>
          <w:color w:val="000000"/>
          <w:kern w:val="0"/>
          <w:sz w:val="28"/>
          <w:szCs w:val="28"/>
          <w:highlight w:val="none"/>
        </w:rPr>
      </w:pPr>
      <w:r>
        <w:rPr>
          <w:b/>
          <w:color w:val="000000"/>
          <w:kern w:val="0"/>
          <w:sz w:val="28"/>
          <w:szCs w:val="28"/>
          <w:highlight w:val="none"/>
        </w:rPr>
        <w:t>第十三条　争议解决</w:t>
      </w:r>
    </w:p>
    <w:p w14:paraId="57D6529D">
      <w:pPr>
        <w:snapToGrid w:val="0"/>
        <w:spacing w:line="520" w:lineRule="exact"/>
        <w:ind w:firstLine="560" w:firstLineChars="200"/>
        <w:rPr>
          <w:color w:val="000000"/>
          <w:kern w:val="0"/>
          <w:sz w:val="28"/>
          <w:szCs w:val="28"/>
          <w:highlight w:val="none"/>
        </w:rPr>
      </w:pPr>
      <w:r>
        <w:rPr>
          <w:color w:val="000000"/>
          <w:kern w:val="0"/>
          <w:sz w:val="28"/>
          <w:szCs w:val="28"/>
          <w:highlight w:val="none"/>
        </w:rPr>
        <w:t>13.1本合同在履行中或者在保修期内发生争议，就争议自行协商解决，达成和解协议的，经甲、乙双方签字盖章后作为合同补充文件，双方均应遵照执行。</w:t>
      </w:r>
    </w:p>
    <w:p w14:paraId="568AA36C">
      <w:pPr>
        <w:snapToGrid w:val="0"/>
        <w:spacing w:line="520" w:lineRule="exact"/>
        <w:ind w:firstLine="560" w:firstLineChars="200"/>
        <w:rPr>
          <w:b/>
          <w:bCs/>
          <w:color w:val="000000"/>
          <w:kern w:val="0"/>
          <w:sz w:val="28"/>
          <w:szCs w:val="28"/>
          <w:highlight w:val="none"/>
        </w:rPr>
      </w:pPr>
      <w:r>
        <w:rPr>
          <w:color w:val="000000"/>
          <w:kern w:val="0"/>
          <w:sz w:val="28"/>
          <w:szCs w:val="28"/>
          <w:highlight w:val="none"/>
        </w:rPr>
        <w:t>13.2 甲、乙双方可以就争议纠纷向建设行政主管部门、建筑装饰行业协会、消费者权益保护委员会或其他第三方请求调解，调解达成协议的，经甲、乙双方签字盖章后作为合同补充文件，双方均应遵照执行。</w:t>
      </w:r>
    </w:p>
    <w:p w14:paraId="11636552">
      <w:pPr>
        <w:snapToGrid w:val="0"/>
        <w:spacing w:line="520" w:lineRule="exact"/>
        <w:ind w:firstLine="560" w:firstLineChars="200"/>
        <w:rPr>
          <w:color w:val="000000"/>
          <w:kern w:val="0"/>
          <w:sz w:val="28"/>
          <w:szCs w:val="28"/>
          <w:highlight w:val="none"/>
        </w:rPr>
      </w:pPr>
      <w:r>
        <w:rPr>
          <w:color w:val="000000"/>
          <w:kern w:val="0"/>
          <w:sz w:val="28"/>
          <w:szCs w:val="28"/>
          <w:highlight w:val="none"/>
        </w:rPr>
        <w:t>13.3甲、乙双方不愿意通过协商、调解解决的，或协商、调解不成时，可以按照本合同约定：（将不选定的解决方式划去）</w:t>
      </w:r>
    </w:p>
    <w:p w14:paraId="5D040E94">
      <w:pPr>
        <w:snapToGrid w:val="0"/>
        <w:spacing w:line="520" w:lineRule="exact"/>
        <w:ind w:firstLine="560" w:firstLineChars="200"/>
        <w:rPr>
          <w:bCs/>
          <w:color w:val="000000"/>
          <w:kern w:val="0"/>
          <w:sz w:val="28"/>
          <w:szCs w:val="28"/>
          <w:highlight w:val="none"/>
        </w:rPr>
      </w:pPr>
      <w:r>
        <w:rPr>
          <w:bCs/>
          <w:color w:val="000000"/>
          <w:kern w:val="0"/>
          <w:sz w:val="28"/>
          <w:szCs w:val="28"/>
          <w:highlight w:val="none"/>
        </w:rPr>
        <w:t>（1）依法申请仲裁，提交</w:t>
      </w:r>
      <w:r>
        <w:rPr>
          <w:bCs/>
          <w:color w:val="000000"/>
          <w:kern w:val="0"/>
          <w:sz w:val="28"/>
          <w:szCs w:val="28"/>
          <w:highlight w:val="none"/>
          <w:u w:val="single"/>
        </w:rPr>
        <w:t xml:space="preserve">        </w:t>
      </w:r>
      <w:r>
        <w:rPr>
          <w:rFonts w:hint="eastAsia"/>
          <w:bCs/>
          <w:color w:val="000000"/>
          <w:kern w:val="0"/>
          <w:sz w:val="28"/>
          <w:szCs w:val="28"/>
          <w:highlight w:val="none"/>
          <w:u w:val="single"/>
          <w:lang w:val="en-US" w:eastAsia="zh-CN"/>
        </w:rPr>
        <w:t>/</w:t>
      </w:r>
      <w:r>
        <w:rPr>
          <w:bCs/>
          <w:color w:val="000000"/>
          <w:kern w:val="0"/>
          <w:sz w:val="28"/>
          <w:szCs w:val="28"/>
          <w:highlight w:val="none"/>
          <w:u w:val="single"/>
        </w:rPr>
        <w:t xml:space="preserve">        </w:t>
      </w:r>
      <w:r>
        <w:rPr>
          <w:bCs/>
          <w:color w:val="000000"/>
          <w:kern w:val="0"/>
          <w:sz w:val="28"/>
          <w:szCs w:val="28"/>
          <w:highlight w:val="none"/>
        </w:rPr>
        <w:t>仲裁委员会仲裁。</w:t>
      </w:r>
    </w:p>
    <w:p w14:paraId="016B2108">
      <w:pPr>
        <w:snapToGrid w:val="0"/>
        <w:spacing w:line="520" w:lineRule="exact"/>
        <w:ind w:firstLine="560" w:firstLineChars="200"/>
        <w:rPr>
          <w:b/>
          <w:color w:val="000000"/>
          <w:kern w:val="0"/>
          <w:sz w:val="28"/>
          <w:szCs w:val="28"/>
          <w:highlight w:val="none"/>
        </w:rPr>
      </w:pPr>
      <w:r>
        <w:rPr>
          <w:bCs/>
          <w:color w:val="000000"/>
          <w:kern w:val="0"/>
          <w:sz w:val="28"/>
          <w:szCs w:val="28"/>
          <w:highlight w:val="none"/>
        </w:rPr>
        <w:t>（2）依法向房屋所在地的</w:t>
      </w:r>
      <w:r>
        <w:rPr>
          <w:color w:val="000000"/>
          <w:kern w:val="0"/>
          <w:sz w:val="28"/>
          <w:szCs w:val="28"/>
          <w:highlight w:val="none"/>
        </w:rPr>
        <w:t>人民法院提起诉讼。</w:t>
      </w:r>
    </w:p>
    <w:p w14:paraId="360D4628">
      <w:pPr>
        <w:snapToGrid w:val="0"/>
        <w:spacing w:line="520" w:lineRule="exact"/>
        <w:ind w:firstLine="562" w:firstLineChars="200"/>
        <w:rPr>
          <w:b/>
          <w:color w:val="000000"/>
          <w:kern w:val="0"/>
          <w:sz w:val="28"/>
          <w:szCs w:val="28"/>
          <w:highlight w:val="none"/>
        </w:rPr>
      </w:pPr>
      <w:r>
        <w:rPr>
          <w:b/>
          <w:color w:val="000000"/>
          <w:kern w:val="0"/>
          <w:sz w:val="28"/>
          <w:szCs w:val="28"/>
          <w:highlight w:val="none"/>
        </w:rPr>
        <w:t>第十</w:t>
      </w:r>
      <w:r>
        <w:rPr>
          <w:rFonts w:hint="eastAsia"/>
          <w:b/>
          <w:color w:val="000000"/>
          <w:kern w:val="0"/>
          <w:sz w:val="28"/>
          <w:szCs w:val="28"/>
          <w:highlight w:val="none"/>
          <w:lang w:val="en-US" w:eastAsia="zh-CN"/>
        </w:rPr>
        <w:t>四</w:t>
      </w:r>
      <w:r>
        <w:rPr>
          <w:b/>
          <w:color w:val="000000"/>
          <w:kern w:val="0"/>
          <w:sz w:val="28"/>
          <w:szCs w:val="28"/>
          <w:highlight w:val="none"/>
        </w:rPr>
        <w:t>条　附则</w:t>
      </w:r>
    </w:p>
    <w:p w14:paraId="72650CC7">
      <w:pPr>
        <w:snapToGrid w:val="0"/>
        <w:spacing w:line="520" w:lineRule="exact"/>
        <w:ind w:firstLine="560" w:firstLineChars="200"/>
        <w:rPr>
          <w:b/>
          <w:bCs/>
          <w:color w:val="000000"/>
          <w:kern w:val="0"/>
          <w:sz w:val="28"/>
          <w:szCs w:val="28"/>
          <w:highlight w:val="none"/>
        </w:rPr>
      </w:pPr>
      <w:r>
        <w:rPr>
          <w:bCs/>
          <w:color w:val="000000"/>
          <w:kern w:val="0"/>
          <w:sz w:val="28"/>
          <w:szCs w:val="28"/>
          <w:highlight w:val="none"/>
        </w:rPr>
        <w:t>15.1本合同由甲</w:t>
      </w:r>
      <w:r>
        <w:rPr>
          <w:b/>
          <w:color w:val="000000"/>
          <w:kern w:val="0"/>
          <w:sz w:val="28"/>
          <w:szCs w:val="28"/>
          <w:highlight w:val="none"/>
        </w:rPr>
        <w:t>、</w:t>
      </w:r>
      <w:r>
        <w:rPr>
          <w:bCs/>
          <w:color w:val="000000"/>
          <w:kern w:val="0"/>
          <w:sz w:val="28"/>
          <w:szCs w:val="28"/>
          <w:highlight w:val="none"/>
        </w:rPr>
        <w:t>乙双方签字盖章后生效。</w:t>
      </w:r>
    </w:p>
    <w:p w14:paraId="478FCAB6">
      <w:pPr>
        <w:snapToGrid w:val="0"/>
        <w:spacing w:line="520" w:lineRule="exact"/>
        <w:ind w:firstLine="560" w:firstLineChars="200"/>
        <w:rPr>
          <w:color w:val="000000"/>
          <w:kern w:val="0"/>
          <w:sz w:val="28"/>
          <w:szCs w:val="28"/>
          <w:highlight w:val="none"/>
        </w:rPr>
      </w:pPr>
      <w:r>
        <w:rPr>
          <w:color w:val="000000"/>
          <w:kern w:val="0"/>
          <w:sz w:val="28"/>
          <w:szCs w:val="28"/>
          <w:highlight w:val="none"/>
        </w:rPr>
        <w:t>15.2本合同签订后，工程不得转包和违法分包。</w:t>
      </w:r>
    </w:p>
    <w:p w14:paraId="38DDE817">
      <w:pPr>
        <w:snapToGrid w:val="0"/>
        <w:spacing w:line="520" w:lineRule="exact"/>
        <w:ind w:firstLine="560" w:firstLineChars="200"/>
        <w:rPr>
          <w:color w:val="000000"/>
          <w:kern w:val="0"/>
          <w:sz w:val="28"/>
          <w:szCs w:val="28"/>
          <w:highlight w:val="none"/>
        </w:rPr>
      </w:pPr>
      <w:r>
        <w:rPr>
          <w:color w:val="000000"/>
          <w:kern w:val="0"/>
          <w:sz w:val="28"/>
          <w:szCs w:val="28"/>
          <w:highlight w:val="none"/>
        </w:rPr>
        <w:t>15.3本合同一式</w:t>
      </w:r>
      <w:r>
        <w:rPr>
          <w:rFonts w:hint="eastAsia"/>
          <w:color w:val="000000"/>
          <w:kern w:val="0"/>
          <w:sz w:val="28"/>
          <w:szCs w:val="28"/>
          <w:highlight w:val="none"/>
          <w:lang w:val="en-US" w:eastAsia="zh-CN"/>
        </w:rPr>
        <w:t>六</w:t>
      </w:r>
      <w:r>
        <w:rPr>
          <w:color w:val="000000"/>
          <w:kern w:val="0"/>
          <w:sz w:val="28"/>
          <w:szCs w:val="28"/>
          <w:highlight w:val="none"/>
        </w:rPr>
        <w:t>份，甲、乙双方各执</w:t>
      </w:r>
      <w:r>
        <w:rPr>
          <w:rFonts w:hint="eastAsia"/>
          <w:color w:val="000000"/>
          <w:kern w:val="0"/>
          <w:sz w:val="28"/>
          <w:szCs w:val="28"/>
          <w:highlight w:val="none"/>
          <w:lang w:val="en-US" w:eastAsia="zh-CN"/>
        </w:rPr>
        <w:t>三</w:t>
      </w:r>
      <w:r>
        <w:rPr>
          <w:color w:val="000000"/>
          <w:kern w:val="0"/>
          <w:sz w:val="28"/>
          <w:szCs w:val="28"/>
          <w:highlight w:val="none"/>
        </w:rPr>
        <w:t>份，合同附件为本合同的组成部分，具有同等的法律效力。</w:t>
      </w:r>
    </w:p>
    <w:p w14:paraId="6E127AE6">
      <w:pPr>
        <w:widowControl/>
        <w:snapToGrid w:val="0"/>
        <w:spacing w:line="520" w:lineRule="exact"/>
        <w:rPr>
          <w:color w:val="000000"/>
          <w:kern w:val="0"/>
          <w:sz w:val="28"/>
          <w:szCs w:val="28"/>
          <w:highlight w:val="none"/>
        </w:rPr>
      </w:pPr>
    </w:p>
    <w:p w14:paraId="647BAFAD">
      <w:pPr>
        <w:widowControl/>
        <w:snapToGrid w:val="0"/>
        <w:spacing w:line="520" w:lineRule="exact"/>
        <w:rPr>
          <w:color w:val="000000"/>
          <w:kern w:val="0"/>
          <w:sz w:val="28"/>
          <w:szCs w:val="28"/>
          <w:highlight w:val="none"/>
        </w:rPr>
      </w:pPr>
    </w:p>
    <w:p w14:paraId="16CB67F9">
      <w:pPr>
        <w:widowControl/>
        <w:snapToGrid w:val="0"/>
        <w:spacing w:line="520" w:lineRule="exact"/>
        <w:rPr>
          <w:color w:val="000000"/>
          <w:kern w:val="0"/>
          <w:sz w:val="28"/>
          <w:szCs w:val="28"/>
          <w:highlight w:val="none"/>
        </w:rPr>
      </w:pPr>
      <w:r>
        <w:rPr>
          <w:color w:val="000000"/>
          <w:kern w:val="0"/>
          <w:sz w:val="28"/>
          <w:szCs w:val="28"/>
          <w:highlight w:val="none"/>
        </w:rPr>
        <w:t>甲方（签章）：</w:t>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乙方（签章）：</w:t>
      </w:r>
    </w:p>
    <w:p w14:paraId="008A260E">
      <w:pPr>
        <w:widowControl/>
        <w:snapToGrid w:val="0"/>
        <w:spacing w:line="520" w:lineRule="exact"/>
        <w:ind w:firstLine="4480" w:firstLineChars="1600"/>
        <w:rPr>
          <w:color w:val="000000"/>
          <w:kern w:val="0"/>
          <w:sz w:val="28"/>
          <w:szCs w:val="28"/>
          <w:highlight w:val="none"/>
        </w:rPr>
      </w:pPr>
      <w:r>
        <w:rPr>
          <w:color w:val="000000"/>
          <w:kern w:val="0"/>
          <w:sz w:val="28"/>
          <w:szCs w:val="28"/>
          <w:highlight w:val="none"/>
        </w:rPr>
        <w:t>统一社会信用代码：</w:t>
      </w:r>
    </w:p>
    <w:p w14:paraId="578FF67F">
      <w:pPr>
        <w:widowControl/>
        <w:snapToGrid w:val="0"/>
        <w:spacing w:line="520" w:lineRule="exact"/>
        <w:ind w:firstLine="4480" w:firstLineChars="1600"/>
        <w:rPr>
          <w:color w:val="000000"/>
          <w:kern w:val="0"/>
          <w:sz w:val="28"/>
          <w:szCs w:val="28"/>
          <w:highlight w:val="none"/>
        </w:rPr>
      </w:pPr>
      <w:r>
        <w:rPr>
          <w:color w:val="000000"/>
          <w:kern w:val="0"/>
          <w:sz w:val="28"/>
          <w:szCs w:val="28"/>
          <w:highlight w:val="none"/>
        </w:rPr>
        <w:t>法定代表人：</w:t>
      </w:r>
    </w:p>
    <w:p w14:paraId="072A4B6C">
      <w:pPr>
        <w:widowControl/>
        <w:snapToGrid w:val="0"/>
        <w:spacing w:line="520" w:lineRule="exact"/>
        <w:ind w:left="85"/>
        <w:rPr>
          <w:color w:val="000000"/>
          <w:kern w:val="0"/>
          <w:sz w:val="28"/>
          <w:szCs w:val="28"/>
          <w:highlight w:val="none"/>
        </w:rPr>
      </w:pPr>
      <w:r>
        <w:rPr>
          <w:color w:val="000000"/>
          <w:kern w:val="0"/>
          <w:sz w:val="28"/>
          <w:szCs w:val="28"/>
          <w:highlight w:val="none"/>
        </w:rPr>
        <w:t>委托代理人：</w:t>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 xml:space="preserve">  委托代理人：</w:t>
      </w:r>
    </w:p>
    <w:p w14:paraId="5DAC38E7">
      <w:pPr>
        <w:widowControl/>
        <w:snapToGrid w:val="0"/>
        <w:spacing w:line="520" w:lineRule="exact"/>
        <w:ind w:left="85"/>
        <w:rPr>
          <w:color w:val="000000"/>
          <w:kern w:val="0"/>
          <w:sz w:val="28"/>
          <w:szCs w:val="28"/>
          <w:highlight w:val="none"/>
        </w:rPr>
      </w:pPr>
      <w:r>
        <w:rPr>
          <w:color w:val="000000"/>
          <w:kern w:val="0"/>
          <w:sz w:val="28"/>
          <w:szCs w:val="28"/>
          <w:highlight w:val="none"/>
        </w:rPr>
        <w:t>住      所：</w:t>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 xml:space="preserve">  </w:t>
      </w:r>
      <w:r>
        <w:rPr>
          <w:rFonts w:hint="eastAsia"/>
          <w:color w:val="000000"/>
          <w:spacing w:val="40"/>
          <w:kern w:val="0"/>
          <w:sz w:val="28"/>
          <w:szCs w:val="28"/>
          <w:highlight w:val="none"/>
        </w:rPr>
        <w:t>单位地址</w:t>
      </w:r>
      <w:r>
        <w:rPr>
          <w:color w:val="000000"/>
          <w:kern w:val="0"/>
          <w:sz w:val="28"/>
          <w:szCs w:val="28"/>
          <w:highlight w:val="none"/>
        </w:rPr>
        <w:t>：</w:t>
      </w:r>
    </w:p>
    <w:p w14:paraId="017EB484">
      <w:pPr>
        <w:widowControl/>
        <w:snapToGrid w:val="0"/>
        <w:spacing w:line="520" w:lineRule="exact"/>
        <w:ind w:left="85"/>
        <w:rPr>
          <w:color w:val="000000"/>
          <w:kern w:val="0"/>
          <w:sz w:val="28"/>
          <w:szCs w:val="28"/>
          <w:highlight w:val="none"/>
        </w:rPr>
      </w:pPr>
      <w:r>
        <w:rPr>
          <w:color w:val="000000"/>
          <w:kern w:val="0"/>
          <w:sz w:val="28"/>
          <w:szCs w:val="28"/>
          <w:highlight w:val="none"/>
        </w:rPr>
        <w:t>电      话：</w:t>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 xml:space="preserve">  电      话：</w:t>
      </w:r>
    </w:p>
    <w:p w14:paraId="6B4ECA6E">
      <w:pPr>
        <w:widowControl/>
        <w:snapToGrid w:val="0"/>
        <w:spacing w:line="520" w:lineRule="exact"/>
        <w:ind w:left="85"/>
        <w:rPr>
          <w:color w:val="000000"/>
          <w:kern w:val="0"/>
          <w:sz w:val="28"/>
          <w:szCs w:val="28"/>
          <w:highlight w:val="none"/>
        </w:rPr>
      </w:pPr>
      <w:r>
        <w:rPr>
          <w:color w:val="000000"/>
          <w:kern w:val="0"/>
          <w:sz w:val="28"/>
          <w:szCs w:val="28"/>
          <w:highlight w:val="none"/>
        </w:rPr>
        <w:t>邮      箱：</w:t>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ab/>
      </w:r>
      <w:r>
        <w:rPr>
          <w:color w:val="000000"/>
          <w:kern w:val="0"/>
          <w:sz w:val="28"/>
          <w:szCs w:val="28"/>
          <w:highlight w:val="none"/>
        </w:rPr>
        <w:t xml:space="preserve">  邮      箱：</w:t>
      </w:r>
    </w:p>
    <w:p w14:paraId="43E2C146">
      <w:pPr>
        <w:widowControl/>
        <w:snapToGrid w:val="0"/>
        <w:spacing w:line="520" w:lineRule="exact"/>
        <w:ind w:left="85"/>
        <w:rPr>
          <w:color w:val="000000"/>
          <w:kern w:val="0"/>
          <w:sz w:val="28"/>
          <w:szCs w:val="28"/>
          <w:highlight w:val="none"/>
        </w:rPr>
      </w:pPr>
    </w:p>
    <w:p w14:paraId="6B3D8F2C">
      <w:pPr>
        <w:widowControl/>
        <w:snapToGrid w:val="0"/>
        <w:spacing w:line="520" w:lineRule="exact"/>
        <w:ind w:firstLine="2800" w:firstLineChars="1000"/>
        <w:rPr>
          <w:color w:val="000000"/>
          <w:kern w:val="0"/>
          <w:sz w:val="28"/>
          <w:szCs w:val="28"/>
          <w:highlight w:val="none"/>
        </w:rPr>
      </w:pPr>
      <w:r>
        <w:rPr>
          <w:color w:val="000000"/>
          <w:kern w:val="0"/>
          <w:sz w:val="28"/>
          <w:szCs w:val="28"/>
          <w:highlight w:val="none"/>
        </w:rPr>
        <w:t>签订日期：            年    月    日</w:t>
      </w:r>
    </w:p>
    <w:p w14:paraId="25E34721">
      <w:pPr>
        <w:widowControl/>
        <w:snapToGrid w:val="0"/>
        <w:spacing w:line="520" w:lineRule="exact"/>
        <w:ind w:firstLine="2800" w:firstLineChars="1000"/>
        <w:rPr>
          <w:color w:val="000000"/>
          <w:kern w:val="0"/>
          <w:sz w:val="24"/>
          <w:highlight w:val="none"/>
        </w:rPr>
      </w:pPr>
      <w:r>
        <w:rPr>
          <w:color w:val="000000"/>
          <w:kern w:val="0"/>
          <w:sz w:val="28"/>
          <w:szCs w:val="28"/>
          <w:highlight w:val="none"/>
        </w:rPr>
        <w:t>签订地点：</w:t>
      </w:r>
      <w:r>
        <w:rPr>
          <w:color w:val="000000"/>
          <w:kern w:val="0"/>
          <w:sz w:val="24"/>
          <w:highlight w:val="none"/>
        </w:rPr>
        <w:t> </w:t>
      </w:r>
    </w:p>
    <w:p w14:paraId="75D80F53">
      <w:pPr>
        <w:rPr>
          <w:rFonts w:hint="eastAsia"/>
          <w:highlight w:val="none"/>
        </w:rPr>
      </w:pPr>
      <w:r>
        <w:rPr>
          <w:highlight w:val="none"/>
        </w:rPr>
        <w:br w:type="page"/>
      </w:r>
    </w:p>
    <w:p w14:paraId="6B8A3D53">
      <w:pPr>
        <w:pStyle w:val="2"/>
        <w:rPr>
          <w:highlight w:val="none"/>
        </w:rPr>
      </w:pPr>
      <w:bookmarkStart w:id="10" w:name="_Toc448828441"/>
      <w:r>
        <w:rPr>
          <w:rFonts w:hint="eastAsia"/>
          <w:highlight w:val="none"/>
        </w:rPr>
        <w:t>第三章 评审办法</w:t>
      </w:r>
      <w:bookmarkEnd w:id="10"/>
    </w:p>
    <w:p w14:paraId="321DBDDC">
      <w:pPr>
        <w:autoSpaceDE w:val="0"/>
        <w:autoSpaceDN w:val="0"/>
        <w:adjustRightInd w:val="0"/>
        <w:spacing w:line="360" w:lineRule="auto"/>
        <w:ind w:firstLine="709"/>
        <w:jc w:val="left"/>
        <w:rPr>
          <w:rFonts w:ascii="宋体" w:hAnsi="宋体"/>
          <w:b/>
          <w:bCs/>
          <w:kern w:val="0"/>
          <w:sz w:val="28"/>
          <w:szCs w:val="28"/>
          <w:highlight w:val="none"/>
          <w:lang w:val="zh-CN"/>
        </w:rPr>
      </w:pPr>
      <w:r>
        <w:rPr>
          <w:rFonts w:hint="eastAsia" w:ascii="宋体" w:hAnsi="宋体"/>
          <w:b/>
          <w:bCs/>
          <w:kern w:val="0"/>
          <w:sz w:val="28"/>
          <w:szCs w:val="28"/>
          <w:highlight w:val="none"/>
          <w:lang w:val="zh-CN"/>
        </w:rPr>
        <w:t>一、评审原则</w:t>
      </w:r>
    </w:p>
    <w:p w14:paraId="36573206">
      <w:pPr>
        <w:autoSpaceDE w:val="0"/>
        <w:autoSpaceDN w:val="0"/>
        <w:adjustRightInd w:val="0"/>
        <w:spacing w:line="360" w:lineRule="auto"/>
        <w:ind w:firstLine="708"/>
        <w:jc w:val="left"/>
        <w:rPr>
          <w:rFonts w:ascii="宋体" w:hAnsi="宋体"/>
          <w:kern w:val="0"/>
          <w:sz w:val="28"/>
          <w:szCs w:val="28"/>
          <w:highlight w:val="none"/>
          <w:lang w:val="zh-CN"/>
        </w:rPr>
      </w:pPr>
      <w:r>
        <w:rPr>
          <w:rFonts w:hint="eastAsia" w:ascii="宋体" w:hAnsi="宋体"/>
          <w:kern w:val="0"/>
          <w:sz w:val="28"/>
          <w:szCs w:val="28"/>
          <w:highlight w:val="none"/>
          <w:lang w:val="zh-CN"/>
        </w:rPr>
        <w:t>为了保证评审工作的顺利进行，本次保险评审遵循公平、公正、择优的原则，本次</w:t>
      </w:r>
      <w:r>
        <w:rPr>
          <w:rFonts w:hint="eastAsia" w:ascii="宋体" w:hAnsi="宋体"/>
          <w:kern w:val="0"/>
          <w:sz w:val="28"/>
          <w:szCs w:val="28"/>
          <w:highlight w:val="none"/>
          <w:lang w:val="en-US" w:eastAsia="zh-CN"/>
        </w:rPr>
        <w:t>承诺班组需递交签字盖章的《承诺书》（附后）</w:t>
      </w:r>
      <w:r>
        <w:rPr>
          <w:rFonts w:hint="eastAsia" w:ascii="宋体" w:hAnsi="宋体"/>
          <w:kern w:val="0"/>
          <w:sz w:val="28"/>
          <w:szCs w:val="28"/>
          <w:highlight w:val="none"/>
          <w:lang w:val="zh-CN"/>
        </w:rPr>
        <w:t>，再进行摸球确定中选人。</w:t>
      </w:r>
    </w:p>
    <w:p w14:paraId="2DEDE15E">
      <w:pPr>
        <w:autoSpaceDE w:val="0"/>
        <w:autoSpaceDN w:val="0"/>
        <w:adjustRightInd w:val="0"/>
        <w:spacing w:line="360" w:lineRule="auto"/>
        <w:ind w:firstLine="709"/>
        <w:jc w:val="left"/>
        <w:rPr>
          <w:rFonts w:ascii="宋体" w:hAnsi="宋体"/>
          <w:b/>
          <w:bCs/>
          <w:sz w:val="28"/>
          <w:szCs w:val="28"/>
          <w:highlight w:val="none"/>
          <w:lang w:val="zh-CN"/>
        </w:rPr>
      </w:pPr>
      <w:r>
        <w:rPr>
          <w:rFonts w:hint="eastAsia" w:ascii="宋体" w:hAnsi="宋体"/>
          <w:b/>
          <w:bCs/>
          <w:sz w:val="28"/>
          <w:szCs w:val="28"/>
          <w:highlight w:val="none"/>
          <w:lang w:val="zh-CN"/>
        </w:rPr>
        <w:t>二、评审委员会与监督</w:t>
      </w:r>
    </w:p>
    <w:p w14:paraId="7849AD0E">
      <w:pPr>
        <w:spacing w:line="360" w:lineRule="auto"/>
        <w:ind w:firstLine="560" w:firstLineChars="200"/>
        <w:rPr>
          <w:rFonts w:hint="eastAsia" w:ascii="宋体" w:hAnsi="宋体" w:cs="宋体-18030"/>
          <w:kern w:val="0"/>
          <w:sz w:val="28"/>
          <w:szCs w:val="28"/>
          <w:highlight w:val="none"/>
          <w:lang w:val="zh-CN"/>
        </w:rPr>
      </w:pPr>
      <w:r>
        <w:rPr>
          <w:rFonts w:hint="eastAsia" w:ascii="宋体" w:hAnsi="宋体"/>
          <w:kern w:val="0"/>
          <w:sz w:val="28"/>
          <w:highlight w:val="none"/>
          <w:lang w:val="zh-CN"/>
        </w:rPr>
        <w:t>评审工作由选择人组建的评审委员会负责。</w:t>
      </w:r>
      <w:r>
        <w:rPr>
          <w:rFonts w:hint="eastAsia" w:ascii="宋体" w:hAnsi="宋体" w:cs="宋体-18030"/>
          <w:kern w:val="0"/>
          <w:sz w:val="28"/>
          <w:szCs w:val="28"/>
          <w:highlight w:val="none"/>
          <w:lang w:val="zh-CN"/>
        </w:rPr>
        <w:t>评审委员会从公司抽取三名</w:t>
      </w:r>
      <w:r>
        <w:rPr>
          <w:rFonts w:hint="eastAsia" w:ascii="宋体" w:hAnsi="宋体" w:cs="宋体-18030"/>
          <w:kern w:val="0"/>
          <w:sz w:val="28"/>
          <w:szCs w:val="28"/>
          <w:highlight w:val="none"/>
          <w:lang w:val="en-US" w:eastAsia="zh-CN"/>
        </w:rPr>
        <w:t>库内</w:t>
      </w:r>
      <w:r>
        <w:rPr>
          <w:rFonts w:hint="eastAsia" w:ascii="宋体" w:hAnsi="宋体" w:cs="宋体-18030"/>
          <w:kern w:val="0"/>
          <w:sz w:val="28"/>
          <w:szCs w:val="28"/>
          <w:highlight w:val="none"/>
          <w:lang w:val="zh-CN"/>
        </w:rPr>
        <w:t>的专家组成；评审组工作全程由公司监察部门参与监督。</w:t>
      </w:r>
    </w:p>
    <w:p w14:paraId="57199529">
      <w:pPr>
        <w:autoSpaceDE w:val="0"/>
        <w:autoSpaceDN w:val="0"/>
        <w:adjustRightInd w:val="0"/>
        <w:spacing w:line="360" w:lineRule="auto"/>
        <w:ind w:firstLine="709"/>
        <w:jc w:val="left"/>
        <w:rPr>
          <w:rFonts w:ascii="宋体" w:hAnsi="宋体"/>
          <w:b/>
          <w:bCs/>
          <w:kern w:val="0"/>
          <w:sz w:val="28"/>
          <w:szCs w:val="28"/>
          <w:highlight w:val="none"/>
          <w:lang w:val="zh-CN"/>
        </w:rPr>
      </w:pPr>
      <w:r>
        <w:rPr>
          <w:rFonts w:hint="eastAsia" w:ascii="宋体" w:hAnsi="宋体"/>
          <w:b/>
          <w:bCs/>
          <w:kern w:val="0"/>
          <w:sz w:val="28"/>
          <w:szCs w:val="28"/>
          <w:highlight w:val="none"/>
          <w:lang w:val="zh-CN"/>
        </w:rPr>
        <w:t>三、</w:t>
      </w:r>
      <w:r>
        <w:rPr>
          <w:rFonts w:hint="eastAsia" w:ascii="宋体" w:hAnsi="宋体"/>
          <w:b/>
          <w:bCs/>
          <w:kern w:val="0"/>
          <w:sz w:val="28"/>
          <w:szCs w:val="28"/>
          <w:highlight w:val="none"/>
          <w:lang w:val="en-US" w:eastAsia="zh-CN"/>
        </w:rPr>
        <w:t>承诺</w:t>
      </w:r>
      <w:r>
        <w:rPr>
          <w:rFonts w:hint="eastAsia" w:ascii="宋体" w:hAnsi="宋体"/>
          <w:b/>
          <w:bCs/>
          <w:kern w:val="0"/>
          <w:sz w:val="28"/>
          <w:szCs w:val="28"/>
          <w:highlight w:val="none"/>
          <w:lang w:val="zh-CN"/>
        </w:rPr>
        <w:t>文件评审程序</w:t>
      </w:r>
    </w:p>
    <w:p w14:paraId="6CB40C9F">
      <w:pPr>
        <w:autoSpaceDE w:val="0"/>
        <w:autoSpaceDN w:val="0"/>
        <w:adjustRightInd w:val="0"/>
        <w:spacing w:line="360" w:lineRule="auto"/>
        <w:ind w:firstLine="708"/>
        <w:jc w:val="left"/>
        <w:rPr>
          <w:rFonts w:ascii="宋体" w:hAnsi="宋体"/>
          <w:kern w:val="0"/>
          <w:sz w:val="28"/>
          <w:szCs w:val="28"/>
          <w:highlight w:val="none"/>
          <w:lang w:val="zh-CN"/>
        </w:rPr>
      </w:pPr>
      <w:r>
        <w:rPr>
          <w:rFonts w:hint="eastAsia" w:ascii="宋体" w:hAnsi="宋体"/>
          <w:kern w:val="0"/>
          <w:sz w:val="28"/>
          <w:szCs w:val="28"/>
          <w:highlight w:val="none"/>
          <w:lang w:val="en-US" w:eastAsia="zh-CN"/>
        </w:rPr>
        <w:t>1</w:t>
      </w:r>
      <w:r>
        <w:rPr>
          <w:rFonts w:hint="eastAsia" w:ascii="宋体" w:hAnsi="宋体"/>
          <w:kern w:val="0"/>
          <w:sz w:val="28"/>
          <w:szCs w:val="28"/>
          <w:highlight w:val="none"/>
          <w:lang w:val="zh-CN"/>
        </w:rPr>
        <w:t>、公布在比选截止时间前递交比选</w:t>
      </w:r>
      <w:r>
        <w:rPr>
          <w:rFonts w:hint="eastAsia" w:ascii="宋体" w:hAnsi="宋体"/>
          <w:kern w:val="0"/>
          <w:sz w:val="28"/>
          <w:szCs w:val="28"/>
          <w:highlight w:val="none"/>
          <w:lang w:val="en-US" w:eastAsia="zh-CN"/>
        </w:rPr>
        <w:t>承诺书</w:t>
      </w:r>
      <w:r>
        <w:rPr>
          <w:rFonts w:hint="eastAsia" w:ascii="宋体" w:hAnsi="宋体"/>
          <w:kern w:val="0"/>
          <w:sz w:val="28"/>
          <w:szCs w:val="28"/>
          <w:highlight w:val="none"/>
          <w:lang w:val="zh-CN"/>
        </w:rPr>
        <w:t>的承诺人名称；</w:t>
      </w:r>
      <w:r>
        <w:rPr>
          <w:rFonts w:ascii="宋体" w:hAnsi="宋体"/>
          <w:kern w:val="0"/>
          <w:sz w:val="28"/>
          <w:szCs w:val="28"/>
          <w:highlight w:val="none"/>
          <w:lang w:val="zh-CN"/>
        </w:rPr>
        <w:t xml:space="preserve"> </w:t>
      </w:r>
    </w:p>
    <w:p w14:paraId="24F556CD">
      <w:pPr>
        <w:autoSpaceDE w:val="0"/>
        <w:autoSpaceDN w:val="0"/>
        <w:adjustRightInd w:val="0"/>
        <w:spacing w:line="360" w:lineRule="auto"/>
        <w:ind w:firstLine="708"/>
        <w:jc w:val="left"/>
        <w:rPr>
          <w:rFonts w:hint="default" w:ascii="宋体" w:hAnsi="宋体" w:eastAsia="宋体"/>
          <w:kern w:val="0"/>
          <w:sz w:val="28"/>
          <w:szCs w:val="28"/>
          <w:highlight w:val="none"/>
          <w:lang w:val="en-US" w:eastAsia="zh-CN"/>
        </w:rPr>
      </w:pPr>
      <w:r>
        <w:rPr>
          <w:rFonts w:hint="eastAsia" w:ascii="宋体" w:hAnsi="宋体"/>
          <w:kern w:val="0"/>
          <w:sz w:val="28"/>
          <w:szCs w:val="28"/>
          <w:highlight w:val="none"/>
          <w:lang w:val="en-US" w:eastAsia="zh-CN"/>
        </w:rPr>
        <w:t>2</w:t>
      </w:r>
      <w:r>
        <w:rPr>
          <w:rFonts w:hint="eastAsia" w:ascii="宋体" w:hAnsi="宋体"/>
          <w:kern w:val="0"/>
          <w:sz w:val="28"/>
          <w:szCs w:val="28"/>
          <w:highlight w:val="none"/>
          <w:lang w:val="zh-CN"/>
        </w:rPr>
        <w:t>、</w:t>
      </w:r>
      <w:r>
        <w:rPr>
          <w:rFonts w:hint="eastAsia" w:ascii="宋体" w:hAnsi="宋体"/>
          <w:kern w:val="0"/>
          <w:sz w:val="28"/>
          <w:szCs w:val="28"/>
          <w:highlight w:val="none"/>
          <w:lang w:val="en-US" w:eastAsia="zh-CN"/>
        </w:rPr>
        <w:t>核验比选承诺书的有效性，并确定参加摸球的承诺人；</w:t>
      </w:r>
    </w:p>
    <w:p w14:paraId="5B896F26">
      <w:pPr>
        <w:autoSpaceDE w:val="0"/>
        <w:autoSpaceDN w:val="0"/>
        <w:adjustRightInd w:val="0"/>
        <w:spacing w:line="360" w:lineRule="auto"/>
        <w:ind w:firstLine="708"/>
        <w:jc w:val="left"/>
        <w:rPr>
          <w:rFonts w:hint="eastAsia" w:ascii="宋体" w:hAnsi="宋体"/>
          <w:kern w:val="0"/>
          <w:sz w:val="28"/>
          <w:szCs w:val="28"/>
          <w:highlight w:val="none"/>
          <w:lang w:val="zh-CN"/>
        </w:rPr>
      </w:pPr>
      <w:r>
        <w:rPr>
          <w:rFonts w:hint="eastAsia" w:ascii="宋体" w:hAnsi="宋体"/>
          <w:kern w:val="0"/>
          <w:sz w:val="28"/>
          <w:szCs w:val="28"/>
          <w:highlight w:val="none"/>
          <w:lang w:val="en-US" w:eastAsia="zh-CN"/>
        </w:rPr>
        <w:t>3</w:t>
      </w:r>
      <w:r>
        <w:rPr>
          <w:rFonts w:hint="eastAsia" w:ascii="宋体" w:hAnsi="宋体"/>
          <w:kern w:val="0"/>
          <w:sz w:val="28"/>
          <w:szCs w:val="28"/>
          <w:highlight w:val="none"/>
          <w:lang w:val="zh-CN"/>
        </w:rPr>
        <w:t>、摸球抽签；</w:t>
      </w:r>
    </w:p>
    <w:p w14:paraId="064B70E9">
      <w:pPr>
        <w:autoSpaceDE w:val="0"/>
        <w:autoSpaceDN w:val="0"/>
        <w:adjustRightInd w:val="0"/>
        <w:spacing w:line="360" w:lineRule="auto"/>
        <w:ind w:firstLine="708"/>
        <w:jc w:val="left"/>
        <w:rPr>
          <w:rFonts w:ascii="宋体" w:hAnsi="宋体"/>
          <w:kern w:val="0"/>
          <w:sz w:val="28"/>
          <w:szCs w:val="28"/>
          <w:highlight w:val="none"/>
          <w:lang w:val="zh-CN"/>
        </w:rPr>
      </w:pPr>
      <w:r>
        <w:rPr>
          <w:rFonts w:hint="eastAsia" w:ascii="宋体" w:hAnsi="宋体"/>
          <w:kern w:val="0"/>
          <w:sz w:val="28"/>
          <w:szCs w:val="28"/>
          <w:highlight w:val="none"/>
          <w:lang w:val="en-US" w:eastAsia="zh-CN"/>
        </w:rPr>
        <w:t>4</w:t>
      </w:r>
      <w:r>
        <w:rPr>
          <w:rFonts w:hint="eastAsia" w:ascii="宋体" w:hAnsi="宋体"/>
          <w:kern w:val="0"/>
          <w:sz w:val="28"/>
          <w:szCs w:val="28"/>
          <w:highlight w:val="none"/>
          <w:lang w:val="zh-CN"/>
        </w:rPr>
        <w:t>、推荐中</w:t>
      </w:r>
      <w:r>
        <w:rPr>
          <w:rFonts w:hint="eastAsia" w:ascii="宋体" w:hAnsi="宋体"/>
          <w:kern w:val="0"/>
          <w:sz w:val="28"/>
          <w:szCs w:val="28"/>
          <w:highlight w:val="none"/>
          <w:lang w:val="en-US" w:eastAsia="zh-CN"/>
        </w:rPr>
        <w:t>选</w:t>
      </w:r>
      <w:r>
        <w:rPr>
          <w:rFonts w:hint="eastAsia" w:ascii="宋体" w:hAnsi="宋体"/>
          <w:kern w:val="0"/>
          <w:sz w:val="28"/>
          <w:szCs w:val="28"/>
          <w:highlight w:val="none"/>
          <w:lang w:val="zh-CN"/>
        </w:rPr>
        <w:t>候选人。</w:t>
      </w:r>
    </w:p>
    <w:p w14:paraId="57BD50BB">
      <w:pPr>
        <w:autoSpaceDE w:val="0"/>
        <w:autoSpaceDN w:val="0"/>
        <w:adjustRightInd w:val="0"/>
        <w:spacing w:line="360" w:lineRule="auto"/>
        <w:ind w:firstLine="709"/>
        <w:jc w:val="left"/>
        <w:rPr>
          <w:rFonts w:hint="eastAsia" w:ascii="宋体" w:hAnsi="宋体"/>
          <w:b/>
          <w:bCs/>
          <w:kern w:val="0"/>
          <w:sz w:val="28"/>
          <w:szCs w:val="28"/>
          <w:highlight w:val="none"/>
          <w:lang w:val="zh-CN"/>
        </w:rPr>
      </w:pPr>
      <w:r>
        <w:rPr>
          <w:rFonts w:hint="eastAsia" w:ascii="宋体" w:hAnsi="宋体"/>
          <w:b/>
          <w:bCs/>
          <w:kern w:val="0"/>
          <w:sz w:val="28"/>
          <w:szCs w:val="28"/>
          <w:highlight w:val="none"/>
        </w:rPr>
        <w:t>四</w:t>
      </w:r>
      <w:r>
        <w:rPr>
          <w:rFonts w:hint="eastAsia" w:ascii="宋体" w:hAnsi="宋体"/>
          <w:b/>
          <w:bCs/>
          <w:kern w:val="0"/>
          <w:sz w:val="28"/>
          <w:szCs w:val="28"/>
          <w:highlight w:val="none"/>
          <w:lang w:val="zh-CN"/>
        </w:rPr>
        <w:t>、摸球定标</w:t>
      </w:r>
    </w:p>
    <w:p w14:paraId="3777CCDC">
      <w:pPr>
        <w:spacing w:line="360" w:lineRule="auto"/>
        <w:ind w:firstLine="560" w:firstLineChars="200"/>
        <w:rPr>
          <w:rFonts w:hint="eastAsia" w:ascii="宋体" w:hAnsi="宋体"/>
          <w:kern w:val="0"/>
          <w:sz w:val="28"/>
          <w:highlight w:val="none"/>
          <w:lang w:val="zh-CN"/>
        </w:rPr>
      </w:pPr>
      <w:r>
        <w:rPr>
          <w:rFonts w:hint="eastAsia" w:ascii="宋体" w:hAnsi="宋体"/>
          <w:kern w:val="0"/>
          <w:sz w:val="28"/>
          <w:highlight w:val="none"/>
          <w:lang w:val="zh-CN"/>
        </w:rPr>
        <w:t>1、以有效</w:t>
      </w:r>
      <w:r>
        <w:rPr>
          <w:rFonts w:hint="eastAsia" w:ascii="宋体" w:hAnsi="宋体"/>
          <w:kern w:val="0"/>
          <w:sz w:val="28"/>
          <w:highlight w:val="none"/>
          <w:lang w:val="en-US" w:eastAsia="zh-CN"/>
        </w:rPr>
        <w:t>承诺人</w:t>
      </w:r>
      <w:r>
        <w:rPr>
          <w:rFonts w:hint="eastAsia" w:ascii="宋体" w:hAnsi="宋体"/>
          <w:kern w:val="0"/>
          <w:sz w:val="28"/>
          <w:highlight w:val="none"/>
          <w:lang w:val="zh-CN"/>
        </w:rPr>
        <w:t>人数为球数，并分别在每个球上标明从小到大的序号。</w:t>
      </w:r>
      <w:r>
        <w:rPr>
          <w:rFonts w:hint="eastAsia" w:ascii="宋体" w:hAnsi="宋体"/>
          <w:kern w:val="0"/>
          <w:sz w:val="28"/>
          <w:highlight w:val="none"/>
          <w:lang w:val="en-US" w:eastAsia="zh-CN"/>
        </w:rPr>
        <w:t>承诺人</w:t>
      </w:r>
      <w:r>
        <w:rPr>
          <w:rFonts w:hint="eastAsia" w:ascii="宋体" w:hAnsi="宋体"/>
          <w:kern w:val="0"/>
          <w:sz w:val="28"/>
          <w:highlight w:val="none"/>
          <w:lang w:val="zh-CN"/>
        </w:rPr>
        <w:t>的代表球号按</w:t>
      </w:r>
      <w:r>
        <w:rPr>
          <w:rFonts w:hint="eastAsia" w:ascii="宋体" w:hAnsi="宋体"/>
          <w:kern w:val="0"/>
          <w:sz w:val="28"/>
          <w:highlight w:val="none"/>
          <w:lang w:val="en-US" w:eastAsia="zh-CN"/>
        </w:rPr>
        <w:t>递交</w:t>
      </w:r>
      <w:r>
        <w:rPr>
          <w:rFonts w:hint="eastAsia" w:ascii="宋体" w:hAnsi="宋体"/>
          <w:kern w:val="0"/>
          <w:sz w:val="28"/>
          <w:highlight w:val="none"/>
          <w:lang w:val="zh-CN"/>
        </w:rPr>
        <w:t>的先后顺序确定（第一个签到的</w:t>
      </w:r>
      <w:r>
        <w:rPr>
          <w:rFonts w:hint="eastAsia" w:ascii="宋体" w:hAnsi="宋体"/>
          <w:kern w:val="0"/>
          <w:sz w:val="28"/>
          <w:highlight w:val="none"/>
          <w:lang w:val="en-US" w:eastAsia="zh-CN"/>
        </w:rPr>
        <w:t>承诺人</w:t>
      </w:r>
      <w:r>
        <w:rPr>
          <w:rFonts w:hint="eastAsia" w:ascii="宋体" w:hAnsi="宋体"/>
          <w:kern w:val="0"/>
          <w:sz w:val="28"/>
          <w:highlight w:val="none"/>
          <w:lang w:val="zh-CN"/>
        </w:rPr>
        <w:t>代表球号为</w:t>
      </w:r>
      <w:r>
        <w:rPr>
          <w:rFonts w:ascii="宋体" w:hAnsi="宋体"/>
          <w:kern w:val="0"/>
          <w:sz w:val="28"/>
          <w:highlight w:val="none"/>
          <w:lang w:val="zh-CN"/>
        </w:rPr>
        <w:fldChar w:fldCharType="begin"/>
      </w:r>
      <w:r>
        <w:rPr>
          <w:rFonts w:ascii="宋体" w:hAnsi="宋体"/>
          <w:kern w:val="0"/>
          <w:sz w:val="28"/>
          <w:highlight w:val="none"/>
          <w:lang w:val="zh-CN"/>
        </w:rPr>
        <w:instrText xml:space="preserve"> </w:instrText>
      </w:r>
      <w:r>
        <w:rPr>
          <w:rFonts w:hint="eastAsia" w:ascii="宋体" w:hAnsi="宋体"/>
          <w:kern w:val="0"/>
          <w:sz w:val="28"/>
          <w:highlight w:val="none"/>
          <w:lang w:val="zh-CN"/>
        </w:rPr>
        <w:instrText xml:space="preserve">= 1 \* GB3</w:instrText>
      </w:r>
      <w:r>
        <w:rPr>
          <w:rFonts w:ascii="宋体" w:hAnsi="宋体"/>
          <w:kern w:val="0"/>
          <w:sz w:val="28"/>
          <w:highlight w:val="none"/>
          <w:lang w:val="zh-CN"/>
        </w:rPr>
        <w:instrText xml:space="preserve"> </w:instrText>
      </w:r>
      <w:r>
        <w:rPr>
          <w:rFonts w:ascii="宋体" w:hAnsi="宋体"/>
          <w:kern w:val="0"/>
          <w:sz w:val="28"/>
          <w:highlight w:val="none"/>
          <w:lang w:val="zh-CN"/>
        </w:rPr>
        <w:fldChar w:fldCharType="separate"/>
      </w:r>
      <w:r>
        <w:rPr>
          <w:rFonts w:hint="eastAsia" w:ascii="宋体" w:hAnsi="宋体"/>
          <w:kern w:val="0"/>
          <w:sz w:val="28"/>
          <w:highlight w:val="none"/>
          <w:lang w:val="zh-CN"/>
        </w:rPr>
        <w:t>①</w:t>
      </w:r>
      <w:r>
        <w:rPr>
          <w:rFonts w:ascii="宋体" w:hAnsi="宋体"/>
          <w:kern w:val="0"/>
          <w:sz w:val="28"/>
          <w:highlight w:val="none"/>
          <w:lang w:val="zh-CN"/>
        </w:rPr>
        <w:fldChar w:fldCharType="end"/>
      </w:r>
      <w:r>
        <w:rPr>
          <w:rFonts w:hint="eastAsia" w:ascii="宋体" w:hAnsi="宋体"/>
          <w:kern w:val="0"/>
          <w:sz w:val="28"/>
          <w:highlight w:val="none"/>
          <w:lang w:val="zh-CN"/>
        </w:rPr>
        <w:t>，以此类推）。</w:t>
      </w:r>
    </w:p>
    <w:p w14:paraId="445EBD8E">
      <w:pPr>
        <w:spacing w:line="360" w:lineRule="auto"/>
        <w:ind w:firstLine="560" w:firstLineChars="200"/>
        <w:rPr>
          <w:rFonts w:hint="eastAsia" w:ascii="宋体" w:hAnsi="宋体"/>
          <w:kern w:val="0"/>
          <w:sz w:val="28"/>
          <w:highlight w:val="none"/>
          <w:lang w:val="zh-CN"/>
        </w:rPr>
      </w:pPr>
      <w:r>
        <w:rPr>
          <w:rFonts w:hint="eastAsia" w:ascii="宋体" w:hAnsi="宋体"/>
          <w:kern w:val="0"/>
          <w:sz w:val="28"/>
          <w:highlight w:val="none"/>
          <w:lang w:val="zh-CN"/>
        </w:rPr>
        <w:t>2、在经过验球工作后，由监督人员进行抽球，第一个抽中的球代表的班组为第</w:t>
      </w:r>
      <w:r>
        <w:rPr>
          <w:rFonts w:hint="eastAsia" w:ascii="宋体" w:hAnsi="宋体"/>
          <w:kern w:val="0"/>
          <w:sz w:val="28"/>
          <w:highlight w:val="none"/>
          <w:lang w:val="en-US" w:eastAsia="zh-CN"/>
        </w:rPr>
        <w:t>一</w:t>
      </w:r>
      <w:r>
        <w:rPr>
          <w:rFonts w:hint="eastAsia" w:ascii="宋体" w:hAnsi="宋体"/>
          <w:kern w:val="0"/>
          <w:sz w:val="28"/>
          <w:highlight w:val="none"/>
          <w:lang w:val="zh-CN"/>
        </w:rPr>
        <w:t>候选施工班组，第二次抽球前把第一候选施工班组所代表的球全部取出，然后进行第二次抽球。依次类推分别抽出第二候选施工班组、第三候选施工班组。</w:t>
      </w:r>
    </w:p>
    <w:p w14:paraId="126B3718">
      <w:pPr>
        <w:autoSpaceDE w:val="0"/>
        <w:autoSpaceDN w:val="0"/>
        <w:adjustRightInd w:val="0"/>
        <w:spacing w:line="360" w:lineRule="auto"/>
        <w:ind w:firstLine="709"/>
        <w:jc w:val="left"/>
        <w:rPr>
          <w:rFonts w:ascii="宋体" w:hAnsi="宋体"/>
          <w:b/>
          <w:bCs/>
          <w:kern w:val="0"/>
          <w:sz w:val="28"/>
          <w:szCs w:val="28"/>
          <w:highlight w:val="none"/>
          <w:lang w:val="zh-CN"/>
        </w:rPr>
      </w:pPr>
      <w:r>
        <w:rPr>
          <w:rFonts w:hint="eastAsia" w:ascii="宋体" w:hAnsi="宋体"/>
          <w:b/>
          <w:bCs/>
          <w:kern w:val="0"/>
          <w:sz w:val="28"/>
          <w:szCs w:val="28"/>
          <w:highlight w:val="none"/>
          <w:lang w:val="zh-CN"/>
        </w:rPr>
        <w:t>五、中</w:t>
      </w:r>
      <w:r>
        <w:rPr>
          <w:rFonts w:hint="eastAsia" w:ascii="宋体" w:hAnsi="宋体"/>
          <w:b/>
          <w:bCs/>
          <w:kern w:val="0"/>
          <w:sz w:val="28"/>
          <w:szCs w:val="28"/>
          <w:highlight w:val="none"/>
          <w:lang w:val="en-US" w:eastAsia="zh-CN"/>
        </w:rPr>
        <w:t>选</w:t>
      </w:r>
      <w:r>
        <w:rPr>
          <w:rFonts w:hint="eastAsia" w:ascii="宋体" w:hAnsi="宋体"/>
          <w:b/>
          <w:bCs/>
          <w:kern w:val="0"/>
          <w:sz w:val="28"/>
          <w:szCs w:val="28"/>
          <w:highlight w:val="none"/>
          <w:lang w:val="zh-CN"/>
        </w:rPr>
        <w:t>候选人推荐与公示</w:t>
      </w:r>
    </w:p>
    <w:p w14:paraId="77601763">
      <w:pPr>
        <w:ind w:firstLine="560" w:firstLineChars="200"/>
        <w:rPr>
          <w:rFonts w:hint="eastAsia" w:ascii="宋体" w:hAnsi="宋体"/>
          <w:kern w:val="0"/>
          <w:sz w:val="28"/>
          <w:highlight w:val="none"/>
          <w:lang w:val="zh-CN"/>
        </w:rPr>
      </w:pPr>
      <w:bookmarkStart w:id="11" w:name="_Toc444698738"/>
      <w:bookmarkStart w:id="12" w:name="_Toc445543912"/>
      <w:r>
        <w:rPr>
          <w:rFonts w:hint="eastAsia" w:ascii="宋体" w:hAnsi="宋体"/>
          <w:kern w:val="0"/>
          <w:sz w:val="28"/>
          <w:highlight w:val="none"/>
          <w:lang w:val="zh-CN"/>
        </w:rPr>
        <w:t>评选会上宣布评选结果，确定中</w:t>
      </w:r>
      <w:r>
        <w:rPr>
          <w:rFonts w:hint="eastAsia" w:ascii="宋体" w:hAnsi="宋体"/>
          <w:kern w:val="0"/>
          <w:sz w:val="28"/>
          <w:highlight w:val="none"/>
          <w:lang w:val="en-US" w:eastAsia="zh-CN"/>
        </w:rPr>
        <w:t>选</w:t>
      </w:r>
      <w:r>
        <w:rPr>
          <w:rFonts w:hint="eastAsia" w:ascii="宋体" w:hAnsi="宋体"/>
          <w:kern w:val="0"/>
          <w:sz w:val="28"/>
          <w:highlight w:val="none"/>
          <w:lang w:val="zh-CN"/>
        </w:rPr>
        <w:t>候选人。在</w:t>
      </w:r>
      <w:r>
        <w:rPr>
          <w:rFonts w:hint="eastAsia" w:ascii="宋体" w:hAnsi="宋体"/>
          <w:kern w:val="0"/>
          <w:sz w:val="28"/>
          <w:highlight w:val="none"/>
          <w:lang w:val="en-US" w:eastAsia="zh-CN"/>
        </w:rPr>
        <w:t>南平武夷发展集团网站上</w:t>
      </w:r>
      <w:r>
        <w:rPr>
          <w:rFonts w:hint="eastAsia" w:ascii="宋体" w:hAnsi="宋体"/>
          <w:kern w:val="0"/>
          <w:sz w:val="28"/>
          <w:highlight w:val="none"/>
          <w:lang w:val="zh-CN"/>
        </w:rPr>
        <w:t>公告栏将中</w:t>
      </w:r>
      <w:r>
        <w:rPr>
          <w:rFonts w:hint="eastAsia" w:ascii="宋体" w:hAnsi="宋体"/>
          <w:kern w:val="0"/>
          <w:sz w:val="28"/>
          <w:highlight w:val="none"/>
          <w:lang w:val="en-US" w:eastAsia="zh-CN"/>
        </w:rPr>
        <w:t>选</w:t>
      </w:r>
      <w:r>
        <w:rPr>
          <w:rFonts w:hint="eastAsia" w:ascii="宋体" w:hAnsi="宋体"/>
          <w:kern w:val="0"/>
          <w:sz w:val="28"/>
          <w:highlight w:val="none"/>
          <w:lang w:val="zh-CN"/>
        </w:rPr>
        <w:t>结果公示3天。</w:t>
      </w:r>
    </w:p>
    <w:p w14:paraId="7A7323A4">
      <w:pPr>
        <w:autoSpaceDE w:val="0"/>
        <w:autoSpaceDN w:val="0"/>
        <w:adjustRightInd w:val="0"/>
        <w:spacing w:line="360" w:lineRule="auto"/>
        <w:ind w:firstLine="709"/>
        <w:jc w:val="left"/>
        <w:rPr>
          <w:rFonts w:ascii="宋体" w:hAnsi="宋体"/>
          <w:b/>
          <w:bCs/>
          <w:kern w:val="0"/>
          <w:sz w:val="28"/>
          <w:szCs w:val="28"/>
          <w:highlight w:val="none"/>
          <w:lang w:val="zh-CN"/>
        </w:rPr>
      </w:pPr>
      <w:r>
        <w:rPr>
          <w:rFonts w:hint="eastAsia" w:ascii="宋体" w:hAnsi="宋体"/>
          <w:b/>
          <w:bCs/>
          <w:kern w:val="0"/>
          <w:sz w:val="28"/>
          <w:szCs w:val="28"/>
          <w:highlight w:val="none"/>
          <w:lang w:val="zh-CN"/>
        </w:rPr>
        <w:t>六、附则</w:t>
      </w:r>
      <w:bookmarkEnd w:id="11"/>
      <w:bookmarkEnd w:id="12"/>
    </w:p>
    <w:p w14:paraId="76FC4753">
      <w:pPr>
        <w:autoSpaceDE w:val="0"/>
        <w:autoSpaceDN w:val="0"/>
        <w:adjustRightInd w:val="0"/>
        <w:spacing w:line="360" w:lineRule="auto"/>
        <w:ind w:firstLine="560" w:firstLineChars="200"/>
        <w:jc w:val="left"/>
        <w:rPr>
          <w:rFonts w:ascii="宋体" w:hAnsi="宋体"/>
          <w:color w:val="000000"/>
          <w:sz w:val="28"/>
          <w:szCs w:val="28"/>
          <w:highlight w:val="none"/>
        </w:rPr>
      </w:pPr>
      <w:r>
        <w:rPr>
          <w:rFonts w:hint="eastAsia" w:ascii="宋体" w:hAnsi="宋体"/>
          <w:kern w:val="0"/>
          <w:sz w:val="28"/>
          <w:szCs w:val="28"/>
          <w:highlight w:val="none"/>
          <w:lang w:val="zh-CN"/>
        </w:rPr>
        <w:t>本《办法》解释权属选择人。</w:t>
      </w:r>
      <w:r>
        <w:rPr>
          <w:rFonts w:hint="eastAsia" w:ascii="宋体" w:hAnsi="宋体"/>
          <w:color w:val="000000"/>
          <w:sz w:val="28"/>
          <w:szCs w:val="28"/>
          <w:highlight w:val="none"/>
        </w:rPr>
        <w:t xml:space="preserve">                   </w:t>
      </w:r>
    </w:p>
    <w:p w14:paraId="4C0FC3F6">
      <w:pPr>
        <w:autoSpaceDE w:val="0"/>
        <w:autoSpaceDN w:val="0"/>
        <w:adjustRightInd w:val="0"/>
        <w:spacing w:line="360" w:lineRule="auto"/>
        <w:ind w:firstLine="560" w:firstLineChars="200"/>
        <w:jc w:val="left"/>
        <w:rPr>
          <w:rFonts w:hint="eastAsia" w:ascii="宋体" w:hAnsi="宋体"/>
          <w:color w:val="000000"/>
          <w:sz w:val="28"/>
          <w:szCs w:val="28"/>
          <w:highlight w:val="none"/>
        </w:rPr>
      </w:pPr>
      <w:r>
        <w:rPr>
          <w:rFonts w:hint="eastAsia" w:ascii="宋体" w:hAnsi="宋体"/>
          <w:color w:val="000000"/>
          <w:sz w:val="28"/>
          <w:szCs w:val="28"/>
          <w:highlight w:val="none"/>
        </w:rPr>
        <w:t>附件1：</w:t>
      </w:r>
      <w:r>
        <w:rPr>
          <w:rFonts w:hint="eastAsia" w:ascii="宋体" w:hAnsi="宋体"/>
          <w:color w:val="000000"/>
          <w:sz w:val="28"/>
          <w:szCs w:val="28"/>
          <w:highlight w:val="none"/>
          <w:lang w:val="en-US" w:eastAsia="zh-CN"/>
        </w:rPr>
        <w:t>比选承诺书</w:t>
      </w:r>
    </w:p>
    <w:p w14:paraId="6D82A39C">
      <w:pPr>
        <w:autoSpaceDE w:val="0"/>
        <w:autoSpaceDN w:val="0"/>
        <w:adjustRightInd w:val="0"/>
        <w:spacing w:line="360" w:lineRule="auto"/>
        <w:ind w:firstLine="560" w:firstLineChars="200"/>
        <w:jc w:val="left"/>
        <w:rPr>
          <w:rFonts w:hint="eastAsia" w:ascii="宋体" w:hAnsi="宋体"/>
          <w:color w:val="000000"/>
          <w:sz w:val="28"/>
          <w:szCs w:val="28"/>
          <w:highlight w:val="none"/>
        </w:rPr>
      </w:pPr>
    </w:p>
    <w:p w14:paraId="113CE884">
      <w:pPr>
        <w:spacing w:line="500" w:lineRule="exact"/>
        <w:ind w:right="980"/>
        <w:rPr>
          <w:rFonts w:hint="eastAsia" w:ascii="宋体" w:hAnsi="宋体"/>
          <w:color w:val="000000"/>
          <w:sz w:val="28"/>
          <w:szCs w:val="28"/>
          <w:highlight w:val="none"/>
        </w:rPr>
      </w:pPr>
      <w:r>
        <w:rPr>
          <w:rFonts w:hint="eastAsia" w:ascii="宋体" w:hAnsi="宋体"/>
          <w:color w:val="000000"/>
          <w:sz w:val="28"/>
          <w:szCs w:val="28"/>
          <w:highlight w:val="none"/>
        </w:rPr>
        <w:t xml:space="preserve">                                南平高速建设有限公司</w:t>
      </w:r>
    </w:p>
    <w:p w14:paraId="0E38A24E">
      <w:pPr>
        <w:spacing w:line="500" w:lineRule="exact"/>
        <w:ind w:right="980" w:firstLine="560" w:firstLineChars="200"/>
        <w:jc w:val="center"/>
        <w:rPr>
          <w:color w:val="000000"/>
          <w:sz w:val="28"/>
          <w:szCs w:val="28"/>
          <w:highlight w:val="none"/>
        </w:rPr>
      </w:pPr>
      <w:r>
        <w:rPr>
          <w:rFonts w:hint="eastAsia"/>
          <w:color w:val="000000"/>
          <w:sz w:val="28"/>
          <w:szCs w:val="28"/>
          <w:highlight w:val="none"/>
        </w:rPr>
        <w:t xml:space="preserve">                        二〇</w:t>
      </w:r>
      <w:r>
        <w:rPr>
          <w:rFonts w:hint="eastAsia"/>
          <w:color w:val="000000"/>
          <w:sz w:val="28"/>
          <w:szCs w:val="28"/>
          <w:highlight w:val="none"/>
          <w:lang w:val="en-US" w:eastAsia="zh-CN"/>
        </w:rPr>
        <w:t>二五</w:t>
      </w:r>
      <w:r>
        <w:rPr>
          <w:rFonts w:hint="eastAsia"/>
          <w:color w:val="000000"/>
          <w:sz w:val="28"/>
          <w:szCs w:val="28"/>
          <w:highlight w:val="none"/>
        </w:rPr>
        <w:t>年</w:t>
      </w:r>
      <w:r>
        <w:rPr>
          <w:rFonts w:hint="eastAsia"/>
          <w:color w:val="000000"/>
          <w:sz w:val="28"/>
          <w:szCs w:val="28"/>
          <w:highlight w:val="none"/>
          <w:lang w:val="en-US" w:eastAsia="zh-CN"/>
        </w:rPr>
        <w:t>九</w:t>
      </w:r>
      <w:r>
        <w:rPr>
          <w:rFonts w:hint="eastAsia"/>
          <w:color w:val="000000"/>
          <w:sz w:val="28"/>
          <w:szCs w:val="28"/>
          <w:highlight w:val="none"/>
        </w:rPr>
        <w:t>月</w:t>
      </w:r>
      <w:r>
        <w:rPr>
          <w:rFonts w:hint="eastAsia"/>
          <w:color w:val="000000"/>
          <w:sz w:val="28"/>
          <w:szCs w:val="28"/>
          <w:highlight w:val="none"/>
          <w:lang w:val="en-US" w:eastAsia="zh-CN"/>
        </w:rPr>
        <w:t>二十五</w:t>
      </w:r>
      <w:r>
        <w:rPr>
          <w:rFonts w:hint="eastAsia"/>
          <w:color w:val="000000"/>
          <w:sz w:val="28"/>
          <w:szCs w:val="28"/>
          <w:highlight w:val="none"/>
        </w:rPr>
        <w:t>日</w:t>
      </w:r>
    </w:p>
    <w:p w14:paraId="148C2304">
      <w:pPr>
        <w:rPr>
          <w:color w:val="000000"/>
          <w:sz w:val="28"/>
          <w:szCs w:val="28"/>
          <w:highlight w:val="none"/>
        </w:rPr>
      </w:pPr>
      <w:r>
        <w:rPr>
          <w:color w:val="000000"/>
          <w:sz w:val="28"/>
          <w:szCs w:val="28"/>
          <w:highlight w:val="none"/>
        </w:rPr>
        <w:br w:type="page"/>
      </w:r>
      <w:r>
        <w:rPr>
          <w:rFonts w:hint="eastAsia"/>
          <w:color w:val="000000"/>
          <w:sz w:val="28"/>
          <w:szCs w:val="28"/>
          <w:highlight w:val="none"/>
        </w:rPr>
        <w:t>附件1：</w:t>
      </w:r>
    </w:p>
    <w:p w14:paraId="37D6D6AC">
      <w:pPr>
        <w:jc w:val="center"/>
        <w:rPr>
          <w:b/>
          <w:color w:val="auto"/>
          <w:sz w:val="44"/>
          <w:szCs w:val="44"/>
          <w:highlight w:val="none"/>
        </w:rPr>
      </w:pPr>
      <w:r>
        <w:rPr>
          <w:rFonts w:hint="eastAsia"/>
          <w:b/>
          <w:color w:val="auto"/>
          <w:sz w:val="44"/>
          <w:szCs w:val="44"/>
          <w:highlight w:val="none"/>
          <w:lang w:val="en-US" w:eastAsia="zh-CN"/>
        </w:rPr>
        <w:t>比选承诺书</w:t>
      </w:r>
    </w:p>
    <w:p w14:paraId="29679885">
      <w:pPr>
        <w:widowControl/>
        <w:spacing w:beforeLines="0" w:afterLines="0" w:line="360" w:lineRule="auto"/>
        <w:ind w:firstLine="0" w:firstLineChars="0"/>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lang w:val="en-US" w:eastAsia="zh-CN"/>
        </w:rPr>
        <w:t>南平高速建设有限公司</w:t>
      </w:r>
    </w:p>
    <w:p w14:paraId="627C6D31">
      <w:pPr>
        <w:spacing w:line="378" w:lineRule="exact"/>
        <w:ind w:firstLine="480" w:firstLineChars="200"/>
        <w:rPr>
          <w:rFonts w:hint="eastAsia" w:ascii="宋体" w:hAnsi="宋体"/>
          <w:color w:val="auto"/>
          <w:sz w:val="24"/>
          <w:szCs w:val="24"/>
          <w:highlight w:val="none"/>
          <w:lang w:bidi="ar-SA"/>
        </w:rPr>
      </w:pPr>
      <w:r>
        <w:rPr>
          <w:rFonts w:hint="eastAsia" w:ascii="宋体" w:hAnsi="宋体"/>
          <w:color w:val="auto"/>
          <w:sz w:val="24"/>
          <w:szCs w:val="24"/>
          <w:highlight w:val="none"/>
          <w:lang w:bidi="ar-SA"/>
        </w:rPr>
        <w:t>我方已仔细研究</w:t>
      </w:r>
      <w:r>
        <w:rPr>
          <w:rFonts w:hint="eastAsia" w:ascii="宋体" w:hAnsi="宋体"/>
          <w:color w:val="auto"/>
          <w:sz w:val="24"/>
          <w:szCs w:val="24"/>
          <w:highlight w:val="none"/>
          <w:lang w:val="en-US" w:eastAsia="zh-CN" w:bidi="ar-SA"/>
        </w:rPr>
        <w:t>了武发集团办公楼装修改造项目施工班组比选文件及合同条款全部内容</w:t>
      </w:r>
      <w:r>
        <w:rPr>
          <w:rFonts w:hint="eastAsia" w:ascii="宋体" w:hAnsi="宋体"/>
          <w:color w:val="auto"/>
          <w:sz w:val="24"/>
          <w:szCs w:val="24"/>
          <w:highlight w:val="none"/>
          <w:lang w:bidi="ar-SA"/>
        </w:rPr>
        <w:t>同意</w:t>
      </w:r>
      <w:r>
        <w:rPr>
          <w:rFonts w:hint="eastAsia" w:ascii="宋体" w:hAnsi="宋体" w:eastAsia="宋体" w:cs="Times New Roman"/>
          <w:color w:val="auto"/>
          <w:sz w:val="24"/>
          <w:szCs w:val="24"/>
          <w:highlight w:val="none"/>
          <w:lang w:bidi="ar-SA"/>
        </w:rPr>
        <w:t>建筑安装工程</w:t>
      </w:r>
      <w:r>
        <w:rPr>
          <w:rFonts w:hint="eastAsia" w:ascii="宋体" w:hAnsi="宋体" w:eastAsia="宋体" w:cs="Times New Roman"/>
          <w:color w:val="auto"/>
          <w:sz w:val="24"/>
          <w:szCs w:val="24"/>
          <w:highlight w:val="none"/>
          <w:lang w:val="en-US" w:eastAsia="zh-CN" w:bidi="ar-SA"/>
        </w:rPr>
        <w:t>金额</w:t>
      </w:r>
      <w:r>
        <w:rPr>
          <w:rFonts w:hint="eastAsia" w:ascii="宋体" w:hAnsi="宋体" w:eastAsia="宋体" w:cs="Times New Roman"/>
          <w:color w:val="auto"/>
          <w:sz w:val="24"/>
          <w:szCs w:val="24"/>
          <w:highlight w:val="none"/>
          <w:lang w:bidi="ar-SA"/>
        </w:rPr>
        <w:t>=</w:t>
      </w:r>
      <w:r>
        <w:rPr>
          <w:rFonts w:hint="eastAsia" w:ascii="宋体" w:hAnsi="宋体" w:eastAsia="宋体" w:cs="Times New Roman"/>
          <w:color w:val="auto"/>
          <w:sz w:val="24"/>
          <w:szCs w:val="24"/>
          <w:highlight w:val="none"/>
          <w:lang w:val="en-US" w:bidi="ar-SA"/>
        </w:rPr>
        <w:t>A</w:t>
      </w:r>
      <w:r>
        <w:rPr>
          <w:rFonts w:hint="eastAsia" w:ascii="宋体" w:hAnsi="宋体" w:eastAsia="宋体" w:cs="Times New Roman"/>
          <w:b w:val="0"/>
          <w:bCs w:val="0"/>
          <w:color w:val="auto"/>
          <w:sz w:val="24"/>
          <w:szCs w:val="24"/>
          <w:highlight w:val="none"/>
          <w:lang w:val="en-US" w:eastAsia="zh-CN" w:bidi="ar-SA"/>
        </w:rPr>
        <w:t>×（1-业主对比选人下浮率）×（1-3%）</w:t>
      </w:r>
      <w:r>
        <w:rPr>
          <w:rFonts w:hint="eastAsia" w:ascii="宋体" w:hAnsi="宋体" w:eastAsia="宋体" w:cs="Times New Roman"/>
          <w:color w:val="auto"/>
          <w:sz w:val="24"/>
          <w:szCs w:val="24"/>
          <w:highlight w:val="none"/>
          <w:lang w:val="en-US" w:eastAsia="zh-CN" w:bidi="ar-SA"/>
        </w:rPr>
        <w:t>，其中</w:t>
      </w:r>
      <w:r>
        <w:rPr>
          <w:rFonts w:hint="eastAsia" w:ascii="宋体" w:hAnsi="宋体" w:eastAsia="宋体" w:cs="Times New Roman"/>
          <w:color w:val="auto"/>
          <w:sz w:val="24"/>
          <w:szCs w:val="24"/>
          <w:highlight w:val="none"/>
          <w:lang w:val="en-US" w:bidi="ar-SA"/>
        </w:rPr>
        <w:t>A=</w:t>
      </w:r>
      <w:r>
        <w:rPr>
          <w:rFonts w:hint="eastAsia" w:ascii="宋体" w:hAnsi="宋体" w:eastAsia="宋体" w:cs="Times New Roman"/>
          <w:color w:val="auto"/>
          <w:sz w:val="24"/>
          <w:szCs w:val="24"/>
          <w:highlight w:val="none"/>
          <w:lang w:val="en-US" w:eastAsia="zh-CN" w:bidi="ar-SA"/>
        </w:rPr>
        <w:t>业主委托</w:t>
      </w:r>
      <w:r>
        <w:rPr>
          <w:rFonts w:hint="eastAsia" w:ascii="宋体" w:hAnsi="宋体" w:eastAsia="宋体" w:cs="Times New Roman"/>
          <w:b w:val="0"/>
          <w:bCs w:val="0"/>
          <w:snapToGrid/>
          <w:color w:val="auto"/>
          <w:spacing w:val="0"/>
          <w:kern w:val="2"/>
          <w:sz w:val="24"/>
          <w:szCs w:val="24"/>
          <w:highlight w:val="none"/>
          <w:u w:val="none"/>
          <w:lang w:val="en-US" w:eastAsia="zh-CN" w:bidi="ar-SA"/>
        </w:rPr>
        <w:t>有权审核单位最终审定的施工图预算金额</w:t>
      </w:r>
      <w:r>
        <w:rPr>
          <w:rFonts w:hint="eastAsia" w:ascii="宋体" w:hAnsi="宋体" w:eastAsia="宋体" w:cs="Times New Roman"/>
          <w:color w:val="auto"/>
          <w:sz w:val="24"/>
          <w:szCs w:val="24"/>
          <w:highlight w:val="none"/>
          <w:lang w:val="en-US" w:eastAsia="zh-CN" w:bidi="ar-SA"/>
        </w:rPr>
        <w:t>（业主下浮前）</w:t>
      </w:r>
      <w:r>
        <w:rPr>
          <w:rFonts w:hint="eastAsia" w:ascii="宋体" w:hAnsi="宋体" w:eastAsia="宋体" w:cs="Times New Roman"/>
          <w:color w:val="auto"/>
          <w:sz w:val="24"/>
          <w:szCs w:val="24"/>
          <w:highlight w:val="none"/>
          <w:lang w:eastAsia="zh-CN" w:bidi="ar-SA"/>
        </w:rPr>
        <w:t>。</w:t>
      </w:r>
      <w:r>
        <w:rPr>
          <w:rFonts w:hint="eastAsia" w:ascii="宋体" w:hAnsi="宋体"/>
          <w:color w:val="auto"/>
          <w:sz w:val="24"/>
          <w:szCs w:val="24"/>
          <w:highlight w:val="none"/>
          <w:lang w:bidi="ar-SA"/>
        </w:rPr>
        <w:t>承接该项目的施工任务，并遵守合同规定的全部条款，承担相关责任。</w:t>
      </w:r>
    </w:p>
    <w:p w14:paraId="4DEBB7CA">
      <w:pPr>
        <w:numPr>
          <w:ilvl w:val="0"/>
          <w:numId w:val="0"/>
        </w:numPr>
        <w:spacing w:beforeLines="0" w:afterLines="0" w:line="360" w:lineRule="auto"/>
        <w:ind w:left="0" w:leftChars="0"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我方遵照班组</w:t>
      </w:r>
      <w:r>
        <w:rPr>
          <w:rFonts w:hint="eastAsia" w:ascii="宋体" w:hAnsi="宋体" w:eastAsia="宋体" w:cs="Times New Roman"/>
          <w:color w:val="auto"/>
          <w:sz w:val="24"/>
          <w:szCs w:val="24"/>
          <w:highlight w:val="none"/>
          <w:lang w:eastAsia="zh-CN"/>
        </w:rPr>
        <w:t>比选文件</w:t>
      </w:r>
      <w:r>
        <w:rPr>
          <w:rFonts w:hint="eastAsia" w:ascii="宋体" w:hAnsi="宋体" w:eastAsia="宋体" w:cs="Times New Roman"/>
          <w:color w:val="auto"/>
          <w:sz w:val="24"/>
          <w:szCs w:val="24"/>
          <w:highlight w:val="none"/>
        </w:rPr>
        <w:t>的要求</w:t>
      </w:r>
      <w:r>
        <w:rPr>
          <w:rFonts w:ascii="Times New Roman" w:hAnsi="Times New Roman" w:eastAsia="宋体" w:cs="Times New Roman"/>
          <w:color w:val="auto"/>
          <w:kern w:val="0"/>
          <w:sz w:val="24"/>
          <w:szCs w:val="24"/>
          <w:highlight w:val="none"/>
        </w:rPr>
        <w:t>指派</w:t>
      </w:r>
      <w:r>
        <w:rPr>
          <w:rFonts w:ascii="Times New Roman" w:hAnsi="Times New Roman" w:eastAsia="宋体" w:cs="Times New Roman"/>
          <w:color w:val="auto"/>
          <w:kern w:val="0"/>
          <w:sz w:val="24"/>
          <w:szCs w:val="24"/>
          <w:highlight w:val="none"/>
          <w:u w:val="single"/>
        </w:rPr>
        <w:t>　</w:t>
      </w:r>
      <w:r>
        <w:rPr>
          <w:rFonts w:hint="eastAsia" w:ascii="Times New Roman" w:hAnsi="Times New Roman" w:eastAsia="宋体" w:cs="Times New Roman"/>
          <w:color w:val="auto"/>
          <w:kern w:val="0"/>
          <w:sz w:val="24"/>
          <w:szCs w:val="24"/>
          <w:highlight w:val="none"/>
          <w:u w:val="single"/>
          <w:lang w:val="en-US" w:eastAsia="zh-CN"/>
        </w:rPr>
        <w:t xml:space="preserve">     </w:t>
      </w:r>
      <w:r>
        <w:rPr>
          <w:rFonts w:ascii="Times New Roman" w:hAnsi="Times New Roman" w:eastAsia="宋体" w:cs="Times New Roman"/>
          <w:color w:val="auto"/>
          <w:kern w:val="0"/>
          <w:sz w:val="24"/>
          <w:szCs w:val="24"/>
          <w:highlight w:val="none"/>
          <w:u w:val="single"/>
        </w:rPr>
        <w:t>　（</w:t>
      </w:r>
      <w:r>
        <w:rPr>
          <w:rFonts w:ascii="Times New Roman" w:hAnsi="Times New Roman" w:eastAsia="宋体" w:cs="Times New Roman"/>
          <w:color w:val="auto"/>
          <w:kern w:val="0"/>
          <w:sz w:val="24"/>
          <w:szCs w:val="24"/>
          <w:highlight w:val="none"/>
          <w:u w:val="none"/>
        </w:rPr>
        <w:t>写明项目负责人姓名、身份证号码</w:t>
      </w:r>
      <w:r>
        <w:rPr>
          <w:rFonts w:ascii="Times New Roman" w:hAnsi="Times New Roman" w:eastAsia="宋体" w:cs="Times New Roman"/>
          <w:color w:val="auto"/>
          <w:kern w:val="0"/>
          <w:sz w:val="24"/>
          <w:szCs w:val="24"/>
          <w:highlight w:val="none"/>
          <w:u w:val="single"/>
        </w:rPr>
        <w:t>　　</w:t>
      </w:r>
      <w:r>
        <w:rPr>
          <w:rFonts w:hint="eastAsia" w:ascii="Times New Roman" w:hAnsi="Times New Roman" w:eastAsia="宋体" w:cs="Times New Roman"/>
          <w:color w:val="auto"/>
          <w:kern w:val="0"/>
          <w:sz w:val="24"/>
          <w:szCs w:val="24"/>
          <w:highlight w:val="none"/>
          <w:u w:val="single"/>
          <w:lang w:val="en-US" w:eastAsia="zh-CN"/>
        </w:rPr>
        <w:t xml:space="preserve">                    </w:t>
      </w:r>
      <w:r>
        <w:rPr>
          <w:rFonts w:ascii="Times New Roman" w:hAnsi="Times New Roman" w:eastAsia="宋体" w:cs="Times New Roman"/>
          <w:color w:val="auto"/>
          <w:kern w:val="0"/>
          <w:sz w:val="24"/>
          <w:szCs w:val="24"/>
          <w:highlight w:val="none"/>
          <w:u w:val="single"/>
        </w:rPr>
        <w:t>）</w:t>
      </w:r>
      <w:r>
        <w:rPr>
          <w:rFonts w:ascii="Times New Roman" w:hAnsi="Times New Roman" w:eastAsia="宋体" w:cs="Times New Roman"/>
          <w:color w:val="auto"/>
          <w:kern w:val="0"/>
          <w:sz w:val="24"/>
          <w:szCs w:val="24"/>
          <w:highlight w:val="none"/>
        </w:rPr>
        <w:t>为本工程项目负责人，全权负责</w:t>
      </w:r>
      <w:r>
        <w:rPr>
          <w:rFonts w:hint="eastAsia" w:ascii="宋体" w:hAnsi="宋体" w:eastAsia="宋体" w:cs="Times New Roman"/>
          <w:color w:val="auto"/>
          <w:sz w:val="24"/>
          <w:szCs w:val="24"/>
          <w:highlight w:val="none"/>
          <w:lang w:eastAsia="zh-CN"/>
        </w:rPr>
        <w:t>合同履行</w:t>
      </w:r>
      <w:r>
        <w:rPr>
          <w:rFonts w:hint="eastAsia" w:ascii="宋体" w:hAnsi="宋体" w:eastAsia="宋体" w:cs="Times New Roman"/>
          <w:color w:val="auto"/>
          <w:sz w:val="24"/>
          <w:szCs w:val="24"/>
          <w:highlight w:val="none"/>
        </w:rPr>
        <w:t>，完成</w:t>
      </w:r>
      <w:r>
        <w:rPr>
          <w:rFonts w:hint="eastAsia" w:ascii="宋体" w:hAnsi="宋体" w:eastAsia="宋体" w:cs="Times New Roman"/>
          <w:color w:val="auto"/>
          <w:sz w:val="24"/>
          <w:szCs w:val="24"/>
          <w:highlight w:val="none"/>
          <w:lang w:eastAsia="zh-CN"/>
        </w:rPr>
        <w:t>本工程实施</w:t>
      </w:r>
      <w:r>
        <w:rPr>
          <w:rFonts w:hint="eastAsia" w:ascii="宋体" w:hAnsi="宋体" w:eastAsia="宋体" w:cs="Times New Roman"/>
          <w:color w:val="auto"/>
          <w:sz w:val="24"/>
          <w:szCs w:val="24"/>
          <w:highlight w:val="none"/>
        </w:rPr>
        <w:t>工作，工程质量达到</w:t>
      </w:r>
      <w:r>
        <w:rPr>
          <w:rFonts w:hint="eastAsia" w:ascii="宋体" w:hAnsi="宋体" w:eastAsia="宋体" w:cs="Times New Roman"/>
          <w:color w:val="auto"/>
          <w:sz w:val="24"/>
          <w:szCs w:val="24"/>
          <w:highlight w:val="none"/>
          <w:lang w:eastAsia="zh-CN"/>
        </w:rPr>
        <w:t>比选文件</w:t>
      </w:r>
      <w:r>
        <w:rPr>
          <w:rFonts w:hint="eastAsia" w:ascii="宋体" w:hAnsi="宋体" w:eastAsia="宋体" w:cs="Times New Roman"/>
          <w:color w:val="auto"/>
          <w:sz w:val="24"/>
          <w:szCs w:val="24"/>
          <w:highlight w:val="none"/>
        </w:rPr>
        <w:t>规定的质量要求</w:t>
      </w:r>
      <w:r>
        <w:rPr>
          <w:rFonts w:hint="eastAsia" w:ascii="宋体" w:hAnsi="宋体" w:eastAsia="宋体" w:cs="Times New Roman"/>
          <w:color w:val="auto"/>
          <w:sz w:val="24"/>
          <w:szCs w:val="24"/>
          <w:highlight w:val="none"/>
          <w:lang w:eastAsia="zh-CN"/>
        </w:rPr>
        <w:t>。</w:t>
      </w:r>
    </w:p>
    <w:p w14:paraId="33DD021A">
      <w:pPr>
        <w:spacing w:beforeLines="0" w:afterLines="0"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、如果你单位接受我们的报价，我们将保证在接到开工通知书后，在</w:t>
      </w:r>
      <w:r>
        <w:rPr>
          <w:rFonts w:hint="eastAsia" w:ascii="Times New Roman" w:hAnsi="Times New Roman" w:eastAsia="宋体" w:cs="Times New Roman"/>
          <w:color w:val="auto"/>
          <w:kern w:val="0"/>
          <w:sz w:val="24"/>
          <w:szCs w:val="24"/>
          <w:highlight w:val="none"/>
          <w:lang w:val="en-US" w:eastAsia="zh-CN"/>
        </w:rPr>
        <w:t>以选择人通知确认的开工日期</w:t>
      </w:r>
      <w:r>
        <w:rPr>
          <w:rFonts w:hint="eastAsia" w:ascii="宋体" w:hAnsi="宋体" w:eastAsia="宋体" w:cs="Times New Roman"/>
          <w:color w:val="auto"/>
          <w:sz w:val="24"/>
          <w:szCs w:val="24"/>
          <w:highlight w:val="none"/>
        </w:rPr>
        <w:t>内开工，并在</w:t>
      </w:r>
      <w:r>
        <w:rPr>
          <w:rFonts w:hint="eastAsia" w:ascii="宋体" w:hAnsi="宋体" w:eastAsia="宋体" w:cs="Times New Roman"/>
          <w:color w:val="auto"/>
          <w:sz w:val="24"/>
          <w:szCs w:val="24"/>
          <w:highlight w:val="none"/>
          <w:lang w:eastAsia="zh-CN"/>
        </w:rPr>
        <w:t>选择人约定的计划</w:t>
      </w:r>
      <w:r>
        <w:rPr>
          <w:rFonts w:hint="eastAsia" w:ascii="宋体" w:hAnsi="宋体" w:eastAsia="宋体" w:cs="Times New Roman"/>
          <w:color w:val="auto"/>
          <w:sz w:val="24"/>
          <w:szCs w:val="24"/>
          <w:highlight w:val="none"/>
          <w:u w:val="none"/>
          <w:lang w:val="en-US" w:eastAsia="zh-CN"/>
        </w:rPr>
        <w:t>工期2025年10月8日完成室外装修改造，10月9日满足人员车辆的正常通行；2025年10月15日完成全部装修改造</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具体开工日期以选择人通知确认的开工日期为准，竣工日期以选择人通知确认为准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内完成本合同工程，达到合同规定的要求。</w:t>
      </w:r>
    </w:p>
    <w:p w14:paraId="058E4605">
      <w:pPr>
        <w:spacing w:beforeLines="0" w:afterLines="0"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、如果你单位接受我们的报价，我们将保证按照你单位认可的条件，以</w:t>
      </w:r>
      <w:r>
        <w:rPr>
          <w:rFonts w:hint="eastAsia" w:ascii="宋体" w:hAnsi="宋体" w:eastAsia="宋体" w:cs="Times New Roman"/>
          <w:color w:val="auto"/>
          <w:sz w:val="24"/>
          <w:szCs w:val="24"/>
          <w:highlight w:val="none"/>
          <w:lang w:eastAsia="zh-CN"/>
        </w:rPr>
        <w:t>比选文件</w:t>
      </w:r>
      <w:r>
        <w:rPr>
          <w:rFonts w:hint="eastAsia" w:ascii="宋体" w:hAnsi="宋体" w:eastAsia="宋体" w:cs="Times New Roman"/>
          <w:color w:val="auto"/>
          <w:sz w:val="24"/>
          <w:szCs w:val="24"/>
          <w:highlight w:val="none"/>
        </w:rPr>
        <w:t>内写明的金额提交履约担保</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若有</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w:t>
      </w:r>
    </w:p>
    <w:p w14:paraId="61B87C63">
      <w:pPr>
        <w:spacing w:beforeLines="0" w:afterLines="0"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、我们同意在从规定的开</w:t>
      </w:r>
      <w:r>
        <w:rPr>
          <w:rFonts w:hint="eastAsia" w:ascii="宋体" w:hAnsi="宋体" w:eastAsia="宋体" w:cs="Times New Roman"/>
          <w:color w:val="auto"/>
          <w:sz w:val="24"/>
          <w:szCs w:val="24"/>
          <w:highlight w:val="none"/>
          <w:lang w:eastAsia="zh-CN"/>
        </w:rPr>
        <w:t>选</w:t>
      </w:r>
      <w:r>
        <w:rPr>
          <w:rFonts w:hint="eastAsia"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90</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天的承诺文件有效期内严格遵守本承诺书的各项承诺。在此期限届满之前，本承诺书始终将对我方具有约束力，并随时接受中选。</w:t>
      </w:r>
    </w:p>
    <w:p w14:paraId="5C9ACED6">
      <w:pPr>
        <w:spacing w:beforeLines="0" w:afterLines="0"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、在合同书正式签署生效之前，本承诺书连同你单位的班组</w:t>
      </w:r>
      <w:r>
        <w:rPr>
          <w:rFonts w:hint="eastAsia" w:ascii="宋体" w:hAnsi="宋体" w:eastAsia="宋体" w:cs="Times New Roman"/>
          <w:color w:val="auto"/>
          <w:sz w:val="24"/>
          <w:szCs w:val="24"/>
          <w:highlight w:val="none"/>
          <w:lang w:eastAsia="zh-CN"/>
        </w:rPr>
        <w:t>比选文件</w:t>
      </w:r>
      <w:r>
        <w:rPr>
          <w:rFonts w:hint="eastAsia" w:ascii="宋体" w:hAnsi="宋体" w:eastAsia="宋体" w:cs="Times New Roman"/>
          <w:color w:val="auto"/>
          <w:sz w:val="24"/>
          <w:szCs w:val="24"/>
          <w:highlight w:val="none"/>
        </w:rPr>
        <w:t>、中选通知书将构成我们双方之间共同遵守的文件，对双方具有约束力。</w:t>
      </w:r>
    </w:p>
    <w:p w14:paraId="62931261">
      <w:pPr>
        <w:spacing w:beforeLines="0" w:afterLines="0"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、我们理解，你单位不一定接受最低报价的承诺或你单位接到的其它任何承诺。同时也理解，你单位不负担我们的任何报价费用。</w:t>
      </w:r>
    </w:p>
    <w:p w14:paraId="337EB758">
      <w:pPr>
        <w:spacing w:beforeLines="0" w:afterLines="0" w:line="360" w:lineRule="auto"/>
        <w:ind w:firstLine="48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、随同本承诺书，我们出具人民币</w:t>
      </w:r>
      <w:r>
        <w:rPr>
          <w:rFonts w:hint="eastAsia" w:ascii="宋体" w:hAnsi="宋体" w:eastAsia="宋体" w:cs="Times New Roman"/>
          <w:color w:val="auto"/>
          <w:sz w:val="24"/>
          <w:szCs w:val="24"/>
          <w:highlight w:val="none"/>
          <w:u w:val="single"/>
          <w:lang w:val="en-US" w:eastAsia="zh-CN"/>
        </w:rPr>
        <w:t xml:space="preserve"> / </w:t>
      </w:r>
      <w:r>
        <w:rPr>
          <w:rFonts w:hint="eastAsia" w:ascii="宋体" w:hAnsi="宋体" w:eastAsia="宋体" w:cs="Times New Roman"/>
          <w:color w:val="auto"/>
          <w:sz w:val="24"/>
          <w:szCs w:val="24"/>
          <w:highlight w:val="none"/>
        </w:rPr>
        <w:t>万元的承诺</w:t>
      </w:r>
      <w:r>
        <w:rPr>
          <w:rFonts w:hint="eastAsia" w:ascii="宋体" w:hAnsi="宋体" w:eastAsia="宋体" w:cs="Times New Roman"/>
          <w:color w:val="auto"/>
          <w:sz w:val="24"/>
          <w:szCs w:val="24"/>
          <w:highlight w:val="none"/>
          <w:lang w:eastAsia="zh-CN"/>
        </w:rPr>
        <w:t>保证金</w:t>
      </w:r>
      <w:r>
        <w:rPr>
          <w:rFonts w:hint="eastAsia" w:ascii="宋体" w:hAnsi="宋体" w:eastAsia="宋体" w:cs="Times New Roman"/>
          <w:color w:val="auto"/>
          <w:sz w:val="24"/>
          <w:szCs w:val="24"/>
          <w:highlight w:val="none"/>
        </w:rPr>
        <w:t>。如果我们在本承诺书有效期内撤回报价文件，或拒绝接受按班组</w:t>
      </w:r>
      <w:r>
        <w:rPr>
          <w:rFonts w:hint="eastAsia" w:ascii="宋体" w:hAnsi="宋体" w:eastAsia="宋体" w:cs="Times New Roman"/>
          <w:color w:val="auto"/>
          <w:sz w:val="24"/>
          <w:szCs w:val="24"/>
          <w:highlight w:val="none"/>
          <w:lang w:eastAsia="zh-CN"/>
        </w:rPr>
        <w:t>比选文件</w:t>
      </w:r>
      <w:r>
        <w:rPr>
          <w:rFonts w:hint="eastAsia" w:ascii="宋体" w:hAnsi="宋体" w:eastAsia="宋体" w:cs="Times New Roman"/>
          <w:color w:val="auto"/>
          <w:sz w:val="24"/>
          <w:szCs w:val="24"/>
          <w:highlight w:val="none"/>
        </w:rPr>
        <w:t>须知规定的对报价文件中细微偏差进行澄清与补正；或在接到中选通知书后30天内未能或拒绝签订合同书，或未能提交履约担保，你单位有权没收承诺</w:t>
      </w:r>
      <w:r>
        <w:rPr>
          <w:rFonts w:hint="eastAsia" w:ascii="宋体" w:hAnsi="宋体" w:eastAsia="宋体" w:cs="Times New Roman"/>
          <w:color w:val="auto"/>
          <w:sz w:val="24"/>
          <w:szCs w:val="24"/>
          <w:highlight w:val="none"/>
          <w:lang w:eastAsia="zh-CN"/>
        </w:rPr>
        <w:t>保证</w:t>
      </w:r>
      <w:r>
        <w:rPr>
          <w:rFonts w:hint="eastAsia" w:ascii="宋体" w:hAnsi="宋体" w:eastAsia="宋体" w:cs="Times New Roman"/>
          <w:color w:val="auto"/>
          <w:sz w:val="24"/>
          <w:szCs w:val="24"/>
          <w:highlight w:val="none"/>
        </w:rPr>
        <w:t>金，另选中选单位。</w:t>
      </w:r>
    </w:p>
    <w:p w14:paraId="1D714843">
      <w:pPr>
        <w:spacing w:line="460" w:lineRule="exact"/>
        <w:ind w:firstLine="0" w:firstLineChars="0"/>
        <w:rPr>
          <w:rFonts w:ascii="宋体" w:hAnsi="宋体"/>
          <w:color w:val="auto"/>
          <w:sz w:val="24"/>
          <w:highlight w:val="none"/>
        </w:rPr>
      </w:pPr>
      <w:r>
        <w:rPr>
          <w:rFonts w:hint="eastAsia" w:ascii="宋体" w:hAnsi="宋体"/>
          <w:color w:val="auto"/>
          <w:sz w:val="24"/>
          <w:highlight w:val="none"/>
        </w:rPr>
        <w:t xml:space="preserve">     </w:t>
      </w:r>
    </w:p>
    <w:p w14:paraId="2DDA61D5">
      <w:pPr>
        <w:spacing w:line="460" w:lineRule="exact"/>
        <w:ind w:left="1575" w:leftChars="750" w:firstLine="3000" w:firstLineChars="1250"/>
        <w:rPr>
          <w:rFonts w:hint="eastAsia" w:ascii="宋体" w:hAnsi="宋体"/>
          <w:color w:val="auto"/>
          <w:sz w:val="24"/>
          <w:highlight w:val="none"/>
        </w:rPr>
      </w:pPr>
      <w:r>
        <w:rPr>
          <w:rFonts w:hint="eastAsia" w:ascii="宋体" w:hAnsi="宋体"/>
          <w:color w:val="auto"/>
          <w:sz w:val="24"/>
          <w:highlight w:val="none"/>
        </w:rPr>
        <w:t xml:space="preserve">   </w:t>
      </w:r>
    </w:p>
    <w:p w14:paraId="33FA488D">
      <w:pPr>
        <w:spacing w:line="380" w:lineRule="exact"/>
        <w:ind w:firstLine="3360" w:firstLineChars="1400"/>
        <w:rPr>
          <w:rFonts w:hint="eastAsia" w:ascii="宋体" w:hAnsi="宋体"/>
          <w:color w:val="auto"/>
          <w:sz w:val="24"/>
          <w:highlight w:val="none"/>
        </w:rPr>
      </w:pPr>
    </w:p>
    <w:p w14:paraId="355D58A0">
      <w:pPr>
        <w:keepNext w:val="0"/>
        <w:keepLines w:val="0"/>
        <w:pageBreakBefore w:val="0"/>
        <w:widowControl w:val="0"/>
        <w:kinsoku/>
        <w:wordWrap/>
        <w:overflowPunct/>
        <w:autoSpaceDE/>
        <w:autoSpaceDN/>
        <w:bidi w:val="0"/>
        <w:adjustRightInd/>
        <w:snapToGrid/>
        <w:spacing w:line="600" w:lineRule="exact"/>
        <w:ind w:firstLine="3360" w:firstLineChars="1400"/>
        <w:textAlignment w:val="auto"/>
        <w:rPr>
          <w:rFonts w:ascii="宋体" w:hAnsi="宋体"/>
          <w:color w:val="auto"/>
          <w:sz w:val="24"/>
          <w:highlight w:val="none"/>
          <w:u w:val="single"/>
        </w:rPr>
      </w:pPr>
      <w:r>
        <w:rPr>
          <w:rFonts w:hint="eastAsia" w:ascii="宋体" w:hAnsi="宋体"/>
          <w:color w:val="auto"/>
          <w:sz w:val="24"/>
          <w:highlight w:val="none"/>
        </w:rPr>
        <w:t xml:space="preserve">  施工班组承诺人：</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单位名称</w:t>
      </w:r>
      <w:r>
        <w:rPr>
          <w:rFonts w:hint="eastAsia" w:ascii="宋体" w:hAnsi="宋体"/>
          <w:color w:val="auto"/>
          <w:sz w:val="24"/>
          <w:highlight w:val="none"/>
          <w:u w:val="single"/>
        </w:rPr>
        <w:t>)          (盖章)</w:t>
      </w:r>
    </w:p>
    <w:p w14:paraId="30BDD3A4">
      <w:pPr>
        <w:keepNext w:val="0"/>
        <w:keepLines w:val="0"/>
        <w:pageBreakBefore w:val="0"/>
        <w:widowControl w:val="0"/>
        <w:kinsoku/>
        <w:wordWrap/>
        <w:overflowPunct/>
        <w:topLinePunct/>
        <w:autoSpaceDE/>
        <w:autoSpaceDN/>
        <w:bidi w:val="0"/>
        <w:adjustRightInd/>
        <w:snapToGrid/>
        <w:spacing w:line="600" w:lineRule="exact"/>
        <w:textAlignment w:val="auto"/>
        <w:rPr>
          <w:color w:val="auto"/>
          <w:szCs w:val="21"/>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法定代表人或其委托代理人</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r>
        <w:rPr>
          <w:color w:val="auto"/>
          <w:szCs w:val="21"/>
          <w:highlight w:val="none"/>
        </w:rPr>
        <w:t>（签字</w:t>
      </w:r>
      <w:r>
        <w:rPr>
          <w:rFonts w:hint="eastAsia"/>
          <w:color w:val="auto"/>
          <w:szCs w:val="21"/>
          <w:highlight w:val="none"/>
        </w:rPr>
        <w:t>或盖章</w:t>
      </w:r>
      <w:r>
        <w:rPr>
          <w:color w:val="auto"/>
          <w:szCs w:val="21"/>
          <w:highlight w:val="none"/>
        </w:rPr>
        <w:t>）</w:t>
      </w:r>
    </w:p>
    <w:p w14:paraId="18B7203A">
      <w:pPr>
        <w:keepNext w:val="0"/>
        <w:keepLines w:val="0"/>
        <w:pageBreakBefore w:val="0"/>
        <w:widowControl w:val="0"/>
        <w:kinsoku/>
        <w:wordWrap/>
        <w:overflowPunct/>
        <w:autoSpaceDE/>
        <w:autoSpaceDN/>
        <w:bidi w:val="0"/>
        <w:adjustRightInd/>
        <w:snapToGrid/>
        <w:spacing w:line="600" w:lineRule="exact"/>
        <w:ind w:left="1384" w:leftChars="202" w:hanging="960" w:hangingChars="400"/>
        <w:textAlignment w:val="auto"/>
        <w:rPr>
          <w:rFonts w:hint="eastAsia" w:ascii="宋体" w:hAnsi="宋体"/>
          <w:color w:val="auto"/>
          <w:sz w:val="24"/>
          <w:highlight w:val="none"/>
        </w:rPr>
      </w:pPr>
      <w:r>
        <w:rPr>
          <w:rFonts w:hint="eastAsia" w:ascii="宋体" w:hAnsi="宋体"/>
          <w:color w:val="auto"/>
          <w:sz w:val="24"/>
          <w:highlight w:val="none"/>
        </w:rPr>
        <w:t xml:space="preserve">                                     </w:t>
      </w:r>
    </w:p>
    <w:p w14:paraId="584F4CC7">
      <w:pPr>
        <w:keepNext w:val="0"/>
        <w:keepLines w:val="0"/>
        <w:pageBreakBefore w:val="0"/>
        <w:widowControl w:val="0"/>
        <w:kinsoku/>
        <w:wordWrap/>
        <w:overflowPunct/>
        <w:autoSpaceDE/>
        <w:autoSpaceDN/>
        <w:bidi w:val="0"/>
        <w:adjustRightInd/>
        <w:snapToGrid/>
        <w:spacing w:line="600" w:lineRule="exact"/>
        <w:ind w:left="1382" w:leftChars="658" w:firstLine="3360" w:firstLineChars="1400"/>
        <w:textAlignment w:val="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608B2559">
      <w:pPr>
        <w:spacing w:line="460" w:lineRule="exact"/>
        <w:ind w:firstLine="4680" w:firstLineChars="1950"/>
        <w:rPr>
          <w:rFonts w:ascii="宋体" w:hAnsi="宋体"/>
          <w:color w:val="auto"/>
          <w:sz w:val="24"/>
          <w:highlight w:val="none"/>
        </w:rPr>
      </w:pPr>
    </w:p>
    <w:p w14:paraId="5029C884">
      <w:pPr>
        <w:pStyle w:val="3"/>
        <w:numPr>
          <w:ilvl w:val="0"/>
          <w:numId w:val="0"/>
        </w:numPr>
        <w:ind w:firstLine="643"/>
        <w:rPr>
          <w:rFonts w:hint="eastAsia" w:ascii="宋体" w:hAnsi="宋体" w:cs="Times New Roman"/>
          <w:color w:val="auto"/>
          <w:highlight w:val="none"/>
          <w:lang w:val="en-US" w:eastAsia="zh-CN"/>
        </w:rPr>
      </w:pPr>
    </w:p>
    <w:p w14:paraId="4F68DC32">
      <w:pPr>
        <w:pStyle w:val="3"/>
        <w:numPr>
          <w:ilvl w:val="0"/>
          <w:numId w:val="0"/>
        </w:numPr>
        <w:ind w:firstLine="643"/>
        <w:rPr>
          <w:rFonts w:hint="eastAsia" w:ascii="宋体" w:hAnsi="宋体" w:cs="Times New Roman"/>
          <w:color w:val="auto"/>
          <w:highlight w:val="none"/>
          <w:lang w:val="en-US" w:eastAsia="zh-CN"/>
        </w:rPr>
      </w:pPr>
    </w:p>
    <w:p w14:paraId="19BC4D10">
      <w:pPr>
        <w:pStyle w:val="3"/>
        <w:numPr>
          <w:ilvl w:val="0"/>
          <w:numId w:val="0"/>
        </w:numPr>
        <w:ind w:firstLine="643"/>
        <w:rPr>
          <w:rFonts w:hint="eastAsia" w:ascii="宋体" w:hAnsi="宋体" w:cs="Times New Roman"/>
          <w:color w:val="auto"/>
          <w:highlight w:val="none"/>
          <w:lang w:val="en-US" w:eastAsia="zh-CN"/>
        </w:rPr>
      </w:pPr>
    </w:p>
    <w:p w14:paraId="1224E092">
      <w:pPr>
        <w:pStyle w:val="3"/>
        <w:numPr>
          <w:ilvl w:val="0"/>
          <w:numId w:val="0"/>
        </w:numPr>
        <w:ind w:firstLine="643"/>
        <w:rPr>
          <w:rFonts w:hint="default" w:ascii="宋体" w:hAnsi="宋体" w:eastAsia="宋体" w:cs="Times New Roman"/>
          <w:b/>
          <w:bCs/>
          <w:color w:val="auto"/>
          <w:sz w:val="24"/>
          <w:highlight w:val="none"/>
          <w:lang w:val="en-US" w:eastAsia="zh-CN"/>
        </w:rPr>
      </w:pPr>
      <w:r>
        <w:rPr>
          <w:rFonts w:hint="eastAsia" w:ascii="宋体" w:hAnsi="宋体" w:cs="Times New Roman"/>
          <w:color w:val="auto"/>
          <w:highlight w:val="none"/>
          <w:lang w:val="en-US" w:eastAsia="zh-CN"/>
        </w:rPr>
        <w:t>其他需提供的材料</w:t>
      </w:r>
      <w:r>
        <w:rPr>
          <w:rFonts w:hint="eastAsia" w:ascii="宋体" w:hAnsi="宋体" w:eastAsia="宋体" w:cs="Times New Roman"/>
          <w:b/>
          <w:bCs/>
          <w:color w:val="auto"/>
          <w:sz w:val="24"/>
          <w:highlight w:val="none"/>
          <w:lang w:val="en-US" w:eastAsia="zh-CN"/>
        </w:rPr>
        <w:t>：有效的营业执照、安全生产许可证、施工劳务资质等复印件并加盖公章。</w:t>
      </w:r>
    </w:p>
    <w:p w14:paraId="27B667BF">
      <w:pPr>
        <w:spacing w:line="500" w:lineRule="exact"/>
        <w:ind w:right="980" w:firstLine="560" w:firstLineChars="200"/>
        <w:jc w:val="center"/>
        <w:rPr>
          <w:rFonts w:ascii="宋体" w:hAnsi="宋体"/>
          <w:color w:val="000000"/>
          <w:sz w:val="28"/>
          <w:szCs w:val="28"/>
          <w:highlight w:val="none"/>
        </w:rPr>
      </w:pPr>
    </w:p>
    <w:sectPr>
      <w:headerReference r:id="rId3" w:type="default"/>
      <w:footerReference r:id="rId4" w:type="default"/>
      <w:pgSz w:w="11906" w:h="16838"/>
      <w:pgMar w:top="1440" w:right="1588" w:bottom="1440" w:left="1588" w:header="119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8C524E-B537-4B94-9204-0749C127E9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E5F481-BE6D-480B-9A72-D45DA07C1E88}"/>
  </w:font>
  <w:font w:name="仿宋_GB2312">
    <w:panose1 w:val="02010609030101010101"/>
    <w:charset w:val="86"/>
    <w:family w:val="modern"/>
    <w:pitch w:val="default"/>
    <w:sig w:usb0="00000001" w:usb1="080E0000" w:usb2="00000000" w:usb3="00000000" w:csb0="00040000" w:csb1="00000000"/>
    <w:embedRegular r:id="rId3" w:fontKey="{B98A211E-2923-499B-848F-CB2DC061534A}"/>
  </w:font>
  <w:font w:name="楷体_GB2312">
    <w:panose1 w:val="02010609030101010101"/>
    <w:charset w:val="86"/>
    <w:family w:val="modern"/>
    <w:pitch w:val="default"/>
    <w:sig w:usb0="00000001" w:usb1="080E0000" w:usb2="00000000" w:usb3="00000000" w:csb0="00040000" w:csb1="00000000"/>
    <w:embedRegular r:id="rId4" w:fontKey="{9FA89225-FECD-4FA5-9B8F-3716BB23E356}"/>
  </w:font>
  <w:font w:name="Cambria">
    <w:panose1 w:val="02040503050406030204"/>
    <w:charset w:val="00"/>
    <w:family w:val="roman"/>
    <w:pitch w:val="default"/>
    <w:sig w:usb0="E00006FF" w:usb1="420024FF" w:usb2="02000000" w:usb3="00000000" w:csb0="2000019F" w:csb1="00000000"/>
  </w:font>
  <w:font w:name="HiddenHorzOCl">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embedRegular r:id="rId5" w:fontKey="{5F1E600F-F45A-4ADF-80CE-B8084388D425}"/>
  </w:font>
  <w:font w:name="宋体-18030">
    <w:altName w:val="宋体"/>
    <w:panose1 w:val="00000000000000000000"/>
    <w:charset w:val="86"/>
    <w:family w:val="roman"/>
    <w:pitch w:val="default"/>
    <w:sig w:usb0="00000000" w:usb1="00000000" w:usb2="00000010" w:usb3="00000000" w:csb0="00040000" w:csb1="00000000"/>
    <w:embedRegular r:id="rId6" w:fontKey="{A7C51E20-C54C-4C12-B68B-2FD970F268D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A722">
    <w:pPr>
      <w:pStyle w:val="28"/>
      <w:jc w:val="center"/>
    </w:pPr>
    <w:r>
      <w:fldChar w:fldCharType="begin"/>
    </w:r>
    <w:r>
      <w:instrText xml:space="preserve"> PAGE   \* MERGEFORMAT </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37E8">
    <w:pPr>
      <w:pStyle w:val="29"/>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6731"/>
    <w:multiLevelType w:val="singleLevel"/>
    <w:tmpl w:val="00046731"/>
    <w:lvl w:ilvl="0" w:tentative="0">
      <w:start w:val="3"/>
      <w:numFmt w:val="chineseCounting"/>
      <w:suff w:val="space"/>
      <w:lvlText w:val="第%1条"/>
      <w:lvlJc w:val="left"/>
      <w:rPr>
        <w:rFonts w:hint="eastAsia"/>
      </w:rPr>
    </w:lvl>
  </w:abstractNum>
  <w:abstractNum w:abstractNumId="1">
    <w:nsid w:val="515A2358"/>
    <w:multiLevelType w:val="multilevel"/>
    <w:tmpl w:val="515A2358"/>
    <w:lvl w:ilvl="0" w:tentative="0">
      <w:start w:val="1"/>
      <w:numFmt w:val="japaneseCounting"/>
      <w:lvlText w:val="%1、"/>
      <w:lvlJc w:val="left"/>
      <w:pPr>
        <w:ind w:left="1269" w:hanging="720"/>
      </w:pPr>
      <w:rPr>
        <w:rFonts w:hint="default"/>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C1"/>
    <w:rsid w:val="0000372A"/>
    <w:rsid w:val="00005E6B"/>
    <w:rsid w:val="000070D6"/>
    <w:rsid w:val="000072D9"/>
    <w:rsid w:val="00012233"/>
    <w:rsid w:val="00012BBE"/>
    <w:rsid w:val="00012E2B"/>
    <w:rsid w:val="00014D93"/>
    <w:rsid w:val="000227E3"/>
    <w:rsid w:val="00024CDF"/>
    <w:rsid w:val="00025128"/>
    <w:rsid w:val="00034E72"/>
    <w:rsid w:val="000377A6"/>
    <w:rsid w:val="0003781E"/>
    <w:rsid w:val="000544BB"/>
    <w:rsid w:val="00062CBC"/>
    <w:rsid w:val="00066C92"/>
    <w:rsid w:val="0006756B"/>
    <w:rsid w:val="0007333D"/>
    <w:rsid w:val="00074605"/>
    <w:rsid w:val="00074EE6"/>
    <w:rsid w:val="000752E3"/>
    <w:rsid w:val="00085BC1"/>
    <w:rsid w:val="000917DA"/>
    <w:rsid w:val="00094851"/>
    <w:rsid w:val="000A09AD"/>
    <w:rsid w:val="000A2DA8"/>
    <w:rsid w:val="000A3839"/>
    <w:rsid w:val="000A6567"/>
    <w:rsid w:val="000A7ED8"/>
    <w:rsid w:val="000B1CC4"/>
    <w:rsid w:val="000B319A"/>
    <w:rsid w:val="000B6050"/>
    <w:rsid w:val="000B63E2"/>
    <w:rsid w:val="000C04C5"/>
    <w:rsid w:val="000C18B2"/>
    <w:rsid w:val="000C2C3B"/>
    <w:rsid w:val="000C6A1F"/>
    <w:rsid w:val="000D1C88"/>
    <w:rsid w:val="000D54D5"/>
    <w:rsid w:val="000D75DE"/>
    <w:rsid w:val="000E131A"/>
    <w:rsid w:val="000E1D95"/>
    <w:rsid w:val="000E66F4"/>
    <w:rsid w:val="000E7A5E"/>
    <w:rsid w:val="000F2155"/>
    <w:rsid w:val="000F6274"/>
    <w:rsid w:val="000F6562"/>
    <w:rsid w:val="000F7917"/>
    <w:rsid w:val="001016AA"/>
    <w:rsid w:val="001077F1"/>
    <w:rsid w:val="001125CF"/>
    <w:rsid w:val="00112884"/>
    <w:rsid w:val="00116A30"/>
    <w:rsid w:val="00117058"/>
    <w:rsid w:val="0012129A"/>
    <w:rsid w:val="00122559"/>
    <w:rsid w:val="00131E27"/>
    <w:rsid w:val="00133C4F"/>
    <w:rsid w:val="00133E4D"/>
    <w:rsid w:val="0015203E"/>
    <w:rsid w:val="0015575C"/>
    <w:rsid w:val="001567A9"/>
    <w:rsid w:val="00161915"/>
    <w:rsid w:val="00162783"/>
    <w:rsid w:val="001834CA"/>
    <w:rsid w:val="001877FA"/>
    <w:rsid w:val="00190168"/>
    <w:rsid w:val="001941BD"/>
    <w:rsid w:val="001A04DD"/>
    <w:rsid w:val="001A1D39"/>
    <w:rsid w:val="001B2F3B"/>
    <w:rsid w:val="001B7BB5"/>
    <w:rsid w:val="001C7A4A"/>
    <w:rsid w:val="001D7E83"/>
    <w:rsid w:val="001E0F57"/>
    <w:rsid w:val="001E4A07"/>
    <w:rsid w:val="001E6231"/>
    <w:rsid w:val="001E7151"/>
    <w:rsid w:val="00200192"/>
    <w:rsid w:val="0020295C"/>
    <w:rsid w:val="0020776B"/>
    <w:rsid w:val="00210D83"/>
    <w:rsid w:val="00212CFD"/>
    <w:rsid w:val="00214C8E"/>
    <w:rsid w:val="0021526E"/>
    <w:rsid w:val="0022537F"/>
    <w:rsid w:val="0023440B"/>
    <w:rsid w:val="00240812"/>
    <w:rsid w:val="00242D81"/>
    <w:rsid w:val="00245A5F"/>
    <w:rsid w:val="0024727F"/>
    <w:rsid w:val="00257D2C"/>
    <w:rsid w:val="002611E2"/>
    <w:rsid w:val="00263C7E"/>
    <w:rsid w:val="00265CD9"/>
    <w:rsid w:val="00266C43"/>
    <w:rsid w:val="0027139C"/>
    <w:rsid w:val="00276728"/>
    <w:rsid w:val="002773A2"/>
    <w:rsid w:val="00280FD2"/>
    <w:rsid w:val="00281BDE"/>
    <w:rsid w:val="002838E8"/>
    <w:rsid w:val="00283BE8"/>
    <w:rsid w:val="002848DE"/>
    <w:rsid w:val="002854AA"/>
    <w:rsid w:val="002876A7"/>
    <w:rsid w:val="00291543"/>
    <w:rsid w:val="00292D66"/>
    <w:rsid w:val="00297C13"/>
    <w:rsid w:val="002A061D"/>
    <w:rsid w:val="002A0D7B"/>
    <w:rsid w:val="002B49BC"/>
    <w:rsid w:val="002C0B2E"/>
    <w:rsid w:val="002C495D"/>
    <w:rsid w:val="002D2621"/>
    <w:rsid w:val="002D2AA4"/>
    <w:rsid w:val="002D4ACC"/>
    <w:rsid w:val="002D4F0E"/>
    <w:rsid w:val="002E14CB"/>
    <w:rsid w:val="002F3CE3"/>
    <w:rsid w:val="003110E0"/>
    <w:rsid w:val="00326F84"/>
    <w:rsid w:val="00340758"/>
    <w:rsid w:val="0034652D"/>
    <w:rsid w:val="00346A12"/>
    <w:rsid w:val="003552C9"/>
    <w:rsid w:val="003660FB"/>
    <w:rsid w:val="00367A5D"/>
    <w:rsid w:val="00385115"/>
    <w:rsid w:val="00387914"/>
    <w:rsid w:val="0039315F"/>
    <w:rsid w:val="00393317"/>
    <w:rsid w:val="003A6894"/>
    <w:rsid w:val="003B35AA"/>
    <w:rsid w:val="003B3CC4"/>
    <w:rsid w:val="003B4F83"/>
    <w:rsid w:val="003C1EED"/>
    <w:rsid w:val="003C75D5"/>
    <w:rsid w:val="003D4541"/>
    <w:rsid w:val="003D587F"/>
    <w:rsid w:val="003D7883"/>
    <w:rsid w:val="003D7A52"/>
    <w:rsid w:val="003E6599"/>
    <w:rsid w:val="003E6E3D"/>
    <w:rsid w:val="003F46FE"/>
    <w:rsid w:val="003F7F4E"/>
    <w:rsid w:val="00400AED"/>
    <w:rsid w:val="004050C1"/>
    <w:rsid w:val="00414C90"/>
    <w:rsid w:val="00416670"/>
    <w:rsid w:val="00416FC0"/>
    <w:rsid w:val="0041737A"/>
    <w:rsid w:val="00424F44"/>
    <w:rsid w:val="00425036"/>
    <w:rsid w:val="0042551D"/>
    <w:rsid w:val="00434E02"/>
    <w:rsid w:val="00435222"/>
    <w:rsid w:val="00435B07"/>
    <w:rsid w:val="00442271"/>
    <w:rsid w:val="00443B32"/>
    <w:rsid w:val="00444197"/>
    <w:rsid w:val="00444503"/>
    <w:rsid w:val="00450C7B"/>
    <w:rsid w:val="00451060"/>
    <w:rsid w:val="0045737C"/>
    <w:rsid w:val="00461FA2"/>
    <w:rsid w:val="00467591"/>
    <w:rsid w:val="004675F7"/>
    <w:rsid w:val="00471831"/>
    <w:rsid w:val="00472413"/>
    <w:rsid w:val="00473B72"/>
    <w:rsid w:val="004749F7"/>
    <w:rsid w:val="004802EA"/>
    <w:rsid w:val="00484114"/>
    <w:rsid w:val="00490906"/>
    <w:rsid w:val="0049601B"/>
    <w:rsid w:val="00496ADE"/>
    <w:rsid w:val="004A25B5"/>
    <w:rsid w:val="004A2933"/>
    <w:rsid w:val="004A33FC"/>
    <w:rsid w:val="004A3FE7"/>
    <w:rsid w:val="004A5178"/>
    <w:rsid w:val="004B032E"/>
    <w:rsid w:val="004B1724"/>
    <w:rsid w:val="004B2E9F"/>
    <w:rsid w:val="004B2F52"/>
    <w:rsid w:val="004B32E3"/>
    <w:rsid w:val="004B787A"/>
    <w:rsid w:val="004C03D4"/>
    <w:rsid w:val="004C5B41"/>
    <w:rsid w:val="004D1A4B"/>
    <w:rsid w:val="004D5DEE"/>
    <w:rsid w:val="004F5FD6"/>
    <w:rsid w:val="004F602E"/>
    <w:rsid w:val="00501251"/>
    <w:rsid w:val="005045EA"/>
    <w:rsid w:val="00506F43"/>
    <w:rsid w:val="00512ECA"/>
    <w:rsid w:val="0051443A"/>
    <w:rsid w:val="005163EB"/>
    <w:rsid w:val="00520A31"/>
    <w:rsid w:val="00520AFC"/>
    <w:rsid w:val="005226FE"/>
    <w:rsid w:val="005277CD"/>
    <w:rsid w:val="00535670"/>
    <w:rsid w:val="005377C4"/>
    <w:rsid w:val="005420F7"/>
    <w:rsid w:val="00543AE0"/>
    <w:rsid w:val="00544B58"/>
    <w:rsid w:val="005456E6"/>
    <w:rsid w:val="00553720"/>
    <w:rsid w:val="00564707"/>
    <w:rsid w:val="0056599D"/>
    <w:rsid w:val="00566CB9"/>
    <w:rsid w:val="00567103"/>
    <w:rsid w:val="005700B8"/>
    <w:rsid w:val="005736F8"/>
    <w:rsid w:val="00573E7A"/>
    <w:rsid w:val="00576FCC"/>
    <w:rsid w:val="005775DE"/>
    <w:rsid w:val="00580D73"/>
    <w:rsid w:val="00580E6B"/>
    <w:rsid w:val="00582D64"/>
    <w:rsid w:val="005836B5"/>
    <w:rsid w:val="00591F4A"/>
    <w:rsid w:val="00597D73"/>
    <w:rsid w:val="005A2BE2"/>
    <w:rsid w:val="005B0F14"/>
    <w:rsid w:val="005B2C08"/>
    <w:rsid w:val="005C0673"/>
    <w:rsid w:val="005E0DB0"/>
    <w:rsid w:val="005E0F5C"/>
    <w:rsid w:val="005E1105"/>
    <w:rsid w:val="005E6C21"/>
    <w:rsid w:val="005F6465"/>
    <w:rsid w:val="005F6C50"/>
    <w:rsid w:val="00600D6F"/>
    <w:rsid w:val="006028C1"/>
    <w:rsid w:val="00602A66"/>
    <w:rsid w:val="006065EA"/>
    <w:rsid w:val="0061060A"/>
    <w:rsid w:val="00610F6A"/>
    <w:rsid w:val="006124EA"/>
    <w:rsid w:val="0061278C"/>
    <w:rsid w:val="00612C01"/>
    <w:rsid w:val="00615A3E"/>
    <w:rsid w:val="00616DDA"/>
    <w:rsid w:val="00620EB2"/>
    <w:rsid w:val="0062370F"/>
    <w:rsid w:val="006262EA"/>
    <w:rsid w:val="00630B96"/>
    <w:rsid w:val="006323D5"/>
    <w:rsid w:val="00633E23"/>
    <w:rsid w:val="00635BDA"/>
    <w:rsid w:val="0063782A"/>
    <w:rsid w:val="00643CCB"/>
    <w:rsid w:val="006446A6"/>
    <w:rsid w:val="0064760C"/>
    <w:rsid w:val="00655312"/>
    <w:rsid w:val="00655BE4"/>
    <w:rsid w:val="00657481"/>
    <w:rsid w:val="00660011"/>
    <w:rsid w:val="0066464B"/>
    <w:rsid w:val="00664BD2"/>
    <w:rsid w:val="0066519A"/>
    <w:rsid w:val="006657A8"/>
    <w:rsid w:val="006660A4"/>
    <w:rsid w:val="006740F5"/>
    <w:rsid w:val="006906A5"/>
    <w:rsid w:val="006955A3"/>
    <w:rsid w:val="006B61BD"/>
    <w:rsid w:val="006B627B"/>
    <w:rsid w:val="006C1426"/>
    <w:rsid w:val="006C2BBA"/>
    <w:rsid w:val="006C50A8"/>
    <w:rsid w:val="006C5181"/>
    <w:rsid w:val="006C52B1"/>
    <w:rsid w:val="006C544C"/>
    <w:rsid w:val="006D10BA"/>
    <w:rsid w:val="006D615A"/>
    <w:rsid w:val="006D6692"/>
    <w:rsid w:val="006E2CE6"/>
    <w:rsid w:val="006E415B"/>
    <w:rsid w:val="006E69B0"/>
    <w:rsid w:val="006E7BC8"/>
    <w:rsid w:val="006F069E"/>
    <w:rsid w:val="006F06F4"/>
    <w:rsid w:val="006F1D6E"/>
    <w:rsid w:val="006F713D"/>
    <w:rsid w:val="00705EA0"/>
    <w:rsid w:val="0070662D"/>
    <w:rsid w:val="0072150E"/>
    <w:rsid w:val="007230F2"/>
    <w:rsid w:val="0072415C"/>
    <w:rsid w:val="00727E7A"/>
    <w:rsid w:val="007307DE"/>
    <w:rsid w:val="00730F60"/>
    <w:rsid w:val="00732340"/>
    <w:rsid w:val="00753FE7"/>
    <w:rsid w:val="00754390"/>
    <w:rsid w:val="00760209"/>
    <w:rsid w:val="007605C6"/>
    <w:rsid w:val="00763E53"/>
    <w:rsid w:val="00763F9C"/>
    <w:rsid w:val="00764BC9"/>
    <w:rsid w:val="007652CA"/>
    <w:rsid w:val="007777FE"/>
    <w:rsid w:val="00782DD7"/>
    <w:rsid w:val="0078613A"/>
    <w:rsid w:val="00786AB5"/>
    <w:rsid w:val="007939F2"/>
    <w:rsid w:val="00794253"/>
    <w:rsid w:val="007A0278"/>
    <w:rsid w:val="007A063E"/>
    <w:rsid w:val="007A4F48"/>
    <w:rsid w:val="007B2A15"/>
    <w:rsid w:val="007B3250"/>
    <w:rsid w:val="007C0B10"/>
    <w:rsid w:val="007C1DE9"/>
    <w:rsid w:val="007C21CE"/>
    <w:rsid w:val="007C33B8"/>
    <w:rsid w:val="007D7552"/>
    <w:rsid w:val="007F1184"/>
    <w:rsid w:val="007F3162"/>
    <w:rsid w:val="0080589C"/>
    <w:rsid w:val="008061E8"/>
    <w:rsid w:val="0081357A"/>
    <w:rsid w:val="008137C0"/>
    <w:rsid w:val="008142FA"/>
    <w:rsid w:val="00815B95"/>
    <w:rsid w:val="0081691B"/>
    <w:rsid w:val="008173A3"/>
    <w:rsid w:val="00821A1A"/>
    <w:rsid w:val="0082230D"/>
    <w:rsid w:val="00822753"/>
    <w:rsid w:val="00822803"/>
    <w:rsid w:val="0082440B"/>
    <w:rsid w:val="00833CF6"/>
    <w:rsid w:val="00834835"/>
    <w:rsid w:val="0084065F"/>
    <w:rsid w:val="00852271"/>
    <w:rsid w:val="008529AC"/>
    <w:rsid w:val="0086203A"/>
    <w:rsid w:val="00871083"/>
    <w:rsid w:val="00876A21"/>
    <w:rsid w:val="00876A84"/>
    <w:rsid w:val="008836C8"/>
    <w:rsid w:val="00887693"/>
    <w:rsid w:val="00894310"/>
    <w:rsid w:val="00897135"/>
    <w:rsid w:val="008A0352"/>
    <w:rsid w:val="008B3DD1"/>
    <w:rsid w:val="008B5BD7"/>
    <w:rsid w:val="008C0A1D"/>
    <w:rsid w:val="008C3E3D"/>
    <w:rsid w:val="008C42FF"/>
    <w:rsid w:val="008E1454"/>
    <w:rsid w:val="008F7014"/>
    <w:rsid w:val="008F745A"/>
    <w:rsid w:val="009012A5"/>
    <w:rsid w:val="00901E5F"/>
    <w:rsid w:val="00905FFE"/>
    <w:rsid w:val="009117D2"/>
    <w:rsid w:val="009137CE"/>
    <w:rsid w:val="00914446"/>
    <w:rsid w:val="009161D2"/>
    <w:rsid w:val="00930078"/>
    <w:rsid w:val="00932BF3"/>
    <w:rsid w:val="009332BD"/>
    <w:rsid w:val="00947952"/>
    <w:rsid w:val="0094798B"/>
    <w:rsid w:val="0095376B"/>
    <w:rsid w:val="00955DA7"/>
    <w:rsid w:val="00956D4C"/>
    <w:rsid w:val="00961DF7"/>
    <w:rsid w:val="00962877"/>
    <w:rsid w:val="00963172"/>
    <w:rsid w:val="009651F0"/>
    <w:rsid w:val="00966BE9"/>
    <w:rsid w:val="00971507"/>
    <w:rsid w:val="00973B7F"/>
    <w:rsid w:val="009745C9"/>
    <w:rsid w:val="00974883"/>
    <w:rsid w:val="00990986"/>
    <w:rsid w:val="00994109"/>
    <w:rsid w:val="009B2737"/>
    <w:rsid w:val="009C3B5A"/>
    <w:rsid w:val="009D0787"/>
    <w:rsid w:val="009D1051"/>
    <w:rsid w:val="009D3663"/>
    <w:rsid w:val="009D56B0"/>
    <w:rsid w:val="009E4E35"/>
    <w:rsid w:val="009E5D6F"/>
    <w:rsid w:val="009F7987"/>
    <w:rsid w:val="00A024EE"/>
    <w:rsid w:val="00A05308"/>
    <w:rsid w:val="00A104B4"/>
    <w:rsid w:val="00A14783"/>
    <w:rsid w:val="00A20A47"/>
    <w:rsid w:val="00A23320"/>
    <w:rsid w:val="00A50E89"/>
    <w:rsid w:val="00A55466"/>
    <w:rsid w:val="00A601D8"/>
    <w:rsid w:val="00A814AC"/>
    <w:rsid w:val="00A831A1"/>
    <w:rsid w:val="00A84602"/>
    <w:rsid w:val="00A85CAB"/>
    <w:rsid w:val="00A957C9"/>
    <w:rsid w:val="00A96178"/>
    <w:rsid w:val="00AA0323"/>
    <w:rsid w:val="00AA28AD"/>
    <w:rsid w:val="00AA7550"/>
    <w:rsid w:val="00AB194F"/>
    <w:rsid w:val="00AB53BC"/>
    <w:rsid w:val="00AC29AD"/>
    <w:rsid w:val="00AC2FC8"/>
    <w:rsid w:val="00AC7BD0"/>
    <w:rsid w:val="00AD095A"/>
    <w:rsid w:val="00AD1033"/>
    <w:rsid w:val="00AD2FAC"/>
    <w:rsid w:val="00AD391D"/>
    <w:rsid w:val="00AD73F5"/>
    <w:rsid w:val="00AE24B3"/>
    <w:rsid w:val="00AE3A5B"/>
    <w:rsid w:val="00AE4AA5"/>
    <w:rsid w:val="00AF2A75"/>
    <w:rsid w:val="00AF3296"/>
    <w:rsid w:val="00AF3816"/>
    <w:rsid w:val="00AF486D"/>
    <w:rsid w:val="00AF4EDD"/>
    <w:rsid w:val="00B01D97"/>
    <w:rsid w:val="00B02A57"/>
    <w:rsid w:val="00B02B61"/>
    <w:rsid w:val="00B03139"/>
    <w:rsid w:val="00B05AC5"/>
    <w:rsid w:val="00B10A7C"/>
    <w:rsid w:val="00B233A0"/>
    <w:rsid w:val="00B313B2"/>
    <w:rsid w:val="00B31CA5"/>
    <w:rsid w:val="00B41E3D"/>
    <w:rsid w:val="00B4211E"/>
    <w:rsid w:val="00B54588"/>
    <w:rsid w:val="00B5724C"/>
    <w:rsid w:val="00B62F93"/>
    <w:rsid w:val="00B631CA"/>
    <w:rsid w:val="00B63C84"/>
    <w:rsid w:val="00B6562D"/>
    <w:rsid w:val="00B65F3A"/>
    <w:rsid w:val="00B67FB7"/>
    <w:rsid w:val="00B73C91"/>
    <w:rsid w:val="00B76E17"/>
    <w:rsid w:val="00B77427"/>
    <w:rsid w:val="00B81CEA"/>
    <w:rsid w:val="00B83EE9"/>
    <w:rsid w:val="00B91FE7"/>
    <w:rsid w:val="00B922BA"/>
    <w:rsid w:val="00B9302A"/>
    <w:rsid w:val="00BA0AAB"/>
    <w:rsid w:val="00BA252F"/>
    <w:rsid w:val="00BA56BE"/>
    <w:rsid w:val="00BB047C"/>
    <w:rsid w:val="00BB5C89"/>
    <w:rsid w:val="00BC18C7"/>
    <w:rsid w:val="00BC1D75"/>
    <w:rsid w:val="00BD0116"/>
    <w:rsid w:val="00BD10C5"/>
    <w:rsid w:val="00BD2F5F"/>
    <w:rsid w:val="00BD4825"/>
    <w:rsid w:val="00BD5B67"/>
    <w:rsid w:val="00BD6177"/>
    <w:rsid w:val="00BE2650"/>
    <w:rsid w:val="00BE56ED"/>
    <w:rsid w:val="00BE70C8"/>
    <w:rsid w:val="00BE752E"/>
    <w:rsid w:val="00BF3B4F"/>
    <w:rsid w:val="00C002DD"/>
    <w:rsid w:val="00C04694"/>
    <w:rsid w:val="00C054F0"/>
    <w:rsid w:val="00C05F96"/>
    <w:rsid w:val="00C10D97"/>
    <w:rsid w:val="00C111E1"/>
    <w:rsid w:val="00C16A80"/>
    <w:rsid w:val="00C175B2"/>
    <w:rsid w:val="00C21D5E"/>
    <w:rsid w:val="00C224AE"/>
    <w:rsid w:val="00C2364C"/>
    <w:rsid w:val="00C27698"/>
    <w:rsid w:val="00C31FAA"/>
    <w:rsid w:val="00C333FC"/>
    <w:rsid w:val="00C33641"/>
    <w:rsid w:val="00C34330"/>
    <w:rsid w:val="00C35B68"/>
    <w:rsid w:val="00C37417"/>
    <w:rsid w:val="00C37CBD"/>
    <w:rsid w:val="00C40E8B"/>
    <w:rsid w:val="00C52F7F"/>
    <w:rsid w:val="00C54922"/>
    <w:rsid w:val="00C56FCF"/>
    <w:rsid w:val="00C71BCA"/>
    <w:rsid w:val="00C735E1"/>
    <w:rsid w:val="00C757D3"/>
    <w:rsid w:val="00C77D52"/>
    <w:rsid w:val="00C80270"/>
    <w:rsid w:val="00C86F67"/>
    <w:rsid w:val="00C903DD"/>
    <w:rsid w:val="00C92068"/>
    <w:rsid w:val="00C96DF7"/>
    <w:rsid w:val="00C96F79"/>
    <w:rsid w:val="00CA2E56"/>
    <w:rsid w:val="00CA4001"/>
    <w:rsid w:val="00CA4525"/>
    <w:rsid w:val="00CA5AB4"/>
    <w:rsid w:val="00CA6FD1"/>
    <w:rsid w:val="00CB0F55"/>
    <w:rsid w:val="00CC36C6"/>
    <w:rsid w:val="00CC4BEF"/>
    <w:rsid w:val="00CD0053"/>
    <w:rsid w:val="00CD4A0A"/>
    <w:rsid w:val="00CE3E46"/>
    <w:rsid w:val="00CF0A5A"/>
    <w:rsid w:val="00CF1517"/>
    <w:rsid w:val="00CF48A1"/>
    <w:rsid w:val="00CF625E"/>
    <w:rsid w:val="00CF6C8C"/>
    <w:rsid w:val="00D01280"/>
    <w:rsid w:val="00D12128"/>
    <w:rsid w:val="00D14E7D"/>
    <w:rsid w:val="00D174E9"/>
    <w:rsid w:val="00D21A81"/>
    <w:rsid w:val="00D21CEA"/>
    <w:rsid w:val="00D22153"/>
    <w:rsid w:val="00D23739"/>
    <w:rsid w:val="00D23AE4"/>
    <w:rsid w:val="00D23C22"/>
    <w:rsid w:val="00D25116"/>
    <w:rsid w:val="00D26278"/>
    <w:rsid w:val="00D3144A"/>
    <w:rsid w:val="00D31B34"/>
    <w:rsid w:val="00D34356"/>
    <w:rsid w:val="00D365CA"/>
    <w:rsid w:val="00D379D4"/>
    <w:rsid w:val="00D40043"/>
    <w:rsid w:val="00D4203D"/>
    <w:rsid w:val="00D4310C"/>
    <w:rsid w:val="00D4647E"/>
    <w:rsid w:val="00D652FA"/>
    <w:rsid w:val="00D659D1"/>
    <w:rsid w:val="00D66247"/>
    <w:rsid w:val="00D67B9C"/>
    <w:rsid w:val="00D741F3"/>
    <w:rsid w:val="00D7567F"/>
    <w:rsid w:val="00D9635C"/>
    <w:rsid w:val="00DA20CF"/>
    <w:rsid w:val="00DA496F"/>
    <w:rsid w:val="00DB3C0E"/>
    <w:rsid w:val="00DC1D02"/>
    <w:rsid w:val="00DC26A2"/>
    <w:rsid w:val="00DD565E"/>
    <w:rsid w:val="00DF28F1"/>
    <w:rsid w:val="00E0774F"/>
    <w:rsid w:val="00E07BB0"/>
    <w:rsid w:val="00E100C7"/>
    <w:rsid w:val="00E10308"/>
    <w:rsid w:val="00E1221B"/>
    <w:rsid w:val="00E13371"/>
    <w:rsid w:val="00E17ACD"/>
    <w:rsid w:val="00E31A8E"/>
    <w:rsid w:val="00E3680B"/>
    <w:rsid w:val="00E37922"/>
    <w:rsid w:val="00E42187"/>
    <w:rsid w:val="00E427B6"/>
    <w:rsid w:val="00E46E7F"/>
    <w:rsid w:val="00E52898"/>
    <w:rsid w:val="00E6134D"/>
    <w:rsid w:val="00E6497D"/>
    <w:rsid w:val="00E66B61"/>
    <w:rsid w:val="00E709E3"/>
    <w:rsid w:val="00E73A26"/>
    <w:rsid w:val="00E75A30"/>
    <w:rsid w:val="00E81860"/>
    <w:rsid w:val="00E82486"/>
    <w:rsid w:val="00E91501"/>
    <w:rsid w:val="00EA1A27"/>
    <w:rsid w:val="00EA61F7"/>
    <w:rsid w:val="00EB1931"/>
    <w:rsid w:val="00EB6D6B"/>
    <w:rsid w:val="00EB7718"/>
    <w:rsid w:val="00EB7D12"/>
    <w:rsid w:val="00EC29E2"/>
    <w:rsid w:val="00EC6656"/>
    <w:rsid w:val="00EC6D26"/>
    <w:rsid w:val="00ED04CE"/>
    <w:rsid w:val="00ED109F"/>
    <w:rsid w:val="00ED688D"/>
    <w:rsid w:val="00ED6CED"/>
    <w:rsid w:val="00EF0FE5"/>
    <w:rsid w:val="00EF1F44"/>
    <w:rsid w:val="00EF22E4"/>
    <w:rsid w:val="00EF3970"/>
    <w:rsid w:val="00F00713"/>
    <w:rsid w:val="00F01B78"/>
    <w:rsid w:val="00F116B6"/>
    <w:rsid w:val="00F160DC"/>
    <w:rsid w:val="00F2479D"/>
    <w:rsid w:val="00F260E2"/>
    <w:rsid w:val="00F3389D"/>
    <w:rsid w:val="00F33C6A"/>
    <w:rsid w:val="00F373FF"/>
    <w:rsid w:val="00F42933"/>
    <w:rsid w:val="00F47878"/>
    <w:rsid w:val="00F50091"/>
    <w:rsid w:val="00F504D9"/>
    <w:rsid w:val="00F5746C"/>
    <w:rsid w:val="00F60F84"/>
    <w:rsid w:val="00F6187C"/>
    <w:rsid w:val="00F64AB3"/>
    <w:rsid w:val="00F7201E"/>
    <w:rsid w:val="00F72F30"/>
    <w:rsid w:val="00F82CD0"/>
    <w:rsid w:val="00F84FCC"/>
    <w:rsid w:val="00F90E2F"/>
    <w:rsid w:val="00F94C49"/>
    <w:rsid w:val="00F97D6B"/>
    <w:rsid w:val="00FA2790"/>
    <w:rsid w:val="00FA56C3"/>
    <w:rsid w:val="00FB1605"/>
    <w:rsid w:val="00FC02A0"/>
    <w:rsid w:val="00FC1750"/>
    <w:rsid w:val="00FD0B6B"/>
    <w:rsid w:val="00FD6DAE"/>
    <w:rsid w:val="00FE01AB"/>
    <w:rsid w:val="00FE2AE4"/>
    <w:rsid w:val="00FE760D"/>
    <w:rsid w:val="00FF730A"/>
    <w:rsid w:val="020E3E06"/>
    <w:rsid w:val="02B17068"/>
    <w:rsid w:val="07723089"/>
    <w:rsid w:val="099A0675"/>
    <w:rsid w:val="0A2A7C4B"/>
    <w:rsid w:val="0A566ACB"/>
    <w:rsid w:val="0AE2719E"/>
    <w:rsid w:val="0AE71698"/>
    <w:rsid w:val="0B28747C"/>
    <w:rsid w:val="0BB023D2"/>
    <w:rsid w:val="0F2E37FF"/>
    <w:rsid w:val="0FCE6640"/>
    <w:rsid w:val="10AC5FC8"/>
    <w:rsid w:val="11BD75AA"/>
    <w:rsid w:val="1C7D0F6E"/>
    <w:rsid w:val="20BF20D6"/>
    <w:rsid w:val="29852351"/>
    <w:rsid w:val="29944FDD"/>
    <w:rsid w:val="2B9B6E51"/>
    <w:rsid w:val="2BAF343A"/>
    <w:rsid w:val="2C44324C"/>
    <w:rsid w:val="2ECD3D96"/>
    <w:rsid w:val="2FDB60DC"/>
    <w:rsid w:val="332B125C"/>
    <w:rsid w:val="36BF7F1C"/>
    <w:rsid w:val="388D4916"/>
    <w:rsid w:val="3A683CF4"/>
    <w:rsid w:val="3D2A41F9"/>
    <w:rsid w:val="3E8955DF"/>
    <w:rsid w:val="3F7C0909"/>
    <w:rsid w:val="3FE75B06"/>
    <w:rsid w:val="470D457C"/>
    <w:rsid w:val="47293E71"/>
    <w:rsid w:val="47694C08"/>
    <w:rsid w:val="490C4C58"/>
    <w:rsid w:val="4CDF7132"/>
    <w:rsid w:val="523B371A"/>
    <w:rsid w:val="53B07524"/>
    <w:rsid w:val="55AA6B17"/>
    <w:rsid w:val="59F84A2F"/>
    <w:rsid w:val="5B1415E5"/>
    <w:rsid w:val="6454177A"/>
    <w:rsid w:val="64E4134C"/>
    <w:rsid w:val="663649AD"/>
    <w:rsid w:val="69A74840"/>
    <w:rsid w:val="6C3907E2"/>
    <w:rsid w:val="710609A0"/>
    <w:rsid w:val="72EB16D2"/>
    <w:rsid w:val="779D3C5A"/>
    <w:rsid w:val="7B1228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3">
    <w:name w:val="heading 2"/>
    <w:basedOn w:val="1"/>
    <w:next w:val="1"/>
    <w:qFormat/>
    <w:uiPriority w:val="0"/>
    <w:pPr>
      <w:keepNext/>
      <w:keepLines/>
      <w:spacing w:before="100" w:beforeLines="0" w:beforeAutospacing="1" w:after="100" w:afterLines="0" w:afterAutospacing="1" w:line="360" w:lineRule="auto"/>
      <w:ind w:firstLine="61" w:firstLineChars="19"/>
      <w:contextualSpacing/>
      <w:jc w:val="left"/>
      <w:outlineLvl w:val="1"/>
    </w:pPr>
    <w:rPr>
      <w:rFonts w:ascii="宋体" w:hAnsi="宋体" w:eastAsia="黑体"/>
      <w:b/>
      <w:bCs/>
      <w:color w:val="000000"/>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after="290" w:afterLines="0" w:line="374" w:lineRule="auto"/>
      <w:outlineLvl w:val="4"/>
    </w:pPr>
    <w:rPr>
      <w:b/>
      <w:bCs/>
      <w:sz w:val="28"/>
      <w:szCs w:val="28"/>
    </w:rPr>
  </w:style>
  <w:style w:type="paragraph" w:styleId="7">
    <w:name w:val="heading 6"/>
    <w:basedOn w:val="1"/>
    <w:next w:val="1"/>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styleId="11">
    <w:name w:val="toc 7"/>
    <w:basedOn w:val="1"/>
    <w:next w:val="1"/>
    <w:uiPriority w:val="39"/>
    <w:pPr>
      <w:ind w:left="2520" w:leftChars="1200"/>
    </w:pPr>
    <w:rPr>
      <w:rFonts w:ascii="Calibri" w:hAnsi="Calibri"/>
      <w:szCs w:val="22"/>
    </w:rPr>
  </w:style>
  <w:style w:type="paragraph" w:styleId="12">
    <w:name w:val="table of authorities"/>
    <w:basedOn w:val="1"/>
    <w:next w:val="1"/>
    <w:uiPriority w:val="0"/>
    <w:pPr>
      <w:spacing w:line="360" w:lineRule="auto"/>
      <w:ind w:left="200" w:leftChars="200"/>
    </w:pPr>
    <w:rPr>
      <w:sz w:val="24"/>
      <w:szCs w:val="20"/>
    </w:rPr>
  </w:style>
  <w:style w:type="paragraph" w:styleId="13">
    <w:name w:val="Normal Indent"/>
    <w:basedOn w:val="1"/>
    <w:link w:val="52"/>
    <w:qFormat/>
    <w:uiPriority w:val="0"/>
    <w:pPr>
      <w:ind w:firstLine="420" w:firstLineChars="200"/>
    </w:pPr>
    <w:rPr>
      <w:rFonts w:eastAsia="宋体"/>
      <w:kern w:val="2"/>
      <w:sz w:val="21"/>
      <w:szCs w:val="24"/>
      <w:lang w:val="en-US" w:eastAsia="zh-CN" w:bidi="ar-SA"/>
    </w:rPr>
  </w:style>
  <w:style w:type="paragraph" w:styleId="14">
    <w:name w:val="caption"/>
    <w:basedOn w:val="1"/>
    <w:next w:val="1"/>
    <w:qFormat/>
    <w:uiPriority w:val="0"/>
    <w:rPr>
      <w:rFonts w:ascii="Arial" w:hAnsi="Arial" w:eastAsia="黑体" w:cs="Arial"/>
      <w:sz w:val="20"/>
      <w:szCs w:val="20"/>
    </w:rPr>
  </w:style>
  <w:style w:type="paragraph" w:styleId="15">
    <w:name w:val="annotation text"/>
    <w:basedOn w:val="1"/>
    <w:uiPriority w:val="0"/>
    <w:pPr>
      <w:jc w:val="left"/>
    </w:pPr>
  </w:style>
  <w:style w:type="paragraph" w:styleId="16">
    <w:name w:val="Body Text 3"/>
    <w:basedOn w:val="1"/>
    <w:uiPriority w:val="0"/>
    <w:rPr>
      <w:rFonts w:ascii="宋体"/>
      <w:sz w:val="24"/>
      <w:szCs w:val="20"/>
    </w:rPr>
  </w:style>
  <w:style w:type="paragraph" w:styleId="17">
    <w:name w:val="Body Text"/>
    <w:basedOn w:val="1"/>
    <w:qFormat/>
    <w:uiPriority w:val="0"/>
    <w:pPr>
      <w:spacing w:after="120" w:afterLines="0"/>
    </w:pPr>
  </w:style>
  <w:style w:type="paragraph" w:styleId="18">
    <w:name w:val="Body Text Indent"/>
    <w:basedOn w:val="1"/>
    <w:next w:val="1"/>
    <w:uiPriority w:val="0"/>
    <w:pPr>
      <w:spacing w:after="120" w:afterLines="0"/>
      <w:ind w:left="200" w:leftChars="200"/>
    </w:pPr>
  </w:style>
  <w:style w:type="paragraph" w:styleId="19">
    <w:name w:val="List 2"/>
    <w:basedOn w:val="1"/>
    <w:qFormat/>
    <w:uiPriority w:val="0"/>
    <w:pPr>
      <w:widowControl/>
      <w:spacing w:before="20" w:beforeLines="0" w:after="20" w:afterLines="0"/>
    </w:pPr>
    <w:rPr>
      <w:rFonts w:eastAsia="仿宋_GB2312"/>
      <w:kern w:val="0"/>
      <w:sz w:val="24"/>
      <w:szCs w:val="20"/>
    </w:rPr>
  </w:style>
  <w:style w:type="paragraph" w:styleId="20">
    <w:name w:val="Block Text"/>
    <w:basedOn w:val="1"/>
    <w:uiPriority w:val="0"/>
    <w:pPr>
      <w:spacing w:after="120" w:afterLines="0" w:line="360" w:lineRule="auto"/>
      <w:ind w:left="700" w:leftChars="700" w:right="700" w:rightChars="700"/>
    </w:pPr>
    <w:rPr>
      <w:rFonts w:ascii="楷体_GB2312" w:hAnsi="宋体" w:eastAsia="楷体_GB2312"/>
      <w:b/>
      <w:sz w:val="32"/>
      <w:szCs w:val="32"/>
    </w:r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1"/>
    <w:next w:val="1"/>
    <w:qFormat/>
    <w:uiPriority w:val="39"/>
    <w:pPr>
      <w:widowControl/>
      <w:spacing w:after="100" w:afterLines="0" w:line="276" w:lineRule="auto"/>
      <w:ind w:left="440"/>
      <w:jc w:val="left"/>
    </w:pPr>
    <w:rPr>
      <w:rFonts w:ascii="Calibri" w:hAnsi="Calibri"/>
      <w:kern w:val="0"/>
      <w:sz w:val="22"/>
      <w:szCs w:val="22"/>
    </w:rPr>
  </w:style>
  <w:style w:type="paragraph" w:styleId="23">
    <w:name w:val="Plain Text"/>
    <w:basedOn w:val="1"/>
    <w:qFormat/>
    <w:uiPriority w:val="0"/>
    <w:rPr>
      <w:rFonts w:ascii="宋体" w:hAnsi="Courier New"/>
      <w:color w:val="000000"/>
      <w:szCs w:val="20"/>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uiPriority w:val="0"/>
    <w:pPr>
      <w:ind w:left="2500" w:leftChars="2500"/>
    </w:pPr>
  </w:style>
  <w:style w:type="paragraph" w:styleId="26">
    <w:name w:val="Body Text Indent 2"/>
    <w:basedOn w:val="1"/>
    <w:uiPriority w:val="0"/>
    <w:pPr>
      <w:ind w:firstLine="624"/>
    </w:pPr>
    <w:rPr>
      <w:rFonts w:ascii="仿宋_GB2312" w:eastAsia="仿宋_GB2312"/>
      <w:sz w:val="28"/>
    </w:rPr>
  </w:style>
  <w:style w:type="paragraph" w:styleId="27">
    <w:name w:val="Balloon Text"/>
    <w:basedOn w:val="1"/>
    <w:uiPriority w:val="0"/>
    <w:rPr>
      <w:sz w:val="18"/>
      <w:szCs w:val="18"/>
    </w:rPr>
  </w:style>
  <w:style w:type="paragraph" w:styleId="28">
    <w:name w:val="footer"/>
    <w:basedOn w:val="1"/>
    <w:uiPriority w:val="0"/>
    <w:pPr>
      <w:tabs>
        <w:tab w:val="center" w:pos="4153"/>
        <w:tab w:val="right" w:pos="8306"/>
      </w:tabs>
      <w:snapToGrid w:val="0"/>
      <w:jc w:val="left"/>
    </w:pPr>
    <w:rPr>
      <w:sz w:val="18"/>
      <w:szCs w:val="18"/>
    </w:rPr>
  </w:style>
  <w:style w:type="paragraph" w:styleId="29">
    <w:name w:val="header"/>
    <w:basedOn w:val="1"/>
    <w:link w:val="53"/>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widowControl/>
      <w:tabs>
        <w:tab w:val="right" w:leader="dot" w:pos="8296"/>
      </w:tabs>
      <w:spacing w:after="100" w:afterLines="0" w:line="276" w:lineRule="auto"/>
      <w:jc w:val="left"/>
    </w:pPr>
    <w:rPr>
      <w:rFonts w:ascii="黑体" w:hAnsi="Calibri" w:eastAsia="黑体"/>
      <w:b/>
      <w:kern w:val="0"/>
      <w:sz w:val="30"/>
      <w:szCs w:val="30"/>
    </w:rPr>
  </w:style>
  <w:style w:type="paragraph" w:styleId="31">
    <w:name w:val="toc 4"/>
    <w:basedOn w:val="1"/>
    <w:next w:val="1"/>
    <w:qFormat/>
    <w:uiPriority w:val="39"/>
    <w:pPr>
      <w:ind w:left="1260" w:leftChars="600"/>
    </w:pPr>
    <w:rPr>
      <w:rFonts w:ascii="Calibri" w:hAnsi="Calibri"/>
      <w:szCs w:val="22"/>
    </w:rPr>
  </w:style>
  <w:style w:type="paragraph" w:styleId="32">
    <w:name w:val="Subtitle"/>
    <w:basedOn w:val="1"/>
    <w:next w:val="1"/>
    <w:qFormat/>
    <w:uiPriority w:val="0"/>
    <w:pPr>
      <w:spacing w:line="360" w:lineRule="auto"/>
      <w:jc w:val="center"/>
      <w:outlineLvl w:val="1"/>
    </w:pPr>
    <w:rPr>
      <w:rFonts w:ascii="Cambria" w:hAnsi="Cambria"/>
      <w:b/>
      <w:bCs/>
      <w:kern w:val="28"/>
      <w:sz w:val="32"/>
      <w:szCs w:val="32"/>
    </w:rPr>
  </w:style>
  <w:style w:type="paragraph" w:styleId="33">
    <w:name w:val="footnote text"/>
    <w:basedOn w:val="1"/>
    <w:link w:val="54"/>
    <w:qFormat/>
    <w:uiPriority w:val="0"/>
    <w:pPr>
      <w:snapToGrid w:val="0"/>
      <w:jc w:val="left"/>
    </w:pPr>
    <w:rPr>
      <w:kern w:val="2"/>
      <w:sz w:val="18"/>
      <w:szCs w:val="18"/>
    </w:rPr>
  </w:style>
  <w:style w:type="paragraph" w:styleId="34">
    <w:name w:val="toc 6"/>
    <w:basedOn w:val="1"/>
    <w:next w:val="1"/>
    <w:qFormat/>
    <w:uiPriority w:val="39"/>
    <w:pPr>
      <w:ind w:left="2100" w:leftChars="1000"/>
    </w:pPr>
    <w:rPr>
      <w:rFonts w:ascii="Calibri" w:hAnsi="Calibri"/>
      <w:szCs w:val="22"/>
    </w:rPr>
  </w:style>
  <w:style w:type="paragraph" w:styleId="35">
    <w:name w:val="Body Text Indent 3"/>
    <w:basedOn w:val="1"/>
    <w:uiPriority w:val="0"/>
    <w:pPr>
      <w:spacing w:after="120" w:afterLines="0"/>
      <w:ind w:left="200" w:leftChars="200"/>
    </w:pPr>
    <w:rPr>
      <w:sz w:val="16"/>
      <w:szCs w:val="16"/>
    </w:rPr>
  </w:style>
  <w:style w:type="paragraph" w:styleId="36">
    <w:name w:val="toc 2"/>
    <w:basedOn w:val="1"/>
    <w:next w:val="1"/>
    <w:qFormat/>
    <w:uiPriority w:val="39"/>
    <w:pPr>
      <w:tabs>
        <w:tab w:val="right" w:leader="dot" w:pos="8296"/>
      </w:tabs>
      <w:ind w:left="420" w:leftChars="200"/>
    </w:pPr>
    <w:rPr>
      <w:rFonts w:ascii="宋体" w:hAnsi="宋体"/>
      <w:b/>
    </w:rPr>
  </w:style>
  <w:style w:type="paragraph" w:styleId="37">
    <w:name w:val="toc 9"/>
    <w:basedOn w:val="1"/>
    <w:next w:val="1"/>
    <w:qFormat/>
    <w:uiPriority w:val="39"/>
    <w:pPr>
      <w:ind w:left="3360" w:leftChars="1600"/>
    </w:pPr>
    <w:rPr>
      <w:rFonts w:ascii="Calibri" w:hAnsi="Calibri"/>
      <w:szCs w:val="22"/>
    </w:rPr>
  </w:style>
  <w:style w:type="paragraph" w:styleId="38">
    <w:name w:val="Body Text 2"/>
    <w:basedOn w:val="1"/>
    <w:qFormat/>
    <w:uiPriority w:val="0"/>
    <w:rPr>
      <w:rFonts w:ascii="宋体" w:hAnsi="宋体"/>
      <w:sz w:val="28"/>
    </w:rPr>
  </w:style>
  <w:style w:type="paragraph" w:styleId="39">
    <w:name w:val="HTML Preformatted"/>
    <w:basedOn w:val="1"/>
    <w:link w:val="5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qFormat/>
    <w:uiPriority w:val="0"/>
    <w:pPr>
      <w:widowControl/>
      <w:spacing w:line="360" w:lineRule="auto"/>
      <w:jc w:val="left"/>
    </w:pPr>
    <w:rPr>
      <w:rFonts w:ascii="宋体" w:hAnsi="宋体"/>
      <w:kern w:val="0"/>
      <w:sz w:val="24"/>
    </w:rPr>
  </w:style>
  <w:style w:type="paragraph" w:styleId="41">
    <w:name w:val="index 1"/>
    <w:basedOn w:val="1"/>
    <w:next w:val="1"/>
    <w:qFormat/>
    <w:uiPriority w:val="0"/>
    <w:pPr>
      <w:jc w:val="center"/>
    </w:pPr>
    <w:rPr>
      <w:color w:val="000000"/>
      <w:szCs w:val="21"/>
    </w:rPr>
  </w:style>
  <w:style w:type="paragraph" w:styleId="42">
    <w:name w:val="Title"/>
    <w:basedOn w:val="1"/>
    <w:qFormat/>
    <w:uiPriority w:val="0"/>
    <w:pPr>
      <w:adjustRightInd w:val="0"/>
      <w:spacing w:before="240" w:beforeLines="0" w:after="60" w:afterLines="0" w:line="420" w:lineRule="atLeast"/>
      <w:jc w:val="center"/>
      <w:outlineLvl w:val="0"/>
    </w:pPr>
    <w:rPr>
      <w:rFonts w:ascii="Arial" w:hAnsi="Arial"/>
      <w:b/>
      <w:kern w:val="0"/>
      <w:sz w:val="32"/>
      <w:szCs w:val="20"/>
    </w:rPr>
  </w:style>
  <w:style w:type="paragraph" w:styleId="43">
    <w:name w:val="annotation subject"/>
    <w:basedOn w:val="15"/>
    <w:next w:val="15"/>
    <w:qFormat/>
    <w:uiPriority w:val="0"/>
    <w:pPr>
      <w:spacing w:line="360" w:lineRule="auto"/>
    </w:pPr>
    <w:rPr>
      <w:b/>
      <w:bCs/>
      <w:sz w:val="24"/>
      <w:szCs w:val="20"/>
    </w:rPr>
  </w:style>
  <w:style w:type="paragraph" w:styleId="44">
    <w:name w:val="Body Text First Indent 2"/>
    <w:basedOn w:val="18"/>
    <w:next w:val="1"/>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character" w:styleId="47">
    <w:name w:val="page number"/>
    <w:basedOn w:val="46"/>
    <w:qFormat/>
    <w:uiPriority w:val="0"/>
  </w:style>
  <w:style w:type="character" w:styleId="48">
    <w:name w:val="FollowedHyperlink"/>
    <w:qFormat/>
    <w:uiPriority w:val="0"/>
    <w:rPr>
      <w:color w:val="800080"/>
      <w:u w:val="single"/>
    </w:rPr>
  </w:style>
  <w:style w:type="character" w:styleId="49">
    <w:name w:val="Emphasis"/>
    <w:qFormat/>
    <w:uiPriority w:val="0"/>
    <w:rPr>
      <w:rFonts w:ascii="宋体" w:eastAsia="宋体"/>
      <w:i/>
      <w:iCs/>
      <w:sz w:val="24"/>
    </w:rPr>
  </w:style>
  <w:style w:type="character" w:styleId="50">
    <w:name w:val="Hyperlink"/>
    <w:uiPriority w:val="99"/>
    <w:rPr>
      <w:color w:val="0000FF"/>
      <w:u w:val="single"/>
    </w:rPr>
  </w:style>
  <w:style w:type="character" w:styleId="51">
    <w:name w:val="annotation reference"/>
    <w:uiPriority w:val="0"/>
    <w:rPr>
      <w:sz w:val="21"/>
      <w:szCs w:val="21"/>
    </w:rPr>
  </w:style>
  <w:style w:type="character" w:customStyle="1" w:styleId="52">
    <w:name w:val="正文缩进 Char"/>
    <w:link w:val="13"/>
    <w:uiPriority w:val="0"/>
    <w:rPr>
      <w:rFonts w:eastAsia="宋体"/>
      <w:kern w:val="2"/>
      <w:sz w:val="21"/>
      <w:szCs w:val="24"/>
      <w:lang w:val="en-US" w:eastAsia="zh-CN" w:bidi="ar-SA"/>
    </w:rPr>
  </w:style>
  <w:style w:type="character" w:customStyle="1" w:styleId="53">
    <w:name w:val="页眉 Char"/>
    <w:link w:val="29"/>
    <w:qFormat/>
    <w:uiPriority w:val="0"/>
    <w:rPr>
      <w:kern w:val="2"/>
      <w:sz w:val="18"/>
      <w:szCs w:val="18"/>
    </w:rPr>
  </w:style>
  <w:style w:type="character" w:customStyle="1" w:styleId="54">
    <w:name w:val="脚注文本 Char"/>
    <w:link w:val="33"/>
    <w:uiPriority w:val="0"/>
    <w:rPr>
      <w:kern w:val="2"/>
      <w:sz w:val="18"/>
      <w:szCs w:val="18"/>
    </w:rPr>
  </w:style>
  <w:style w:type="character" w:customStyle="1" w:styleId="55">
    <w:name w:val="HTML 预设格式 Char"/>
    <w:link w:val="39"/>
    <w:qFormat/>
    <w:uiPriority w:val="99"/>
    <w:rPr>
      <w:rFonts w:ascii="宋体" w:hAnsi="宋体" w:cs="宋体"/>
      <w:sz w:val="24"/>
      <w:szCs w:val="24"/>
    </w:rPr>
  </w:style>
  <w:style w:type="paragraph" w:customStyle="1" w:styleId="56">
    <w:name w:val="样式 标题 3 + (中文) 黑体 小四 非加粗 段前: 7.8 磅 段后: 0 磅 行距: 固定值 20 磅"/>
    <w:basedOn w:val="4"/>
    <w:uiPriority w:val="0"/>
    <w:pPr>
      <w:spacing w:line="400" w:lineRule="exact"/>
    </w:pPr>
    <w:rPr>
      <w:rFonts w:eastAsia="黑体"/>
      <w:b w:val="0"/>
      <w:bCs w:val="0"/>
      <w:szCs w:val="20"/>
    </w:rPr>
  </w:style>
  <w:style w:type="paragraph" w:customStyle="1" w:styleId="57">
    <w:name w:val="正文文字缩进"/>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58">
    <w:name w:val="Char Char16"/>
    <w:qFormat/>
    <w:uiPriority w:val="0"/>
    <w:rPr>
      <w:b/>
      <w:bCs/>
      <w:kern w:val="2"/>
      <w:sz w:val="32"/>
      <w:szCs w:val="32"/>
    </w:rPr>
  </w:style>
  <w:style w:type="character" w:customStyle="1" w:styleId="59">
    <w:name w:val="样式 宋体 小四"/>
    <w:uiPriority w:val="0"/>
    <w:rPr>
      <w:rFonts w:ascii="宋体" w:hAnsi="宋体" w:eastAsia="宋体"/>
      <w:b/>
      <w:kern w:val="0"/>
      <w:sz w:val="28"/>
    </w:rPr>
  </w:style>
  <w:style w:type="character" w:customStyle="1" w:styleId="60">
    <w:name w:val="Char Char17"/>
    <w:uiPriority w:val="0"/>
    <w:rPr>
      <w:rFonts w:ascii="Arial" w:hAnsi="Arial" w:eastAsia="黑体"/>
      <w:b/>
      <w:bCs/>
      <w:kern w:val="2"/>
      <w:sz w:val="32"/>
      <w:szCs w:val="32"/>
    </w:rPr>
  </w:style>
  <w:style w:type="character" w:customStyle="1" w:styleId="61">
    <w:name w:val="Char Char3"/>
    <w:qFormat/>
    <w:uiPriority w:val="0"/>
    <w:rPr>
      <w:rFonts w:ascii="仿宋_GB2312" w:eastAsia="仿宋_GB2312"/>
      <w:kern w:val="2"/>
      <w:sz w:val="28"/>
      <w:szCs w:val="24"/>
    </w:rPr>
  </w:style>
  <w:style w:type="character" w:customStyle="1" w:styleId="62">
    <w:name w:val="Char Char8"/>
    <w:qFormat/>
    <w:uiPriority w:val="0"/>
    <w:rPr>
      <w:kern w:val="2"/>
      <w:sz w:val="21"/>
      <w:szCs w:val="24"/>
    </w:rPr>
  </w:style>
  <w:style w:type="character" w:customStyle="1" w:styleId="63">
    <w:name w:val="Char Char9"/>
    <w:uiPriority w:val="0"/>
    <w:rPr>
      <w:rFonts w:ascii="宋体"/>
      <w:kern w:val="2"/>
      <w:sz w:val="24"/>
    </w:rPr>
  </w:style>
  <w:style w:type="character" w:customStyle="1" w:styleId="64">
    <w:name w:val="Char Char7"/>
    <w:uiPriority w:val="0"/>
    <w:rPr>
      <w:rFonts w:ascii="Arial" w:hAnsi="Arial"/>
      <w:b/>
      <w:bCs/>
      <w:sz w:val="32"/>
    </w:rPr>
  </w:style>
  <w:style w:type="character" w:customStyle="1" w:styleId="65">
    <w:name w:val="副标题 Char Char"/>
    <w:uiPriority w:val="0"/>
    <w:rPr>
      <w:rFonts w:ascii="Cambria" w:hAnsi="Cambria" w:cs="Times New Roman"/>
      <w:b/>
      <w:bCs/>
      <w:kern w:val="28"/>
      <w:sz w:val="32"/>
      <w:szCs w:val="32"/>
    </w:rPr>
  </w:style>
  <w:style w:type="character" w:customStyle="1" w:styleId="66">
    <w:name w:val="Char Char2"/>
    <w:uiPriority w:val="0"/>
    <w:rPr>
      <w:rFonts w:ascii="宋体" w:hAnsi="Courier New"/>
      <w:color w:val="000000"/>
      <w:kern w:val="2"/>
      <w:sz w:val="21"/>
    </w:rPr>
  </w:style>
  <w:style w:type="character" w:customStyle="1" w:styleId="67">
    <w:name w:val="Char Char6"/>
    <w:uiPriority w:val="0"/>
    <w:rPr>
      <w:kern w:val="2"/>
      <w:sz w:val="16"/>
      <w:szCs w:val="16"/>
    </w:rPr>
  </w:style>
  <w:style w:type="character" w:customStyle="1" w:styleId="68">
    <w:name w:val="Char Char5"/>
    <w:qFormat/>
    <w:uiPriority w:val="0"/>
    <w:rPr>
      <w:kern w:val="2"/>
      <w:sz w:val="18"/>
      <w:szCs w:val="18"/>
    </w:rPr>
  </w:style>
  <w:style w:type="character" w:customStyle="1" w:styleId="69">
    <w:name w:val="手改 Char Char"/>
    <w:qFormat/>
    <w:uiPriority w:val="0"/>
    <w:rPr>
      <w:kern w:val="2"/>
      <w:sz w:val="21"/>
      <w:szCs w:val="24"/>
    </w:rPr>
  </w:style>
  <w:style w:type="character" w:customStyle="1" w:styleId="70">
    <w:name w:val="标题 Char Char"/>
    <w:uiPriority w:val="0"/>
    <w:rPr>
      <w:rFonts w:ascii="Cambria" w:hAnsi="Cambria"/>
      <w:b/>
      <w:bCs/>
      <w:kern w:val="2"/>
      <w:sz w:val="44"/>
      <w:szCs w:val="32"/>
      <w:lang w:val="en-US" w:eastAsia="zh-CN" w:bidi="ar-SA"/>
    </w:rPr>
  </w:style>
  <w:style w:type="character" w:customStyle="1" w:styleId="71">
    <w:name w:val="Char Char4"/>
    <w:qFormat/>
    <w:uiPriority w:val="0"/>
    <w:rPr>
      <w:kern w:val="2"/>
      <w:sz w:val="21"/>
      <w:szCs w:val="24"/>
      <w:shd w:val="clear" w:color="auto" w:fill="000080"/>
    </w:rPr>
  </w:style>
  <w:style w:type="character" w:customStyle="1" w:styleId="72">
    <w:name w:val="批注文字 Char Char"/>
    <w:uiPriority w:val="0"/>
    <w:rPr>
      <w:kern w:val="2"/>
      <w:sz w:val="21"/>
    </w:rPr>
  </w:style>
  <w:style w:type="character" w:customStyle="1" w:styleId="73">
    <w:name w:val="标题 1 Char Char"/>
    <w:qFormat/>
    <w:uiPriority w:val="0"/>
    <w:rPr>
      <w:rFonts w:eastAsia="宋体"/>
      <w:b/>
      <w:bCs/>
      <w:kern w:val="44"/>
      <w:sz w:val="44"/>
      <w:szCs w:val="44"/>
      <w:lang w:val="en-US" w:eastAsia="zh-CN" w:bidi="ar-SA"/>
    </w:rPr>
  </w:style>
  <w:style w:type="character" w:customStyle="1" w:styleId="74">
    <w:name w:val="Char Char10"/>
    <w:qFormat/>
    <w:uiPriority w:val="0"/>
    <w:rPr>
      <w:kern w:val="2"/>
      <w:sz w:val="18"/>
      <w:szCs w:val="18"/>
    </w:rPr>
  </w:style>
  <w:style w:type="character" w:customStyle="1" w:styleId="75">
    <w:name w:val="Char Char1"/>
    <w:qFormat/>
    <w:uiPriority w:val="0"/>
    <w:rPr>
      <w:rFonts w:ascii="宋体" w:hAnsi="宋体"/>
      <w:kern w:val="2"/>
      <w:sz w:val="28"/>
      <w:szCs w:val="24"/>
    </w:rPr>
  </w:style>
  <w:style w:type="character" w:customStyle="1" w:styleId="76">
    <w:name w:val="Char Char12"/>
    <w:uiPriority w:val="0"/>
    <w:rPr>
      <w:rFonts w:ascii="Arial" w:hAnsi="Arial" w:eastAsia="黑体"/>
      <w:sz w:val="24"/>
      <w:szCs w:val="24"/>
    </w:rPr>
  </w:style>
  <w:style w:type="character" w:customStyle="1" w:styleId="77">
    <w:name w:val="标题 2 Char Char"/>
    <w:uiPriority w:val="0"/>
    <w:rPr>
      <w:rFonts w:eastAsia="仿宋_GB2312"/>
      <w:w w:val="90"/>
      <w:kern w:val="2"/>
      <w:sz w:val="28"/>
      <w:szCs w:val="28"/>
      <w:lang w:val="en-US" w:eastAsia="zh-CN" w:bidi="ar-SA"/>
    </w:rPr>
  </w:style>
  <w:style w:type="character" w:customStyle="1" w:styleId="78">
    <w:name w:val="Char Char13"/>
    <w:qFormat/>
    <w:uiPriority w:val="0"/>
    <w:rPr>
      <w:b/>
      <w:bCs/>
      <w:sz w:val="24"/>
      <w:szCs w:val="24"/>
    </w:rPr>
  </w:style>
  <w:style w:type="character" w:customStyle="1" w:styleId="79">
    <w:name w:val="Char Char14"/>
    <w:qFormat/>
    <w:uiPriority w:val="0"/>
    <w:rPr>
      <w:rFonts w:ascii="Arial" w:hAnsi="Arial" w:eastAsia="黑体"/>
      <w:b/>
      <w:bCs/>
      <w:sz w:val="24"/>
      <w:szCs w:val="24"/>
    </w:rPr>
  </w:style>
  <w:style w:type="character" w:customStyle="1" w:styleId="80">
    <w:name w:val="xiaozi01 style46"/>
    <w:basedOn w:val="46"/>
    <w:qFormat/>
    <w:uiPriority w:val="0"/>
  </w:style>
  <w:style w:type="character" w:customStyle="1" w:styleId="81">
    <w:name w:val="页眉 Char Char"/>
    <w:qFormat/>
    <w:uiPriority w:val="0"/>
    <w:rPr>
      <w:kern w:val="2"/>
      <w:sz w:val="18"/>
    </w:rPr>
  </w:style>
  <w:style w:type="character" w:customStyle="1" w:styleId="82">
    <w:name w:val="Char Char11"/>
    <w:qFormat/>
    <w:uiPriority w:val="0"/>
    <w:rPr>
      <w:rFonts w:ascii="Arial" w:hAnsi="Arial" w:eastAsia="黑体"/>
      <w:sz w:val="21"/>
      <w:szCs w:val="21"/>
    </w:rPr>
  </w:style>
  <w:style w:type="character" w:customStyle="1" w:styleId="83">
    <w:name w:val="正文文字4 Char Char"/>
    <w:qFormat/>
    <w:uiPriority w:val="0"/>
    <w:rPr>
      <w:kern w:val="2"/>
      <w:sz w:val="21"/>
      <w:szCs w:val="24"/>
    </w:rPr>
  </w:style>
  <w:style w:type="character" w:customStyle="1" w:styleId="84">
    <w:name w:val="标题 2 Char1"/>
    <w:qFormat/>
    <w:uiPriority w:val="0"/>
    <w:rPr>
      <w:rFonts w:ascii="Cambria" w:hAnsi="Cambria"/>
      <w:b/>
      <w:bCs/>
      <w:kern w:val="2"/>
      <w:sz w:val="48"/>
      <w:szCs w:val="24"/>
    </w:rPr>
  </w:style>
  <w:style w:type="character" w:customStyle="1" w:styleId="85">
    <w:name w:val="纯文本 Char1"/>
    <w:uiPriority w:val="0"/>
    <w:rPr>
      <w:rFonts w:ascii="宋体" w:hAnsi="Courier New" w:eastAsia="宋体"/>
      <w:kern w:val="2"/>
      <w:sz w:val="21"/>
      <w:szCs w:val="21"/>
      <w:lang w:val="en-US" w:eastAsia="zh-CN" w:bidi="ar-SA"/>
    </w:rPr>
  </w:style>
  <w:style w:type="character" w:customStyle="1" w:styleId="86">
    <w:name w:val="Char Char Char Char Char Char"/>
    <w:qFormat/>
    <w:uiPriority w:val="0"/>
    <w:rPr>
      <w:kern w:val="2"/>
      <w:sz w:val="21"/>
      <w:szCs w:val="24"/>
    </w:rPr>
  </w:style>
  <w:style w:type="character" w:customStyle="1" w:styleId="87">
    <w:name w:val="页脚 Char Char"/>
    <w:uiPriority w:val="0"/>
    <w:rPr>
      <w:kern w:val="2"/>
      <w:sz w:val="18"/>
    </w:rPr>
  </w:style>
  <w:style w:type="character" w:customStyle="1" w:styleId="88">
    <w:name w:val="unnamed11"/>
    <w:uiPriority w:val="0"/>
    <w:rPr>
      <w:sz w:val="21"/>
      <w:szCs w:val="21"/>
    </w:rPr>
  </w:style>
  <w:style w:type="character" w:customStyle="1" w:styleId="89">
    <w:name w:val="批注主题 Char Char"/>
    <w:uiPriority w:val="0"/>
    <w:rPr>
      <w:b/>
      <w:bCs/>
      <w:kern w:val="2"/>
      <w:sz w:val="21"/>
    </w:rPr>
  </w:style>
  <w:style w:type="character" w:customStyle="1" w:styleId="90">
    <w:name w:val="Char Char15"/>
    <w:qFormat/>
    <w:uiPriority w:val="0"/>
    <w:rPr>
      <w:rFonts w:ascii="Arial" w:hAnsi="Arial" w:eastAsia="黑体"/>
      <w:b/>
      <w:bCs/>
      <w:kern w:val="2"/>
      <w:sz w:val="28"/>
      <w:szCs w:val="28"/>
    </w:rPr>
  </w:style>
  <w:style w:type="character" w:customStyle="1" w:styleId="91">
    <w:name w:val="font161"/>
    <w:uiPriority w:val="0"/>
    <w:rPr>
      <w:b/>
      <w:bCs/>
      <w:sz w:val="32"/>
      <w:szCs w:val="32"/>
    </w:rPr>
  </w:style>
  <w:style w:type="paragraph" w:customStyle="1" w:styleId="92">
    <w:name w:val="样式 标题 1 + 黑体 三号 非加粗 居中 段前: 6 磅 段后: 6 磅 行距: 固定值 20 磅"/>
    <w:basedOn w:val="2"/>
    <w:qFormat/>
    <w:uiPriority w:val="0"/>
    <w:pPr>
      <w:spacing w:before="120" w:beforeLines="0" w:after="120" w:afterLines="0" w:line="400" w:lineRule="exact"/>
    </w:pPr>
    <w:rPr>
      <w:rFonts w:ascii="黑体" w:hAnsi="黑体" w:eastAsia="黑体"/>
      <w:b w:val="0"/>
      <w:bCs w:val="0"/>
      <w:sz w:val="32"/>
      <w:szCs w:val="20"/>
    </w:rPr>
  </w:style>
  <w:style w:type="paragraph" w:customStyle="1" w:styleId="93">
    <w:name w:val="CM9"/>
    <w:basedOn w:val="94"/>
    <w:next w:val="94"/>
    <w:qFormat/>
    <w:uiPriority w:val="0"/>
    <w:rPr>
      <w:color w:val="auto"/>
    </w:rPr>
  </w:style>
  <w:style w:type="paragraph" w:customStyle="1" w:styleId="94">
    <w:name w:val="Default"/>
    <w:uiPriority w:val="0"/>
    <w:pPr>
      <w:widowControl w:val="0"/>
      <w:autoSpaceDE w:val="0"/>
      <w:autoSpaceDN w:val="0"/>
      <w:adjustRightInd w:val="0"/>
    </w:pPr>
    <w:rPr>
      <w:rFonts w:ascii="HiddenHorzOCl" w:hAnsi="Calibri" w:eastAsia="HiddenHorzOCl" w:cs="Times New Roman"/>
      <w:color w:val="000000"/>
      <w:sz w:val="24"/>
      <w:szCs w:val="24"/>
      <w:lang w:val="en-US" w:eastAsia="zh-CN" w:bidi="ar-SA"/>
    </w:rPr>
  </w:style>
  <w:style w:type="paragraph" w:customStyle="1" w:styleId="95">
    <w:name w:val="表格文字居中"/>
    <w:basedOn w:val="1"/>
    <w:next w:val="1"/>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96">
    <w:name w:val="_Style 95"/>
    <w:basedOn w:val="2"/>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97">
    <w:name w:val="1节"/>
    <w:basedOn w:val="3"/>
    <w:uiPriority w:val="0"/>
    <w:pPr>
      <w:spacing w:before="0" w:beforeLines="0" w:after="156" w:afterLines="50" w:line="240" w:lineRule="auto"/>
      <w:jc w:val="center"/>
    </w:pPr>
    <w:rPr>
      <w:rFonts w:ascii="黑体"/>
      <w:b w:val="0"/>
      <w:sz w:val="30"/>
      <w:szCs w:val="30"/>
    </w:rPr>
  </w:style>
  <w:style w:type="paragraph" w:customStyle="1" w:styleId="98">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99">
    <w:name w:val="CM30"/>
    <w:basedOn w:val="94"/>
    <w:next w:val="94"/>
    <w:uiPriority w:val="0"/>
    <w:rPr>
      <w:color w:val="auto"/>
    </w:rPr>
  </w:style>
  <w:style w:type="paragraph" w:customStyle="1" w:styleId="100">
    <w:name w:val="CM7"/>
    <w:basedOn w:val="94"/>
    <w:next w:val="94"/>
    <w:uiPriority w:val="0"/>
    <w:rPr>
      <w:color w:val="auto"/>
    </w:rPr>
  </w:style>
  <w:style w:type="paragraph" w:customStyle="1" w:styleId="101">
    <w:name w:val="CM3"/>
    <w:basedOn w:val="94"/>
    <w:next w:val="94"/>
    <w:qFormat/>
    <w:uiPriority w:val="0"/>
    <w:pPr>
      <w:spacing w:line="578" w:lineRule="atLeast"/>
    </w:pPr>
    <w:rPr>
      <w:color w:val="auto"/>
    </w:rPr>
  </w:style>
  <w:style w:type="paragraph" w:customStyle="1" w:styleId="102">
    <w:name w:val="Section VII Header2"/>
    <w:basedOn w:val="2"/>
    <w:uiPriority w:val="0"/>
    <w:pPr>
      <w:keepNext w:val="0"/>
      <w:keepLines w:val="0"/>
      <w:spacing w:before="120" w:beforeLines="0" w:after="120" w:afterLines="0" w:line="360" w:lineRule="auto"/>
      <w:jc w:val="left"/>
      <w:outlineLvl w:val="9"/>
    </w:pPr>
    <w:rPr>
      <w:rFonts w:ascii="Arial" w:hAnsi="Arial" w:cs="Arial"/>
      <w:kern w:val="0"/>
      <w:sz w:val="20"/>
      <w:szCs w:val="20"/>
      <w:lang w:eastAsia="en-US"/>
    </w:rPr>
  </w:style>
  <w:style w:type="paragraph" w:customStyle="1" w:styleId="103">
    <w:name w:val="CM38"/>
    <w:basedOn w:val="94"/>
    <w:next w:val="94"/>
    <w:qFormat/>
    <w:uiPriority w:val="0"/>
    <w:rPr>
      <w:color w:val="auto"/>
    </w:rPr>
  </w:style>
  <w:style w:type="paragraph" w:customStyle="1" w:styleId="104">
    <w:name w:val="CM31"/>
    <w:basedOn w:val="94"/>
    <w:next w:val="94"/>
    <w:qFormat/>
    <w:uiPriority w:val="0"/>
    <w:rPr>
      <w:color w:val="auto"/>
    </w:rPr>
  </w:style>
  <w:style w:type="paragraph" w:customStyle="1" w:styleId="105">
    <w:name w:val="Char Char Char Char"/>
    <w:basedOn w:val="1"/>
    <w:uiPriority w:val="0"/>
    <w:pPr>
      <w:spacing w:line="360" w:lineRule="auto"/>
      <w:ind w:firstLine="200"/>
    </w:pPr>
    <w:rPr>
      <w:rFonts w:ascii="宋体" w:hAnsi="宋体"/>
      <w:sz w:val="24"/>
      <w:szCs w:val="21"/>
    </w:rPr>
  </w:style>
  <w:style w:type="paragraph" w:customStyle="1" w:styleId="106">
    <w:name w:val="CM13"/>
    <w:basedOn w:val="94"/>
    <w:next w:val="94"/>
    <w:uiPriority w:val="0"/>
    <w:pPr>
      <w:spacing w:line="583" w:lineRule="atLeast"/>
    </w:pPr>
    <w:rPr>
      <w:color w:val="auto"/>
    </w:rPr>
  </w:style>
  <w:style w:type="paragraph" w:customStyle="1" w:styleId="107">
    <w:name w:val=" Char"/>
    <w:basedOn w:val="1"/>
    <w:qFormat/>
    <w:uiPriority w:val="0"/>
    <w:pPr>
      <w:widowControl/>
      <w:spacing w:line="400" w:lineRule="exact"/>
      <w:jc w:val="center"/>
    </w:pPr>
    <w:rPr>
      <w:rFonts w:ascii="Verdana" w:hAnsi="Verdana"/>
      <w:kern w:val="0"/>
      <w:sz w:val="24"/>
      <w:szCs w:val="20"/>
      <w:lang w:eastAsia="en-US"/>
    </w:rPr>
  </w:style>
  <w:style w:type="paragraph" w:customStyle="1" w:styleId="108">
    <w:name w:val="CM45"/>
    <w:basedOn w:val="94"/>
    <w:next w:val="94"/>
    <w:qFormat/>
    <w:uiPriority w:val="0"/>
    <w:rPr>
      <w:color w:val="auto"/>
    </w:rPr>
  </w:style>
  <w:style w:type="paragraph" w:customStyle="1" w:styleId="109">
    <w:name w:val="样式4"/>
    <w:basedOn w:val="29"/>
    <w:qFormat/>
    <w:uiPriority w:val="0"/>
    <w:pPr>
      <w:jc w:val="both"/>
    </w:pPr>
    <w:rPr>
      <w:sz w:val="21"/>
    </w:rPr>
  </w:style>
  <w:style w:type="paragraph" w:customStyle="1" w:styleId="110">
    <w:name w:val="CM44"/>
    <w:basedOn w:val="94"/>
    <w:next w:val="94"/>
    <w:qFormat/>
    <w:uiPriority w:val="0"/>
    <w:rPr>
      <w:color w:val="auto"/>
    </w:rPr>
  </w:style>
  <w:style w:type="paragraph" w:customStyle="1" w:styleId="111">
    <w:name w:val="表格文字"/>
    <w:basedOn w:val="1"/>
    <w:uiPriority w:val="0"/>
    <w:pPr>
      <w:adjustRightInd w:val="0"/>
      <w:spacing w:line="420" w:lineRule="atLeast"/>
      <w:jc w:val="left"/>
    </w:pPr>
    <w:rPr>
      <w:kern w:val="0"/>
      <w:szCs w:val="20"/>
    </w:rPr>
  </w:style>
  <w:style w:type="paragraph" w:customStyle="1" w:styleId="112">
    <w:name w:val="Char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styleId="113">
    <w:name w:val="No Spacing"/>
    <w:qFormat/>
    <w:uiPriority w:val="0"/>
    <w:pPr>
      <w:widowControl w:val="0"/>
    </w:pPr>
    <w:rPr>
      <w:rFonts w:ascii="Times New Roman" w:hAnsi="Times New Roman" w:eastAsia="宋体" w:cs="Times New Roman"/>
      <w:kern w:val="2"/>
      <w:sz w:val="24"/>
      <w:lang w:val="en-US" w:eastAsia="zh-CN" w:bidi="ar-SA"/>
    </w:rPr>
  </w:style>
  <w:style w:type="paragraph" w:customStyle="1" w:styleId="114">
    <w:name w:val="CM1"/>
    <w:basedOn w:val="94"/>
    <w:next w:val="94"/>
    <w:uiPriority w:val="0"/>
    <w:rPr>
      <w:color w:val="auto"/>
    </w:rPr>
  </w:style>
  <w:style w:type="paragraph" w:customStyle="1" w:styleId="115">
    <w:name w:val="Char2"/>
    <w:basedOn w:val="1"/>
    <w:qFormat/>
    <w:uiPriority w:val="0"/>
    <w:pPr>
      <w:tabs>
        <w:tab w:val="left" w:pos="360"/>
      </w:tabs>
      <w:spacing w:line="360" w:lineRule="auto"/>
    </w:pPr>
    <w:rPr>
      <w:sz w:val="24"/>
    </w:rPr>
  </w:style>
  <w:style w:type="paragraph" w:customStyle="1" w:styleId="116">
    <w:name w:val="样式5"/>
    <w:basedOn w:val="109"/>
    <w:next w:val="109"/>
    <w:qFormat/>
    <w:uiPriority w:val="0"/>
    <w:pPr>
      <w:pBdr>
        <w:bottom w:val="thinThickSmallGap" w:color="auto" w:sz="12" w:space="1"/>
      </w:pBdr>
    </w:pPr>
  </w:style>
  <w:style w:type="paragraph" w:customStyle="1" w:styleId="117">
    <w:name w:val="CM39"/>
    <w:basedOn w:val="94"/>
    <w:next w:val="94"/>
    <w:uiPriority w:val="0"/>
    <w:rPr>
      <w:color w:val="auto"/>
    </w:rPr>
  </w:style>
  <w:style w:type="paragraph" w:customStyle="1" w:styleId="118">
    <w:name w:val="标题一"/>
    <w:basedOn w:val="2"/>
    <w:qFormat/>
    <w:uiPriority w:val="0"/>
    <w:pPr>
      <w:keepLines w:val="0"/>
      <w:spacing w:before="100" w:beforeLines="0" w:beforeAutospacing="1" w:after="100" w:afterLines="0" w:afterAutospacing="1" w:line="360" w:lineRule="auto"/>
    </w:pPr>
    <w:rPr>
      <w:rFonts w:ascii="Calibri" w:hAnsi="Calibri"/>
      <w:kern w:val="2"/>
      <w:szCs w:val="72"/>
    </w:rPr>
  </w:style>
  <w:style w:type="paragraph" w:customStyle="1" w:styleId="119">
    <w:name w:val="超级链接"/>
    <w:basedOn w:val="1"/>
    <w:qFormat/>
    <w:uiPriority w:val="0"/>
  </w:style>
  <w:style w:type="paragraph" w:customStyle="1" w:styleId="120">
    <w:name w:val="CM25"/>
    <w:basedOn w:val="94"/>
    <w:next w:val="94"/>
    <w:uiPriority w:val="0"/>
    <w:rPr>
      <w:color w:val="auto"/>
    </w:rPr>
  </w:style>
  <w:style w:type="paragraph" w:customStyle="1" w:styleId="121">
    <w:name w:val="CM19"/>
    <w:basedOn w:val="94"/>
    <w:next w:val="94"/>
    <w:qFormat/>
    <w:uiPriority w:val="0"/>
    <w:pPr>
      <w:spacing w:line="588" w:lineRule="atLeast"/>
    </w:pPr>
    <w:rPr>
      <w:color w:val="auto"/>
    </w:rPr>
  </w:style>
  <w:style w:type="paragraph" w:customStyle="1" w:styleId="122">
    <w:name w:val="Char Char Char Char Char Char Char"/>
    <w:basedOn w:val="1"/>
    <w:uiPriority w:val="0"/>
    <w:pPr>
      <w:adjustRightInd w:val="0"/>
      <w:snapToGrid w:val="0"/>
      <w:spacing w:line="360" w:lineRule="auto"/>
      <w:ind w:firstLine="200" w:firstLineChars="200"/>
      <w:jc w:val="left"/>
    </w:pPr>
    <w:rPr>
      <w:rFonts w:ascii="仿宋_GB2312" w:hAnsi="仿宋_GB2312" w:eastAsia="仿宋_GB2312"/>
      <w:sz w:val="24"/>
    </w:rPr>
  </w:style>
  <w:style w:type="paragraph" w:customStyle="1" w:styleId="123">
    <w:name w:val="CM29"/>
    <w:basedOn w:val="94"/>
    <w:next w:val="94"/>
    <w:uiPriority w:val="0"/>
    <w:rPr>
      <w:color w:val="auto"/>
    </w:rPr>
  </w:style>
  <w:style w:type="paragraph" w:customStyle="1" w:styleId="124">
    <w:name w:val="CM41"/>
    <w:basedOn w:val="94"/>
    <w:next w:val="94"/>
    <w:uiPriority w:val="0"/>
    <w:rPr>
      <w:color w:val="auto"/>
    </w:rPr>
  </w:style>
  <w:style w:type="paragraph" w:customStyle="1" w:styleId="125">
    <w:name w:val="样式1-正文"/>
    <w:basedOn w:val="1"/>
    <w:uiPriority w:val="0"/>
    <w:pPr>
      <w:adjustRightInd w:val="0"/>
      <w:snapToGrid w:val="0"/>
      <w:spacing w:line="500" w:lineRule="exact"/>
      <w:ind w:left="680" w:firstLine="454"/>
    </w:pPr>
    <w:rPr>
      <w:sz w:val="24"/>
    </w:rPr>
  </w:style>
  <w:style w:type="paragraph" w:customStyle="1" w:styleId="126">
    <w:name w:val="图标"/>
    <w:basedOn w:val="14"/>
    <w:qFormat/>
    <w:uiPriority w:val="0"/>
    <w:pPr>
      <w:adjustRightInd w:val="0"/>
      <w:spacing w:before="312" w:beforeLines="100" w:line="400" w:lineRule="exact"/>
      <w:ind w:firstLine="200"/>
      <w:jc w:val="center"/>
    </w:pPr>
    <w:rPr>
      <w:rFonts w:ascii="Times New Roman" w:hAnsi="Times New Roman" w:eastAsia="宋体" w:cs="Times New Roman"/>
      <w:b/>
      <w:sz w:val="24"/>
    </w:rPr>
  </w:style>
  <w:style w:type="paragraph" w:customStyle="1" w:styleId="127">
    <w:name w:val="公文编号（中）"/>
    <w:uiPriority w:val="0"/>
    <w:pPr>
      <w:jc w:val="center"/>
    </w:pPr>
    <w:rPr>
      <w:rFonts w:ascii="Times New Roman" w:hAnsi="Times New Roman" w:eastAsia="仿宋_GB2312" w:cs="Times New Roman"/>
      <w:sz w:val="32"/>
      <w:lang w:val="en-US" w:eastAsia="zh-CN" w:bidi="ar-SA"/>
    </w:rPr>
  </w:style>
  <w:style w:type="paragraph" w:customStyle="1" w:styleId="128">
    <w:name w:val="CM14"/>
    <w:basedOn w:val="94"/>
    <w:next w:val="94"/>
    <w:qFormat/>
    <w:uiPriority w:val="0"/>
    <w:pPr>
      <w:spacing w:line="573" w:lineRule="atLeast"/>
    </w:pPr>
    <w:rPr>
      <w:color w:val="auto"/>
    </w:rPr>
  </w:style>
  <w:style w:type="paragraph" w:customStyle="1" w:styleId="129">
    <w:name w:val="样式 悬挂缩进: 2.07 字符 行距: 固定值 20 磅"/>
    <w:basedOn w:val="1"/>
    <w:qFormat/>
    <w:uiPriority w:val="0"/>
    <w:pPr>
      <w:spacing w:line="400" w:lineRule="exact"/>
      <w:ind w:firstLine="420" w:firstLineChars="200"/>
    </w:pPr>
    <w:rPr>
      <w:rFonts w:ascii="宋体" w:hAnsi="宋体"/>
      <w:color w:val="FF0000"/>
      <w:szCs w:val="21"/>
    </w:rPr>
  </w:style>
  <w:style w:type="paragraph" w:customStyle="1" w:styleId="130">
    <w:name w:val="List Paragraph1"/>
    <w:basedOn w:val="1"/>
    <w:qFormat/>
    <w:uiPriority w:val="0"/>
    <w:pPr>
      <w:ind w:firstLine="420" w:firstLineChars="200"/>
    </w:pPr>
    <w:rPr>
      <w:rFonts w:ascii="Calibri" w:hAnsi="Calibri"/>
      <w:szCs w:val="22"/>
    </w:rPr>
  </w:style>
  <w:style w:type="paragraph" w:customStyle="1" w:styleId="131">
    <w:name w:val="CM2"/>
    <w:basedOn w:val="94"/>
    <w:next w:val="94"/>
    <w:qFormat/>
    <w:uiPriority w:val="0"/>
    <w:rPr>
      <w:color w:val="auto"/>
    </w:rPr>
  </w:style>
  <w:style w:type="paragraph" w:customStyle="1" w:styleId="132">
    <w:name w:val="1卷"/>
    <w:basedOn w:val="42"/>
    <w:qFormat/>
    <w:uiPriority w:val="0"/>
    <w:pPr>
      <w:spacing w:before="0" w:beforeLines="0" w:after="0" w:afterLines="0" w:line="240" w:lineRule="auto"/>
    </w:pPr>
    <w:rPr>
      <w:rFonts w:ascii="黑体" w:eastAsia="黑体"/>
      <w:color w:val="000000"/>
      <w:sz w:val="72"/>
      <w:szCs w:val="72"/>
    </w:rPr>
  </w:style>
  <w:style w:type="paragraph" w:customStyle="1" w:styleId="133">
    <w:name w:val="Char Char Char Char Char Char3 Char Char Char Char"/>
    <w:basedOn w:val="1"/>
    <w:next w:val="1"/>
    <w:qFormat/>
    <w:uiPriority w:val="0"/>
    <w:pPr>
      <w:spacing w:line="360" w:lineRule="auto"/>
    </w:pPr>
    <w:rPr>
      <w:rFonts w:eastAsia="黑体"/>
      <w:sz w:val="28"/>
    </w:rPr>
  </w:style>
  <w:style w:type="paragraph" w:customStyle="1" w:styleId="134">
    <w:name w:val="CM22"/>
    <w:basedOn w:val="94"/>
    <w:next w:val="94"/>
    <w:uiPriority w:val="0"/>
    <w:pPr>
      <w:spacing w:line="586" w:lineRule="atLeast"/>
    </w:pPr>
    <w:rPr>
      <w:color w:val="auto"/>
    </w:rPr>
  </w:style>
  <w:style w:type="paragraph" w:customStyle="1" w:styleId="135">
    <w:name w:val="CM34"/>
    <w:basedOn w:val="94"/>
    <w:next w:val="94"/>
    <w:uiPriority w:val="0"/>
    <w:rPr>
      <w:color w:val="auto"/>
    </w:rPr>
  </w:style>
  <w:style w:type="paragraph" w:customStyle="1" w:styleId="136">
    <w:name w:val="文字块"/>
    <w:basedOn w:val="1"/>
    <w:qFormat/>
    <w:uiPriority w:val="0"/>
  </w:style>
  <w:style w:type="paragraph" w:customStyle="1" w:styleId="137">
    <w:name w:val="CM12"/>
    <w:basedOn w:val="94"/>
    <w:next w:val="94"/>
    <w:uiPriority w:val="0"/>
    <w:rPr>
      <w:color w:val="auto"/>
    </w:rPr>
  </w:style>
  <w:style w:type="paragraph" w:customStyle="1" w:styleId="138">
    <w:name w:val="普通文字"/>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39">
    <w:name w:val="CM28"/>
    <w:basedOn w:val="94"/>
    <w:next w:val="94"/>
    <w:qFormat/>
    <w:uiPriority w:val="0"/>
    <w:rPr>
      <w:color w:val="auto"/>
    </w:rPr>
  </w:style>
  <w:style w:type="paragraph" w:customStyle="1" w:styleId="140">
    <w:name w:val="CM37"/>
    <w:basedOn w:val="94"/>
    <w:next w:val="94"/>
    <w:uiPriority w:val="0"/>
    <w:rPr>
      <w:color w:val="auto"/>
    </w:rPr>
  </w:style>
  <w:style w:type="paragraph" w:customStyle="1" w:styleId="141">
    <w:name w:val="Char1"/>
    <w:basedOn w:val="12"/>
    <w:qFormat/>
    <w:uiPriority w:val="0"/>
    <w:pPr>
      <w:tabs>
        <w:tab w:val="right" w:pos="-2120"/>
      </w:tabs>
      <w:snapToGrid w:val="0"/>
    </w:pPr>
    <w:rPr>
      <w:rFonts w:ascii="Tahoma" w:hAnsi="Tahoma" w:eastAsia="仿宋_GB2312"/>
      <w:spacing w:val="6"/>
      <w:sz w:val="28"/>
    </w:rPr>
  </w:style>
  <w:style w:type="paragraph" w:customStyle="1" w:styleId="142">
    <w:name w:val="标题二"/>
    <w:basedOn w:val="3"/>
    <w:uiPriority w:val="0"/>
    <w:pPr>
      <w:keepLines w:val="0"/>
      <w:spacing w:before="0" w:beforeLines="0" w:after="0" w:afterLines="0"/>
      <w:jc w:val="center"/>
    </w:pPr>
    <w:rPr>
      <w:rFonts w:ascii="Cambria" w:hAnsi="Cambria" w:eastAsia="宋体"/>
      <w:b w:val="0"/>
      <w:sz w:val="44"/>
      <w:szCs w:val="24"/>
    </w:rPr>
  </w:style>
  <w:style w:type="paragraph" w:customStyle="1" w:styleId="143">
    <w:name w:val="Char"/>
    <w:basedOn w:val="1"/>
    <w:qFormat/>
    <w:uiPriority w:val="0"/>
    <w:pPr>
      <w:spacing w:line="360" w:lineRule="auto"/>
      <w:ind w:firstLine="200" w:firstLineChars="200"/>
    </w:pPr>
    <w:rPr>
      <w:rFonts w:ascii="宋体" w:hAnsi="宋体" w:cs="宋体"/>
      <w:sz w:val="24"/>
    </w:rPr>
  </w:style>
  <w:style w:type="paragraph" w:customStyle="1" w:styleId="144">
    <w:name w:val="CM23"/>
    <w:basedOn w:val="94"/>
    <w:next w:val="94"/>
    <w:uiPriority w:val="0"/>
    <w:rPr>
      <w:color w:val="auto"/>
    </w:rPr>
  </w:style>
  <w:style w:type="paragraph" w:customStyle="1" w:styleId="145">
    <w:name w:val="CM43"/>
    <w:basedOn w:val="94"/>
    <w:next w:val="94"/>
    <w:uiPriority w:val="0"/>
    <w:rPr>
      <w:color w:val="auto"/>
    </w:rPr>
  </w:style>
  <w:style w:type="paragraph" w:customStyle="1" w:styleId="146">
    <w:name w:val="CM10"/>
    <w:basedOn w:val="94"/>
    <w:next w:val="94"/>
    <w:uiPriority w:val="0"/>
    <w:rPr>
      <w:color w:val="auto"/>
    </w:rPr>
  </w:style>
  <w:style w:type="paragraph" w:customStyle="1" w:styleId="147">
    <w:name w:val="CM26"/>
    <w:basedOn w:val="1"/>
    <w:next w:val="1"/>
    <w:uiPriority w:val="0"/>
    <w:pPr>
      <w:autoSpaceDE w:val="0"/>
      <w:autoSpaceDN w:val="0"/>
      <w:adjustRightInd w:val="0"/>
      <w:jc w:val="left"/>
    </w:pPr>
    <w:rPr>
      <w:rFonts w:ascii="HiddenHorzOCl" w:hAnsi="Calibri" w:eastAsia="HiddenHorzOCl"/>
      <w:kern w:val="0"/>
      <w:sz w:val="24"/>
    </w:rPr>
  </w:style>
  <w:style w:type="paragraph" w:customStyle="1" w:styleId="148">
    <w:name w:val="CM32"/>
    <w:basedOn w:val="94"/>
    <w:next w:val="94"/>
    <w:qFormat/>
    <w:uiPriority w:val="0"/>
    <w:rPr>
      <w:color w:val="auto"/>
    </w:rPr>
  </w:style>
  <w:style w:type="paragraph" w:customStyle="1" w:styleId="149">
    <w:name w:val="样式 (符号) Times New Roman 小四 非加粗 行距: 1.5 倍行距"/>
    <w:basedOn w:val="1"/>
    <w:next w:val="136"/>
    <w:uiPriority w:val="0"/>
    <w:pPr>
      <w:spacing w:line="360" w:lineRule="auto"/>
    </w:pPr>
    <w:rPr>
      <w:rFonts w:ascii="楷体_GB2312" w:eastAsia="楷体_GB2312"/>
      <w:sz w:val="24"/>
      <w:szCs w:val="20"/>
    </w:rPr>
  </w:style>
  <w:style w:type="paragraph" w:customStyle="1" w:styleId="150">
    <w:name w:val="CM4"/>
    <w:basedOn w:val="94"/>
    <w:next w:val="94"/>
    <w:uiPriority w:val="0"/>
    <w:pPr>
      <w:spacing w:line="613" w:lineRule="atLeast"/>
    </w:pPr>
    <w:rPr>
      <w:color w:val="auto"/>
    </w:rPr>
  </w:style>
  <w:style w:type="paragraph" w:customStyle="1" w:styleId="151">
    <w:name w:val="CM21"/>
    <w:basedOn w:val="94"/>
    <w:next w:val="94"/>
    <w:uiPriority w:val="0"/>
    <w:pPr>
      <w:spacing w:line="588" w:lineRule="atLeast"/>
    </w:pPr>
    <w:rPr>
      <w:color w:val="auto"/>
    </w:rPr>
  </w:style>
  <w:style w:type="paragraph" w:customStyle="1" w:styleId="152">
    <w:name w:val="标准 4"/>
    <w:basedOn w:val="1"/>
    <w:qFormat/>
    <w:uiPriority w:val="0"/>
    <w:pPr>
      <w:spacing w:line="540" w:lineRule="exact"/>
      <w:ind w:firstLine="240" w:firstLineChars="100"/>
    </w:pPr>
    <w:rPr>
      <w:rFonts w:ascii="宋体" w:hAnsi="宋体"/>
      <w:color w:val="000000"/>
      <w:sz w:val="24"/>
    </w:rPr>
  </w:style>
  <w:style w:type="paragraph" w:customStyle="1" w:styleId="153">
    <w:name w:val="标题3 1、"/>
    <w:basedOn w:val="1"/>
    <w:qFormat/>
    <w:uiPriority w:val="0"/>
    <w:pPr>
      <w:tabs>
        <w:tab w:val="left" w:pos="500"/>
      </w:tabs>
      <w:spacing w:before="156" w:beforeLines="50" w:line="400" w:lineRule="exact"/>
      <w:ind w:firstLine="200"/>
    </w:pPr>
    <w:rPr>
      <w:rFonts w:ascii="宋体" w:hAnsi="宋体"/>
      <w:b/>
      <w:bCs/>
      <w:sz w:val="24"/>
      <w:szCs w:val="21"/>
    </w:rPr>
  </w:style>
  <w:style w:type="paragraph" w:customStyle="1" w:styleId="154">
    <w:name w:val="Char Char Char Char1"/>
    <w:basedOn w:val="1"/>
    <w:qFormat/>
    <w:uiPriority w:val="0"/>
    <w:pPr>
      <w:adjustRightInd w:val="0"/>
      <w:snapToGrid w:val="0"/>
      <w:spacing w:line="360" w:lineRule="auto"/>
      <w:ind w:firstLine="200"/>
      <w:jc w:val="left"/>
    </w:pPr>
    <w:rPr>
      <w:rFonts w:ascii="仿宋_GB2312" w:hAnsi="仿宋_GB2312" w:eastAsia="仿宋_GB2312"/>
      <w:sz w:val="24"/>
    </w:rPr>
  </w:style>
  <w:style w:type="paragraph" w:customStyle="1" w:styleId="155">
    <w:name w:val="CM40"/>
    <w:basedOn w:val="94"/>
    <w:next w:val="94"/>
    <w:qFormat/>
    <w:uiPriority w:val="0"/>
    <w:rPr>
      <w:color w:val="auto"/>
    </w:rPr>
  </w:style>
  <w:style w:type="paragraph" w:customStyle="1" w:styleId="156">
    <w:name w:val="CM36"/>
    <w:basedOn w:val="94"/>
    <w:next w:val="94"/>
    <w:qFormat/>
    <w:uiPriority w:val="0"/>
    <w:rPr>
      <w:color w:val="auto"/>
    </w:rPr>
  </w:style>
  <w:style w:type="paragraph" w:customStyle="1" w:styleId="157">
    <w:name w:val="CM5"/>
    <w:basedOn w:val="94"/>
    <w:next w:val="94"/>
    <w:uiPriority w:val="0"/>
    <w:rPr>
      <w:color w:val="auto"/>
    </w:rPr>
  </w:style>
  <w:style w:type="paragraph" w:customStyle="1" w:styleId="158">
    <w:name w:val="样式3"/>
    <w:basedOn w:val="29"/>
    <w:qFormat/>
    <w:uiPriority w:val="0"/>
    <w:pPr>
      <w:jc w:val="both"/>
    </w:pPr>
    <w:rPr>
      <w:sz w:val="21"/>
    </w:rPr>
  </w:style>
  <w:style w:type="paragraph" w:customStyle="1" w:styleId="159">
    <w:name w:val="标题1"/>
    <w:basedOn w:val="1"/>
    <w:qFormat/>
    <w:uiPriority w:val="0"/>
    <w:pPr>
      <w:spacing w:line="360" w:lineRule="auto"/>
    </w:pPr>
    <w:rPr>
      <w:sz w:val="24"/>
      <w:szCs w:val="20"/>
    </w:rPr>
  </w:style>
  <w:style w:type="paragraph" w:customStyle="1" w:styleId="160">
    <w:name w:val="样式 宋体 二号 加粗 居中"/>
    <w:basedOn w:val="2"/>
    <w:uiPriority w:val="0"/>
    <w:pPr>
      <w:keepLines w:val="0"/>
      <w:spacing w:before="100" w:beforeLines="0" w:beforeAutospacing="1" w:after="100" w:afterLines="0" w:afterAutospacing="1" w:line="360" w:lineRule="auto"/>
    </w:pPr>
    <w:rPr>
      <w:rFonts w:ascii="宋体" w:hAnsi="宋体"/>
      <w:kern w:val="2"/>
      <w:szCs w:val="72"/>
    </w:rPr>
  </w:style>
  <w:style w:type="paragraph" w:customStyle="1" w:styleId="161">
    <w:name w:val="规范文本"/>
    <w:basedOn w:val="138"/>
    <w:uiPriority w:val="0"/>
    <w:pPr>
      <w:widowControl w:val="0"/>
      <w:adjustRightInd w:val="0"/>
      <w:snapToGrid w:val="0"/>
      <w:spacing w:before="0" w:beforeLines="0" w:beforeAutospacing="0" w:after="0" w:afterLines="0" w:afterAutospacing="0" w:line="360" w:lineRule="atLeast"/>
      <w:ind w:firstLine="420"/>
      <w:jc w:val="both"/>
    </w:pPr>
    <w:rPr>
      <w:rFonts w:hAnsi="Courier New" w:cs="Times New Roman"/>
      <w:szCs w:val="20"/>
    </w:rPr>
  </w:style>
  <w:style w:type="paragraph" w:customStyle="1" w:styleId="162">
    <w:name w:val="CM15"/>
    <w:basedOn w:val="94"/>
    <w:next w:val="94"/>
    <w:qFormat/>
    <w:uiPriority w:val="0"/>
    <w:rPr>
      <w:color w:val="auto"/>
    </w:rPr>
  </w:style>
  <w:style w:type="paragraph" w:customStyle="1" w:styleId="163">
    <w:name w:val="CM16"/>
    <w:basedOn w:val="94"/>
    <w:next w:val="94"/>
    <w:qFormat/>
    <w:uiPriority w:val="0"/>
    <w:rPr>
      <w:color w:val="auto"/>
    </w:rPr>
  </w:style>
  <w:style w:type="paragraph" w:customStyle="1" w:styleId="164">
    <w:name w:val="CM20"/>
    <w:basedOn w:val="94"/>
    <w:next w:val="94"/>
    <w:uiPriority w:val="0"/>
    <w:pPr>
      <w:spacing w:line="576" w:lineRule="atLeast"/>
    </w:pPr>
    <w:rPr>
      <w:color w:val="auto"/>
    </w:rPr>
  </w:style>
  <w:style w:type="paragraph" w:customStyle="1" w:styleId="165">
    <w:name w:val="表格"/>
    <w:basedOn w:val="1"/>
    <w:qFormat/>
    <w:uiPriority w:val="0"/>
    <w:pPr>
      <w:jc w:val="center"/>
    </w:pPr>
    <w:rPr>
      <w:rFonts w:ascii="华文细黑" w:hAnsi="华文细黑"/>
      <w:kern w:val="0"/>
      <w:szCs w:val="20"/>
    </w:rPr>
  </w:style>
  <w:style w:type="paragraph" w:customStyle="1" w:styleId="166">
    <w:name w:val="CM17"/>
    <w:basedOn w:val="94"/>
    <w:next w:val="94"/>
    <w:uiPriority w:val="0"/>
    <w:pPr>
      <w:spacing w:line="573" w:lineRule="atLeast"/>
    </w:pPr>
    <w:rPr>
      <w:color w:val="auto"/>
    </w:rPr>
  </w:style>
  <w:style w:type="paragraph" w:customStyle="1" w:styleId="167">
    <w:name w:val="CM18"/>
    <w:basedOn w:val="94"/>
    <w:next w:val="94"/>
    <w:uiPriority w:val="0"/>
    <w:rPr>
      <w:color w:val="auto"/>
    </w:rPr>
  </w:style>
  <w:style w:type="paragraph" w:styleId="168">
    <w:name w:val="List Paragraph"/>
    <w:basedOn w:val="1"/>
    <w:qFormat/>
    <w:uiPriority w:val="0"/>
    <w:pPr>
      <w:spacing w:line="360" w:lineRule="auto"/>
      <w:ind w:firstLine="420"/>
    </w:pPr>
    <w:rPr>
      <w:sz w:val="24"/>
      <w:szCs w:val="20"/>
    </w:rPr>
  </w:style>
  <w:style w:type="paragraph" w:customStyle="1" w:styleId="169">
    <w:name w:val="CM8"/>
    <w:basedOn w:val="94"/>
    <w:next w:val="94"/>
    <w:qFormat/>
    <w:uiPriority w:val="0"/>
    <w:rPr>
      <w:color w:val="auto"/>
    </w:rPr>
  </w:style>
  <w:style w:type="paragraph" w:customStyle="1" w:styleId="170">
    <w:name w:val="样式 标题 2 + Times New Roman 四号 非加粗 段前: 5 磅 段后: 0 磅 行距: 固定值 20..."/>
    <w:basedOn w:val="3"/>
    <w:qFormat/>
    <w:uiPriority w:val="0"/>
    <w:pPr>
      <w:spacing w:after="0" w:afterLines="0" w:line="400" w:lineRule="exact"/>
    </w:pPr>
    <w:rPr>
      <w:rFonts w:ascii="Times New Roman" w:hAnsi="Times New Roman"/>
      <w:b w:val="0"/>
      <w:bCs w:val="0"/>
      <w:sz w:val="28"/>
      <w:szCs w:val="20"/>
    </w:rPr>
  </w:style>
  <w:style w:type="paragraph" w:customStyle="1" w:styleId="171">
    <w:name w:val="CM6"/>
    <w:basedOn w:val="94"/>
    <w:next w:val="94"/>
    <w:qFormat/>
    <w:uiPriority w:val="0"/>
    <w:rPr>
      <w:color w:val="auto"/>
    </w:rPr>
  </w:style>
  <w:style w:type="paragraph" w:customStyle="1" w:styleId="17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样式2"/>
    <w:basedOn w:val="1"/>
    <w:uiPriority w:val="0"/>
    <w:pPr>
      <w:adjustRightInd w:val="0"/>
      <w:spacing w:line="200" w:lineRule="exact"/>
      <w:jc w:val="center"/>
    </w:pPr>
    <w:rPr>
      <w:kern w:val="0"/>
      <w:sz w:val="24"/>
      <w:szCs w:val="20"/>
    </w:rPr>
  </w:style>
  <w:style w:type="paragraph" w:customStyle="1" w:styleId="174">
    <w:name w:val="1章"/>
    <w:basedOn w:val="2"/>
    <w:uiPriority w:val="0"/>
    <w:pPr>
      <w:spacing w:before="0" w:beforeLines="0" w:after="0" w:afterLines="0" w:line="240" w:lineRule="auto"/>
    </w:pPr>
    <w:rPr>
      <w:rFonts w:ascii="黑体" w:eastAsia="黑体"/>
      <w:color w:val="000000"/>
    </w:rPr>
  </w:style>
  <w:style w:type="paragraph" w:customStyle="1" w:styleId="175">
    <w:name w:val="_Style 174"/>
    <w:uiPriority w:val="0"/>
    <w:rPr>
      <w:rFonts w:ascii="Times New Roman" w:hAnsi="Times New Roman" w:eastAsia="宋体" w:cs="Times New Roman"/>
      <w:kern w:val="2"/>
      <w:sz w:val="24"/>
      <w:lang w:val="en-US" w:eastAsia="zh-CN" w:bidi="ar-SA"/>
    </w:rPr>
  </w:style>
  <w:style w:type="paragraph" w:customStyle="1" w:styleId="176">
    <w:name w:val="CM35"/>
    <w:basedOn w:val="94"/>
    <w:next w:val="94"/>
    <w:qFormat/>
    <w:uiPriority w:val="0"/>
    <w:rPr>
      <w:color w:val="auto"/>
    </w:rPr>
  </w:style>
  <w:style w:type="paragraph" w:customStyle="1" w:styleId="177">
    <w:name w:val="1"/>
    <w:basedOn w:val="1"/>
    <w:next w:val="119"/>
    <w:qFormat/>
    <w:uiPriority w:val="0"/>
  </w:style>
  <w:style w:type="paragraph" w:customStyle="1" w:styleId="178">
    <w:name w:val="CM42"/>
    <w:basedOn w:val="94"/>
    <w:next w:val="94"/>
    <w:uiPriority w:val="0"/>
    <w:rPr>
      <w:color w:val="auto"/>
    </w:rPr>
  </w:style>
  <w:style w:type="paragraph" w:customStyle="1" w:styleId="179">
    <w:name w:val="CM11"/>
    <w:basedOn w:val="94"/>
    <w:next w:val="94"/>
    <w:qFormat/>
    <w:uiPriority w:val="0"/>
    <w:pPr>
      <w:spacing w:line="600" w:lineRule="atLeast"/>
    </w:pPr>
    <w:rPr>
      <w:color w:val="auto"/>
    </w:rPr>
  </w:style>
  <w:style w:type="paragraph" w:customStyle="1" w:styleId="180">
    <w:name w:val="CM27"/>
    <w:basedOn w:val="94"/>
    <w:next w:val="94"/>
    <w:qFormat/>
    <w:uiPriority w:val="0"/>
    <w:rPr>
      <w:color w:val="auto"/>
    </w:rPr>
  </w:style>
  <w:style w:type="paragraph" w:customStyle="1" w:styleId="181">
    <w:name w:val="CM33"/>
    <w:basedOn w:val="94"/>
    <w:next w:val="94"/>
    <w:qFormat/>
    <w:uiPriority w:val="0"/>
    <w:rPr>
      <w:color w:val="auto"/>
    </w:rPr>
  </w:style>
  <w:style w:type="paragraph" w:customStyle="1" w:styleId="182">
    <w:name w:val="CM24"/>
    <w:basedOn w:val="94"/>
    <w:next w:val="94"/>
    <w:qFormat/>
    <w:uiPriority w:val="0"/>
    <w:rPr>
      <w:color w:val="auto"/>
    </w:rPr>
  </w:style>
  <w:style w:type="paragraph" w:customStyle="1" w:styleId="183">
    <w:name w:val="xl22"/>
    <w:basedOn w:val="1"/>
    <w:qFormat/>
    <w:uiPriority w:val="0"/>
    <w:pPr>
      <w:widowControl/>
      <w:spacing w:line="360" w:lineRule="auto"/>
      <w:jc w:val="center"/>
    </w:pPr>
    <w:rPr>
      <w:rFonts w:ascii="宋体" w:hAnsi="宋体"/>
      <w:kern w:val="0"/>
      <w:sz w:val="24"/>
    </w:rPr>
  </w:style>
  <w:style w:type="paragraph" w:customStyle="1" w:styleId="184">
    <w:name w:val="样式 标题 5 + Times New Roman"/>
    <w:basedOn w:val="6"/>
    <w:qFormat/>
    <w:uiPriority w:val="0"/>
    <w:pPr>
      <w:keepNext w:val="0"/>
      <w:keepLines w:val="0"/>
      <w:numPr>
        <w:ilvl w:val="4"/>
        <w:numId w:val="0"/>
      </w:numPr>
      <w:spacing w:before="0" w:after="0" w:line="360" w:lineRule="auto"/>
      <w:ind w:firstLine="482"/>
    </w:pPr>
    <w:rPr>
      <w:b w:val="0"/>
      <w:bCs w:val="0"/>
      <w:sz w:val="24"/>
      <w:lang w:bidi="he-IL"/>
    </w:rPr>
  </w:style>
  <w:style w:type="character" w:customStyle="1" w:styleId="185">
    <w:name w:val="bulletintext1"/>
    <w:basedOn w:val="46"/>
    <w:qFormat/>
    <w:uiPriority w:val="0"/>
    <w:rPr>
      <w:color w:val="000000"/>
      <w:sz w:val="19"/>
      <w:szCs w:val="19"/>
    </w:rPr>
  </w:style>
  <w:style w:type="paragraph" w:customStyle="1" w:styleId="186">
    <w:name w:val="正文1"/>
    <w:basedOn w:val="187"/>
    <w:next w:val="188"/>
    <w:qFormat/>
    <w:uiPriority w:val="0"/>
    <w:pPr>
      <w:widowControl w:val="0"/>
      <w:jc w:val="both"/>
    </w:pPr>
    <w:rPr>
      <w:rFonts w:ascii="Calibri" w:hAnsi="Calibri" w:eastAsia="宋体" w:cs="Times New Roman"/>
      <w:lang w:val="en-US" w:eastAsia="zh-CN" w:bidi="ar-SA"/>
    </w:rPr>
  </w:style>
  <w:style w:type="paragraph" w:customStyle="1" w:styleId="187">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188">
    <w:name w:val="正文文本首行缩进 21"/>
    <w:basedOn w:val="189"/>
    <w:next w:val="187"/>
    <w:semiHidden/>
    <w:qFormat/>
    <w:uiPriority w:val="0"/>
    <w:pPr>
      <w:spacing w:before="100" w:beforeAutospacing="1" w:after="120"/>
      <w:ind w:left="420" w:leftChars="200" w:firstLine="420" w:firstLineChars="200"/>
    </w:pPr>
    <w:rPr>
      <w:rFonts w:ascii="Times New Roman" w:hAnsi="Times New Roman" w:eastAsia="宋体" w:cs="Times New Roman"/>
      <w:szCs w:val="21"/>
    </w:rPr>
  </w:style>
  <w:style w:type="paragraph" w:customStyle="1" w:styleId="189">
    <w:name w:val="正文文本缩进1"/>
    <w:basedOn w:val="190"/>
    <w:next w:val="192"/>
    <w:qFormat/>
    <w:uiPriority w:val="0"/>
    <w:pPr>
      <w:spacing w:after="120"/>
      <w:ind w:left="420" w:leftChars="200"/>
    </w:pPr>
    <w:rPr>
      <w:rFonts w:ascii="Times New Roman" w:hAnsi="Times New Roman" w:eastAsia="宋体" w:cs="Times New Roman"/>
      <w:lang w:val="en-US" w:eastAsia="zh-CN" w:bidi="ar-SA"/>
    </w:rPr>
  </w:style>
  <w:style w:type="paragraph" w:customStyle="1" w:styleId="190">
    <w:name w:val="Normal_3_0"/>
    <w:basedOn w:val="19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91">
    <w:name w:val="Normal_4"/>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92">
    <w:name w:val="样式 标题 3 + (中文) 黑体 小四 非加粗 段前: 7.8 磅 段后: 0 磅 行距: 固定值 20 磅_0"/>
    <w:basedOn w:val="193"/>
    <w:qFormat/>
    <w:uiPriority w:val="0"/>
    <w:pPr>
      <w:spacing w:before="0" w:after="0" w:line="400" w:lineRule="exact"/>
    </w:pPr>
    <w:rPr>
      <w:rFonts w:ascii="Times New Roman" w:hAnsi="Times New Roman" w:eastAsia="宋体" w:cs="Times New Roman"/>
      <w:sz w:val="24"/>
      <w:szCs w:val="24"/>
    </w:rPr>
  </w:style>
  <w:style w:type="paragraph" w:customStyle="1" w:styleId="193">
    <w:name w:val="标题 31"/>
    <w:basedOn w:val="186"/>
    <w:next w:val="186"/>
    <w:semiHidden/>
    <w:qFormat/>
    <w:uiPriority w:val="0"/>
    <w:pPr>
      <w:keepNext/>
      <w:keepLines/>
      <w:spacing w:before="260" w:after="260" w:line="410" w:lineRule="auto"/>
      <w:ind w:firstLine="137" w:firstLineChars="49"/>
      <w:outlineLvl w:val="2"/>
    </w:pPr>
    <w:rPr>
      <w:rFonts w:ascii="黑体" w:hAnsi="宋体" w:eastAsia="黑体" w:cs="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20</Pages>
  <Words>8756</Words>
  <Characters>9083</Characters>
  <Lines>28</Lines>
  <Paragraphs>8</Paragraphs>
  <TotalTime>230</TotalTime>
  <ScaleCrop>false</ScaleCrop>
  <LinksUpToDate>false</LinksUpToDate>
  <CharactersWithSpaces>10112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2016-04-20T03:18:00Z</dcterms:created>
  <dc:creator>微软用户</dc:creator>
  <cp:lastModifiedBy>澄琳呀Lclin</cp:lastModifiedBy>
  <cp:lastPrinted>2017-05-12T01:34:00Z</cp:lastPrinted>
  <dcterms:modified xsi:type="dcterms:W3CDTF">2025-09-24T09:38:00Z</dcterms:modified>
  <dc:title>南平高速建设有限公司省道204线K24+800（24#-30#）政和县北大路滑坡地质灾害治理工程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DB94331D5BDF4E3EBF4833A00A56A12A_13</vt:lpwstr>
  </property>
  <property fmtid="{D5CDD505-2E9C-101B-9397-08002B2CF9AE}" pid="4" name="KSOTemplateDocerSaveRecord">
    <vt:lpwstr>eyJoZGlkIjoiMDQwZjYzM2YyMTlkYzQ0Y2I4ZmU2MWJhNDY3MmVlMDYiLCJ1c2VySWQiOiIzMzY2NzY1NTQifQ==</vt:lpwstr>
  </property>
</Properties>
</file>