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092F8">
      <w:pPr>
        <w:autoSpaceDE w:val="0"/>
        <w:autoSpaceDN w:val="0"/>
        <w:adjustRightInd w:val="0"/>
        <w:spacing w:line="276" w:lineRule="auto"/>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邵武市下沙分站（建阳界）至水北龙斗（光泽界）公路提升改造项目</w:t>
      </w:r>
    </w:p>
    <w:p w14:paraId="2718E65C">
      <w:pPr>
        <w:pStyle w:val="3"/>
        <w:spacing w:line="276" w:lineRule="auto"/>
        <w:rPr>
          <w:rFonts w:hint="eastAsia"/>
          <w:color w:val="auto"/>
          <w:lang w:val="zh-CN"/>
        </w:rPr>
      </w:pPr>
    </w:p>
    <w:p w14:paraId="56A0C02D">
      <w:pPr>
        <w:autoSpaceDE w:val="0"/>
        <w:autoSpaceDN w:val="0"/>
        <w:adjustRightInd w:val="0"/>
        <w:spacing w:line="276" w:lineRule="auto"/>
        <w:jc w:val="center"/>
        <w:rPr>
          <w:rStyle w:val="32"/>
          <w:rFonts w:hint="eastAsia" w:ascii="仿宋" w:hAnsi="仿宋" w:eastAsia="仿宋" w:cs="微软雅黑"/>
          <w:b/>
          <w:kern w:val="0"/>
          <w:sz w:val="52"/>
          <w:szCs w:val="52"/>
          <w:lang w:val="zh-CN"/>
        </w:rPr>
      </w:pPr>
      <w:r>
        <w:rPr>
          <w:rStyle w:val="32"/>
          <w:rFonts w:ascii="仿宋" w:hAnsi="仿宋" w:eastAsia="仿宋" w:cs="微软雅黑"/>
          <w:b/>
          <w:kern w:val="0"/>
          <w:sz w:val="52"/>
          <w:szCs w:val="52"/>
          <w:lang w:val="zh-CN"/>
        </w:rPr>
        <w:t>建筑工程一切险及第三者责任</w:t>
      </w:r>
      <w:r>
        <w:rPr>
          <w:rStyle w:val="32"/>
          <w:rFonts w:hint="eastAsia" w:ascii="仿宋" w:hAnsi="仿宋" w:eastAsia="仿宋" w:cs="微软雅黑"/>
          <w:b/>
          <w:kern w:val="0"/>
          <w:sz w:val="52"/>
          <w:szCs w:val="52"/>
          <w:lang w:val="zh-CN"/>
        </w:rPr>
        <w:t>保险</w:t>
      </w:r>
    </w:p>
    <w:p w14:paraId="6FF968F8">
      <w:pPr>
        <w:spacing w:line="276" w:lineRule="auto"/>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建筑施工行业安全生产责任保险</w:t>
      </w:r>
    </w:p>
    <w:p w14:paraId="4E3CDE24">
      <w:pPr>
        <w:spacing w:line="276" w:lineRule="auto"/>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建筑施工人员团体意外伤害保险</w:t>
      </w:r>
    </w:p>
    <w:p w14:paraId="1022E239">
      <w:pPr>
        <w:spacing w:line="276" w:lineRule="auto"/>
        <w:jc w:val="center"/>
        <w:rPr>
          <w:rStyle w:val="32"/>
          <w:rFonts w:hint="eastAsia" w:ascii="仿宋" w:hAnsi="仿宋" w:eastAsia="仿宋" w:cs="微软雅黑"/>
          <w:b/>
          <w:kern w:val="0"/>
          <w:sz w:val="44"/>
          <w:szCs w:val="44"/>
          <w:lang w:val="zh-CN"/>
        </w:rPr>
      </w:pPr>
    </w:p>
    <w:p w14:paraId="254D61B3">
      <w:pPr>
        <w:spacing w:line="276" w:lineRule="auto"/>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保险公司比选文件</w:t>
      </w:r>
    </w:p>
    <w:p w14:paraId="24A9E453">
      <w:pPr>
        <w:spacing w:line="276" w:lineRule="auto"/>
        <w:jc w:val="center"/>
        <w:rPr>
          <w:rStyle w:val="32"/>
          <w:rFonts w:hint="eastAsia" w:ascii="仿宋" w:hAnsi="仿宋" w:eastAsia="仿宋" w:cs="Calibri"/>
          <w:b/>
          <w:bCs/>
          <w:kern w:val="0"/>
          <w:sz w:val="48"/>
          <w:szCs w:val="28"/>
          <w:lang w:val="zh-CN"/>
        </w:rPr>
      </w:pPr>
    </w:p>
    <w:p w14:paraId="24A904E4">
      <w:pPr>
        <w:spacing w:line="276" w:lineRule="auto"/>
        <w:jc w:val="center"/>
        <w:rPr>
          <w:rStyle w:val="32"/>
          <w:rFonts w:hint="eastAsia" w:ascii="仿宋" w:hAnsi="仿宋" w:eastAsia="仿宋"/>
          <w:kern w:val="0"/>
          <w:sz w:val="28"/>
          <w:szCs w:val="28"/>
          <w:lang w:val="zh-CN"/>
        </w:rPr>
      </w:pPr>
    </w:p>
    <w:p w14:paraId="032D7646">
      <w:pPr>
        <w:spacing w:line="276" w:lineRule="auto"/>
        <w:jc w:val="center"/>
        <w:rPr>
          <w:rStyle w:val="32"/>
          <w:rFonts w:hint="eastAsia" w:ascii="仿宋" w:hAnsi="仿宋" w:eastAsia="仿宋"/>
          <w:kern w:val="0"/>
          <w:sz w:val="28"/>
          <w:szCs w:val="28"/>
          <w:lang w:val="zh-CN"/>
        </w:rPr>
      </w:pPr>
    </w:p>
    <w:p w14:paraId="021F0DEF">
      <w:pPr>
        <w:spacing w:line="276" w:lineRule="auto"/>
        <w:jc w:val="center"/>
        <w:rPr>
          <w:rStyle w:val="32"/>
          <w:rFonts w:hint="eastAsia" w:ascii="仿宋" w:hAnsi="仿宋" w:eastAsia="仿宋"/>
          <w:kern w:val="0"/>
          <w:sz w:val="28"/>
          <w:szCs w:val="28"/>
          <w:lang w:val="zh-CN"/>
        </w:rPr>
      </w:pPr>
    </w:p>
    <w:p w14:paraId="56A32024">
      <w:pPr>
        <w:spacing w:line="276" w:lineRule="auto"/>
        <w:ind w:firstLine="321" w:firstLineChars="100"/>
        <w:jc w:val="center"/>
        <w:rPr>
          <w:rStyle w:val="32"/>
          <w:rFonts w:hint="eastAsia" w:ascii="仿宋" w:hAnsi="仿宋" w:eastAsia="仿宋"/>
          <w:b/>
          <w:sz w:val="32"/>
          <w:szCs w:val="32"/>
        </w:rPr>
      </w:pPr>
      <w:r>
        <w:rPr>
          <w:rStyle w:val="32"/>
          <w:rFonts w:hint="eastAsia" w:ascii="仿宋" w:hAnsi="仿宋" w:eastAsia="仿宋"/>
          <w:b/>
          <w:sz w:val="32"/>
          <w:szCs w:val="32"/>
          <w:lang w:val="zh-CN"/>
        </w:rPr>
        <w:t>比选人：</w:t>
      </w:r>
      <w:r>
        <w:rPr>
          <w:rStyle w:val="32"/>
          <w:rFonts w:hint="eastAsia" w:ascii="仿宋" w:hAnsi="仿宋" w:eastAsia="仿宋"/>
          <w:b/>
          <w:sz w:val="32"/>
          <w:szCs w:val="32"/>
        </w:rPr>
        <w:t>南平高速建设有限公司</w:t>
      </w:r>
    </w:p>
    <w:p w14:paraId="7BBD3F72">
      <w:pPr>
        <w:spacing w:line="276" w:lineRule="auto"/>
        <w:jc w:val="center"/>
        <w:rPr>
          <w:rStyle w:val="32"/>
          <w:rFonts w:hint="eastAsia" w:ascii="仿宋" w:hAnsi="仿宋" w:eastAsia="仿宋"/>
          <w:b/>
          <w:sz w:val="32"/>
          <w:szCs w:val="32"/>
          <w:lang w:val="zh-CN"/>
        </w:rPr>
      </w:pPr>
      <w:r>
        <w:rPr>
          <w:rStyle w:val="32"/>
          <w:rFonts w:hint="eastAsia" w:ascii="仿宋" w:hAnsi="仿宋" w:eastAsia="仿宋"/>
          <w:b/>
          <w:sz w:val="32"/>
          <w:szCs w:val="32"/>
          <w:lang w:val="zh-CN"/>
        </w:rPr>
        <w:t>经纪人：卡富斯保险经纪有限公司福建分公司</w:t>
      </w:r>
    </w:p>
    <w:p w14:paraId="2637FDDD">
      <w:pPr>
        <w:pStyle w:val="55"/>
        <w:spacing w:line="276" w:lineRule="auto"/>
        <w:ind w:firstLine="643"/>
        <w:jc w:val="center"/>
        <w:rPr>
          <w:rStyle w:val="32"/>
          <w:rFonts w:hint="eastAsia" w:ascii="仿宋" w:hAnsi="仿宋" w:eastAsia="仿宋"/>
          <w:b/>
        </w:rPr>
      </w:pPr>
      <w:r>
        <w:rPr>
          <w:rStyle w:val="32"/>
          <w:rFonts w:ascii="仿宋" w:hAnsi="仿宋" w:eastAsia="仿宋"/>
          <w:b/>
        </w:rPr>
        <w:t>202</w:t>
      </w:r>
      <w:r>
        <w:rPr>
          <w:rStyle w:val="32"/>
          <w:rFonts w:hint="eastAsia" w:ascii="仿宋" w:hAnsi="仿宋" w:eastAsia="仿宋"/>
          <w:b/>
        </w:rPr>
        <w:t>5年08月29日</w:t>
      </w:r>
    </w:p>
    <w:p w14:paraId="302E7BFE">
      <w:pPr>
        <w:pStyle w:val="55"/>
        <w:spacing w:line="276" w:lineRule="auto"/>
        <w:ind w:firstLine="643"/>
        <w:jc w:val="center"/>
        <w:rPr>
          <w:rStyle w:val="32"/>
          <w:rFonts w:hint="eastAsia" w:ascii="仿宋" w:hAnsi="仿宋" w:eastAsia="仿宋"/>
          <w:b/>
        </w:rPr>
      </w:pPr>
    </w:p>
    <w:p w14:paraId="75D8FC5C">
      <w:pPr>
        <w:pStyle w:val="55"/>
        <w:spacing w:line="276" w:lineRule="auto"/>
        <w:ind w:firstLine="643"/>
        <w:jc w:val="center"/>
        <w:rPr>
          <w:rStyle w:val="32"/>
          <w:rFonts w:hint="eastAsia" w:ascii="仿宋" w:hAnsi="仿宋" w:eastAsia="仿宋"/>
          <w:b/>
        </w:rPr>
      </w:pPr>
    </w:p>
    <w:p w14:paraId="28F7DCA2">
      <w:pPr>
        <w:pStyle w:val="55"/>
        <w:spacing w:line="276" w:lineRule="auto"/>
        <w:ind w:firstLine="643"/>
        <w:jc w:val="center"/>
        <w:rPr>
          <w:rStyle w:val="32"/>
          <w:rFonts w:hint="eastAsia" w:ascii="仿宋" w:hAnsi="仿宋" w:eastAsia="仿宋"/>
          <w:b/>
        </w:rPr>
      </w:pPr>
    </w:p>
    <w:p w14:paraId="42D6BD3A">
      <w:pPr>
        <w:pStyle w:val="55"/>
        <w:spacing w:line="276" w:lineRule="auto"/>
        <w:ind w:firstLine="643"/>
        <w:jc w:val="center"/>
        <w:rPr>
          <w:rStyle w:val="32"/>
          <w:rFonts w:hint="eastAsia" w:ascii="仿宋" w:hAnsi="仿宋" w:eastAsia="仿宋"/>
          <w:b/>
        </w:rPr>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14:paraId="728FBC27">
          <w:pPr>
            <w:pStyle w:val="57"/>
            <w:jc w:val="center"/>
            <w:rPr>
              <w:rFonts w:hint="eastAsia" w:ascii="仿宋" w:hAnsi="仿宋" w:eastAsia="仿宋" w:cstheme="minorBidi"/>
              <w:b w:val="0"/>
              <w:bCs w:val="0"/>
              <w:color w:val="auto"/>
              <w:kern w:val="2"/>
              <w:sz w:val="21"/>
              <w:szCs w:val="20"/>
              <w:lang w:val="zh-CN"/>
            </w:rPr>
          </w:pPr>
        </w:p>
        <w:p w14:paraId="7905837D">
          <w:pPr>
            <w:pStyle w:val="57"/>
            <w:jc w:val="center"/>
            <w:rPr>
              <w:rFonts w:hint="eastAsia"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14:paraId="2598DAD3">
          <w:pPr>
            <w:pStyle w:val="21"/>
            <w:tabs>
              <w:tab w:val="right" w:leader="dot" w:pos="8296"/>
            </w:tabs>
            <w:rPr>
              <w:rFonts w:hint="eastAsia" w:asciiTheme="minorHAnsi" w:hAnsiTheme="minorHAnsi" w:eastAsiaTheme="minorEastAsia"/>
              <w:sz w:val="22"/>
              <w:szCs w:val="24"/>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"_Toc207115632" </w:instrText>
          </w:r>
          <w:r>
            <w:fldChar w:fldCharType="separate"/>
          </w:r>
          <w:r>
            <w:rPr>
              <w:rStyle w:val="35"/>
              <w:rFonts w:hint="eastAsia" w:ascii="仿宋" w:hAnsi="仿宋" w:eastAsia="仿宋"/>
              <w:color w:val="auto"/>
              <w:kern w:val="0"/>
              <w:lang w:val="zh-CN"/>
            </w:rPr>
            <w:t>第一章  比选公告</w:t>
          </w:r>
          <w:r>
            <w:rPr>
              <w:rFonts w:hint="eastAsia"/>
            </w:rPr>
            <w:tab/>
          </w:r>
          <w:r>
            <w:rPr>
              <w:rFonts w:hint="eastAsia"/>
            </w:rPr>
            <w:fldChar w:fldCharType="begin"/>
          </w:r>
          <w:r>
            <w:rPr>
              <w:rFonts w:hint="eastAsia"/>
            </w:rPr>
            <w:instrText xml:space="preserve"> </w:instrText>
          </w:r>
          <w:r>
            <w:instrText xml:space="preserve">PAGEREF _Toc207115632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40F9FB3">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"_Toc207115633" </w:instrText>
          </w:r>
          <w:r>
            <w:fldChar w:fldCharType="separate"/>
          </w:r>
          <w:r>
            <w:rPr>
              <w:rStyle w:val="35"/>
              <w:rFonts w:hint="eastAsia" w:ascii="仿宋" w:hAnsi="仿宋" w:eastAsia="仿宋"/>
              <w:color w:val="auto"/>
              <w:kern w:val="0"/>
              <w:lang w:val="zh-CN"/>
            </w:rPr>
            <w:t>第二章 比选须知</w:t>
          </w:r>
          <w:r>
            <w:rPr>
              <w:rFonts w:hint="eastAsia"/>
            </w:rPr>
            <w:tab/>
          </w:r>
          <w:r>
            <w:rPr>
              <w:rFonts w:hint="eastAsia"/>
            </w:rPr>
            <w:fldChar w:fldCharType="begin"/>
          </w:r>
          <w:r>
            <w:rPr>
              <w:rFonts w:hint="eastAsia"/>
            </w:rPr>
            <w:instrText xml:space="preserve"> </w:instrText>
          </w:r>
          <w:r>
            <w:instrText xml:space="preserve">PAGEREF _Toc207115633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66E8812">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"_Toc207115634" </w:instrText>
          </w:r>
          <w:r>
            <w:fldChar w:fldCharType="separate"/>
          </w:r>
          <w:r>
            <w:rPr>
              <w:rStyle w:val="35"/>
              <w:rFonts w:hint="eastAsia" w:ascii="仿宋" w:hAnsi="仿宋" w:eastAsia="仿宋"/>
              <w:color w:val="auto"/>
            </w:rPr>
            <w:t>比选须知前附表</w:t>
          </w:r>
          <w:r>
            <w:rPr>
              <w:rFonts w:hint="eastAsia"/>
            </w:rPr>
            <w:tab/>
          </w:r>
          <w:r>
            <w:rPr>
              <w:rFonts w:hint="eastAsia"/>
            </w:rPr>
            <w:fldChar w:fldCharType="begin"/>
          </w:r>
          <w:r>
            <w:rPr>
              <w:rFonts w:hint="eastAsia"/>
            </w:rPr>
            <w:instrText xml:space="preserve"> </w:instrText>
          </w:r>
          <w:r>
            <w:instrText xml:space="preserve">PAGEREF _Toc207115634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966DFB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"_Toc207115635" </w:instrText>
          </w:r>
          <w:r>
            <w:fldChar w:fldCharType="separate"/>
          </w:r>
          <w:r>
            <w:rPr>
              <w:rStyle w:val="35"/>
              <w:rFonts w:hint="eastAsia" w:ascii="仿宋" w:hAnsi="仿宋" w:eastAsia="仿宋"/>
              <w:color w:val="auto"/>
            </w:rPr>
            <w:t>一、定义：</w:t>
          </w:r>
          <w:r>
            <w:rPr>
              <w:rFonts w:hint="eastAsia"/>
            </w:rPr>
            <w:tab/>
          </w:r>
          <w:r>
            <w:rPr>
              <w:rFonts w:hint="eastAsia"/>
            </w:rPr>
            <w:fldChar w:fldCharType="begin"/>
          </w:r>
          <w:r>
            <w:rPr>
              <w:rFonts w:hint="eastAsia"/>
            </w:rPr>
            <w:instrText xml:space="preserve"> </w:instrText>
          </w:r>
          <w:r>
            <w:instrText xml:space="preserve">PAGEREF _Toc207115635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AA0A29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"_Toc207115636" </w:instrText>
          </w:r>
          <w:r>
            <w:fldChar w:fldCharType="separate"/>
          </w:r>
          <w:r>
            <w:rPr>
              <w:rStyle w:val="35"/>
              <w:rFonts w:hint="eastAsia" w:ascii="仿宋" w:hAnsi="仿宋" w:eastAsia="仿宋"/>
              <w:color w:val="auto"/>
            </w:rPr>
            <w:t>二、合格比选申请人：</w:t>
          </w:r>
          <w:r>
            <w:rPr>
              <w:rFonts w:hint="eastAsia"/>
            </w:rPr>
            <w:tab/>
          </w:r>
          <w:r>
            <w:rPr>
              <w:rFonts w:hint="eastAsia"/>
            </w:rPr>
            <w:fldChar w:fldCharType="begin"/>
          </w:r>
          <w:r>
            <w:rPr>
              <w:rFonts w:hint="eastAsia"/>
            </w:rPr>
            <w:instrText xml:space="preserve"> </w:instrText>
          </w:r>
          <w:r>
            <w:instrText xml:space="preserve">PAGEREF _Toc207115636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F8AE03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"_Toc207115637" </w:instrText>
          </w:r>
          <w:r>
            <w:fldChar w:fldCharType="separate"/>
          </w:r>
          <w:r>
            <w:rPr>
              <w:rStyle w:val="35"/>
              <w:rFonts w:hint="eastAsia" w:ascii="仿宋" w:hAnsi="仿宋" w:eastAsia="仿宋"/>
              <w:color w:val="auto"/>
            </w:rPr>
            <w:t>三、保险费：</w:t>
          </w:r>
          <w:r>
            <w:rPr>
              <w:rFonts w:hint="eastAsia"/>
            </w:rPr>
            <w:tab/>
          </w:r>
          <w:r>
            <w:rPr>
              <w:rFonts w:hint="eastAsia"/>
            </w:rPr>
            <w:fldChar w:fldCharType="begin"/>
          </w:r>
          <w:r>
            <w:rPr>
              <w:rFonts w:hint="eastAsia"/>
            </w:rPr>
            <w:instrText xml:space="preserve"> </w:instrText>
          </w:r>
          <w:r>
            <w:instrText xml:space="preserve">PAGEREF _Toc207115637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8ECA70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"_Toc207115639" </w:instrText>
          </w:r>
          <w:r>
            <w:fldChar w:fldCharType="separate"/>
          </w:r>
          <w:r>
            <w:rPr>
              <w:rStyle w:val="35"/>
              <w:rFonts w:hint="eastAsia" w:ascii="仿宋" w:hAnsi="仿宋" w:eastAsia="仿宋"/>
              <w:color w:val="auto"/>
            </w:rPr>
            <w:t>四、比选文件的组成：</w:t>
          </w:r>
          <w:r>
            <w:rPr>
              <w:rFonts w:hint="eastAsia"/>
            </w:rPr>
            <w:tab/>
          </w:r>
          <w:r>
            <w:rPr>
              <w:rFonts w:hint="eastAsia"/>
            </w:rPr>
            <w:fldChar w:fldCharType="begin"/>
          </w:r>
          <w:r>
            <w:rPr>
              <w:rFonts w:hint="eastAsia"/>
            </w:rPr>
            <w:instrText xml:space="preserve"> </w:instrText>
          </w:r>
          <w:r>
            <w:instrText xml:space="preserve">PAGEREF _Toc207115639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9D14CB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"_Toc207115640" </w:instrText>
          </w:r>
          <w:r>
            <w:fldChar w:fldCharType="separate"/>
          </w:r>
          <w:r>
            <w:rPr>
              <w:rStyle w:val="35"/>
              <w:rFonts w:hint="eastAsia" w:ascii="仿宋" w:hAnsi="仿宋" w:eastAsia="仿宋"/>
              <w:color w:val="auto"/>
            </w:rPr>
            <w:t>五、比选文件的修改、澄清、解释：</w:t>
          </w:r>
          <w:r>
            <w:rPr>
              <w:rFonts w:hint="eastAsia"/>
            </w:rPr>
            <w:tab/>
          </w:r>
          <w:r>
            <w:rPr>
              <w:rFonts w:hint="eastAsia"/>
            </w:rPr>
            <w:fldChar w:fldCharType="begin"/>
          </w:r>
          <w:r>
            <w:rPr>
              <w:rFonts w:hint="eastAsia"/>
            </w:rPr>
            <w:instrText xml:space="preserve"> </w:instrText>
          </w:r>
          <w:r>
            <w:instrText xml:space="preserve">PAGEREF _Toc207115640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D786AF5">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"_Toc207115641" </w:instrText>
          </w:r>
          <w:r>
            <w:fldChar w:fldCharType="separate"/>
          </w:r>
          <w:r>
            <w:rPr>
              <w:rStyle w:val="35"/>
              <w:rFonts w:hint="eastAsia" w:ascii="仿宋" w:hAnsi="仿宋" w:eastAsia="仿宋"/>
              <w:color w:val="auto"/>
            </w:rPr>
            <w:t>六、比选申请书的组成</w:t>
          </w:r>
          <w:r>
            <w:rPr>
              <w:rFonts w:hint="eastAsia"/>
            </w:rPr>
            <w:tab/>
          </w:r>
          <w:r>
            <w:rPr>
              <w:rFonts w:hint="eastAsia"/>
            </w:rPr>
            <w:fldChar w:fldCharType="begin"/>
          </w:r>
          <w:r>
            <w:rPr>
              <w:rFonts w:hint="eastAsia"/>
            </w:rPr>
            <w:instrText xml:space="preserve"> </w:instrText>
          </w:r>
          <w:r>
            <w:instrText xml:space="preserve">PAGEREF _Toc207115641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3FAC23A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"_Toc207115642" </w:instrText>
          </w:r>
          <w:r>
            <w:fldChar w:fldCharType="separate"/>
          </w:r>
          <w:r>
            <w:rPr>
              <w:rStyle w:val="35"/>
              <w:rFonts w:hint="eastAsia" w:ascii="仿宋" w:hAnsi="仿宋" w:eastAsia="仿宋"/>
              <w:color w:val="auto"/>
            </w:rPr>
            <w:t>七、比选申请书的编制、包装要求</w:t>
          </w:r>
          <w:r>
            <w:rPr>
              <w:rFonts w:hint="eastAsia"/>
            </w:rPr>
            <w:tab/>
          </w:r>
          <w:r>
            <w:rPr>
              <w:rFonts w:hint="eastAsia"/>
            </w:rPr>
            <w:fldChar w:fldCharType="begin"/>
          </w:r>
          <w:r>
            <w:rPr>
              <w:rFonts w:hint="eastAsia"/>
            </w:rPr>
            <w:instrText xml:space="preserve"> </w:instrText>
          </w:r>
          <w:r>
            <w:instrText xml:space="preserve">PAGEREF _Toc207115642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9DF9D3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"_Toc207115643" </w:instrText>
          </w:r>
          <w:r>
            <w:fldChar w:fldCharType="separate"/>
          </w:r>
          <w:r>
            <w:rPr>
              <w:rStyle w:val="35"/>
              <w:rFonts w:hint="eastAsia" w:ascii="仿宋" w:hAnsi="仿宋" w:eastAsia="仿宋"/>
              <w:color w:val="auto"/>
            </w:rPr>
            <w:t>八、比选保证金：</w:t>
          </w:r>
          <w:r>
            <w:rPr>
              <w:rFonts w:hint="eastAsia"/>
            </w:rPr>
            <w:tab/>
          </w:r>
          <w:r>
            <w:rPr>
              <w:rFonts w:hint="eastAsia"/>
            </w:rPr>
            <w:fldChar w:fldCharType="begin"/>
          </w:r>
          <w:r>
            <w:rPr>
              <w:rFonts w:hint="eastAsia"/>
            </w:rPr>
            <w:instrText xml:space="preserve"> </w:instrText>
          </w:r>
          <w:r>
            <w:instrText xml:space="preserve">PAGEREF _Toc207115643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2A057D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"_Toc207115644" </w:instrText>
          </w:r>
          <w:r>
            <w:fldChar w:fldCharType="separate"/>
          </w:r>
          <w:r>
            <w:rPr>
              <w:rStyle w:val="35"/>
              <w:rFonts w:hint="eastAsia" w:ascii="仿宋" w:hAnsi="仿宋" w:eastAsia="仿宋"/>
              <w:color w:val="auto"/>
            </w:rPr>
            <w:t>九、开标</w:t>
          </w:r>
          <w:r>
            <w:rPr>
              <w:rFonts w:hint="eastAsia"/>
            </w:rPr>
            <w:tab/>
          </w:r>
          <w:r>
            <w:rPr>
              <w:rFonts w:hint="eastAsia"/>
            </w:rPr>
            <w:fldChar w:fldCharType="begin"/>
          </w:r>
          <w:r>
            <w:rPr>
              <w:rFonts w:hint="eastAsia"/>
            </w:rPr>
            <w:instrText xml:space="preserve"> </w:instrText>
          </w:r>
          <w:r>
            <w:instrText xml:space="preserve">PAGEREF _Toc207115644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E6D5BE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"_Toc207115646" </w:instrText>
          </w:r>
          <w:r>
            <w:fldChar w:fldCharType="separate"/>
          </w:r>
          <w:r>
            <w:rPr>
              <w:rStyle w:val="35"/>
              <w:rFonts w:hint="eastAsia" w:ascii="仿宋" w:hAnsi="仿宋" w:eastAsia="仿宋"/>
              <w:color w:val="auto"/>
            </w:rPr>
            <w:t>十</w:t>
          </w:r>
          <w:r>
            <w:rPr>
              <w:rStyle w:val="35"/>
              <w:rFonts w:hint="eastAsia" w:ascii="仿宋" w:hAnsi="仿宋" w:eastAsia="仿宋"/>
              <w:color w:val="auto"/>
              <w:lang w:val="zh-CN"/>
            </w:rPr>
            <w:t>、评审</w:t>
          </w:r>
          <w:r>
            <w:rPr>
              <w:rFonts w:hint="eastAsia"/>
            </w:rPr>
            <w:tab/>
          </w:r>
          <w:r>
            <w:rPr>
              <w:rFonts w:hint="eastAsia"/>
            </w:rPr>
            <w:fldChar w:fldCharType="begin"/>
          </w:r>
          <w:r>
            <w:rPr>
              <w:rFonts w:hint="eastAsia"/>
            </w:rPr>
            <w:instrText xml:space="preserve"> </w:instrText>
          </w:r>
          <w:r>
            <w:instrText xml:space="preserve">PAGEREF _Toc207115646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346B696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"_Toc207115647" </w:instrText>
          </w:r>
          <w:r>
            <w:fldChar w:fldCharType="separate"/>
          </w:r>
          <w:r>
            <w:rPr>
              <w:rStyle w:val="35"/>
              <w:rFonts w:hint="eastAsia" w:ascii="仿宋" w:hAnsi="仿宋" w:eastAsia="仿宋"/>
              <w:color w:val="auto"/>
            </w:rPr>
            <w:t>十一、 定标方式：</w:t>
          </w:r>
          <w:r>
            <w:rPr>
              <w:rFonts w:hint="eastAsia"/>
            </w:rPr>
            <w:tab/>
          </w:r>
          <w:r>
            <w:rPr>
              <w:rFonts w:hint="eastAsia"/>
            </w:rPr>
            <w:fldChar w:fldCharType="begin"/>
          </w:r>
          <w:r>
            <w:rPr>
              <w:rFonts w:hint="eastAsia"/>
            </w:rPr>
            <w:instrText xml:space="preserve"> </w:instrText>
          </w:r>
          <w:r>
            <w:instrText xml:space="preserve">PAGEREF _Toc207115647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17B6C4D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"_Toc207115648" </w:instrText>
          </w:r>
          <w:r>
            <w:fldChar w:fldCharType="separate"/>
          </w:r>
          <w:r>
            <w:rPr>
              <w:rStyle w:val="35"/>
              <w:rFonts w:hint="eastAsia" w:ascii="仿宋" w:hAnsi="仿宋" w:eastAsia="仿宋"/>
              <w:color w:val="auto"/>
            </w:rPr>
            <w:t>十二 、中选通知：</w:t>
          </w:r>
          <w:r>
            <w:rPr>
              <w:rFonts w:hint="eastAsia"/>
            </w:rPr>
            <w:tab/>
          </w:r>
          <w:r>
            <w:rPr>
              <w:rFonts w:hint="eastAsia"/>
            </w:rPr>
            <w:fldChar w:fldCharType="begin"/>
          </w:r>
          <w:r>
            <w:rPr>
              <w:rFonts w:hint="eastAsia"/>
            </w:rPr>
            <w:instrText xml:space="preserve"> </w:instrText>
          </w:r>
          <w:r>
            <w:instrText xml:space="preserve">PAGEREF _Toc207115648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9AA700E">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"_Toc207115649" </w:instrText>
          </w:r>
          <w:r>
            <w:fldChar w:fldCharType="separate"/>
          </w:r>
          <w:r>
            <w:rPr>
              <w:rStyle w:val="35"/>
              <w:rFonts w:hint="eastAsia" w:ascii="仿宋" w:hAnsi="仿宋" w:eastAsia="仿宋"/>
              <w:color w:val="auto"/>
            </w:rPr>
            <w:t>十三、 签订合同：</w:t>
          </w:r>
          <w:r>
            <w:rPr>
              <w:rFonts w:hint="eastAsia"/>
            </w:rPr>
            <w:tab/>
          </w:r>
          <w:r>
            <w:rPr>
              <w:rFonts w:hint="eastAsia"/>
            </w:rPr>
            <w:fldChar w:fldCharType="begin"/>
          </w:r>
          <w:r>
            <w:rPr>
              <w:rFonts w:hint="eastAsia"/>
            </w:rPr>
            <w:instrText xml:space="preserve"> </w:instrText>
          </w:r>
          <w:r>
            <w:instrText xml:space="preserve">PAGEREF _Toc207115649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7A999DE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"_Toc207115650" </w:instrText>
          </w:r>
          <w:r>
            <w:fldChar w:fldCharType="separate"/>
          </w:r>
          <w:r>
            <w:rPr>
              <w:rStyle w:val="35"/>
              <w:rFonts w:hint="eastAsia" w:ascii="仿宋" w:hAnsi="仿宋" w:eastAsia="仿宋"/>
              <w:color w:val="auto"/>
            </w:rPr>
            <w:t>十四、重新比选：</w:t>
          </w:r>
          <w:r>
            <w:rPr>
              <w:rFonts w:hint="eastAsia"/>
            </w:rPr>
            <w:tab/>
          </w:r>
          <w:r>
            <w:rPr>
              <w:rFonts w:hint="eastAsia"/>
            </w:rPr>
            <w:fldChar w:fldCharType="begin"/>
          </w:r>
          <w:r>
            <w:rPr>
              <w:rFonts w:hint="eastAsia"/>
            </w:rPr>
            <w:instrText xml:space="preserve"> </w:instrText>
          </w:r>
          <w:r>
            <w:instrText xml:space="preserve">PAGEREF _Toc207115650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724B986E">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"_Toc207115651" </w:instrText>
          </w:r>
          <w:r>
            <w:fldChar w:fldCharType="separate"/>
          </w:r>
          <w:r>
            <w:rPr>
              <w:rStyle w:val="35"/>
              <w:rFonts w:hint="eastAsia" w:ascii="仿宋" w:hAnsi="仿宋" w:eastAsia="仿宋"/>
              <w:color w:val="auto"/>
            </w:rPr>
            <w:t>十五 、不再比选：</w:t>
          </w:r>
          <w:r>
            <w:rPr>
              <w:rFonts w:hint="eastAsia"/>
            </w:rPr>
            <w:tab/>
          </w:r>
          <w:r>
            <w:rPr>
              <w:rFonts w:hint="eastAsia"/>
            </w:rPr>
            <w:fldChar w:fldCharType="begin"/>
          </w:r>
          <w:r>
            <w:rPr>
              <w:rFonts w:hint="eastAsia"/>
            </w:rPr>
            <w:instrText xml:space="preserve"> </w:instrText>
          </w:r>
          <w:r>
            <w:instrText xml:space="preserve">PAGEREF _Toc207115651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5923BB5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"_Toc207115652" </w:instrText>
          </w:r>
          <w:r>
            <w:fldChar w:fldCharType="separate"/>
          </w:r>
          <w:r>
            <w:rPr>
              <w:rStyle w:val="35"/>
              <w:rFonts w:hint="eastAsia" w:ascii="仿宋" w:hAnsi="仿宋" w:eastAsia="仿宋"/>
              <w:color w:val="auto"/>
            </w:rPr>
            <w:t>十六、 纪律和监督：</w:t>
          </w:r>
          <w:r>
            <w:rPr>
              <w:rFonts w:hint="eastAsia"/>
            </w:rPr>
            <w:tab/>
          </w:r>
          <w:r>
            <w:rPr>
              <w:rFonts w:hint="eastAsia"/>
            </w:rPr>
            <w:fldChar w:fldCharType="begin"/>
          </w:r>
          <w:r>
            <w:rPr>
              <w:rFonts w:hint="eastAsia"/>
            </w:rPr>
            <w:instrText xml:space="preserve"> </w:instrText>
          </w:r>
          <w:r>
            <w:instrText xml:space="preserve">PAGEREF _Toc207115652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4AD77497">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"_Toc207115653" </w:instrText>
          </w:r>
          <w:r>
            <w:fldChar w:fldCharType="separate"/>
          </w:r>
          <w:r>
            <w:rPr>
              <w:rStyle w:val="35"/>
              <w:rFonts w:hint="eastAsia" w:ascii="仿宋" w:hAnsi="仿宋" w:eastAsia="仿宋"/>
              <w:color w:val="auto"/>
              <w:kern w:val="0"/>
              <w:lang w:val="zh-CN"/>
            </w:rPr>
            <w:t>第</w:t>
          </w:r>
          <w:r>
            <w:rPr>
              <w:rStyle w:val="35"/>
              <w:rFonts w:hint="eastAsia" w:ascii="仿宋" w:hAnsi="仿宋" w:eastAsia="仿宋"/>
              <w:color w:val="auto"/>
              <w:kern w:val="0"/>
            </w:rPr>
            <w:t>三</w:t>
          </w:r>
          <w:r>
            <w:rPr>
              <w:rStyle w:val="35"/>
              <w:rFonts w:hint="eastAsia" w:ascii="仿宋" w:hAnsi="仿宋" w:eastAsia="仿宋"/>
              <w:color w:val="auto"/>
              <w:kern w:val="0"/>
              <w:lang w:val="zh-CN"/>
            </w:rPr>
            <w:t>章 比选申请书格式</w:t>
          </w:r>
          <w:r>
            <w:rPr>
              <w:rFonts w:hint="eastAsia"/>
            </w:rPr>
            <w:tab/>
          </w:r>
          <w:r>
            <w:rPr>
              <w:rFonts w:hint="eastAsia"/>
            </w:rPr>
            <w:fldChar w:fldCharType="begin"/>
          </w:r>
          <w:r>
            <w:rPr>
              <w:rFonts w:hint="eastAsia"/>
            </w:rPr>
            <w:instrText xml:space="preserve"> </w:instrText>
          </w:r>
          <w:r>
            <w:instrText xml:space="preserve">PAGEREF _Toc207115653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46A0993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"_Toc207115654" </w:instrText>
          </w:r>
          <w:r>
            <w:fldChar w:fldCharType="separate"/>
          </w:r>
          <w:r>
            <w:rPr>
              <w:rStyle w:val="35"/>
              <w:rFonts w:hint="eastAsia" w:ascii="仿宋" w:hAnsi="仿宋" w:eastAsia="仿宋" w:cs="仿宋"/>
              <w:color w:val="auto"/>
            </w:rPr>
            <w:t>比选承诺函</w:t>
          </w:r>
          <w:r>
            <w:rPr>
              <w:rFonts w:hint="eastAsia"/>
            </w:rPr>
            <w:tab/>
          </w:r>
          <w:r>
            <w:rPr>
              <w:rFonts w:hint="eastAsia"/>
            </w:rPr>
            <w:fldChar w:fldCharType="begin"/>
          </w:r>
          <w:r>
            <w:rPr>
              <w:rFonts w:hint="eastAsia"/>
            </w:rPr>
            <w:instrText xml:space="preserve"> </w:instrText>
          </w:r>
          <w:r>
            <w:instrText xml:space="preserve">PAGEREF _Toc207115654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4DD45E9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"_Toc207115656" </w:instrText>
          </w:r>
          <w:r>
            <w:fldChar w:fldCharType="separate"/>
          </w:r>
          <w:r>
            <w:rPr>
              <w:rStyle w:val="35"/>
              <w:rFonts w:hint="eastAsia" w:ascii="仿宋" w:hAnsi="仿宋" w:eastAsia="仿宋" w:cs="仿宋"/>
              <w:color w:val="auto"/>
            </w:rPr>
            <w:t>第一部分 商务及技术部分</w:t>
          </w:r>
          <w:r>
            <w:rPr>
              <w:rFonts w:hint="eastAsia"/>
            </w:rPr>
            <w:tab/>
          </w:r>
          <w:r>
            <w:rPr>
              <w:rFonts w:hint="eastAsia"/>
            </w:rPr>
            <w:fldChar w:fldCharType="begin"/>
          </w:r>
          <w:r>
            <w:rPr>
              <w:rFonts w:hint="eastAsia"/>
            </w:rPr>
            <w:instrText xml:space="preserve"> </w:instrText>
          </w:r>
          <w:r>
            <w:instrText xml:space="preserve">PAGEREF _Toc207115656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73E864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"_Toc207115657" </w:instrText>
          </w:r>
          <w:r>
            <w:fldChar w:fldCharType="separate"/>
          </w:r>
          <w:r>
            <w:rPr>
              <w:rStyle w:val="35"/>
              <w:rFonts w:hint="eastAsia" w:ascii="仿宋" w:hAnsi="仿宋" w:eastAsia="仿宋" w:cs="仿宋"/>
              <w:color w:val="auto"/>
            </w:rPr>
            <w:t>一、比选申请人基本情况表</w:t>
          </w:r>
          <w:r>
            <w:rPr>
              <w:rFonts w:hint="eastAsia"/>
            </w:rPr>
            <w:tab/>
          </w:r>
          <w:r>
            <w:rPr>
              <w:rFonts w:hint="eastAsia"/>
            </w:rPr>
            <w:fldChar w:fldCharType="begin"/>
          </w:r>
          <w:r>
            <w:rPr>
              <w:rFonts w:hint="eastAsia"/>
            </w:rPr>
            <w:instrText xml:space="preserve"> </w:instrText>
          </w:r>
          <w:r>
            <w:instrText xml:space="preserve">PAGEREF _Toc207115657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4B2121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"_Toc207115658" </w:instrText>
          </w:r>
          <w:r>
            <w:fldChar w:fldCharType="separate"/>
          </w:r>
          <w:r>
            <w:rPr>
              <w:rStyle w:val="35"/>
              <w:rFonts w:hint="eastAsia" w:ascii="仿宋" w:hAnsi="仿宋" w:eastAsia="仿宋" w:cs="仿宋"/>
              <w:color w:val="auto"/>
            </w:rPr>
            <w:t>二、比选申请单位负责人授权书</w:t>
          </w:r>
          <w:r>
            <w:rPr>
              <w:rFonts w:hint="eastAsia"/>
            </w:rPr>
            <w:tab/>
          </w:r>
          <w:r>
            <w:rPr>
              <w:rFonts w:hint="eastAsia"/>
            </w:rPr>
            <w:fldChar w:fldCharType="begin"/>
          </w:r>
          <w:r>
            <w:rPr>
              <w:rFonts w:hint="eastAsia"/>
            </w:rPr>
            <w:instrText xml:space="preserve"> </w:instrText>
          </w:r>
          <w:r>
            <w:instrText xml:space="preserve">PAGEREF _Toc207115658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1E6C83A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"_Toc207115659" </w:instrText>
          </w:r>
          <w:r>
            <w:fldChar w:fldCharType="separate"/>
          </w:r>
          <w:r>
            <w:rPr>
              <w:rStyle w:val="35"/>
              <w:rFonts w:hint="eastAsia" w:ascii="仿宋" w:hAnsi="仿宋" w:eastAsia="仿宋" w:cs="仿宋"/>
              <w:color w:val="auto"/>
            </w:rPr>
            <w:t>三、保险方案（参照比选文件自拟）</w:t>
          </w:r>
          <w:r>
            <w:rPr>
              <w:rFonts w:hint="eastAsia"/>
            </w:rPr>
            <w:tab/>
          </w:r>
          <w:r>
            <w:rPr>
              <w:rFonts w:hint="eastAsia"/>
            </w:rPr>
            <w:fldChar w:fldCharType="begin"/>
          </w:r>
          <w:r>
            <w:rPr>
              <w:rFonts w:hint="eastAsia"/>
            </w:rPr>
            <w:instrText xml:space="preserve"> </w:instrText>
          </w:r>
          <w:r>
            <w:instrText xml:space="preserve">PAGEREF _Toc207115659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44025C5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"_Toc207115660" </w:instrText>
          </w:r>
          <w:r>
            <w:fldChar w:fldCharType="separate"/>
          </w:r>
          <w:r>
            <w:rPr>
              <w:rStyle w:val="35"/>
              <w:rFonts w:hint="eastAsia" w:ascii="仿宋" w:hAnsi="仿宋" w:eastAsia="仿宋" w:cs="仿宋"/>
              <w:color w:val="auto"/>
            </w:rPr>
            <w:t>四、保险服务承诺及优惠条件（自拟）</w:t>
          </w:r>
          <w:r>
            <w:rPr>
              <w:rFonts w:hint="eastAsia"/>
            </w:rPr>
            <w:tab/>
          </w:r>
          <w:r>
            <w:rPr>
              <w:rFonts w:hint="eastAsia"/>
            </w:rPr>
            <w:fldChar w:fldCharType="begin"/>
          </w:r>
          <w:r>
            <w:rPr>
              <w:rFonts w:hint="eastAsia"/>
            </w:rPr>
            <w:instrText xml:space="preserve"> </w:instrText>
          </w:r>
          <w:r>
            <w:instrText xml:space="preserve">PAGEREF _Toc207115660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299DD09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"_Toc207115661" </w:instrText>
          </w:r>
          <w:r>
            <w:fldChar w:fldCharType="separate"/>
          </w:r>
          <w:r>
            <w:rPr>
              <w:rStyle w:val="35"/>
              <w:rFonts w:hint="eastAsia" w:ascii="仿宋" w:hAnsi="仿宋" w:eastAsia="仿宋" w:cs="仿宋"/>
              <w:color w:val="auto"/>
            </w:rPr>
            <w:t>六、近三年以来的建筑类企业或项目理赔经验</w:t>
          </w:r>
          <w:r>
            <w:rPr>
              <w:rFonts w:hint="eastAsia"/>
            </w:rPr>
            <w:tab/>
          </w:r>
          <w:r>
            <w:rPr>
              <w:rFonts w:hint="eastAsia"/>
            </w:rPr>
            <w:fldChar w:fldCharType="begin"/>
          </w:r>
          <w:r>
            <w:rPr>
              <w:rFonts w:hint="eastAsia"/>
            </w:rPr>
            <w:instrText xml:space="preserve"> </w:instrText>
          </w:r>
          <w:r>
            <w:instrText xml:space="preserve">PAGEREF _Toc207115661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26593B2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"_Toc207115662" </w:instrText>
          </w:r>
          <w:r>
            <w:fldChar w:fldCharType="separate"/>
          </w:r>
          <w:r>
            <w:rPr>
              <w:rStyle w:val="35"/>
              <w:rFonts w:hint="eastAsia" w:ascii="仿宋" w:hAnsi="仿宋" w:eastAsia="仿宋" w:cs="仿宋"/>
              <w:color w:val="auto"/>
            </w:rPr>
            <w:t>七、差异及优惠条件汇总表（格式）</w:t>
          </w:r>
          <w:r>
            <w:rPr>
              <w:rFonts w:hint="eastAsia"/>
            </w:rPr>
            <w:tab/>
          </w:r>
          <w:r>
            <w:rPr>
              <w:rFonts w:hint="eastAsia"/>
            </w:rPr>
            <w:fldChar w:fldCharType="begin"/>
          </w:r>
          <w:r>
            <w:rPr>
              <w:rFonts w:hint="eastAsia"/>
            </w:rPr>
            <w:instrText xml:space="preserve"> </w:instrText>
          </w:r>
          <w:r>
            <w:instrText xml:space="preserve">PAGEREF _Toc207115662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483E32E2">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"_Toc207115663" </w:instrText>
          </w:r>
          <w:r>
            <w:fldChar w:fldCharType="separate"/>
          </w:r>
          <w:r>
            <w:rPr>
              <w:rStyle w:val="35"/>
              <w:rFonts w:hint="eastAsia" w:ascii="仿宋" w:hAnsi="仿宋" w:eastAsia="仿宋"/>
              <w:color w:val="auto"/>
            </w:rPr>
            <w:t>第二部分 保险报价函</w:t>
          </w:r>
          <w:r>
            <w:rPr>
              <w:rFonts w:hint="eastAsia"/>
            </w:rPr>
            <w:tab/>
          </w:r>
          <w:r>
            <w:rPr>
              <w:rFonts w:hint="eastAsia"/>
            </w:rPr>
            <w:fldChar w:fldCharType="begin"/>
          </w:r>
          <w:r>
            <w:rPr>
              <w:rFonts w:hint="eastAsia"/>
            </w:rPr>
            <w:instrText xml:space="preserve"> </w:instrText>
          </w:r>
          <w:r>
            <w:instrText xml:space="preserve">PAGEREF _Toc207115663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6C7CCC3F">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"_Toc207115666" </w:instrText>
          </w:r>
          <w:r>
            <w:fldChar w:fldCharType="separate"/>
          </w:r>
          <w:r>
            <w:rPr>
              <w:rStyle w:val="35"/>
              <w:rFonts w:hint="eastAsia" w:ascii="仿宋" w:hAnsi="仿宋" w:eastAsia="仿宋" w:cs="仿宋"/>
              <w:color w:val="auto"/>
              <w:kern w:val="0"/>
              <w:lang w:val="zh-CN"/>
            </w:rPr>
            <w:t>第五章 评审办法</w:t>
          </w:r>
          <w:r>
            <w:rPr>
              <w:rFonts w:hint="eastAsia"/>
            </w:rPr>
            <w:tab/>
          </w:r>
          <w:r>
            <w:rPr>
              <w:rFonts w:hint="eastAsia"/>
            </w:rPr>
            <w:fldChar w:fldCharType="begin"/>
          </w:r>
          <w:r>
            <w:rPr>
              <w:rFonts w:hint="eastAsia"/>
            </w:rPr>
            <w:instrText xml:space="preserve"> </w:instrText>
          </w:r>
          <w:r>
            <w:instrText xml:space="preserve">PAGEREF _Toc207115666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14:paraId="653D6F8E">
          <w:pPr>
            <w:spacing w:line="276" w:lineRule="auto"/>
            <w:rPr>
              <w:rFonts w:hint="eastAsia" w:ascii="仿宋" w:hAnsi="仿宋" w:eastAsia="仿宋"/>
            </w:rPr>
          </w:pPr>
          <w:r>
            <w:rPr>
              <w:rFonts w:ascii="仿宋" w:hAnsi="仿宋" w:eastAsia="仿宋"/>
            </w:rPr>
            <w:fldChar w:fldCharType="end"/>
          </w:r>
        </w:p>
      </w:sdtContent>
    </w:sdt>
    <w:p w14:paraId="00ED7E52">
      <w:pPr>
        <w:spacing w:line="276" w:lineRule="auto"/>
        <w:rPr>
          <w:rStyle w:val="32"/>
          <w:rFonts w:hint="eastAsia" w:ascii="仿宋" w:hAnsi="仿宋" w:eastAsia="仿宋" w:cstheme="majorBidi"/>
          <w:kern w:val="0"/>
          <w:sz w:val="36"/>
          <w:szCs w:val="28"/>
          <w:lang w:val="zh-CN"/>
        </w:rPr>
      </w:pPr>
      <w:r>
        <w:rPr>
          <w:rStyle w:val="32"/>
          <w:rFonts w:ascii="仿宋" w:hAnsi="仿宋" w:eastAsia="仿宋"/>
          <w:kern w:val="0"/>
          <w:sz w:val="36"/>
          <w:szCs w:val="28"/>
          <w:lang w:val="zh-CN"/>
        </w:rPr>
        <w:br w:type="page"/>
      </w:r>
    </w:p>
    <w:p w14:paraId="3213BA33">
      <w:pPr>
        <w:pStyle w:val="2"/>
        <w:spacing w:line="276" w:lineRule="auto"/>
        <w:jc w:val="center"/>
        <w:rPr>
          <w:rStyle w:val="32"/>
          <w:rFonts w:hint="eastAsia" w:ascii="仿宋" w:hAnsi="仿宋" w:eastAsia="仿宋"/>
          <w:bCs/>
          <w:color w:val="auto"/>
          <w:sz w:val="28"/>
          <w:szCs w:val="28"/>
        </w:rPr>
      </w:pPr>
      <w:bookmarkStart w:id="0" w:name="_Toc207115632"/>
      <w:r>
        <w:rPr>
          <w:rStyle w:val="32"/>
          <w:rFonts w:hint="eastAsia" w:ascii="仿宋" w:hAnsi="仿宋" w:eastAsia="仿宋"/>
          <w:color w:val="auto"/>
          <w:kern w:val="0"/>
          <w:sz w:val="36"/>
          <w:szCs w:val="28"/>
          <w:lang w:val="zh-CN"/>
        </w:rPr>
        <w:t>第一章</w:t>
      </w:r>
      <w:r>
        <w:rPr>
          <w:rStyle w:val="32"/>
          <w:rFonts w:ascii="仿宋" w:hAnsi="仿宋" w:eastAsia="仿宋"/>
          <w:color w:val="auto"/>
          <w:kern w:val="0"/>
          <w:sz w:val="36"/>
          <w:szCs w:val="28"/>
          <w:lang w:val="zh-CN"/>
        </w:rPr>
        <w:t xml:space="preserve">  </w:t>
      </w:r>
      <w:r>
        <w:rPr>
          <w:rStyle w:val="32"/>
          <w:rFonts w:hint="eastAsia" w:ascii="仿宋" w:hAnsi="仿宋" w:eastAsia="仿宋"/>
          <w:color w:val="auto"/>
          <w:kern w:val="0"/>
          <w:sz w:val="36"/>
          <w:szCs w:val="28"/>
          <w:lang w:val="zh-CN"/>
        </w:rPr>
        <w:t>比选公告</w:t>
      </w:r>
      <w:bookmarkEnd w:id="0"/>
    </w:p>
    <w:p w14:paraId="39DB0906">
      <w:pPr>
        <w:tabs>
          <w:tab w:val="left" w:pos="6804"/>
        </w:tabs>
        <w:spacing w:line="276" w:lineRule="auto"/>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一、比选条件</w:t>
      </w:r>
    </w:p>
    <w:p w14:paraId="22F60FFF">
      <w:pPr>
        <w:pStyle w:val="13"/>
        <w:rPr>
          <w:rFonts w:hint="eastAsia" w:ascii="仿宋" w:hAnsi="仿宋" w:eastAsia="仿宋" w:cstheme="minorBidi"/>
        </w:rPr>
      </w:pPr>
      <w:r>
        <w:rPr>
          <w:rFonts w:hint="eastAsia" w:ascii="仿宋" w:hAnsi="仿宋" w:eastAsia="仿宋" w:cs="Calibri"/>
          <w:bCs/>
          <w:sz w:val="28"/>
          <w:szCs w:val="28"/>
        </w:rPr>
        <w:t xml:space="preserve"> </w:t>
      </w:r>
      <w:r>
        <w:rPr>
          <w:rFonts w:ascii="仿宋" w:hAnsi="仿宋" w:eastAsia="仿宋" w:cs="Calibri"/>
          <w:bCs/>
          <w:sz w:val="28"/>
          <w:szCs w:val="28"/>
        </w:rPr>
        <w:t xml:space="preserve">   </w:t>
      </w:r>
      <w:r>
        <w:rPr>
          <w:rFonts w:hint="eastAsia" w:ascii="仿宋" w:hAnsi="仿宋" w:eastAsia="仿宋" w:cs="Calibri"/>
          <w:bCs/>
          <w:sz w:val="28"/>
          <w:szCs w:val="28"/>
        </w:rPr>
        <w:t>南平高速建设有限公司对所承建的邵武市下沙分站（建阳界）至水北龙斗（光泽界）公路提升改造项目的建筑工程一切险及第三者责任保险、建筑施工行业安全生产责任保险及建筑施工人员团体意外伤害保险，拟采用公开比选的方式择优选取承保的保险公司。</w:t>
      </w:r>
    </w:p>
    <w:p w14:paraId="54D07F81">
      <w:pPr>
        <w:tabs>
          <w:tab w:val="left" w:pos="6804"/>
        </w:tabs>
        <w:spacing w:line="276" w:lineRule="auto"/>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二、项目概况及保险种类</w:t>
      </w:r>
    </w:p>
    <w:p w14:paraId="645EDDE0">
      <w:pPr>
        <w:spacing w:line="276"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邵武市下沙分站（建阳界）至水北龙斗（光泽界）公路提升改造项目，起点位于下沙镇分站村（建阳界），连接“武夷山国家公园1号风景道”建阳麻沙段，终点位于水北镇龙斗村（光泽界），串联下沙镇、水北镇至光泽界沿线景观节点，路线全长35公里，包含邵武市下沙分站（建阳界）至下王塘公路、邵武市水北越王桥至王亭（国道316交叉口）公路、邵武市水北王亭至龙斗（光泽界）公路3个路段，进行路面白改黑和绿化提升，总投资约1.96亿元。</w:t>
      </w:r>
    </w:p>
    <w:p w14:paraId="2672B80A">
      <w:pPr>
        <w:spacing w:line="276"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邵武市水北越王桥至王亭(国道316交叉口)公路提升改造工程：设计桩号路线起点KO+056.219位于越王大桥南面越王桥加油站，向西北沿现状县道X832布设，于王亭村与县道X830相交后，继续向西北延伸，终点K6+773.207位于王亭村县道X832与现状道路交叉口旁。路线全长6.717公里，按双向两车道、路基宽度12米、设计速度60公里/小时的二级公路标准进行改造。沿线共3座桥梁，22道涵洞。</w:t>
      </w:r>
    </w:p>
    <w:p w14:paraId="1A0B0D0F">
      <w:pPr>
        <w:spacing w:line="276"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邵武市水北王亭至龙斗(光泽界)公路提升改造工程：设计桩号路线起点K6+773.209顺接现状乡道Y099终点，向西北沿现状道路布设，终点K17+171.764位于龙斗村金龙水电站(邵武市与光泽县交界)。路线全长10.399公里，按双向两车道、路基宽度12米、设计速度60公里/小时的二级公路标准进行改造。沿线共5座桥梁，60道涵洞。</w:t>
      </w:r>
    </w:p>
    <w:p w14:paraId="3500BF7B">
      <w:pPr>
        <w:spacing w:line="276"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邵武市下沙分站(建阳界)至下王塘公路提升改造工程：道路设计桩号路线起点K0+000位于下王塘大桥段与下东线(县道X831)交叉口旁，路线沿东北走向在下沙镇下王塘村下穿鹰厦铁路涵洞、浦武高速桥梁后，经大田、霞村、坪家山，于屯上村与屯安线(县道X817)、浦武高速连接线相交后，继续向东北延伸，经刘家边、王半街后再次下穿浦武高速桥梁，经分水、坳上、梅里，终于K18+210.800邵武-建阳界牌。路线全长18.210公里，按双向两车道、路基宽度11米/12米、设计速度60公里/小时的二级公路标准进行改造，村庄路段受地形条件限制及考虑安全因素，设计速度采用40公里/小时的二级公路标准。沿线共2座桥梁，73涵洞。</w:t>
      </w:r>
    </w:p>
    <w:p w14:paraId="0F7093CF">
      <w:pPr>
        <w:pStyle w:val="59"/>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建筑工程造价RMB156，462，592.00元。计划工期：12个月，其中设计阶段3个月，施工工期9个月,道路主体工程工期5个月。缺陷责任期自实际交（竣）工日期起计算2年。</w:t>
      </w:r>
    </w:p>
    <w:p w14:paraId="6CE31A47">
      <w:pPr>
        <w:pStyle w:val="59"/>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本项目投保险种：建筑工程一切险及第三者责任险、建筑工程建筑施工行业安全生产责任保险、建筑施工人员团体意外伤害保险。</w:t>
      </w:r>
    </w:p>
    <w:p w14:paraId="5F740AD4">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三、资格要求</w:t>
      </w:r>
    </w:p>
    <w:p w14:paraId="01D05CBB">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3182331F">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2、比选申请人必须在南平地区设有分支机构（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6AF00726">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154F3A50">
      <w:pPr>
        <w:ind w:firstLine="560" w:firstLineChars="200"/>
        <w:rPr>
          <w:rStyle w:val="32"/>
          <w:rFonts w:hint="eastAsia" w:ascii="仿宋" w:hAnsi="仿宋" w:eastAsia="仿宋"/>
          <w:sz w:val="28"/>
          <w:szCs w:val="28"/>
        </w:rPr>
      </w:pPr>
      <w:r>
        <w:rPr>
          <w:rStyle w:val="32"/>
          <w:rFonts w:ascii="仿宋" w:hAnsi="仿宋" w:eastAsia="仿宋"/>
          <w:sz w:val="28"/>
          <w:szCs w:val="28"/>
        </w:rPr>
        <w:t>4、本项目不接受联合体申请比选，同一家法人机构不得有两家分支机构参选。</w:t>
      </w:r>
    </w:p>
    <w:p w14:paraId="1B7CCC22">
      <w:pPr>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5、比选申请人财务状况、业绩要求及项目负责人要求。</w:t>
      </w:r>
    </w:p>
    <w:p w14:paraId="1DAFE941">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1）财务状况：比选申请人总公司的注册资本金不低于10亿元，202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四季</w:t>
      </w:r>
      <w:r>
        <w:rPr>
          <w:rStyle w:val="32"/>
          <w:rFonts w:ascii="仿宋" w:hAnsi="仿宋" w:eastAsia="仿宋"/>
          <w:sz w:val="28"/>
          <w:szCs w:val="28"/>
        </w:rPr>
        <w:t>度综合偿付能力充足率不低于150%。</w:t>
      </w:r>
    </w:p>
    <w:p w14:paraId="00941F3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2）市场占有率要求：比选</w:t>
      </w:r>
      <w:r>
        <w:rPr>
          <w:rStyle w:val="32"/>
          <w:rFonts w:hint="eastAsia" w:ascii="仿宋" w:hAnsi="仿宋" w:eastAsia="仿宋"/>
          <w:sz w:val="28"/>
          <w:szCs w:val="28"/>
        </w:rPr>
        <w:t>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4D7EF240">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1A205699">
      <w:pPr>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四、比选文件的获取</w:t>
      </w:r>
    </w:p>
    <w:p w14:paraId="65A6E640">
      <w:pPr>
        <w:tabs>
          <w:tab w:val="left" w:pos="6804"/>
        </w:tabs>
        <w:ind w:firstLine="560" w:firstLineChars="200"/>
        <w:rPr>
          <w:rStyle w:val="32"/>
          <w:rFonts w:hint="eastAsia" w:ascii="仿宋" w:hAnsi="仿宋" w:eastAsia="仿宋"/>
          <w:b/>
          <w:sz w:val="28"/>
          <w:szCs w:val="28"/>
        </w:rPr>
      </w:pPr>
      <w:r>
        <w:rPr>
          <w:rStyle w:val="32"/>
          <w:rFonts w:hint="eastAsia" w:ascii="仿宋" w:hAnsi="仿宋" w:eastAsia="仿宋" w:cs="Calibri"/>
          <w:bCs/>
          <w:sz w:val="28"/>
          <w:szCs w:val="28"/>
        </w:rPr>
        <w:t>有意参加比选的单位请到</w:t>
      </w:r>
      <w:r>
        <w:rPr>
          <w:rStyle w:val="32"/>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32"/>
          <w:rFonts w:ascii="仿宋" w:hAnsi="仿宋" w:eastAsia="仿宋" w:cs="Calibri"/>
          <w:bCs/>
          <w:sz w:val="28"/>
          <w:szCs w:val="28"/>
          <w:u w:val="single" w:color="000000"/>
        </w:rPr>
        <w:t xml:space="preserve"> </w:t>
      </w:r>
      <w:r>
        <w:rPr>
          <w:rStyle w:val="32"/>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32"/>
          <w:rFonts w:hint="eastAsia" w:ascii="仿宋" w:hAnsi="仿宋" w:eastAsia="仿宋" w:cs="Calibri"/>
          <w:bCs/>
          <w:sz w:val="28"/>
          <w:szCs w:val="28"/>
        </w:rPr>
        <w:t>）下载相关比选文件资料。</w:t>
      </w:r>
    </w:p>
    <w:p w14:paraId="4EDC07B5">
      <w:pPr>
        <w:tabs>
          <w:tab w:val="left" w:pos="6804"/>
        </w:tabs>
        <w:ind w:firstLine="562" w:firstLineChars="200"/>
        <w:rPr>
          <w:rFonts w:hint="eastAsia" w:ascii="仿宋" w:hAnsi="仿宋" w:eastAsia="仿宋" w:cs="Calibri"/>
          <w:bCs/>
          <w:sz w:val="28"/>
          <w:szCs w:val="28"/>
        </w:rPr>
      </w:pPr>
      <w:r>
        <w:rPr>
          <w:rFonts w:hint="eastAsia" w:ascii="仿宋" w:hAnsi="仿宋" w:eastAsia="仿宋" w:cs="Calibri"/>
          <w:b/>
          <w:sz w:val="28"/>
          <w:szCs w:val="28"/>
        </w:rPr>
        <w:t>报名需提交的资料：报名的比选申请人需在</w:t>
      </w:r>
      <w:r>
        <w:rPr>
          <w:rFonts w:ascii="仿宋" w:hAnsi="仿宋" w:eastAsia="仿宋" w:cs="Calibri"/>
          <w:b/>
          <w:sz w:val="28"/>
          <w:szCs w:val="28"/>
        </w:rPr>
        <w:t>202</w:t>
      </w:r>
      <w:r>
        <w:rPr>
          <w:rFonts w:hint="eastAsia" w:ascii="仿宋" w:hAnsi="仿宋" w:eastAsia="仿宋" w:cs="Calibri"/>
          <w:b/>
          <w:sz w:val="28"/>
          <w:szCs w:val="28"/>
        </w:rPr>
        <w:t>5年09月01</w:t>
      </w:r>
      <w:r>
        <w:rPr>
          <w:rFonts w:ascii="仿宋" w:hAnsi="仿宋" w:eastAsia="仿宋" w:cs="Calibri"/>
          <w:b/>
          <w:sz w:val="28"/>
          <w:szCs w:val="28"/>
        </w:rPr>
        <w:t>日下午17时</w:t>
      </w:r>
      <w:r>
        <w:rPr>
          <w:rFonts w:ascii="仿宋" w:hAnsi="仿宋" w:eastAsia="仿宋" w:cs="Calibri"/>
          <w:bCs/>
          <w:sz w:val="28"/>
          <w:szCs w:val="28"/>
        </w:rPr>
        <w:t>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35"/>
          <w:rFonts w:ascii="仿宋" w:hAnsi="仿宋" w:eastAsia="仿宋" w:cs="Calibri"/>
          <w:color w:val="auto"/>
          <w:kern w:val="0"/>
          <w:sz w:val="28"/>
          <w:szCs w:val="28"/>
          <w:u w:val="single"/>
        </w:rPr>
        <w:t>594093224@qq.com</w:t>
      </w:r>
      <w:r>
        <w:rPr>
          <w:rStyle w:val="35"/>
          <w:rFonts w:ascii="仿宋" w:hAnsi="仿宋" w:eastAsia="仿宋" w:cs="Calibri"/>
          <w:color w:val="auto"/>
          <w:kern w:val="0"/>
          <w:sz w:val="28"/>
          <w:szCs w:val="28"/>
          <w:u w:val="single"/>
        </w:rPr>
        <w:fldChar w:fldCharType="end"/>
      </w:r>
      <w:r>
        <w:rPr>
          <w:rFonts w:hint="eastAsia" w:ascii="仿宋" w:hAnsi="仿宋" w:eastAsia="仿宋" w:cs="Calibri"/>
          <w:bCs/>
          <w:sz w:val="28"/>
          <w:szCs w:val="28"/>
        </w:rPr>
        <w:t>，未提供或没有按时提供报名资料的参选单位的比选申请书将不予接收。</w:t>
      </w:r>
    </w:p>
    <w:p w14:paraId="6A207827">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五、申请书的递交：</w:t>
      </w:r>
    </w:p>
    <w:p w14:paraId="7AAE625B">
      <w:pPr>
        <w:pStyle w:val="13"/>
        <w:ind w:firstLine="562" w:firstLineChars="200"/>
        <w:rPr>
          <w:rStyle w:val="32"/>
          <w:rFonts w:hint="eastAsia" w:ascii="仿宋" w:hAnsi="仿宋" w:eastAsia="仿宋" w:cs="Calibri"/>
          <w:bCs/>
          <w:kern w:val="0"/>
          <w:sz w:val="28"/>
          <w:szCs w:val="28"/>
        </w:rPr>
      </w:pPr>
      <w:r>
        <w:rPr>
          <w:rStyle w:val="32"/>
          <w:rFonts w:hint="eastAsia" w:ascii="仿宋" w:hAnsi="仿宋" w:eastAsia="仿宋"/>
          <w:b/>
          <w:kern w:val="0"/>
          <w:sz w:val="28"/>
          <w:szCs w:val="28"/>
        </w:rPr>
        <w:t>比选申请书于</w:t>
      </w:r>
      <w:r>
        <w:rPr>
          <w:rStyle w:val="32"/>
          <w:rFonts w:ascii="仿宋" w:hAnsi="仿宋" w:eastAsia="仿宋"/>
          <w:b/>
          <w:kern w:val="0"/>
          <w:sz w:val="28"/>
          <w:szCs w:val="28"/>
          <w:u w:val="single" w:color="000000"/>
        </w:rPr>
        <w:t>202</w:t>
      </w:r>
      <w:r>
        <w:rPr>
          <w:rStyle w:val="32"/>
          <w:rFonts w:hint="eastAsia" w:ascii="仿宋" w:hAnsi="仿宋" w:eastAsia="仿宋"/>
          <w:b/>
          <w:kern w:val="0"/>
          <w:sz w:val="28"/>
          <w:szCs w:val="28"/>
          <w:u w:val="single" w:color="000000"/>
        </w:rPr>
        <w:t>5</w:t>
      </w:r>
      <w:r>
        <w:rPr>
          <w:rStyle w:val="32"/>
          <w:rFonts w:ascii="仿宋" w:hAnsi="仿宋" w:eastAsia="仿宋"/>
          <w:b/>
          <w:kern w:val="0"/>
          <w:sz w:val="28"/>
          <w:szCs w:val="28"/>
          <w:u w:val="single" w:color="000000"/>
        </w:rPr>
        <w:t>年</w:t>
      </w:r>
      <w:r>
        <w:rPr>
          <w:rStyle w:val="32"/>
          <w:rFonts w:hint="eastAsia" w:ascii="仿宋" w:hAnsi="仿宋" w:eastAsia="仿宋"/>
          <w:b/>
          <w:kern w:val="0"/>
          <w:sz w:val="28"/>
          <w:szCs w:val="28"/>
          <w:u w:val="single" w:color="000000"/>
        </w:rPr>
        <w:t>09</w:t>
      </w:r>
      <w:r>
        <w:rPr>
          <w:rStyle w:val="32"/>
          <w:rFonts w:ascii="仿宋" w:hAnsi="仿宋" w:eastAsia="仿宋"/>
          <w:b/>
          <w:kern w:val="0"/>
          <w:sz w:val="28"/>
          <w:szCs w:val="28"/>
          <w:u w:val="single" w:color="000000"/>
        </w:rPr>
        <w:t>月</w:t>
      </w:r>
      <w:r>
        <w:rPr>
          <w:rStyle w:val="32"/>
          <w:rFonts w:hint="eastAsia" w:ascii="仿宋" w:hAnsi="仿宋" w:eastAsia="仿宋"/>
          <w:b/>
          <w:kern w:val="0"/>
          <w:sz w:val="28"/>
          <w:szCs w:val="28"/>
          <w:u w:val="single" w:color="000000"/>
        </w:rPr>
        <w:t>08</w:t>
      </w:r>
      <w:r>
        <w:rPr>
          <w:rStyle w:val="32"/>
          <w:rFonts w:ascii="仿宋" w:hAnsi="仿宋" w:eastAsia="仿宋"/>
          <w:b/>
          <w:kern w:val="0"/>
          <w:sz w:val="28"/>
          <w:szCs w:val="28"/>
          <w:u w:val="single" w:color="000000"/>
        </w:rPr>
        <w:t>日</w:t>
      </w:r>
      <w:r>
        <w:rPr>
          <w:rStyle w:val="32"/>
          <w:rFonts w:hint="eastAsia" w:ascii="仿宋" w:hAnsi="仿宋" w:eastAsia="仿宋"/>
          <w:b/>
          <w:kern w:val="0"/>
          <w:sz w:val="28"/>
          <w:szCs w:val="28"/>
          <w:u w:val="single" w:color="000000"/>
        </w:rPr>
        <w:t>下午15：00时前</w:t>
      </w:r>
      <w:r>
        <w:rPr>
          <w:rStyle w:val="32"/>
          <w:rFonts w:hint="eastAsia" w:ascii="仿宋" w:hAnsi="仿宋" w:eastAsia="仿宋"/>
          <w:b/>
          <w:kern w:val="0"/>
          <w:sz w:val="28"/>
          <w:szCs w:val="28"/>
        </w:rPr>
        <w:t>递交到</w:t>
      </w:r>
      <w:r>
        <w:rPr>
          <w:rStyle w:val="32"/>
          <w:rFonts w:hint="eastAsia" w:ascii="仿宋" w:hAnsi="仿宋" w:eastAsia="仿宋" w:cs="Calibri"/>
          <w:bCs/>
          <w:kern w:val="0"/>
          <w:sz w:val="28"/>
          <w:szCs w:val="28"/>
        </w:rPr>
        <w:t>南平高速建设有限公司一楼会议室（福建省南平市建阳区顺昌街</w:t>
      </w:r>
      <w:r>
        <w:rPr>
          <w:rStyle w:val="32"/>
          <w:rFonts w:ascii="仿宋" w:hAnsi="仿宋" w:eastAsia="仿宋" w:cs="Calibri"/>
          <w:bCs/>
          <w:kern w:val="0"/>
          <w:sz w:val="28"/>
          <w:szCs w:val="28"/>
        </w:rPr>
        <w:t>213号祥乐苑15幢），逾期不予受理。</w:t>
      </w:r>
    </w:p>
    <w:p w14:paraId="0F00365F">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开标时间地点同递交承诺文件截止时间和地点。</w:t>
      </w:r>
    </w:p>
    <w:p w14:paraId="163290FD">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六、评选办法：采用综合评分法</w:t>
      </w:r>
    </w:p>
    <w:p w14:paraId="2CF0EF69">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七、承诺保证金的提交</w:t>
      </w:r>
    </w:p>
    <w:p w14:paraId="321D5D25">
      <w:pPr>
        <w:ind w:firstLine="560" w:firstLineChars="200"/>
        <w:jc w:val="left"/>
        <w:rPr>
          <w:rStyle w:val="32"/>
          <w:rFonts w:hint="eastAsia" w:ascii="仿宋" w:hAnsi="仿宋" w:eastAsia="仿宋" w:cs="Calibri"/>
          <w:bCs/>
          <w:kern w:val="0"/>
          <w:sz w:val="28"/>
          <w:szCs w:val="28"/>
        </w:rPr>
      </w:pPr>
      <w:r>
        <w:rPr>
          <w:rStyle w:val="32"/>
          <w:rFonts w:ascii="仿宋" w:hAnsi="仿宋" w:eastAsia="仿宋" w:cs="Calibri"/>
          <w:bCs/>
          <w:kern w:val="0"/>
          <w:sz w:val="28"/>
          <w:szCs w:val="28"/>
        </w:rPr>
        <w:t>1、比</w:t>
      </w:r>
      <w:r>
        <w:rPr>
          <w:rStyle w:val="32"/>
          <w:rFonts w:hint="eastAsia" w:ascii="仿宋" w:hAnsi="仿宋" w:eastAsia="仿宋" w:cs="Calibri"/>
          <w:bCs/>
          <w:sz w:val="28"/>
          <w:szCs w:val="28"/>
        </w:rPr>
        <w:t>选申请人</w:t>
      </w:r>
      <w:r>
        <w:rPr>
          <w:rStyle w:val="32"/>
          <w:rFonts w:hint="eastAsia" w:ascii="仿宋" w:hAnsi="仿宋" w:eastAsia="仿宋"/>
          <w:sz w:val="28"/>
          <w:szCs w:val="28"/>
        </w:rPr>
        <w:t>于</w:t>
      </w:r>
      <w:r>
        <w:rPr>
          <w:rStyle w:val="32"/>
          <w:rFonts w:ascii="仿宋" w:hAnsi="仿宋" w:eastAsia="仿宋"/>
          <w:sz w:val="28"/>
          <w:szCs w:val="28"/>
          <w:u w:val="single" w:color="000000"/>
        </w:rPr>
        <w:t>202</w:t>
      </w:r>
      <w:r>
        <w:rPr>
          <w:rStyle w:val="32"/>
          <w:rFonts w:hint="eastAsia" w:ascii="仿宋" w:hAnsi="仿宋" w:eastAsia="仿宋"/>
          <w:sz w:val="28"/>
          <w:szCs w:val="28"/>
          <w:u w:val="single" w:color="000000"/>
        </w:rPr>
        <w:t>5</w:t>
      </w:r>
      <w:r>
        <w:rPr>
          <w:rStyle w:val="32"/>
          <w:rFonts w:ascii="仿宋" w:hAnsi="仿宋" w:eastAsia="仿宋"/>
          <w:sz w:val="28"/>
          <w:szCs w:val="28"/>
          <w:u w:val="single" w:color="000000"/>
        </w:rPr>
        <w:t>年</w:t>
      </w:r>
      <w:r>
        <w:rPr>
          <w:rStyle w:val="32"/>
          <w:rFonts w:hint="eastAsia" w:ascii="仿宋" w:hAnsi="仿宋" w:eastAsia="仿宋"/>
          <w:sz w:val="28"/>
          <w:szCs w:val="28"/>
          <w:u w:val="single" w:color="000000"/>
        </w:rPr>
        <w:t>09</w:t>
      </w:r>
      <w:r>
        <w:rPr>
          <w:rStyle w:val="32"/>
          <w:rFonts w:ascii="仿宋" w:hAnsi="仿宋" w:eastAsia="仿宋"/>
          <w:sz w:val="28"/>
          <w:szCs w:val="28"/>
          <w:u w:val="single" w:color="000000"/>
        </w:rPr>
        <w:t>月</w:t>
      </w:r>
      <w:r>
        <w:rPr>
          <w:rStyle w:val="32"/>
          <w:rFonts w:hint="eastAsia" w:ascii="仿宋" w:hAnsi="仿宋" w:eastAsia="仿宋"/>
          <w:sz w:val="28"/>
          <w:szCs w:val="28"/>
          <w:u w:val="single" w:color="000000"/>
        </w:rPr>
        <w:t>05日</w:t>
      </w:r>
      <w:r>
        <w:rPr>
          <w:rStyle w:val="32"/>
          <w:rFonts w:ascii="仿宋" w:hAnsi="仿宋" w:eastAsia="仿宋"/>
          <w:sz w:val="28"/>
          <w:szCs w:val="28"/>
          <w:u w:val="single" w:color="000000"/>
        </w:rPr>
        <w:t>17时</w:t>
      </w:r>
      <w:r>
        <w:rPr>
          <w:rStyle w:val="32"/>
          <w:rFonts w:hint="eastAsia" w:ascii="仿宋" w:hAnsi="仿宋" w:eastAsia="仿宋"/>
          <w:sz w:val="28"/>
          <w:szCs w:val="28"/>
        </w:rPr>
        <w:t>前交纳人民币贰万元比选保证金，</w:t>
      </w:r>
      <w:r>
        <w:rPr>
          <w:rStyle w:val="32"/>
          <w:rFonts w:hint="eastAsia" w:ascii="仿宋" w:hAnsi="仿宋" w:eastAsia="仿宋" w:cs="Calibri"/>
          <w:bCs/>
          <w:kern w:val="0"/>
          <w:sz w:val="28"/>
          <w:szCs w:val="28"/>
        </w:rPr>
        <w:t>逾期交纳或未交纳保证金的</w:t>
      </w:r>
      <w:r>
        <w:rPr>
          <w:rStyle w:val="32"/>
          <w:rFonts w:ascii="仿宋" w:hAnsi="仿宋" w:eastAsia="仿宋" w:cs="Calibri"/>
          <w:bCs/>
          <w:kern w:val="0"/>
          <w:sz w:val="28"/>
          <w:szCs w:val="28"/>
        </w:rPr>
        <w:t>,比选申请书将不予接收。</w:t>
      </w:r>
      <w:r>
        <w:rPr>
          <w:rStyle w:val="32"/>
          <w:rFonts w:hint="eastAsia" w:ascii="仿宋" w:hAnsi="仿宋" w:eastAsia="仿宋"/>
          <w:sz w:val="28"/>
          <w:szCs w:val="28"/>
        </w:rPr>
        <w:t>比选申请人承诺保证金必须从企业账户一次性汇出（以到账时间为准，汇出账户名称与企业名称应一致）。</w:t>
      </w:r>
    </w:p>
    <w:p w14:paraId="2B8B31A7">
      <w:pPr>
        <w:pStyle w:val="60"/>
        <w:snapToGrid w:val="0"/>
        <w:spacing w:line="500" w:lineRule="exact"/>
        <w:ind w:firstLine="560" w:firstLineChars="200"/>
        <w:rPr>
          <w:rStyle w:val="32"/>
          <w:rFonts w:hint="eastAsia" w:ascii="仿宋" w:hAnsi="仿宋" w:eastAsia="仿宋" w:cs="Calibri"/>
          <w:bCs/>
          <w:sz w:val="28"/>
          <w:szCs w:val="28"/>
        </w:rPr>
      </w:pPr>
      <w:r>
        <w:rPr>
          <w:rStyle w:val="32"/>
          <w:rFonts w:ascii="仿宋" w:hAnsi="仿宋" w:eastAsia="仿宋" w:cs="Calibri"/>
          <w:bCs/>
          <w:sz w:val="28"/>
          <w:szCs w:val="28"/>
        </w:rPr>
        <w:t>2、保证金银行帐号：</w:t>
      </w:r>
    </w:p>
    <w:p w14:paraId="15FCAC03">
      <w:pPr>
        <w:pStyle w:val="60"/>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开户银行：中国建设银行延平支行</w:t>
      </w:r>
    </w:p>
    <w:p w14:paraId="195FA87D">
      <w:pPr>
        <w:pStyle w:val="60"/>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 xml:space="preserve">南平高速建设有限公司 </w:t>
      </w:r>
    </w:p>
    <w:p w14:paraId="05CF7C22">
      <w:pPr>
        <w:pStyle w:val="60"/>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rPr>
        <w:t xml:space="preserve">35001676107050006466      </w:t>
      </w:r>
    </w:p>
    <w:p w14:paraId="03D9EB16">
      <w:pPr>
        <w:jc w:val="left"/>
        <w:rPr>
          <w:rStyle w:val="32"/>
          <w:rFonts w:hint="eastAsia" w:ascii="仿宋" w:hAnsi="仿宋" w:eastAsia="仿宋"/>
          <w:b/>
          <w:bCs/>
          <w:sz w:val="30"/>
          <w:szCs w:val="30"/>
        </w:rPr>
      </w:pPr>
      <w:r>
        <w:rPr>
          <w:rStyle w:val="32"/>
          <w:rFonts w:hint="eastAsia" w:ascii="仿宋" w:hAnsi="仿宋" w:eastAsia="仿宋" w:cs="Calibri"/>
          <w:bCs/>
          <w:sz w:val="28"/>
          <w:szCs w:val="28"/>
        </w:rPr>
        <w:t>用</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途：（请注明）“</w:t>
      </w:r>
      <w:r>
        <w:rPr>
          <w:rStyle w:val="32"/>
          <w:rFonts w:hint="eastAsia" w:ascii="仿宋" w:hAnsi="仿宋" w:eastAsia="仿宋" w:cs="Calibri"/>
          <w:bCs/>
          <w:sz w:val="28"/>
          <w:szCs w:val="28"/>
          <w:u w:val="single"/>
        </w:rPr>
        <w:t>邵武市下沙分站（建阳界）至水北龙斗（光泽界）公路提升改造项目保险比选保证金”</w:t>
      </w:r>
      <w:r>
        <w:rPr>
          <w:rStyle w:val="32"/>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14:paraId="5A1C7073">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八、联系信息：</w:t>
      </w:r>
    </w:p>
    <w:p w14:paraId="1012D43B">
      <w:pPr>
        <w:pStyle w:val="60"/>
        <w:snapToGrid w:val="0"/>
        <w:spacing w:line="500" w:lineRule="exact"/>
        <w:ind w:firstLine="560" w:firstLineChars="200"/>
        <w:rPr>
          <w:rStyle w:val="32"/>
          <w:rFonts w:hint="eastAsia" w:ascii="仿宋" w:hAnsi="仿宋" w:eastAsia="仿宋" w:cs="Calibri"/>
          <w:bCs/>
          <w:sz w:val="28"/>
          <w:szCs w:val="28"/>
          <w:lang w:val="zh-CN"/>
        </w:rPr>
      </w:pPr>
      <w:r>
        <w:rPr>
          <w:rStyle w:val="32"/>
          <w:rFonts w:hint="eastAsia" w:ascii="仿宋" w:hAnsi="仿宋" w:eastAsia="仿宋" w:cs="Calibri"/>
          <w:bCs/>
          <w:sz w:val="28"/>
          <w:szCs w:val="28"/>
          <w:lang w:val="zh-CN"/>
        </w:rPr>
        <w:t>卡富斯保险经纪有限公司福建分公司</w:t>
      </w:r>
    </w:p>
    <w:p w14:paraId="3D6496DA">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联</w:t>
      </w:r>
      <w:r>
        <w:rPr>
          <w:rStyle w:val="32"/>
          <w:rFonts w:ascii="仿宋" w:hAnsi="仿宋" w:eastAsia="仿宋" w:cs="Calibri"/>
          <w:bCs/>
          <w:kern w:val="0"/>
          <w:sz w:val="28"/>
          <w:szCs w:val="28"/>
          <w:lang w:val="zh-CN"/>
        </w:rPr>
        <w:t xml:space="preserve"> 系 人：翁女士   </w:t>
      </w:r>
    </w:p>
    <w:p w14:paraId="56FC049B">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ascii="仿宋" w:hAnsi="仿宋" w:eastAsia="仿宋" w:cs="Calibri"/>
          <w:bCs/>
          <w:kern w:val="0"/>
          <w:sz w:val="28"/>
          <w:szCs w:val="28"/>
          <w:lang w:val="zh-CN"/>
        </w:rPr>
        <w:t>13950295498</w:t>
      </w:r>
    </w:p>
    <w:p w14:paraId="1D499F3A">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邮</w:t>
      </w:r>
      <w:r>
        <w:rPr>
          <w:rStyle w:val="32"/>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32"/>
          <w:rFonts w:ascii="仿宋" w:hAnsi="仿宋" w:eastAsia="仿宋" w:cs="Calibri"/>
          <w:bCs/>
          <w:kern w:val="0"/>
          <w:sz w:val="28"/>
          <w:szCs w:val="28"/>
          <w:lang w:val="zh-CN"/>
        </w:rPr>
        <w:t>594093224@qq.com</w:t>
      </w:r>
      <w:r>
        <w:rPr>
          <w:rStyle w:val="32"/>
          <w:rFonts w:ascii="仿宋" w:hAnsi="仿宋" w:eastAsia="仿宋" w:cs="Calibri"/>
          <w:bCs/>
          <w:kern w:val="0"/>
          <w:sz w:val="28"/>
          <w:szCs w:val="28"/>
          <w:lang w:val="zh-CN"/>
        </w:rPr>
        <w:fldChar w:fldCharType="end"/>
      </w:r>
    </w:p>
    <w:p w14:paraId="2C6E43A5">
      <w:pPr>
        <w:spacing w:line="500" w:lineRule="exact"/>
        <w:ind w:firstLine="560" w:firstLineChars="200"/>
        <w:rPr>
          <w:rStyle w:val="32"/>
          <w:rFonts w:hint="eastAsia" w:ascii="仿宋" w:hAnsi="仿宋" w:eastAsia="仿宋" w:cs="Calibri"/>
          <w:bCs/>
          <w:kern w:val="0"/>
          <w:sz w:val="28"/>
          <w:szCs w:val="28"/>
          <w:lang w:val="zh-CN"/>
        </w:rPr>
      </w:pPr>
    </w:p>
    <w:p w14:paraId="1D25E709">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南平高速建设有限公司</w:t>
      </w:r>
    </w:p>
    <w:p w14:paraId="521D12CB">
      <w:pPr>
        <w:spacing w:line="500" w:lineRule="exact"/>
        <w:ind w:firstLine="560" w:firstLineChars="200"/>
        <w:rPr>
          <w:rStyle w:val="32"/>
          <w:rFonts w:hint="eastAsia" w:ascii="仿宋" w:hAnsi="仿宋" w:eastAsia="仿宋" w:cs="Calibri"/>
          <w:bCs/>
          <w:kern w:val="0"/>
          <w:sz w:val="28"/>
          <w:szCs w:val="28"/>
        </w:rPr>
      </w:pPr>
      <w:r>
        <w:rPr>
          <w:rStyle w:val="32"/>
          <w:rFonts w:hint="eastAsia" w:ascii="仿宋" w:hAnsi="仿宋" w:eastAsia="仿宋" w:cs="Calibri"/>
          <w:bCs/>
          <w:kern w:val="0"/>
          <w:sz w:val="28"/>
          <w:szCs w:val="28"/>
          <w:lang w:val="zh-CN"/>
        </w:rPr>
        <w:t xml:space="preserve">联系人： </w:t>
      </w:r>
      <w:r>
        <w:rPr>
          <w:rStyle w:val="32"/>
          <w:rFonts w:hint="eastAsia" w:ascii="仿宋" w:hAnsi="仿宋" w:eastAsia="仿宋" w:cs="Calibri"/>
          <w:bCs/>
          <w:kern w:val="0"/>
          <w:sz w:val="28"/>
          <w:szCs w:val="28"/>
        </w:rPr>
        <w:t>黄女士</w:t>
      </w:r>
    </w:p>
    <w:p w14:paraId="4066DD5F">
      <w:pPr>
        <w:spacing w:line="500" w:lineRule="exact"/>
        <w:ind w:firstLine="560" w:firstLineChars="200"/>
        <w:rPr>
          <w:rStyle w:val="32"/>
          <w:rFonts w:hint="eastAsia" w:ascii="仿宋" w:hAnsi="仿宋" w:eastAsia="仿宋" w:cs="Calibri"/>
          <w:bCs/>
          <w:kern w:val="0"/>
          <w:sz w:val="28"/>
          <w:szCs w:val="28"/>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hint="eastAsia" w:ascii="仿宋" w:hAnsi="仿宋" w:eastAsia="仿宋" w:cs="Calibri"/>
          <w:bCs/>
          <w:kern w:val="0"/>
          <w:sz w:val="28"/>
          <w:szCs w:val="28"/>
        </w:rPr>
        <w:t>18259327795</w:t>
      </w:r>
    </w:p>
    <w:p w14:paraId="4547675E">
      <w:pPr>
        <w:ind w:firstLine="560" w:firstLineChars="200"/>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w:t>
      </w:r>
    </w:p>
    <w:p w14:paraId="6526F084">
      <w:pPr>
        <w:ind w:firstLine="3080" w:firstLineChars="1100"/>
        <w:rPr>
          <w:rStyle w:val="32"/>
          <w:rFonts w:hint="eastAsia" w:ascii="仿宋" w:hAnsi="仿宋" w:eastAsia="仿宋" w:cs="Calibri"/>
          <w:bCs/>
          <w:kern w:val="0"/>
          <w:sz w:val="28"/>
          <w:szCs w:val="28"/>
          <w:lang w:val="zh-CN"/>
        </w:rPr>
      </w:pPr>
      <w:r>
        <w:rPr>
          <w:rStyle w:val="32"/>
          <w:rFonts w:ascii="仿宋" w:hAnsi="仿宋" w:eastAsia="仿宋" w:cs="Calibri"/>
          <w:bCs/>
          <w:kern w:val="0"/>
          <w:sz w:val="28"/>
          <w:szCs w:val="28"/>
        </w:rPr>
        <w:t>比选人：</w:t>
      </w:r>
      <w:r>
        <w:rPr>
          <w:rStyle w:val="32"/>
          <w:rFonts w:hint="eastAsia" w:ascii="仿宋" w:hAnsi="仿宋" w:eastAsia="仿宋" w:cs="Calibri"/>
          <w:bCs/>
          <w:kern w:val="0"/>
          <w:sz w:val="28"/>
          <w:szCs w:val="28"/>
          <w:lang w:val="zh-CN"/>
        </w:rPr>
        <w:t>南平高速建设有限公司</w:t>
      </w:r>
    </w:p>
    <w:p w14:paraId="69D81ED6">
      <w:pPr>
        <w:pStyle w:val="60"/>
        <w:snapToGrid w:val="0"/>
        <w:ind w:firstLine="560" w:firstLineChars="200"/>
        <w:rPr>
          <w:rStyle w:val="32"/>
          <w:rFonts w:hint="eastAsia" w:ascii="仿宋" w:hAnsi="仿宋" w:eastAsia="仿宋" w:cs="Calibri"/>
          <w:bCs/>
          <w:sz w:val="28"/>
          <w:szCs w:val="28"/>
          <w:lang w:val="zh-CN"/>
        </w:rPr>
      </w:pPr>
      <w:r>
        <w:rPr>
          <w:rStyle w:val="32"/>
          <w:rFonts w:ascii="仿宋" w:hAnsi="仿宋" w:eastAsia="仿宋" w:cs="Calibri"/>
          <w:bCs/>
          <w:sz w:val="28"/>
          <w:szCs w:val="28"/>
        </w:rPr>
        <w:t xml:space="preserve">             经纪人：</w:t>
      </w:r>
      <w:r>
        <w:rPr>
          <w:rStyle w:val="32"/>
          <w:rFonts w:hint="eastAsia" w:ascii="仿宋" w:hAnsi="仿宋" w:eastAsia="仿宋" w:cs="Calibri"/>
          <w:bCs/>
          <w:sz w:val="28"/>
          <w:szCs w:val="28"/>
          <w:lang w:val="zh-CN"/>
        </w:rPr>
        <w:t>卡富斯保险经纪有限公司福建分公司</w:t>
      </w:r>
    </w:p>
    <w:p w14:paraId="2323EE0E">
      <w:pPr>
        <w:jc w:val="center"/>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202</w:t>
      </w:r>
      <w:r>
        <w:rPr>
          <w:rStyle w:val="32"/>
          <w:rFonts w:hint="eastAsia" w:ascii="仿宋" w:hAnsi="仿宋" w:eastAsia="仿宋" w:cs="Calibri"/>
          <w:bCs/>
          <w:kern w:val="0"/>
          <w:sz w:val="28"/>
          <w:szCs w:val="28"/>
        </w:rPr>
        <w:t>5</w:t>
      </w:r>
      <w:r>
        <w:rPr>
          <w:rStyle w:val="32"/>
          <w:rFonts w:ascii="仿宋" w:hAnsi="仿宋" w:eastAsia="仿宋" w:cs="Calibri"/>
          <w:bCs/>
          <w:kern w:val="0"/>
          <w:sz w:val="28"/>
          <w:szCs w:val="28"/>
        </w:rPr>
        <w:t>年</w:t>
      </w:r>
      <w:r>
        <w:rPr>
          <w:rStyle w:val="32"/>
          <w:rFonts w:hint="eastAsia" w:ascii="仿宋" w:hAnsi="仿宋" w:eastAsia="仿宋" w:cs="Calibri"/>
          <w:bCs/>
          <w:kern w:val="0"/>
          <w:sz w:val="28"/>
          <w:szCs w:val="28"/>
        </w:rPr>
        <w:t>08月29日</w:t>
      </w:r>
    </w:p>
    <w:p w14:paraId="172206EE">
      <w:pPr>
        <w:pStyle w:val="3"/>
        <w:rPr>
          <w:rFonts w:hint="eastAsia"/>
          <w:color w:val="auto"/>
        </w:rPr>
      </w:pPr>
    </w:p>
    <w:p w14:paraId="6A1936F9">
      <w:pPr>
        <w:pStyle w:val="3"/>
        <w:spacing w:line="276" w:lineRule="auto"/>
        <w:rPr>
          <w:rFonts w:hint="eastAsia"/>
          <w:color w:val="auto"/>
        </w:rPr>
      </w:pPr>
    </w:p>
    <w:p w14:paraId="2D1AD260">
      <w:pPr>
        <w:pStyle w:val="55"/>
        <w:spacing w:line="276" w:lineRule="auto"/>
        <w:ind w:firstLine="643"/>
        <w:jc w:val="center"/>
        <w:rPr>
          <w:rFonts w:hint="eastAsia" w:ascii="仿宋" w:hAnsi="仿宋" w:eastAsia="仿宋"/>
          <w:b/>
        </w:rPr>
      </w:pPr>
    </w:p>
    <w:p w14:paraId="6CBFBE56">
      <w:pPr>
        <w:pStyle w:val="55"/>
        <w:spacing w:line="276" w:lineRule="auto"/>
        <w:ind w:firstLine="643"/>
        <w:jc w:val="center"/>
        <w:rPr>
          <w:rFonts w:hint="eastAsia" w:ascii="仿宋" w:hAnsi="仿宋" w:eastAsia="仿宋"/>
          <w:b/>
        </w:rPr>
      </w:pPr>
    </w:p>
    <w:p w14:paraId="7CB0C743">
      <w:pPr>
        <w:pStyle w:val="55"/>
        <w:spacing w:line="276" w:lineRule="auto"/>
        <w:ind w:firstLine="643"/>
        <w:jc w:val="center"/>
        <w:rPr>
          <w:rFonts w:hint="eastAsia" w:ascii="仿宋" w:hAnsi="仿宋" w:eastAsia="仿宋"/>
          <w:b/>
        </w:rPr>
      </w:pPr>
    </w:p>
    <w:p w14:paraId="40934ECC">
      <w:pPr>
        <w:pStyle w:val="2"/>
        <w:jc w:val="center"/>
        <w:rPr>
          <w:rStyle w:val="32"/>
          <w:rFonts w:hint="eastAsia" w:ascii="仿宋" w:hAnsi="仿宋" w:eastAsia="仿宋"/>
          <w:color w:val="auto"/>
          <w:kern w:val="0"/>
          <w:sz w:val="36"/>
          <w:szCs w:val="28"/>
          <w:lang w:val="zh-CN"/>
        </w:rPr>
      </w:pPr>
      <w:bookmarkStart w:id="1" w:name="_Toc207115633"/>
      <w:r>
        <w:rPr>
          <w:rStyle w:val="32"/>
          <w:rFonts w:hint="eastAsia" w:ascii="仿宋" w:hAnsi="仿宋" w:eastAsia="仿宋"/>
          <w:color w:val="auto"/>
          <w:kern w:val="0"/>
          <w:sz w:val="36"/>
          <w:szCs w:val="28"/>
          <w:lang w:val="zh-CN"/>
        </w:rPr>
        <w:t>第二章</w:t>
      </w:r>
      <w:r>
        <w:rPr>
          <w:rStyle w:val="32"/>
          <w:rFonts w:ascii="仿宋" w:hAnsi="仿宋" w:eastAsia="仿宋"/>
          <w:color w:val="auto"/>
          <w:kern w:val="0"/>
          <w:sz w:val="36"/>
          <w:szCs w:val="28"/>
          <w:lang w:val="zh-CN"/>
        </w:rPr>
        <w:t xml:space="preserve"> </w:t>
      </w:r>
      <w:r>
        <w:rPr>
          <w:rStyle w:val="32"/>
          <w:rFonts w:hint="eastAsia" w:ascii="仿宋" w:hAnsi="仿宋" w:eastAsia="仿宋"/>
          <w:color w:val="auto"/>
          <w:kern w:val="0"/>
          <w:sz w:val="36"/>
          <w:szCs w:val="28"/>
          <w:lang w:val="zh-CN"/>
        </w:rPr>
        <w:t>比选须知</w:t>
      </w:r>
      <w:bookmarkEnd w:id="1"/>
    </w:p>
    <w:p w14:paraId="6E42AE9D">
      <w:pPr>
        <w:pStyle w:val="3"/>
        <w:ind w:firstLine="562"/>
        <w:rPr>
          <w:rStyle w:val="32"/>
          <w:rFonts w:hint="eastAsia" w:ascii="仿宋" w:hAnsi="仿宋" w:eastAsia="仿宋"/>
          <w:color w:val="auto"/>
        </w:rPr>
      </w:pPr>
      <w:bookmarkStart w:id="2" w:name="_Toc207115634"/>
      <w:r>
        <w:rPr>
          <w:rStyle w:val="32"/>
          <w:rFonts w:hint="eastAsia" w:ascii="仿宋" w:hAnsi="仿宋" w:eastAsia="仿宋"/>
          <w:color w:val="auto"/>
          <w:szCs w:val="28"/>
        </w:rPr>
        <w:t>比选须知前附表</w:t>
      </w:r>
      <w:bookmarkEnd w:id="2"/>
    </w:p>
    <w:tbl>
      <w:tblPr>
        <w:tblStyle w:val="2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52A45D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0F31BA52">
            <w:pPr>
              <w:jc w:val="center"/>
              <w:rPr>
                <w:rStyle w:val="32"/>
                <w:rFonts w:hint="eastAsia" w:ascii="仿宋" w:hAnsi="仿宋" w:eastAsia="仿宋"/>
                <w:b/>
                <w:sz w:val="24"/>
                <w:szCs w:val="24"/>
              </w:rPr>
            </w:pPr>
            <w:r>
              <w:rPr>
                <w:rStyle w:val="32"/>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14:paraId="01C583E1">
            <w:pPr>
              <w:jc w:val="center"/>
              <w:rPr>
                <w:rStyle w:val="32"/>
                <w:rFonts w:hint="eastAsia" w:ascii="仿宋" w:hAnsi="仿宋" w:eastAsia="仿宋"/>
                <w:b/>
                <w:sz w:val="24"/>
                <w:szCs w:val="24"/>
              </w:rPr>
            </w:pPr>
            <w:r>
              <w:rPr>
                <w:rStyle w:val="32"/>
                <w:rFonts w:hint="eastAsia" w:ascii="仿宋" w:hAnsi="仿宋" w:eastAsia="仿宋"/>
                <w:b/>
                <w:sz w:val="24"/>
                <w:szCs w:val="24"/>
              </w:rPr>
              <w:t>内</w:t>
            </w:r>
            <w:r>
              <w:rPr>
                <w:rStyle w:val="32"/>
                <w:rFonts w:ascii="仿宋" w:hAnsi="仿宋" w:eastAsia="仿宋"/>
                <w:b/>
                <w:sz w:val="24"/>
                <w:szCs w:val="24"/>
              </w:rPr>
              <w:t xml:space="preserve">    </w:t>
            </w:r>
            <w:r>
              <w:rPr>
                <w:rStyle w:val="32"/>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14:paraId="11610909">
            <w:pPr>
              <w:ind w:firstLine="2168" w:firstLineChars="900"/>
              <w:rPr>
                <w:rStyle w:val="32"/>
                <w:rFonts w:hint="eastAsia" w:ascii="仿宋" w:hAnsi="仿宋" w:eastAsia="仿宋"/>
                <w:sz w:val="24"/>
                <w:szCs w:val="24"/>
              </w:rPr>
            </w:pPr>
            <w:r>
              <w:rPr>
                <w:rStyle w:val="32"/>
                <w:rFonts w:hint="eastAsia" w:ascii="仿宋" w:hAnsi="仿宋" w:eastAsia="仿宋"/>
                <w:b/>
                <w:bCs/>
                <w:sz w:val="24"/>
                <w:szCs w:val="24"/>
              </w:rPr>
              <w:t>说</w:t>
            </w:r>
            <w:r>
              <w:rPr>
                <w:rStyle w:val="32"/>
                <w:rFonts w:ascii="仿宋" w:hAnsi="仿宋" w:eastAsia="仿宋"/>
                <w:b/>
                <w:bCs/>
                <w:sz w:val="24"/>
                <w:szCs w:val="24"/>
              </w:rPr>
              <w:t xml:space="preserve"> </w:t>
            </w:r>
            <w:r>
              <w:rPr>
                <w:rStyle w:val="32"/>
                <w:rFonts w:hint="eastAsia" w:ascii="仿宋" w:hAnsi="仿宋" w:eastAsia="仿宋"/>
                <w:b/>
                <w:bCs/>
                <w:sz w:val="24"/>
                <w:szCs w:val="24"/>
              </w:rPr>
              <w:t>明</w:t>
            </w:r>
            <w:r>
              <w:rPr>
                <w:rStyle w:val="32"/>
                <w:rFonts w:ascii="仿宋" w:hAnsi="仿宋" w:eastAsia="仿宋"/>
                <w:b/>
                <w:bCs/>
                <w:sz w:val="24"/>
                <w:szCs w:val="24"/>
              </w:rPr>
              <w:t xml:space="preserve"> </w:t>
            </w:r>
            <w:r>
              <w:rPr>
                <w:rStyle w:val="32"/>
                <w:rFonts w:hint="eastAsia" w:ascii="仿宋" w:hAnsi="仿宋" w:eastAsia="仿宋"/>
                <w:b/>
                <w:bCs/>
                <w:sz w:val="24"/>
                <w:szCs w:val="24"/>
              </w:rPr>
              <w:t>与</w:t>
            </w:r>
            <w:r>
              <w:rPr>
                <w:rStyle w:val="32"/>
                <w:rFonts w:ascii="仿宋" w:hAnsi="仿宋" w:eastAsia="仿宋"/>
                <w:b/>
                <w:bCs/>
                <w:sz w:val="24"/>
                <w:szCs w:val="24"/>
              </w:rPr>
              <w:t xml:space="preserve"> </w:t>
            </w:r>
            <w:r>
              <w:rPr>
                <w:rStyle w:val="32"/>
                <w:rFonts w:hint="eastAsia" w:ascii="仿宋" w:hAnsi="仿宋" w:eastAsia="仿宋"/>
                <w:b/>
                <w:bCs/>
                <w:sz w:val="24"/>
                <w:szCs w:val="24"/>
              </w:rPr>
              <w:t>要</w:t>
            </w:r>
            <w:r>
              <w:rPr>
                <w:rStyle w:val="32"/>
                <w:rFonts w:ascii="仿宋" w:hAnsi="仿宋" w:eastAsia="仿宋"/>
                <w:b/>
                <w:bCs/>
                <w:sz w:val="24"/>
                <w:szCs w:val="24"/>
              </w:rPr>
              <w:t xml:space="preserve"> </w:t>
            </w:r>
            <w:r>
              <w:rPr>
                <w:rStyle w:val="32"/>
                <w:rFonts w:hint="eastAsia" w:ascii="仿宋" w:hAnsi="仿宋" w:eastAsia="仿宋"/>
                <w:b/>
                <w:bCs/>
                <w:sz w:val="24"/>
                <w:szCs w:val="24"/>
              </w:rPr>
              <w:t>求</w:t>
            </w:r>
          </w:p>
        </w:tc>
      </w:tr>
      <w:tr w14:paraId="5DEE8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6B2A01D">
            <w:pPr>
              <w:jc w:val="center"/>
              <w:rPr>
                <w:rStyle w:val="32"/>
                <w:rFonts w:hint="eastAsia" w:ascii="仿宋" w:hAnsi="仿宋" w:eastAsia="仿宋"/>
                <w:sz w:val="24"/>
                <w:szCs w:val="24"/>
              </w:rPr>
            </w:pPr>
            <w:r>
              <w:rPr>
                <w:rStyle w:val="32"/>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0DB5396D">
            <w:pPr>
              <w:jc w:val="center"/>
              <w:rPr>
                <w:rStyle w:val="32"/>
                <w:rFonts w:hint="eastAsia" w:ascii="仿宋" w:hAnsi="仿宋" w:eastAsia="仿宋"/>
                <w:sz w:val="24"/>
                <w:szCs w:val="24"/>
              </w:rPr>
            </w:pPr>
            <w:r>
              <w:rPr>
                <w:rStyle w:val="32"/>
                <w:rFonts w:hint="eastAsia" w:ascii="仿宋" w:hAnsi="仿宋" w:eastAsia="仿宋"/>
                <w:sz w:val="24"/>
                <w:szCs w:val="24"/>
              </w:rPr>
              <w:t>比选人</w:t>
            </w:r>
            <w:r>
              <w:rPr>
                <w:rStyle w:val="32"/>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7C68C99C">
            <w:pPr>
              <w:rPr>
                <w:rStyle w:val="32"/>
                <w:rFonts w:hint="eastAsia" w:ascii="仿宋" w:hAnsi="仿宋" w:eastAsia="仿宋"/>
                <w:sz w:val="24"/>
                <w:szCs w:val="24"/>
              </w:rPr>
            </w:pPr>
            <w:r>
              <w:rPr>
                <w:rStyle w:val="32"/>
                <w:rFonts w:hint="eastAsia" w:ascii="仿宋" w:hAnsi="仿宋" w:eastAsia="仿宋"/>
                <w:sz w:val="24"/>
                <w:szCs w:val="24"/>
              </w:rPr>
              <w:t>比选人：南平高速建设有限公司</w:t>
            </w:r>
          </w:p>
          <w:p w14:paraId="5B0B5CA8">
            <w:pPr>
              <w:rPr>
                <w:rStyle w:val="32"/>
                <w:rFonts w:hint="eastAsia" w:ascii="仿宋" w:hAnsi="仿宋" w:eastAsia="仿宋"/>
                <w:sz w:val="24"/>
                <w:szCs w:val="24"/>
              </w:rPr>
            </w:pPr>
            <w:r>
              <w:rPr>
                <w:rStyle w:val="32"/>
                <w:rFonts w:hint="eastAsia" w:ascii="仿宋" w:hAnsi="仿宋" w:eastAsia="仿宋"/>
                <w:sz w:val="24"/>
                <w:szCs w:val="24"/>
              </w:rPr>
              <w:t>保险经纪机构：</w:t>
            </w:r>
            <w:r>
              <w:rPr>
                <w:rStyle w:val="32"/>
                <w:rFonts w:hint="eastAsia" w:ascii="仿宋" w:hAnsi="仿宋" w:eastAsia="仿宋"/>
                <w:sz w:val="24"/>
                <w:szCs w:val="24"/>
                <w:lang w:val="zh-CN"/>
              </w:rPr>
              <w:t>卡富斯保险经纪有限公司福建分公司</w:t>
            </w:r>
            <w:r>
              <w:rPr>
                <w:rStyle w:val="32"/>
                <w:rFonts w:hint="eastAsia" w:ascii="仿宋" w:hAnsi="仿宋" w:eastAsia="仿宋"/>
                <w:sz w:val="24"/>
                <w:szCs w:val="24"/>
              </w:rPr>
              <w:t>，受比选人委托，负责组织本次比选。</w:t>
            </w:r>
          </w:p>
        </w:tc>
      </w:tr>
      <w:tr w14:paraId="4D57EF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2490933">
            <w:pPr>
              <w:jc w:val="center"/>
              <w:rPr>
                <w:rStyle w:val="32"/>
                <w:rFonts w:hint="eastAsia" w:ascii="仿宋" w:hAnsi="仿宋" w:eastAsia="仿宋"/>
                <w:sz w:val="24"/>
                <w:szCs w:val="24"/>
              </w:rPr>
            </w:pPr>
            <w:r>
              <w:rPr>
                <w:rStyle w:val="32"/>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66F2B008">
            <w:pPr>
              <w:jc w:val="center"/>
              <w:rPr>
                <w:rStyle w:val="32"/>
                <w:rFonts w:hint="eastAsia" w:ascii="仿宋" w:hAnsi="仿宋" w:eastAsia="仿宋"/>
                <w:sz w:val="24"/>
                <w:szCs w:val="24"/>
              </w:rPr>
            </w:pPr>
            <w:r>
              <w:rPr>
                <w:rStyle w:val="32"/>
                <w:rFonts w:hint="eastAsia" w:ascii="仿宋" w:hAnsi="仿宋" w:eastAsia="仿宋"/>
                <w:sz w:val="24"/>
                <w:szCs w:val="24"/>
              </w:rPr>
              <w:t>投保人</w:t>
            </w:r>
            <w:r>
              <w:rPr>
                <w:rStyle w:val="32"/>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07582031">
            <w:pPr>
              <w:pStyle w:val="59"/>
              <w:jc w:val="both"/>
              <w:rPr>
                <w:rStyle w:val="32"/>
                <w:rFonts w:hint="eastAsia" w:ascii="仿宋" w:hAnsi="仿宋" w:eastAsia="仿宋"/>
                <w:color w:val="auto"/>
                <w:szCs w:val="24"/>
              </w:rPr>
            </w:pPr>
            <w:r>
              <w:rPr>
                <w:rStyle w:val="32"/>
                <w:rFonts w:hint="eastAsia" w:ascii="仿宋" w:hAnsi="仿宋" w:eastAsia="仿宋"/>
                <w:color w:val="auto"/>
                <w:szCs w:val="24"/>
              </w:rPr>
              <w:t>投保人：南平高速建设有限公司</w:t>
            </w:r>
          </w:p>
          <w:p w14:paraId="5AD79FE3">
            <w:pPr>
              <w:pStyle w:val="59"/>
              <w:jc w:val="both"/>
              <w:rPr>
                <w:rStyle w:val="32"/>
                <w:rFonts w:hint="eastAsia" w:ascii="仿宋" w:hAnsi="仿宋" w:eastAsia="仿宋"/>
                <w:color w:val="auto"/>
                <w:szCs w:val="24"/>
              </w:rPr>
            </w:pPr>
            <w:r>
              <w:rPr>
                <w:rStyle w:val="32"/>
                <w:rFonts w:hint="eastAsia" w:ascii="仿宋" w:hAnsi="仿宋" w:eastAsia="仿宋"/>
                <w:color w:val="auto"/>
                <w:szCs w:val="24"/>
              </w:rPr>
              <w:t>被保险人：</w:t>
            </w:r>
          </w:p>
          <w:p w14:paraId="1D1DA820">
            <w:pPr>
              <w:pStyle w:val="59"/>
              <w:jc w:val="both"/>
              <w:rPr>
                <w:rStyle w:val="32"/>
                <w:rFonts w:hint="eastAsia" w:ascii="仿宋" w:hAnsi="仿宋" w:eastAsia="仿宋"/>
                <w:color w:val="auto"/>
                <w:szCs w:val="24"/>
              </w:rPr>
            </w:pPr>
            <w:r>
              <w:rPr>
                <w:rStyle w:val="32"/>
                <w:rFonts w:hint="eastAsia" w:ascii="仿宋" w:hAnsi="仿宋" w:eastAsia="仿宋"/>
                <w:b/>
                <w:color w:val="auto"/>
                <w:szCs w:val="24"/>
              </w:rPr>
              <w:t>建筑工程一切险及第三者责任保险：</w:t>
            </w: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相关分包人、相关设计单位、监理单位、供应商及其他与本工程建设相关的单位，上述各方以各自的保险利益为限。</w:t>
            </w:r>
          </w:p>
          <w:p w14:paraId="15C7933E">
            <w:pPr>
              <w:pStyle w:val="59"/>
              <w:jc w:val="both"/>
              <w:rPr>
                <w:rStyle w:val="32"/>
                <w:rFonts w:hint="eastAsia" w:ascii="仿宋" w:hAnsi="仿宋" w:eastAsia="仿宋"/>
                <w:color w:val="auto"/>
                <w:szCs w:val="24"/>
              </w:rPr>
            </w:pPr>
            <w:r>
              <w:rPr>
                <w:rFonts w:hint="eastAsia" w:ascii="仿宋" w:hAnsi="仿宋" w:eastAsia="仿宋" w:cs="Calibri"/>
                <w:b/>
                <w:bCs/>
                <w:color w:val="auto"/>
                <w:szCs w:val="24"/>
              </w:rPr>
              <w:t>建筑施工行业安全生产责任保险</w:t>
            </w:r>
            <w:r>
              <w:rPr>
                <w:rStyle w:val="32"/>
                <w:rFonts w:hint="eastAsia" w:ascii="仿宋" w:hAnsi="仿宋" w:eastAsia="仿宋"/>
                <w:color w:val="auto"/>
                <w:szCs w:val="24"/>
              </w:rPr>
              <w:t>：</w:t>
            </w: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相关分包人、相关设计单位及监理单位、供应商及其他与本工程建设相关的单位，上述各方以各自的保险利益为限。</w:t>
            </w:r>
          </w:p>
          <w:p w14:paraId="24686D2B">
            <w:pPr>
              <w:pStyle w:val="59"/>
              <w:jc w:val="both"/>
              <w:rPr>
                <w:rStyle w:val="32"/>
                <w:rFonts w:hint="eastAsia" w:ascii="仿宋" w:hAnsi="仿宋" w:eastAsia="仿宋"/>
                <w:b/>
                <w:color w:val="auto"/>
                <w:szCs w:val="24"/>
              </w:rPr>
            </w:pPr>
            <w:r>
              <w:rPr>
                <w:rFonts w:hint="eastAsia" w:ascii="仿宋" w:hAnsi="仿宋" w:eastAsia="仿宋" w:cs="Calibri"/>
                <w:b/>
                <w:bCs/>
                <w:color w:val="auto"/>
                <w:szCs w:val="24"/>
              </w:rPr>
              <w:t>建筑施工人员团体意外伤害保险</w:t>
            </w:r>
            <w:r>
              <w:rPr>
                <w:rStyle w:val="32"/>
                <w:rFonts w:hint="eastAsia" w:ascii="仿宋" w:hAnsi="仿宋" w:eastAsia="仿宋"/>
                <w:b/>
                <w:color w:val="auto"/>
                <w:szCs w:val="24"/>
              </w:rPr>
              <w:t>：</w:t>
            </w:r>
          </w:p>
          <w:p w14:paraId="5530D493">
            <w:pPr>
              <w:pStyle w:val="59"/>
              <w:jc w:val="both"/>
              <w:rPr>
                <w:rStyle w:val="32"/>
                <w:rFonts w:hint="eastAsia" w:ascii="仿宋" w:hAnsi="仿宋" w:eastAsia="仿宋"/>
                <w:color w:val="auto"/>
                <w:szCs w:val="24"/>
              </w:rPr>
            </w:pPr>
            <w:r>
              <w:rPr>
                <w:rStyle w:val="32"/>
                <w:rFonts w:ascii="仿宋" w:hAnsi="仿宋" w:eastAsia="仿宋"/>
                <w:color w:val="auto"/>
                <w:szCs w:val="24"/>
              </w:rPr>
              <w:t>（1）承保工程所有在册正式员工、现场管理人员、在施工范围内的业主、设计及监理等工程参建单位人员，上级检查、指导人员；</w:t>
            </w:r>
            <w:r>
              <w:rPr>
                <w:rStyle w:val="32"/>
                <w:rFonts w:ascii="仿宋" w:hAnsi="仿宋" w:eastAsia="仿宋"/>
                <w:color w:val="auto"/>
                <w:szCs w:val="24"/>
              </w:rPr>
              <w:br w:type="textWrapping"/>
            </w:r>
            <w:r>
              <w:rPr>
                <w:rStyle w:val="32"/>
                <w:rFonts w:ascii="仿宋" w:hAnsi="仿宋" w:eastAsia="仿宋"/>
                <w:color w:val="auto"/>
                <w:szCs w:val="24"/>
              </w:rPr>
              <w:t>（2）因工程需要招聘并签订劳务合同的施工人员；</w:t>
            </w:r>
            <w:r>
              <w:rPr>
                <w:rStyle w:val="32"/>
                <w:rFonts w:ascii="仿宋" w:hAnsi="仿宋" w:eastAsia="仿宋"/>
                <w:color w:val="auto"/>
                <w:szCs w:val="24"/>
              </w:rPr>
              <w:br w:type="textWrapping"/>
            </w:r>
            <w:r>
              <w:rPr>
                <w:rStyle w:val="32"/>
                <w:rFonts w:ascii="仿宋" w:hAnsi="仿宋" w:eastAsia="仿宋"/>
                <w:color w:val="auto"/>
                <w:szCs w:val="24"/>
              </w:rPr>
              <w:t>（3）因工程需要招聘且未签订劳务合同、但形成事实劳动关系的施工人员（如临时技工、农民工等）。</w:t>
            </w:r>
          </w:p>
        </w:tc>
      </w:tr>
      <w:tr w14:paraId="4CA89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19D5AB4">
            <w:pPr>
              <w:jc w:val="center"/>
              <w:rPr>
                <w:rStyle w:val="32"/>
                <w:rFonts w:hint="eastAsia" w:ascii="仿宋" w:hAnsi="仿宋" w:eastAsia="仿宋"/>
                <w:sz w:val="24"/>
                <w:szCs w:val="24"/>
              </w:rPr>
            </w:pPr>
            <w:r>
              <w:rPr>
                <w:rStyle w:val="32"/>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4CAD76EB">
            <w:pPr>
              <w:jc w:val="center"/>
              <w:rPr>
                <w:rStyle w:val="32"/>
                <w:rFonts w:hint="eastAsia" w:ascii="仿宋" w:hAnsi="仿宋" w:eastAsia="仿宋"/>
                <w:sz w:val="24"/>
                <w:szCs w:val="24"/>
              </w:rPr>
            </w:pPr>
            <w:r>
              <w:rPr>
                <w:rStyle w:val="32"/>
                <w:rFonts w:hint="eastAsia" w:ascii="仿宋" w:hAnsi="仿宋" w:eastAsia="仿宋"/>
                <w:sz w:val="24"/>
                <w:szCs w:val="24"/>
              </w:rPr>
              <w:t>项目名称</w:t>
            </w:r>
          </w:p>
          <w:p w14:paraId="35B7F2CF">
            <w:pPr>
              <w:jc w:val="center"/>
              <w:rPr>
                <w:rStyle w:val="32"/>
                <w:rFonts w:hint="eastAsia" w:ascii="仿宋" w:hAnsi="仿宋" w:eastAsia="仿宋"/>
                <w:sz w:val="24"/>
                <w:szCs w:val="24"/>
              </w:rPr>
            </w:pPr>
            <w:r>
              <w:rPr>
                <w:rStyle w:val="32"/>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5A716FCC">
            <w:pPr>
              <w:pStyle w:val="13"/>
              <w:rPr>
                <w:rFonts w:hint="eastAsia"/>
                <w:szCs w:val="21"/>
              </w:rPr>
            </w:pPr>
            <w:r>
              <w:rPr>
                <w:rStyle w:val="32"/>
                <w:rFonts w:hint="eastAsia" w:ascii="仿宋" w:hAnsi="仿宋" w:eastAsia="仿宋"/>
              </w:rPr>
              <w:t>项</w:t>
            </w:r>
            <w:r>
              <w:rPr>
                <w:rStyle w:val="32"/>
                <w:rFonts w:hint="eastAsia" w:ascii="仿宋" w:hAnsi="仿宋" w:eastAsia="仿宋" w:cstheme="minorBidi"/>
              </w:rPr>
              <w:t>目名称：邵武市下沙分站（建阳界）至水北龙斗（光泽界）公路提升改造项目</w:t>
            </w:r>
          </w:p>
          <w:p w14:paraId="03581707">
            <w:pPr>
              <w:rPr>
                <w:rStyle w:val="32"/>
                <w:rFonts w:hint="eastAsia" w:ascii="仿宋" w:hAnsi="仿宋" w:eastAsia="仿宋"/>
                <w:sz w:val="24"/>
                <w:szCs w:val="24"/>
              </w:rPr>
            </w:pPr>
            <w:r>
              <w:rPr>
                <w:rStyle w:val="32"/>
                <w:rFonts w:hint="eastAsia" w:ascii="仿宋" w:hAnsi="仿宋" w:eastAsia="仿宋"/>
                <w:sz w:val="24"/>
                <w:szCs w:val="24"/>
              </w:rPr>
              <w:t>服务范围：</w:t>
            </w:r>
          </w:p>
          <w:p w14:paraId="65782176">
            <w:pPr>
              <w:rPr>
                <w:rStyle w:val="32"/>
                <w:rFonts w:hint="eastAsia" w:ascii="仿宋" w:hAnsi="仿宋" w:eastAsia="仿宋"/>
              </w:rPr>
            </w:pPr>
            <w:r>
              <w:rPr>
                <w:rStyle w:val="32"/>
                <w:rFonts w:hint="eastAsia" w:ascii="仿宋" w:hAnsi="仿宋" w:eastAsia="仿宋"/>
                <w:sz w:val="24"/>
                <w:szCs w:val="24"/>
              </w:rPr>
              <w:t>建筑工程一切险及第三者责任保险、建筑施工行业安全生产责任保险、</w:t>
            </w:r>
            <w:r>
              <w:rPr>
                <w:rFonts w:hint="eastAsia" w:ascii="仿宋" w:hAnsi="仿宋" w:eastAsia="仿宋" w:cs="Calibri"/>
                <w:bCs/>
                <w:sz w:val="24"/>
                <w:szCs w:val="24"/>
              </w:rPr>
              <w:t>建筑施工人员团体意外伤害保险</w:t>
            </w:r>
          </w:p>
        </w:tc>
      </w:tr>
      <w:tr w14:paraId="762ADE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A770765">
            <w:pPr>
              <w:jc w:val="center"/>
              <w:rPr>
                <w:rStyle w:val="32"/>
                <w:rFonts w:hint="eastAsia" w:ascii="仿宋" w:hAnsi="仿宋" w:eastAsia="仿宋"/>
                <w:sz w:val="24"/>
                <w:szCs w:val="24"/>
              </w:rPr>
            </w:pPr>
            <w:r>
              <w:rPr>
                <w:rStyle w:val="32"/>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43639C23">
            <w:pPr>
              <w:jc w:val="center"/>
              <w:rPr>
                <w:rStyle w:val="32"/>
                <w:rFonts w:hint="eastAsia" w:ascii="仿宋" w:hAnsi="仿宋" w:eastAsia="仿宋"/>
                <w:sz w:val="24"/>
                <w:szCs w:val="24"/>
              </w:rPr>
            </w:pPr>
            <w:r>
              <w:rPr>
                <w:rStyle w:val="32"/>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5F69BAA9">
            <w:pPr>
              <w:rPr>
                <w:rStyle w:val="32"/>
                <w:rFonts w:hint="eastAsia" w:ascii="仿宋" w:hAnsi="仿宋" w:eastAsia="仿宋"/>
                <w:sz w:val="24"/>
                <w:szCs w:val="24"/>
              </w:rPr>
            </w:pPr>
            <w:r>
              <w:rPr>
                <w:rStyle w:val="32"/>
                <w:rFonts w:hint="eastAsia" w:ascii="仿宋" w:hAnsi="仿宋" w:eastAsia="仿宋"/>
                <w:sz w:val="24"/>
                <w:szCs w:val="24"/>
              </w:rPr>
              <w:t>涵盖项目的所有施工场所</w:t>
            </w:r>
          </w:p>
        </w:tc>
      </w:tr>
      <w:tr w14:paraId="1EAF1E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5A01CCC">
            <w:pPr>
              <w:jc w:val="center"/>
              <w:rPr>
                <w:rStyle w:val="32"/>
                <w:rFonts w:hint="eastAsia" w:ascii="仿宋" w:hAnsi="仿宋" w:eastAsia="仿宋"/>
                <w:sz w:val="24"/>
                <w:szCs w:val="24"/>
              </w:rPr>
            </w:pPr>
            <w:r>
              <w:rPr>
                <w:rStyle w:val="32"/>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4A7DA7AF">
            <w:pPr>
              <w:jc w:val="center"/>
              <w:rPr>
                <w:rStyle w:val="32"/>
                <w:rFonts w:hint="eastAsia" w:ascii="仿宋" w:hAnsi="仿宋" w:eastAsia="仿宋"/>
                <w:sz w:val="24"/>
                <w:szCs w:val="24"/>
              </w:rPr>
            </w:pPr>
            <w:r>
              <w:rPr>
                <w:rStyle w:val="32"/>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5196BBCA">
            <w:pPr>
              <w:rPr>
                <w:rStyle w:val="32"/>
                <w:rFonts w:hint="eastAsia" w:ascii="仿宋" w:hAnsi="仿宋" w:eastAsia="仿宋"/>
                <w:sz w:val="24"/>
                <w:szCs w:val="24"/>
              </w:rPr>
            </w:pPr>
            <w:r>
              <w:rPr>
                <w:rStyle w:val="32"/>
                <w:rFonts w:hint="eastAsia" w:ascii="仿宋" w:hAnsi="仿宋" w:eastAsia="仿宋"/>
                <w:sz w:val="24"/>
                <w:szCs w:val="24"/>
              </w:rPr>
              <w:t>按第四章载明时间及免费自动扩展天数。</w:t>
            </w:r>
          </w:p>
        </w:tc>
      </w:tr>
      <w:tr w14:paraId="2F7D7B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F39D5ED">
            <w:pPr>
              <w:ind w:firstLine="240" w:firstLineChars="100"/>
              <w:rPr>
                <w:rStyle w:val="32"/>
                <w:rFonts w:hint="eastAsia" w:ascii="仿宋" w:hAnsi="仿宋" w:eastAsia="仿宋"/>
                <w:sz w:val="24"/>
                <w:szCs w:val="24"/>
              </w:rPr>
            </w:pPr>
            <w:r>
              <w:rPr>
                <w:rStyle w:val="32"/>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28D0CC93">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6D44F752">
            <w:pPr>
              <w:jc w:val="center"/>
              <w:rPr>
                <w:rStyle w:val="32"/>
                <w:rFonts w:hint="eastAsia" w:ascii="仿宋" w:hAnsi="仿宋" w:eastAsia="仿宋"/>
                <w:sz w:val="24"/>
                <w:szCs w:val="24"/>
              </w:rPr>
            </w:pPr>
            <w:r>
              <w:rPr>
                <w:rStyle w:val="32"/>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09D0EF6A">
            <w:pPr>
              <w:rPr>
                <w:rStyle w:val="32"/>
                <w:rFonts w:hint="eastAsia" w:ascii="仿宋" w:hAnsi="仿宋" w:eastAsia="仿宋"/>
                <w:sz w:val="24"/>
                <w:szCs w:val="24"/>
              </w:rPr>
            </w:pPr>
            <w:r>
              <w:rPr>
                <w:rStyle w:val="32"/>
                <w:rFonts w:hint="eastAsia" w:ascii="仿宋" w:hAnsi="仿宋" w:eastAsia="仿宋"/>
                <w:sz w:val="24"/>
                <w:szCs w:val="24"/>
              </w:rPr>
              <w:t xml:space="preserve">比选申请书于 </w:t>
            </w:r>
            <w:r>
              <w:rPr>
                <w:rStyle w:val="32"/>
                <w:rFonts w:ascii="仿宋" w:hAnsi="仿宋" w:eastAsia="仿宋"/>
                <w:b/>
                <w:bCs/>
                <w:sz w:val="24"/>
                <w:szCs w:val="24"/>
              </w:rPr>
              <w:t>202</w:t>
            </w:r>
            <w:r>
              <w:rPr>
                <w:rStyle w:val="32"/>
                <w:rFonts w:hint="eastAsia" w:ascii="仿宋" w:hAnsi="仿宋" w:eastAsia="仿宋"/>
                <w:b/>
                <w:bCs/>
                <w:sz w:val="24"/>
                <w:szCs w:val="24"/>
              </w:rPr>
              <w:t>5</w:t>
            </w:r>
            <w:r>
              <w:rPr>
                <w:rStyle w:val="32"/>
                <w:rFonts w:ascii="仿宋" w:hAnsi="仿宋" w:eastAsia="仿宋"/>
                <w:b/>
                <w:bCs/>
                <w:sz w:val="24"/>
                <w:szCs w:val="24"/>
              </w:rPr>
              <w:t>年</w:t>
            </w:r>
            <w:r>
              <w:rPr>
                <w:rStyle w:val="32"/>
                <w:rFonts w:hint="eastAsia" w:ascii="仿宋" w:hAnsi="仿宋" w:eastAsia="仿宋"/>
                <w:b/>
                <w:bCs/>
                <w:sz w:val="24"/>
                <w:szCs w:val="24"/>
              </w:rPr>
              <w:t xml:space="preserve"> </w:t>
            </w:r>
            <w:r>
              <w:rPr>
                <w:rStyle w:val="32"/>
                <w:rFonts w:ascii="仿宋" w:hAnsi="仿宋" w:eastAsia="仿宋"/>
                <w:b/>
                <w:bCs/>
                <w:sz w:val="24"/>
                <w:szCs w:val="24"/>
              </w:rPr>
              <w:t>月</w:t>
            </w:r>
            <w:r>
              <w:rPr>
                <w:rStyle w:val="32"/>
                <w:rFonts w:hint="eastAsia" w:ascii="仿宋" w:hAnsi="仿宋" w:eastAsia="仿宋"/>
                <w:b/>
                <w:bCs/>
                <w:sz w:val="24"/>
                <w:szCs w:val="24"/>
              </w:rPr>
              <w:t xml:space="preserve"> 日下午15：00时</w:t>
            </w:r>
            <w:r>
              <w:rPr>
                <w:rStyle w:val="32"/>
                <w:rFonts w:ascii="仿宋" w:hAnsi="仿宋" w:eastAsia="仿宋"/>
                <w:sz w:val="24"/>
                <w:szCs w:val="24"/>
              </w:rPr>
              <w:t>递交到南平</w:t>
            </w:r>
            <w:r>
              <w:rPr>
                <w:rStyle w:val="32"/>
                <w:rFonts w:hint="eastAsia" w:ascii="仿宋" w:hAnsi="仿宋" w:eastAsia="仿宋"/>
                <w:sz w:val="24"/>
                <w:szCs w:val="24"/>
              </w:rPr>
              <w:t>高速建设</w:t>
            </w:r>
            <w:r>
              <w:rPr>
                <w:rStyle w:val="32"/>
                <w:rFonts w:ascii="仿宋" w:hAnsi="仿宋" w:eastAsia="仿宋"/>
                <w:sz w:val="24"/>
                <w:szCs w:val="24"/>
              </w:rPr>
              <w:t>有限公司</w:t>
            </w:r>
            <w:r>
              <w:rPr>
                <w:rStyle w:val="32"/>
                <w:rFonts w:hint="eastAsia" w:ascii="仿宋" w:hAnsi="仿宋" w:eastAsia="仿宋"/>
                <w:sz w:val="24"/>
                <w:szCs w:val="24"/>
              </w:rPr>
              <w:t>一楼会议室</w:t>
            </w:r>
            <w:r>
              <w:rPr>
                <w:rStyle w:val="32"/>
                <w:rFonts w:ascii="仿宋" w:hAnsi="仿宋" w:eastAsia="仿宋"/>
                <w:sz w:val="24"/>
                <w:szCs w:val="24"/>
              </w:rPr>
              <w:t>（福建省</w:t>
            </w:r>
            <w:r>
              <w:rPr>
                <w:rStyle w:val="32"/>
                <w:rFonts w:hint="eastAsia" w:ascii="仿宋" w:hAnsi="仿宋" w:eastAsia="仿宋"/>
                <w:sz w:val="24"/>
                <w:szCs w:val="24"/>
                <w:lang w:val="zh-CN"/>
              </w:rPr>
              <w:t>南平市建阳区顺昌街213号祥乐苑15幢</w:t>
            </w:r>
            <w:r>
              <w:rPr>
                <w:rStyle w:val="32"/>
                <w:rFonts w:ascii="仿宋" w:hAnsi="仿宋" w:eastAsia="仿宋"/>
                <w:sz w:val="24"/>
                <w:szCs w:val="24"/>
              </w:rPr>
              <w:t>），逾期不予受理。</w:t>
            </w:r>
          </w:p>
        </w:tc>
      </w:tr>
      <w:tr w14:paraId="69C48E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BEEBDA9">
            <w:pPr>
              <w:ind w:firstLine="240" w:firstLineChars="100"/>
              <w:rPr>
                <w:rStyle w:val="32"/>
                <w:rFonts w:hint="eastAsia" w:ascii="仿宋" w:hAnsi="仿宋" w:eastAsia="仿宋"/>
                <w:sz w:val="24"/>
                <w:szCs w:val="24"/>
              </w:rPr>
            </w:pPr>
            <w:r>
              <w:rPr>
                <w:rStyle w:val="32"/>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10EEF40F">
            <w:pPr>
              <w:jc w:val="center"/>
              <w:rPr>
                <w:rStyle w:val="32"/>
                <w:rFonts w:hint="eastAsia" w:ascii="仿宋" w:hAnsi="仿宋" w:eastAsia="仿宋" w:cs="Calibri"/>
                <w:b/>
                <w:bCs/>
                <w:sz w:val="24"/>
                <w:szCs w:val="24"/>
              </w:rPr>
            </w:pPr>
            <w:r>
              <w:rPr>
                <w:rStyle w:val="32"/>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3A159A13">
            <w:pPr>
              <w:tabs>
                <w:tab w:val="left" w:pos="6804"/>
              </w:tabs>
              <w:rPr>
                <w:rStyle w:val="32"/>
                <w:rFonts w:hint="eastAsia" w:ascii="仿宋" w:hAnsi="仿宋" w:eastAsia="仿宋"/>
                <w:sz w:val="24"/>
                <w:szCs w:val="24"/>
              </w:rPr>
            </w:pPr>
            <w:r>
              <w:rPr>
                <w:rStyle w:val="32"/>
                <w:rFonts w:hint="eastAsia" w:ascii="仿宋" w:hAnsi="仿宋" w:eastAsia="仿宋"/>
                <w:sz w:val="24"/>
                <w:szCs w:val="24"/>
              </w:rPr>
              <w:t>比选有效期及比选申请书有效期：比选有效期从提交比选申请书截止日起</w:t>
            </w:r>
            <w:r>
              <w:rPr>
                <w:rStyle w:val="32"/>
                <w:rFonts w:ascii="仿宋" w:hAnsi="仿宋" w:eastAsia="仿宋"/>
                <w:sz w:val="24"/>
                <w:szCs w:val="24"/>
              </w:rPr>
              <w:t>90天内，比选申请书有效期与比选有效期一致。比选申请人在此期间内不得撤回比选书。</w:t>
            </w:r>
          </w:p>
        </w:tc>
      </w:tr>
      <w:tr w14:paraId="210BB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495655D">
            <w:pPr>
              <w:jc w:val="center"/>
              <w:rPr>
                <w:rStyle w:val="32"/>
                <w:rFonts w:hint="eastAsia" w:ascii="仿宋" w:hAnsi="仿宋" w:eastAsia="仿宋"/>
                <w:sz w:val="24"/>
                <w:szCs w:val="24"/>
              </w:rPr>
            </w:pPr>
            <w:r>
              <w:rPr>
                <w:rStyle w:val="32"/>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625E7EBE">
            <w:pPr>
              <w:jc w:val="center"/>
              <w:rPr>
                <w:rStyle w:val="32"/>
                <w:rFonts w:hint="eastAsia" w:ascii="仿宋" w:hAnsi="仿宋" w:eastAsia="仿宋"/>
                <w:sz w:val="24"/>
                <w:szCs w:val="24"/>
              </w:rPr>
            </w:pPr>
            <w:r>
              <w:rPr>
                <w:rStyle w:val="32"/>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5E3136AF">
            <w:pPr>
              <w:pStyle w:val="13"/>
              <w:rPr>
                <w:rStyle w:val="32"/>
                <w:rFonts w:hint="eastAsia"/>
                <w:szCs w:val="21"/>
              </w:rPr>
            </w:pPr>
            <w:r>
              <w:rPr>
                <w:rStyle w:val="32"/>
                <w:rFonts w:hint="eastAsia" w:ascii="仿宋" w:hAnsi="仿宋" w:eastAsia="仿宋" w:cstheme="minorBidi"/>
              </w:rPr>
              <w:t>邵武市下沙分站（建阳界）至水北龙斗（光泽界）公路提升改造项目</w:t>
            </w:r>
            <w:r>
              <w:rPr>
                <w:rStyle w:val="32"/>
                <w:rFonts w:hint="eastAsia" w:ascii="仿宋" w:hAnsi="仿宋" w:eastAsia="仿宋"/>
              </w:rPr>
              <w:t>，</w:t>
            </w:r>
            <w:bookmarkStart w:id="3" w:name="_Hlk207114724"/>
            <w:r>
              <w:rPr>
                <w:rStyle w:val="32"/>
                <w:rFonts w:hint="eastAsia" w:ascii="仿宋" w:hAnsi="仿宋" w:eastAsia="仿宋"/>
              </w:rPr>
              <w:t>保险金额</w:t>
            </w:r>
            <w:r>
              <w:rPr>
                <w:rStyle w:val="32"/>
                <w:rFonts w:hint="eastAsia" w:ascii="仿宋" w:hAnsi="仿宋" w:eastAsia="仿宋" w:cstheme="minorBidi"/>
              </w:rPr>
              <w:t>为RMB</w:t>
            </w:r>
            <w:r>
              <w:rPr>
                <w:rStyle w:val="32"/>
                <w:rFonts w:hint="eastAsia" w:cstheme="minorBidi"/>
              </w:rPr>
              <w:t>156，462，592.00</w:t>
            </w:r>
            <w:r>
              <w:rPr>
                <w:rStyle w:val="32"/>
                <w:rFonts w:hint="eastAsia" w:ascii="仿宋" w:hAnsi="仿宋" w:eastAsia="仿宋" w:cstheme="minorBidi"/>
              </w:rPr>
              <w:t>元</w:t>
            </w:r>
            <w:r>
              <w:rPr>
                <w:rStyle w:val="32"/>
                <w:rFonts w:hint="eastAsia" w:ascii="仿宋_GB2312" w:eastAsia="仿宋_GB2312"/>
              </w:rPr>
              <w:t>，</w:t>
            </w:r>
            <w:r>
              <w:rPr>
                <w:rStyle w:val="32"/>
                <w:rFonts w:hint="eastAsia" w:ascii="仿宋" w:hAnsi="仿宋" w:eastAsia="仿宋"/>
              </w:rPr>
              <w:t>最终按照经审核单位批准的工程预算文件进行调整</w:t>
            </w:r>
            <w:bookmarkEnd w:id="3"/>
            <w:r>
              <w:rPr>
                <w:rStyle w:val="32"/>
                <w:rFonts w:hint="eastAsia" w:ascii="仿宋" w:hAnsi="仿宋" w:eastAsia="仿宋"/>
              </w:rPr>
              <w:t>。</w:t>
            </w:r>
          </w:p>
        </w:tc>
      </w:tr>
      <w:tr w14:paraId="408241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917DBE0">
            <w:pPr>
              <w:jc w:val="center"/>
              <w:rPr>
                <w:rStyle w:val="32"/>
                <w:rFonts w:hint="eastAsia" w:ascii="仿宋" w:hAnsi="仿宋" w:eastAsia="仿宋"/>
                <w:sz w:val="24"/>
                <w:szCs w:val="24"/>
              </w:rPr>
            </w:pPr>
            <w:r>
              <w:rPr>
                <w:rStyle w:val="32"/>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035B109F">
            <w:pPr>
              <w:jc w:val="center"/>
              <w:rPr>
                <w:rStyle w:val="32"/>
                <w:rFonts w:hint="eastAsia" w:ascii="仿宋" w:hAnsi="仿宋" w:eastAsia="仿宋"/>
                <w:sz w:val="24"/>
                <w:szCs w:val="24"/>
              </w:rPr>
            </w:pPr>
            <w:r>
              <w:rPr>
                <w:rStyle w:val="32"/>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57995AFC">
            <w:pPr>
              <w:jc w:val="left"/>
              <w:rPr>
                <w:rStyle w:val="32"/>
                <w:rFonts w:hint="eastAsia" w:ascii="仿宋" w:hAnsi="仿宋" w:eastAsia="仿宋"/>
                <w:sz w:val="24"/>
                <w:szCs w:val="24"/>
              </w:rPr>
            </w:pPr>
            <w:r>
              <w:rPr>
                <w:rStyle w:val="32"/>
                <w:rFonts w:hint="eastAsia" w:ascii="仿宋" w:hAnsi="仿宋" w:eastAsia="仿宋"/>
                <w:sz w:val="24"/>
                <w:szCs w:val="24"/>
              </w:rPr>
              <w:t>（</w:t>
            </w:r>
            <w:r>
              <w:rPr>
                <w:rStyle w:val="32"/>
                <w:rFonts w:ascii="仿宋" w:hAnsi="仿宋" w:eastAsia="仿宋"/>
                <w:sz w:val="24"/>
                <w:szCs w:val="24"/>
              </w:rPr>
              <w:t>1）</w:t>
            </w:r>
            <w:r>
              <w:rPr>
                <w:rStyle w:val="32"/>
                <w:rFonts w:hint="eastAsia" w:ascii="仿宋" w:hAnsi="仿宋" w:eastAsia="仿宋"/>
                <w:b/>
                <w:sz w:val="24"/>
                <w:szCs w:val="24"/>
              </w:rPr>
              <w:t>建筑工程一切险及第三者责任保险：</w:t>
            </w:r>
            <w:r>
              <w:rPr>
                <w:rStyle w:val="32"/>
                <w:rFonts w:hint="eastAsia" w:ascii="仿宋" w:hAnsi="仿宋" w:eastAsia="仿宋"/>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最终按照经审核单位批准的工程预算文件进行调整，多还少补。</w:t>
            </w:r>
          </w:p>
          <w:p w14:paraId="31444A5E">
            <w:pPr>
              <w:jc w:val="left"/>
              <w:rPr>
                <w:rStyle w:val="32"/>
                <w:rFonts w:hint="eastAsia" w:ascii="仿宋" w:hAnsi="仿宋" w:eastAsia="仿宋"/>
                <w:sz w:val="24"/>
                <w:szCs w:val="24"/>
              </w:rPr>
            </w:pPr>
            <w:r>
              <w:rPr>
                <w:rStyle w:val="32"/>
                <w:rFonts w:hint="eastAsia" w:ascii="仿宋" w:hAnsi="仿宋" w:eastAsia="仿宋"/>
                <w:sz w:val="24"/>
                <w:szCs w:val="24"/>
              </w:rPr>
              <w:t>（</w:t>
            </w:r>
            <w:r>
              <w:rPr>
                <w:rStyle w:val="32"/>
                <w:rFonts w:ascii="仿宋" w:hAnsi="仿宋" w:eastAsia="仿宋"/>
                <w:sz w:val="24"/>
                <w:szCs w:val="24"/>
              </w:rPr>
              <w:t>2）</w:t>
            </w:r>
            <w:r>
              <w:rPr>
                <w:rStyle w:val="32"/>
                <w:rFonts w:hint="eastAsia" w:ascii="仿宋" w:hAnsi="仿宋" w:eastAsia="仿宋"/>
                <w:b/>
                <w:sz w:val="24"/>
                <w:szCs w:val="24"/>
              </w:rPr>
              <w:t>建筑施工行业安全生产责任保险</w:t>
            </w:r>
            <w:r>
              <w:rPr>
                <w:rStyle w:val="32"/>
                <w:rFonts w:hint="eastAsia" w:ascii="仿宋" w:hAnsi="仿宋" w:eastAsia="仿宋"/>
                <w:sz w:val="24"/>
                <w:szCs w:val="24"/>
              </w:rPr>
              <w:t>：分二期支付，正式保单出具后 15个工作日内支付80%，最后预留20%在保险期限达到一半时支付</w:t>
            </w:r>
            <w:r>
              <w:rPr>
                <w:rStyle w:val="32"/>
                <w:rFonts w:ascii="仿宋" w:hAnsi="仿宋" w:eastAsia="仿宋"/>
                <w:sz w:val="24"/>
                <w:szCs w:val="24"/>
              </w:rPr>
              <w:t>。</w:t>
            </w:r>
            <w:r>
              <w:rPr>
                <w:rStyle w:val="32"/>
                <w:rFonts w:hint="eastAsia" w:ascii="仿宋" w:hAnsi="仿宋" w:eastAsia="仿宋"/>
                <w:sz w:val="24"/>
                <w:szCs w:val="24"/>
              </w:rPr>
              <w:t>15个工作日以正式出具保单或保险合同签订时间靠后的为起始计算日。最终按照经审核单位批准的工程预算文件进行调整，多还少补。</w:t>
            </w:r>
          </w:p>
          <w:p w14:paraId="23E5C34E">
            <w:pPr>
              <w:jc w:val="left"/>
              <w:rPr>
                <w:rStyle w:val="32"/>
                <w:rFonts w:hint="eastAsia" w:ascii="仿宋" w:hAnsi="仿宋" w:eastAsia="仿宋"/>
                <w:szCs w:val="24"/>
              </w:rPr>
            </w:pPr>
            <w:r>
              <w:rPr>
                <w:rStyle w:val="32"/>
                <w:rFonts w:hint="eastAsia" w:ascii="仿宋" w:hAnsi="仿宋" w:eastAsia="仿宋"/>
                <w:szCs w:val="24"/>
              </w:rPr>
              <w:t>（</w:t>
            </w:r>
            <w:r>
              <w:rPr>
                <w:rStyle w:val="32"/>
                <w:rFonts w:ascii="仿宋" w:hAnsi="仿宋" w:eastAsia="仿宋"/>
                <w:szCs w:val="24"/>
              </w:rPr>
              <w:t>3）</w:t>
            </w:r>
            <w:r>
              <w:rPr>
                <w:rStyle w:val="32"/>
                <w:rFonts w:ascii="仿宋" w:hAnsi="仿宋" w:eastAsia="仿宋"/>
                <w:b/>
                <w:sz w:val="24"/>
                <w:szCs w:val="24"/>
              </w:rPr>
              <w:t>建筑</w:t>
            </w:r>
            <w:r>
              <w:rPr>
                <w:rStyle w:val="32"/>
                <w:rFonts w:hint="eastAsia" w:ascii="仿宋" w:hAnsi="仿宋" w:eastAsia="仿宋"/>
                <w:b/>
                <w:sz w:val="24"/>
                <w:szCs w:val="24"/>
              </w:rPr>
              <w:t>施工人员团体意外伤害保险</w:t>
            </w:r>
            <w:r>
              <w:rPr>
                <w:rStyle w:val="32"/>
                <w:rFonts w:ascii="仿宋" w:hAnsi="仿宋" w:eastAsia="仿宋"/>
                <w:b/>
                <w:sz w:val="24"/>
                <w:szCs w:val="24"/>
              </w:rPr>
              <w:t>：</w:t>
            </w:r>
            <w:r>
              <w:rPr>
                <w:rStyle w:val="32"/>
                <w:rFonts w:hint="eastAsia" w:ascii="仿宋" w:hAnsi="仿宋" w:eastAsia="仿宋"/>
                <w:b/>
                <w:sz w:val="24"/>
                <w:szCs w:val="24"/>
              </w:rPr>
              <w:t>正式保单出具后15个工作日内一次性支付。</w:t>
            </w:r>
            <w:r>
              <w:rPr>
                <w:rStyle w:val="32"/>
                <w:rFonts w:hint="eastAsia" w:ascii="仿宋" w:hAnsi="仿宋" w:eastAsia="仿宋"/>
                <w:sz w:val="24"/>
                <w:szCs w:val="24"/>
              </w:rPr>
              <w:t>15个工作日以正式出具保单或保险合同签订时间靠后的为起始计算日。最终按照经审核单位批准的工程预算文件进行调整，多还少补。</w:t>
            </w:r>
          </w:p>
        </w:tc>
      </w:tr>
      <w:tr w14:paraId="6072D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02822F2">
            <w:pPr>
              <w:ind w:firstLine="240" w:firstLineChars="100"/>
              <w:rPr>
                <w:rStyle w:val="32"/>
                <w:rFonts w:hint="eastAsia" w:ascii="仿宋" w:hAnsi="仿宋" w:eastAsia="仿宋"/>
                <w:sz w:val="24"/>
                <w:szCs w:val="24"/>
              </w:rPr>
            </w:pPr>
            <w:r>
              <w:rPr>
                <w:rStyle w:val="32"/>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7ED195CC">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496CA4ED">
            <w:pPr>
              <w:jc w:val="center"/>
              <w:rPr>
                <w:rStyle w:val="32"/>
                <w:rFonts w:hint="eastAsia" w:ascii="仿宋" w:hAnsi="仿宋" w:eastAsia="仿宋"/>
                <w:sz w:val="24"/>
                <w:szCs w:val="24"/>
              </w:rPr>
            </w:pPr>
            <w:r>
              <w:rPr>
                <w:rStyle w:val="32"/>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67FFEEA3">
            <w:pPr>
              <w:rPr>
                <w:rStyle w:val="32"/>
                <w:rFonts w:hint="eastAsia" w:ascii="仿宋" w:hAnsi="仿宋" w:eastAsia="仿宋"/>
                <w:sz w:val="24"/>
                <w:szCs w:val="24"/>
              </w:rPr>
            </w:pPr>
            <w:r>
              <w:rPr>
                <w:rStyle w:val="32"/>
                <w:rFonts w:hint="eastAsia" w:ascii="仿宋" w:hAnsi="仿宋" w:eastAsia="仿宋"/>
                <w:sz w:val="24"/>
                <w:szCs w:val="24"/>
              </w:rPr>
              <w:t>提供正本一份，副本二份，电子文档一份（</w:t>
            </w:r>
            <w:r>
              <w:rPr>
                <w:rStyle w:val="32"/>
                <w:rFonts w:ascii="仿宋" w:hAnsi="仿宋" w:eastAsia="仿宋"/>
                <w:sz w:val="24"/>
                <w:szCs w:val="24"/>
              </w:rPr>
              <w:t>u盘）。</w:t>
            </w:r>
          </w:p>
        </w:tc>
      </w:tr>
      <w:tr w14:paraId="128681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15D7F20">
            <w:pPr>
              <w:jc w:val="center"/>
              <w:rPr>
                <w:rStyle w:val="32"/>
                <w:rFonts w:hint="eastAsia" w:ascii="仿宋" w:hAnsi="仿宋" w:eastAsia="仿宋"/>
                <w:sz w:val="24"/>
                <w:szCs w:val="24"/>
              </w:rPr>
            </w:pPr>
            <w:r>
              <w:rPr>
                <w:rStyle w:val="32"/>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6AE2AC5D">
            <w:pPr>
              <w:jc w:val="center"/>
              <w:rPr>
                <w:rStyle w:val="32"/>
                <w:rFonts w:hint="eastAsia" w:ascii="仿宋" w:hAnsi="仿宋" w:eastAsia="仿宋"/>
                <w:b/>
                <w:sz w:val="24"/>
                <w:szCs w:val="24"/>
              </w:rPr>
            </w:pPr>
            <w:r>
              <w:rPr>
                <w:rStyle w:val="32"/>
                <w:rFonts w:hint="eastAsia" w:ascii="仿宋" w:hAnsi="仿宋" w:eastAsia="仿宋"/>
                <w:b/>
                <w:sz w:val="24"/>
                <w:szCs w:val="24"/>
              </w:rPr>
              <w:t>开启比选</w:t>
            </w:r>
          </w:p>
          <w:p w14:paraId="14FB5F67">
            <w:pPr>
              <w:jc w:val="center"/>
              <w:rPr>
                <w:rStyle w:val="32"/>
                <w:rFonts w:hint="eastAsia" w:ascii="仿宋" w:hAnsi="仿宋" w:eastAsia="仿宋"/>
                <w:b/>
                <w:sz w:val="24"/>
                <w:szCs w:val="24"/>
              </w:rPr>
            </w:pPr>
            <w:r>
              <w:rPr>
                <w:rStyle w:val="32"/>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0A87B063">
            <w:pPr>
              <w:rPr>
                <w:rStyle w:val="32"/>
                <w:rFonts w:hint="eastAsia" w:ascii="仿宋" w:hAnsi="仿宋" w:eastAsia="仿宋"/>
                <w:b/>
                <w:sz w:val="24"/>
                <w:szCs w:val="24"/>
              </w:rPr>
            </w:pPr>
            <w:r>
              <w:rPr>
                <w:rStyle w:val="32"/>
                <w:rFonts w:hint="eastAsia" w:ascii="仿宋" w:hAnsi="仿宋" w:eastAsia="仿宋"/>
                <w:b/>
                <w:sz w:val="24"/>
                <w:szCs w:val="24"/>
              </w:rPr>
              <w:t>开启时间同申请书递交截止时间，开启地点同申请书递交地点。</w:t>
            </w:r>
          </w:p>
        </w:tc>
      </w:tr>
      <w:tr w14:paraId="652E6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D2CC75E">
            <w:pPr>
              <w:jc w:val="center"/>
              <w:rPr>
                <w:rStyle w:val="32"/>
                <w:rFonts w:hint="eastAsia" w:ascii="仿宋" w:hAnsi="仿宋" w:eastAsia="仿宋"/>
                <w:sz w:val="24"/>
                <w:szCs w:val="24"/>
              </w:rPr>
            </w:pPr>
            <w:r>
              <w:rPr>
                <w:rStyle w:val="32"/>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49E93D76">
            <w:pPr>
              <w:jc w:val="center"/>
              <w:rPr>
                <w:rStyle w:val="32"/>
                <w:rFonts w:hint="eastAsia" w:ascii="仿宋" w:hAnsi="仿宋" w:eastAsia="仿宋"/>
                <w:sz w:val="24"/>
                <w:szCs w:val="24"/>
              </w:rPr>
            </w:pPr>
            <w:r>
              <w:rPr>
                <w:rStyle w:val="32"/>
                <w:rFonts w:hint="eastAsia" w:ascii="仿宋" w:hAnsi="仿宋" w:eastAsia="仿宋"/>
                <w:sz w:val="24"/>
                <w:szCs w:val="24"/>
              </w:rPr>
              <w:t>评审方法</w:t>
            </w:r>
          </w:p>
          <w:p w14:paraId="13E7A951">
            <w:pPr>
              <w:jc w:val="center"/>
              <w:rPr>
                <w:rStyle w:val="32"/>
                <w:rFonts w:hint="eastAsia" w:ascii="仿宋" w:hAnsi="仿宋" w:eastAsia="仿宋"/>
                <w:sz w:val="24"/>
                <w:szCs w:val="24"/>
              </w:rPr>
            </w:pPr>
            <w:r>
              <w:rPr>
                <w:rStyle w:val="32"/>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39574CE9">
            <w:pPr>
              <w:rPr>
                <w:rStyle w:val="32"/>
                <w:rFonts w:hint="eastAsia" w:ascii="仿宋" w:hAnsi="仿宋" w:eastAsia="仿宋"/>
                <w:sz w:val="24"/>
                <w:szCs w:val="24"/>
              </w:rPr>
            </w:pPr>
            <w:r>
              <w:rPr>
                <w:rStyle w:val="32"/>
                <w:rFonts w:hint="eastAsia" w:ascii="仿宋" w:hAnsi="仿宋" w:eastAsia="仿宋"/>
                <w:sz w:val="24"/>
                <w:szCs w:val="24"/>
              </w:rPr>
              <w:t>详见第五章评审办法</w:t>
            </w:r>
          </w:p>
        </w:tc>
      </w:tr>
      <w:tr w14:paraId="13CB61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F55056D">
            <w:pPr>
              <w:jc w:val="center"/>
              <w:rPr>
                <w:rStyle w:val="32"/>
                <w:rFonts w:hint="eastAsia" w:ascii="仿宋" w:hAnsi="仿宋" w:eastAsia="仿宋"/>
                <w:sz w:val="24"/>
                <w:szCs w:val="24"/>
              </w:rPr>
            </w:pPr>
            <w:r>
              <w:rPr>
                <w:rStyle w:val="32"/>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3BBDFD24">
            <w:pPr>
              <w:jc w:val="center"/>
              <w:rPr>
                <w:rStyle w:val="32"/>
                <w:rFonts w:hint="eastAsia" w:ascii="仿宋" w:hAnsi="仿宋" w:eastAsia="仿宋"/>
                <w:sz w:val="24"/>
                <w:szCs w:val="24"/>
              </w:rPr>
            </w:pPr>
            <w:r>
              <w:rPr>
                <w:rStyle w:val="32"/>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02A5200E">
            <w:pPr>
              <w:rPr>
                <w:rStyle w:val="32"/>
                <w:rFonts w:hint="eastAsia" w:ascii="仿宋" w:hAnsi="仿宋" w:eastAsia="仿宋"/>
                <w:sz w:val="24"/>
                <w:szCs w:val="24"/>
              </w:rPr>
            </w:pPr>
            <w:r>
              <w:rPr>
                <w:rStyle w:val="32"/>
                <w:rFonts w:hint="eastAsia" w:ascii="仿宋" w:hAnsi="仿宋" w:eastAsia="仿宋"/>
                <w:sz w:val="24"/>
                <w:szCs w:val="24"/>
              </w:rPr>
              <w:t>中标候选人在收到中选通知书后30</w:t>
            </w:r>
            <w:r>
              <w:rPr>
                <w:rStyle w:val="32"/>
                <w:rFonts w:ascii="仿宋" w:hAnsi="仿宋" w:eastAsia="仿宋"/>
                <w:sz w:val="24"/>
                <w:szCs w:val="24"/>
              </w:rPr>
              <w:t>天内，应派代表与比选人联系，商讨并签订合同协议。</w:t>
            </w:r>
          </w:p>
        </w:tc>
      </w:tr>
      <w:tr w14:paraId="72D1C8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C6CF4DD">
            <w:pPr>
              <w:jc w:val="center"/>
              <w:rPr>
                <w:rStyle w:val="32"/>
                <w:rFonts w:hint="eastAsia" w:ascii="仿宋" w:hAnsi="仿宋" w:eastAsia="仿宋"/>
                <w:sz w:val="24"/>
                <w:szCs w:val="24"/>
              </w:rPr>
            </w:pPr>
            <w:r>
              <w:rPr>
                <w:rStyle w:val="32"/>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7AFACCE6">
            <w:pPr>
              <w:jc w:val="center"/>
              <w:rPr>
                <w:rStyle w:val="32"/>
                <w:rFonts w:hint="eastAsia" w:ascii="仿宋" w:hAnsi="仿宋" w:eastAsia="仿宋"/>
                <w:sz w:val="24"/>
                <w:szCs w:val="24"/>
              </w:rPr>
            </w:pPr>
            <w:r>
              <w:rPr>
                <w:rStyle w:val="32"/>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02939542">
            <w:pPr>
              <w:rPr>
                <w:rStyle w:val="32"/>
                <w:rFonts w:hint="eastAsia" w:ascii="仿宋" w:hAnsi="仿宋" w:eastAsia="仿宋"/>
                <w:sz w:val="24"/>
                <w:szCs w:val="24"/>
              </w:rPr>
            </w:pPr>
            <w:r>
              <w:rPr>
                <w:rStyle w:val="32"/>
                <w:rFonts w:hint="eastAsia" w:ascii="仿宋" w:hAnsi="仿宋" w:eastAsia="仿宋"/>
                <w:sz w:val="24"/>
                <w:szCs w:val="24"/>
              </w:rPr>
              <w:t>在比选公告规定的时间前交纳人民币贰</w:t>
            </w:r>
            <w:r>
              <w:rPr>
                <w:rStyle w:val="32"/>
                <w:rFonts w:hint="eastAsia" w:ascii="仿宋" w:hAnsi="仿宋" w:eastAsia="仿宋" w:cs="Calibri"/>
                <w:b/>
                <w:bCs/>
                <w:sz w:val="24"/>
                <w:szCs w:val="24"/>
              </w:rPr>
              <w:t>万元</w:t>
            </w:r>
            <w:r>
              <w:rPr>
                <w:rStyle w:val="32"/>
                <w:rFonts w:hint="eastAsia" w:ascii="仿宋" w:hAnsi="仿宋" w:eastAsia="仿宋"/>
                <w:sz w:val="24"/>
                <w:szCs w:val="24"/>
              </w:rPr>
              <w:t>比选保证金，逾期交纳或未交纳保证金申请人的比选申请书比选人将不予接收。</w:t>
            </w:r>
          </w:p>
        </w:tc>
      </w:tr>
      <w:tr w14:paraId="2BB28F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50AEFE1">
            <w:pPr>
              <w:jc w:val="center"/>
              <w:rPr>
                <w:rStyle w:val="32"/>
                <w:rFonts w:hint="eastAsia" w:ascii="仿宋" w:hAnsi="仿宋" w:eastAsia="仿宋"/>
                <w:sz w:val="24"/>
                <w:szCs w:val="24"/>
              </w:rPr>
            </w:pPr>
            <w:r>
              <w:rPr>
                <w:rStyle w:val="32"/>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3FA1736A">
            <w:pPr>
              <w:jc w:val="center"/>
              <w:rPr>
                <w:rStyle w:val="32"/>
                <w:rFonts w:hint="eastAsia" w:ascii="仿宋" w:hAnsi="仿宋" w:eastAsia="仿宋"/>
                <w:sz w:val="24"/>
                <w:szCs w:val="24"/>
              </w:rPr>
            </w:pPr>
            <w:r>
              <w:rPr>
                <w:rStyle w:val="32"/>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2FD579E8">
            <w:pPr>
              <w:rPr>
                <w:rStyle w:val="32"/>
                <w:rFonts w:hint="eastAsia" w:ascii="仿宋" w:hAnsi="仿宋" w:eastAsia="仿宋"/>
                <w:sz w:val="24"/>
                <w:szCs w:val="24"/>
              </w:rPr>
            </w:pPr>
            <w:r>
              <w:rPr>
                <w:rStyle w:val="32"/>
                <w:rFonts w:hint="eastAsia" w:ascii="仿宋" w:hAnsi="仿宋" w:eastAsia="仿宋"/>
                <w:sz w:val="24"/>
                <w:szCs w:val="24"/>
              </w:rPr>
              <w:t>现金人民币贰万元，中标通知书发出</w:t>
            </w:r>
            <w:r>
              <w:rPr>
                <w:rStyle w:val="32"/>
                <w:rFonts w:ascii="仿宋" w:hAnsi="仿宋" w:eastAsia="仿宋"/>
                <w:sz w:val="24"/>
                <w:szCs w:val="24"/>
              </w:rPr>
              <w:t>10天内将中标单位的比选保证金直接转换为履约保证金，保险人在履行完所有合同义务后，向投保人申请退回。</w:t>
            </w:r>
          </w:p>
        </w:tc>
      </w:tr>
      <w:tr w14:paraId="2FAABB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C304487">
            <w:pPr>
              <w:jc w:val="center"/>
              <w:rPr>
                <w:rStyle w:val="32"/>
                <w:rFonts w:hint="eastAsia" w:ascii="仿宋" w:hAnsi="仿宋" w:eastAsia="仿宋"/>
                <w:sz w:val="24"/>
                <w:szCs w:val="24"/>
              </w:rPr>
            </w:pPr>
            <w:r>
              <w:rPr>
                <w:rStyle w:val="32"/>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62C1DACA">
            <w:pPr>
              <w:jc w:val="center"/>
              <w:rPr>
                <w:rStyle w:val="32"/>
                <w:rFonts w:hint="eastAsia" w:ascii="仿宋" w:hAnsi="仿宋" w:eastAsia="仿宋"/>
                <w:sz w:val="24"/>
                <w:szCs w:val="24"/>
              </w:rPr>
            </w:pPr>
            <w:r>
              <w:rPr>
                <w:rStyle w:val="32"/>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41F35904">
            <w:pPr>
              <w:rPr>
                <w:rStyle w:val="32"/>
                <w:rFonts w:hint="eastAsia" w:ascii="仿宋" w:hAnsi="仿宋" w:eastAsia="仿宋"/>
                <w:sz w:val="24"/>
                <w:szCs w:val="24"/>
              </w:rPr>
            </w:pPr>
            <w:r>
              <w:rPr>
                <w:rStyle w:val="32"/>
                <w:rFonts w:hint="eastAsia" w:ascii="仿宋" w:hAnsi="仿宋" w:eastAsia="仿宋"/>
                <w:sz w:val="24"/>
                <w:szCs w:val="24"/>
              </w:rPr>
              <w:t>资格后审</w:t>
            </w:r>
          </w:p>
        </w:tc>
      </w:tr>
      <w:tr w14:paraId="04A4E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3F86C42">
            <w:pPr>
              <w:jc w:val="center"/>
              <w:rPr>
                <w:rStyle w:val="32"/>
                <w:rFonts w:hint="eastAsia" w:ascii="仿宋" w:hAnsi="仿宋" w:eastAsia="仿宋"/>
                <w:sz w:val="24"/>
                <w:szCs w:val="24"/>
              </w:rPr>
            </w:pPr>
            <w:r>
              <w:rPr>
                <w:rStyle w:val="32"/>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2C5DEECD">
            <w:pPr>
              <w:jc w:val="center"/>
              <w:rPr>
                <w:rStyle w:val="32"/>
                <w:rFonts w:hint="eastAsia" w:ascii="仿宋" w:hAnsi="仿宋" w:eastAsia="仿宋"/>
                <w:b/>
                <w:sz w:val="24"/>
                <w:szCs w:val="24"/>
              </w:rPr>
            </w:pPr>
            <w:r>
              <w:rPr>
                <w:rStyle w:val="32"/>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2A9F0B9C">
            <w:pPr>
              <w:rPr>
                <w:rStyle w:val="32"/>
                <w:rFonts w:hint="eastAsia" w:ascii="仿宋" w:hAnsi="仿宋" w:eastAsia="仿宋"/>
                <w:b/>
                <w:sz w:val="24"/>
                <w:szCs w:val="24"/>
              </w:rPr>
            </w:pPr>
            <w:r>
              <w:rPr>
                <w:rStyle w:val="32"/>
                <w:rFonts w:hint="eastAsia" w:ascii="仿宋" w:hAnsi="仿宋" w:eastAsia="仿宋"/>
                <w:b/>
                <w:sz w:val="24"/>
                <w:szCs w:val="24"/>
              </w:rPr>
              <w:t>（1）建工一切险保险：费率上限1.8</w:t>
            </w:r>
            <w:r>
              <w:rPr>
                <w:rStyle w:val="32"/>
                <w:rFonts w:ascii="仿宋" w:hAnsi="仿宋" w:eastAsia="仿宋"/>
                <w:b/>
                <w:sz w:val="24"/>
                <w:szCs w:val="24"/>
              </w:rPr>
              <w:t>‰</w:t>
            </w:r>
            <w:r>
              <w:rPr>
                <w:rStyle w:val="32"/>
                <w:rFonts w:hint="eastAsia" w:ascii="仿宋" w:hAnsi="仿宋" w:eastAsia="仿宋"/>
                <w:b/>
                <w:sz w:val="24"/>
                <w:szCs w:val="24"/>
              </w:rPr>
              <w:t>；</w:t>
            </w:r>
          </w:p>
          <w:p w14:paraId="328D310C">
            <w:pPr>
              <w:ind w:firstLine="723" w:firstLineChars="300"/>
              <w:rPr>
                <w:rStyle w:val="32"/>
                <w:rFonts w:hint="eastAsia" w:ascii="仿宋" w:hAnsi="仿宋" w:eastAsia="仿宋"/>
                <w:b/>
                <w:sz w:val="24"/>
                <w:szCs w:val="24"/>
              </w:rPr>
            </w:pPr>
            <w:r>
              <w:rPr>
                <w:rStyle w:val="32"/>
                <w:rFonts w:hint="eastAsia" w:ascii="仿宋" w:hAnsi="仿宋" w:eastAsia="仿宋"/>
                <w:b/>
                <w:sz w:val="24"/>
                <w:szCs w:val="24"/>
              </w:rPr>
              <w:t>第三者责任保险：费率上限2.0‰。</w:t>
            </w:r>
          </w:p>
          <w:p w14:paraId="6D9F56E0">
            <w:pPr>
              <w:rPr>
                <w:rStyle w:val="32"/>
                <w:rFonts w:hint="eastAsia" w:ascii="仿宋" w:hAnsi="仿宋" w:eastAsia="仿宋"/>
                <w:b/>
                <w:sz w:val="24"/>
                <w:szCs w:val="24"/>
              </w:rPr>
            </w:pPr>
            <w:r>
              <w:rPr>
                <w:rStyle w:val="32"/>
                <w:rFonts w:hint="eastAsia" w:ascii="仿宋" w:hAnsi="仿宋" w:eastAsia="仿宋"/>
                <w:b/>
                <w:sz w:val="24"/>
                <w:szCs w:val="24"/>
              </w:rPr>
              <w:t>（2）建筑施工行业安全生产责任保险，费率上限：</w:t>
            </w:r>
            <w:r>
              <w:rPr>
                <w:rStyle w:val="32"/>
                <w:rFonts w:ascii="仿宋" w:hAnsi="仿宋" w:eastAsia="仿宋"/>
                <w:b/>
                <w:sz w:val="24"/>
                <w:szCs w:val="24"/>
              </w:rPr>
              <w:t>0.</w:t>
            </w:r>
            <w:r>
              <w:rPr>
                <w:rStyle w:val="32"/>
                <w:rFonts w:hint="eastAsia" w:ascii="仿宋" w:hAnsi="仿宋" w:eastAsia="仿宋"/>
                <w:b/>
                <w:sz w:val="24"/>
                <w:szCs w:val="24"/>
              </w:rPr>
              <w:t>8</w:t>
            </w:r>
            <w:r>
              <w:rPr>
                <w:rStyle w:val="32"/>
                <w:rFonts w:ascii="仿宋" w:hAnsi="仿宋" w:eastAsia="仿宋"/>
                <w:b/>
                <w:sz w:val="24"/>
                <w:szCs w:val="24"/>
              </w:rPr>
              <w:t>‰</w:t>
            </w:r>
            <w:r>
              <w:rPr>
                <w:rStyle w:val="32"/>
                <w:rFonts w:hint="eastAsia" w:ascii="仿宋" w:hAnsi="仿宋" w:eastAsia="仿宋"/>
                <w:b/>
                <w:sz w:val="24"/>
                <w:szCs w:val="24"/>
              </w:rPr>
              <w:t>。</w:t>
            </w:r>
          </w:p>
          <w:p w14:paraId="14D4AE16">
            <w:pPr>
              <w:pStyle w:val="59"/>
              <w:rPr>
                <w:rStyle w:val="32"/>
                <w:rFonts w:hint="eastAsia" w:ascii="仿宋" w:hAnsi="仿宋" w:eastAsia="仿宋"/>
                <w:b/>
                <w:color w:val="auto"/>
                <w:kern w:val="2"/>
                <w:szCs w:val="24"/>
              </w:rPr>
            </w:pPr>
            <w:r>
              <w:rPr>
                <w:rStyle w:val="32"/>
                <w:rFonts w:hint="eastAsia" w:ascii="仿宋" w:hAnsi="仿宋" w:eastAsia="仿宋"/>
                <w:b/>
                <w:color w:val="auto"/>
                <w:kern w:val="2"/>
                <w:szCs w:val="24"/>
              </w:rPr>
              <w:t>（</w:t>
            </w:r>
            <w:r>
              <w:rPr>
                <w:rStyle w:val="32"/>
                <w:rFonts w:ascii="仿宋" w:hAnsi="仿宋" w:eastAsia="仿宋"/>
                <w:b/>
                <w:color w:val="auto"/>
                <w:kern w:val="2"/>
                <w:szCs w:val="24"/>
              </w:rPr>
              <w:t>3）建筑</w:t>
            </w:r>
            <w:r>
              <w:rPr>
                <w:rStyle w:val="32"/>
                <w:rFonts w:hint="eastAsia" w:ascii="仿宋" w:hAnsi="仿宋" w:eastAsia="仿宋"/>
                <w:b/>
                <w:color w:val="auto"/>
                <w:kern w:val="2"/>
                <w:szCs w:val="24"/>
              </w:rPr>
              <w:t>施工人员团体意外伤害保险</w:t>
            </w:r>
            <w:r>
              <w:rPr>
                <w:rStyle w:val="32"/>
                <w:rFonts w:ascii="仿宋" w:hAnsi="仿宋" w:eastAsia="仿宋"/>
                <w:b/>
                <w:color w:val="auto"/>
                <w:kern w:val="2"/>
                <w:szCs w:val="24"/>
              </w:rPr>
              <w:t>，</w:t>
            </w:r>
            <w:r>
              <w:rPr>
                <w:rStyle w:val="32"/>
                <w:rFonts w:hint="eastAsia" w:ascii="仿宋" w:hAnsi="仿宋" w:eastAsia="仿宋"/>
                <w:b/>
                <w:color w:val="auto"/>
                <w:kern w:val="2"/>
                <w:szCs w:val="24"/>
              </w:rPr>
              <w:t>费率上限：0.95</w:t>
            </w:r>
            <w:r>
              <w:rPr>
                <w:rStyle w:val="32"/>
                <w:rFonts w:ascii="仿宋" w:hAnsi="仿宋" w:eastAsia="仿宋"/>
                <w:b/>
                <w:color w:val="auto"/>
                <w:kern w:val="2"/>
                <w:szCs w:val="24"/>
              </w:rPr>
              <w:t>‰</w:t>
            </w:r>
            <w:r>
              <w:rPr>
                <w:rStyle w:val="32"/>
                <w:rFonts w:hint="eastAsia" w:ascii="仿宋" w:hAnsi="仿宋" w:eastAsia="仿宋"/>
                <w:b/>
                <w:color w:val="auto"/>
                <w:kern w:val="2"/>
                <w:szCs w:val="24"/>
              </w:rPr>
              <w:t>。</w:t>
            </w:r>
          </w:p>
          <w:p w14:paraId="3E274C3F">
            <w:pPr>
              <w:rPr>
                <w:rStyle w:val="32"/>
                <w:rFonts w:hint="eastAsia" w:ascii="仿宋" w:hAnsi="仿宋" w:eastAsia="仿宋"/>
                <w:b/>
                <w:sz w:val="24"/>
                <w:szCs w:val="24"/>
              </w:rPr>
            </w:pPr>
            <w:r>
              <w:rPr>
                <w:rStyle w:val="32"/>
                <w:rFonts w:ascii="仿宋" w:hAnsi="仿宋" w:eastAsia="仿宋"/>
                <w:b/>
                <w:szCs w:val="24"/>
              </w:rPr>
              <w:t xml:space="preserve"> </w:t>
            </w:r>
            <w:r>
              <w:rPr>
                <w:rStyle w:val="32"/>
                <w:rFonts w:hint="eastAsia" w:ascii="仿宋" w:hAnsi="仿宋" w:eastAsia="仿宋"/>
                <w:b/>
                <w:sz w:val="24"/>
                <w:szCs w:val="24"/>
              </w:rPr>
              <w:t>超过费率上限的报价无效。</w:t>
            </w:r>
          </w:p>
        </w:tc>
      </w:tr>
      <w:tr w14:paraId="7BEC0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53CDEDB">
            <w:pPr>
              <w:jc w:val="center"/>
              <w:rPr>
                <w:rStyle w:val="32"/>
                <w:rFonts w:hint="eastAsia" w:ascii="仿宋" w:hAnsi="仿宋" w:eastAsia="仿宋"/>
                <w:sz w:val="24"/>
                <w:szCs w:val="24"/>
              </w:rPr>
            </w:pPr>
            <w:r>
              <w:rPr>
                <w:rStyle w:val="32"/>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4B3E4496">
            <w:pPr>
              <w:jc w:val="center"/>
              <w:rPr>
                <w:rStyle w:val="32"/>
                <w:rFonts w:hint="eastAsia" w:ascii="仿宋" w:hAnsi="仿宋" w:eastAsia="仿宋"/>
                <w:b/>
                <w:sz w:val="24"/>
                <w:szCs w:val="24"/>
              </w:rPr>
            </w:pPr>
            <w:r>
              <w:rPr>
                <w:rStyle w:val="32"/>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2ED9FDD8">
            <w:pPr>
              <w:rPr>
                <w:rStyle w:val="32"/>
                <w:rFonts w:hint="eastAsia" w:ascii="仿宋" w:hAnsi="仿宋" w:eastAsia="仿宋"/>
                <w:b/>
                <w:sz w:val="24"/>
                <w:szCs w:val="24"/>
              </w:rPr>
            </w:pPr>
            <w:r>
              <w:rPr>
                <w:rStyle w:val="32"/>
                <w:rFonts w:hint="eastAsia" w:ascii="仿宋" w:hAnsi="仿宋" w:eastAsia="仿宋"/>
                <w:b/>
                <w:sz w:val="24"/>
                <w:szCs w:val="24"/>
              </w:rPr>
              <w:t>详见第四章“保险方案”</w:t>
            </w:r>
            <w:r>
              <w:rPr>
                <w:rStyle w:val="32"/>
                <w:rFonts w:ascii="仿宋" w:hAnsi="仿宋" w:eastAsia="仿宋"/>
                <w:b/>
                <w:sz w:val="24"/>
                <w:szCs w:val="24"/>
              </w:rPr>
              <w:t xml:space="preserve">   </w:t>
            </w:r>
          </w:p>
        </w:tc>
      </w:tr>
    </w:tbl>
    <w:p w14:paraId="2914EFEC">
      <w:pPr>
        <w:pStyle w:val="3"/>
        <w:ind w:firstLine="562"/>
        <w:rPr>
          <w:rStyle w:val="32"/>
          <w:rFonts w:hint="eastAsia" w:ascii="仿宋" w:hAnsi="仿宋" w:eastAsia="仿宋"/>
          <w:color w:val="auto"/>
          <w:szCs w:val="28"/>
        </w:rPr>
      </w:pPr>
      <w:bookmarkStart w:id="4" w:name="_Toc207115635"/>
      <w:r>
        <w:rPr>
          <w:rStyle w:val="32"/>
          <w:rFonts w:hint="eastAsia" w:ascii="仿宋" w:hAnsi="仿宋" w:eastAsia="仿宋"/>
          <w:color w:val="auto"/>
          <w:szCs w:val="28"/>
        </w:rPr>
        <w:t>一、定义：</w:t>
      </w:r>
      <w:bookmarkEnd w:id="4"/>
    </w:p>
    <w:p w14:paraId="2344F0F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比选文件中下列术语应解释为：</w:t>
      </w:r>
    </w:p>
    <w:p w14:paraId="26DC674E">
      <w:pPr>
        <w:ind w:firstLine="562" w:firstLineChars="200"/>
        <w:rPr>
          <w:rStyle w:val="32"/>
          <w:rFonts w:hint="eastAsia" w:ascii="仿宋" w:hAnsi="仿宋" w:eastAsia="仿宋"/>
          <w:sz w:val="28"/>
          <w:szCs w:val="28"/>
        </w:rPr>
      </w:pPr>
      <w:r>
        <w:rPr>
          <w:rStyle w:val="32"/>
          <w:rFonts w:ascii="仿宋" w:hAnsi="仿宋" w:eastAsia="仿宋"/>
          <w:b/>
          <w:sz w:val="28"/>
          <w:szCs w:val="28"/>
        </w:rPr>
        <w:t>1、</w:t>
      </w:r>
      <w:r>
        <w:rPr>
          <w:rStyle w:val="32"/>
          <w:rFonts w:hint="eastAsia" w:ascii="仿宋" w:hAnsi="仿宋" w:eastAsia="仿宋"/>
          <w:b/>
          <w:spacing w:val="-4"/>
          <w:sz w:val="28"/>
          <w:szCs w:val="28"/>
        </w:rPr>
        <w:t>“比选人”</w:t>
      </w:r>
      <w:r>
        <w:rPr>
          <w:rStyle w:val="32"/>
          <w:rFonts w:hint="eastAsia" w:ascii="仿宋" w:hAnsi="仿宋" w:eastAsia="仿宋"/>
          <w:spacing w:val="-4"/>
          <w:sz w:val="28"/>
          <w:szCs w:val="28"/>
        </w:rPr>
        <w:t>：系</w:t>
      </w:r>
      <w:r>
        <w:rPr>
          <w:rStyle w:val="32"/>
          <w:rFonts w:hint="eastAsia" w:ascii="仿宋" w:hAnsi="仿宋" w:eastAsia="仿宋"/>
          <w:sz w:val="28"/>
          <w:szCs w:val="28"/>
        </w:rPr>
        <w:t>指南平高速建设有限公司。</w:t>
      </w:r>
    </w:p>
    <w:p w14:paraId="0CF7AB75">
      <w:pPr>
        <w:ind w:firstLine="562" w:firstLineChars="200"/>
        <w:rPr>
          <w:rStyle w:val="32"/>
          <w:rFonts w:hint="eastAsia" w:ascii="仿宋" w:hAnsi="仿宋" w:eastAsia="仿宋"/>
          <w:spacing w:val="-4"/>
          <w:sz w:val="28"/>
          <w:szCs w:val="28"/>
        </w:rPr>
      </w:pPr>
      <w:r>
        <w:rPr>
          <w:rStyle w:val="32"/>
          <w:rFonts w:ascii="仿宋" w:hAnsi="仿宋" w:eastAsia="仿宋"/>
          <w:b/>
          <w:sz w:val="28"/>
          <w:szCs w:val="28"/>
        </w:rPr>
        <w:t>2、</w:t>
      </w:r>
      <w:r>
        <w:rPr>
          <w:rStyle w:val="32"/>
          <w:rFonts w:hint="eastAsia" w:ascii="仿宋" w:hAnsi="仿宋" w:eastAsia="仿宋"/>
          <w:b/>
          <w:spacing w:val="-4"/>
          <w:sz w:val="28"/>
          <w:szCs w:val="28"/>
        </w:rPr>
        <w:t>“比选申请人”</w:t>
      </w:r>
      <w:r>
        <w:rPr>
          <w:rStyle w:val="32"/>
          <w:rFonts w:hint="eastAsia" w:ascii="仿宋" w:hAnsi="仿宋" w:eastAsia="仿宋"/>
          <w:spacing w:val="-4"/>
          <w:sz w:val="28"/>
          <w:szCs w:val="28"/>
        </w:rPr>
        <w:t>：系指遵守比选文件要求，并向比选人提交比选申请书的保险公司或其分支公司。</w:t>
      </w:r>
    </w:p>
    <w:p w14:paraId="147951B1">
      <w:pPr>
        <w:pStyle w:val="60"/>
        <w:snapToGrid w:val="0"/>
        <w:spacing w:line="500" w:lineRule="exact"/>
        <w:ind w:firstLine="562" w:firstLineChars="200"/>
        <w:rPr>
          <w:rStyle w:val="32"/>
          <w:rFonts w:hint="eastAsia" w:ascii="仿宋" w:hAnsi="仿宋" w:eastAsia="仿宋"/>
          <w:spacing w:val="-4"/>
          <w:kern w:val="2"/>
          <w:sz w:val="28"/>
          <w:szCs w:val="28"/>
        </w:rPr>
      </w:pPr>
      <w:r>
        <w:rPr>
          <w:rStyle w:val="32"/>
          <w:rFonts w:ascii="仿宋" w:hAnsi="仿宋" w:eastAsia="仿宋"/>
          <w:b/>
          <w:kern w:val="2"/>
          <w:sz w:val="28"/>
          <w:szCs w:val="28"/>
        </w:rPr>
        <w:t>3、“保险经纪机构”：</w:t>
      </w:r>
      <w:r>
        <w:rPr>
          <w:rStyle w:val="32"/>
          <w:rFonts w:hint="eastAsia" w:ascii="仿宋" w:hAnsi="仿宋" w:eastAsia="仿宋"/>
          <w:spacing w:val="-4"/>
          <w:kern w:val="2"/>
          <w:sz w:val="28"/>
          <w:szCs w:val="28"/>
        </w:rPr>
        <w:t>指基于投保人的利益，为投保人与保险公司订立保险合同提供中介服务，包括保险经纪公司或其分支机构。本项目委托</w:t>
      </w:r>
      <w:r>
        <w:rPr>
          <w:rStyle w:val="32"/>
          <w:rFonts w:hint="eastAsia" w:ascii="仿宋" w:hAnsi="仿宋" w:eastAsia="仿宋" w:cs="Calibri"/>
          <w:bCs/>
          <w:sz w:val="28"/>
          <w:szCs w:val="28"/>
          <w:lang w:val="zh-CN"/>
        </w:rPr>
        <w:t>卡富斯保险经纪有限公司福建分公司</w:t>
      </w:r>
      <w:r>
        <w:rPr>
          <w:rStyle w:val="32"/>
          <w:rFonts w:hint="eastAsia" w:ascii="仿宋" w:hAnsi="仿宋" w:eastAsia="仿宋"/>
          <w:spacing w:val="-4"/>
          <w:kern w:val="2"/>
          <w:sz w:val="28"/>
          <w:szCs w:val="28"/>
        </w:rPr>
        <w:t>为经纪人。</w:t>
      </w:r>
    </w:p>
    <w:p w14:paraId="0D3FB0E5">
      <w:pPr>
        <w:ind w:firstLine="546" w:firstLineChars="200"/>
        <w:rPr>
          <w:rStyle w:val="32"/>
          <w:rFonts w:hint="eastAsia" w:ascii="仿宋" w:hAnsi="仿宋" w:eastAsia="仿宋"/>
          <w:sz w:val="28"/>
          <w:szCs w:val="28"/>
        </w:rPr>
      </w:pPr>
      <w:r>
        <w:rPr>
          <w:rStyle w:val="32"/>
          <w:rFonts w:ascii="仿宋" w:hAnsi="仿宋" w:eastAsia="仿宋"/>
          <w:b/>
          <w:spacing w:val="-4"/>
          <w:sz w:val="28"/>
          <w:szCs w:val="28"/>
        </w:rPr>
        <w:t>4、投保人</w:t>
      </w:r>
      <w:r>
        <w:rPr>
          <w:rStyle w:val="32"/>
          <w:rFonts w:hint="eastAsia" w:ascii="仿宋" w:hAnsi="仿宋" w:eastAsia="仿宋"/>
          <w:spacing w:val="-4"/>
          <w:sz w:val="28"/>
          <w:szCs w:val="28"/>
        </w:rPr>
        <w:t>：</w:t>
      </w:r>
      <w:r>
        <w:rPr>
          <w:rStyle w:val="32"/>
          <w:rFonts w:hint="eastAsia" w:ascii="仿宋" w:hAnsi="仿宋" w:eastAsia="仿宋"/>
          <w:sz w:val="28"/>
          <w:szCs w:val="28"/>
        </w:rPr>
        <w:t>南平高速建设有限公司。</w:t>
      </w:r>
    </w:p>
    <w:p w14:paraId="5F720081">
      <w:pPr>
        <w:rPr>
          <w:rStyle w:val="32"/>
          <w:rFonts w:hint="eastAsia" w:ascii="仿宋" w:hAnsi="仿宋" w:eastAsia="仿宋"/>
          <w:spacing w:val="-4"/>
          <w:sz w:val="28"/>
          <w:szCs w:val="28"/>
        </w:rPr>
      </w:pPr>
      <w:r>
        <w:rPr>
          <w:rStyle w:val="32"/>
          <w:rFonts w:ascii="仿宋" w:hAnsi="仿宋" w:eastAsia="仿宋"/>
          <w:b/>
          <w:spacing w:val="-4"/>
          <w:sz w:val="28"/>
          <w:szCs w:val="28"/>
        </w:rPr>
        <w:t xml:space="preserve">    5、被保险人：</w:t>
      </w:r>
      <w:r>
        <w:rPr>
          <w:rStyle w:val="32"/>
          <w:rFonts w:hint="eastAsia" w:ascii="仿宋" w:hAnsi="仿宋" w:eastAsia="仿宋"/>
          <w:spacing w:val="-4"/>
          <w:sz w:val="28"/>
          <w:szCs w:val="28"/>
        </w:rPr>
        <w:t>详见须知前附表第</w:t>
      </w:r>
      <w:r>
        <w:rPr>
          <w:rStyle w:val="32"/>
          <w:rFonts w:ascii="仿宋" w:hAnsi="仿宋" w:eastAsia="仿宋"/>
          <w:spacing w:val="-4"/>
          <w:sz w:val="28"/>
          <w:szCs w:val="28"/>
        </w:rPr>
        <w:t>2点“被保险人”</w:t>
      </w:r>
      <w:r>
        <w:rPr>
          <w:rStyle w:val="32"/>
          <w:rFonts w:hint="eastAsia" w:ascii="仿宋" w:hAnsi="仿宋" w:eastAsia="仿宋"/>
          <w:spacing w:val="-4"/>
          <w:sz w:val="28"/>
          <w:szCs w:val="28"/>
        </w:rPr>
        <w:t>。</w:t>
      </w:r>
    </w:p>
    <w:p w14:paraId="338A415C">
      <w:pPr>
        <w:pStyle w:val="3"/>
        <w:ind w:firstLine="562"/>
        <w:rPr>
          <w:rStyle w:val="32"/>
          <w:rFonts w:hint="eastAsia" w:ascii="仿宋" w:hAnsi="仿宋" w:eastAsia="仿宋"/>
          <w:color w:val="auto"/>
          <w:szCs w:val="28"/>
        </w:rPr>
      </w:pPr>
      <w:bookmarkStart w:id="5" w:name="_Toc207115636"/>
      <w:r>
        <w:rPr>
          <w:rStyle w:val="32"/>
          <w:rFonts w:hint="eastAsia" w:ascii="仿宋" w:hAnsi="仿宋" w:eastAsia="仿宋"/>
          <w:color w:val="auto"/>
          <w:szCs w:val="28"/>
        </w:rPr>
        <w:t>二、合格比选申请人：</w:t>
      </w:r>
      <w:bookmarkEnd w:id="5"/>
    </w:p>
    <w:p w14:paraId="59FA40DC">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70971AF9">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2、比选申请人必须是在南平地区设立有分支机构（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6FF2C79A">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3、比选申请人具有良好的银行资信和商业信誉，没有处于被责令停业、财产被冻结、接管、破产及有关行政处罚状态。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4FE0569B">
      <w:pPr>
        <w:pStyle w:val="60"/>
        <w:snapToGrid w:val="0"/>
        <w:spacing w:line="500" w:lineRule="exact"/>
        <w:ind w:firstLine="560" w:firstLineChars="200"/>
        <w:rPr>
          <w:rStyle w:val="32"/>
          <w:rFonts w:hint="eastAsia" w:ascii="仿宋" w:hAnsi="仿宋" w:eastAsia="仿宋"/>
          <w:kern w:val="2"/>
          <w:sz w:val="28"/>
          <w:szCs w:val="28"/>
        </w:rPr>
      </w:pPr>
      <w:r>
        <w:rPr>
          <w:rStyle w:val="32"/>
          <w:rFonts w:ascii="仿宋" w:hAnsi="仿宋" w:eastAsia="仿宋"/>
          <w:kern w:val="2"/>
          <w:sz w:val="28"/>
          <w:szCs w:val="28"/>
        </w:rPr>
        <w:t>4、本项目不接受联合体申请比选，同一家法人机构不得有两家分支机构参选。</w:t>
      </w:r>
    </w:p>
    <w:p w14:paraId="6C67554B">
      <w:pPr>
        <w:spacing w:line="500" w:lineRule="exact"/>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w:t>
      </w:r>
    </w:p>
    <w:p w14:paraId="5340080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w:t>
      </w:r>
    </w:p>
    <w:p w14:paraId="5E96C5C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比选申请人总公司的注册资本金不低于</w:t>
      </w:r>
      <w:r>
        <w:rPr>
          <w:rStyle w:val="32"/>
          <w:rFonts w:ascii="仿宋" w:hAnsi="仿宋" w:eastAsia="仿宋"/>
          <w:sz w:val="28"/>
          <w:szCs w:val="28"/>
        </w:rPr>
        <w:t>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四</w:t>
      </w:r>
      <w:r>
        <w:rPr>
          <w:rStyle w:val="32"/>
          <w:rFonts w:ascii="仿宋" w:hAnsi="仿宋" w:eastAsia="仿宋"/>
          <w:sz w:val="28"/>
          <w:szCs w:val="28"/>
        </w:rPr>
        <w:t>季度综合偿付能力充足率不低于150%。</w:t>
      </w:r>
    </w:p>
    <w:p w14:paraId="592DA52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w:t>
      </w:r>
    </w:p>
    <w:p w14:paraId="4726994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2ED3CC4E">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0E51A20F">
      <w:pPr>
        <w:pStyle w:val="3"/>
        <w:ind w:firstLine="562"/>
        <w:rPr>
          <w:rStyle w:val="32"/>
          <w:rFonts w:hint="eastAsia" w:ascii="仿宋" w:hAnsi="仿宋" w:eastAsia="仿宋"/>
          <w:color w:val="auto"/>
          <w:szCs w:val="28"/>
        </w:rPr>
      </w:pPr>
      <w:bookmarkStart w:id="6" w:name="_Toc207115637"/>
      <w:r>
        <w:rPr>
          <w:rStyle w:val="32"/>
          <w:rFonts w:hint="eastAsia" w:ascii="仿宋" w:hAnsi="仿宋" w:eastAsia="仿宋"/>
          <w:color w:val="auto"/>
          <w:szCs w:val="28"/>
        </w:rPr>
        <w:t>三、保险费：</w:t>
      </w:r>
      <w:bookmarkEnd w:id="6"/>
    </w:p>
    <w:p w14:paraId="6CC2C521">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1、比选申请人的保险费报价包含参加比选的所有费用，保险期间的服务费用以及经纪佣金</w:t>
      </w:r>
      <w:r>
        <w:rPr>
          <w:rStyle w:val="32"/>
          <w:rFonts w:hint="eastAsia" w:ascii="仿宋" w:hAnsi="仿宋" w:eastAsia="仿宋"/>
          <w:sz w:val="28"/>
          <w:szCs w:val="28"/>
        </w:rPr>
        <w:t>由比选申请人支付</w:t>
      </w:r>
      <w:r>
        <w:rPr>
          <w:rStyle w:val="32"/>
          <w:rFonts w:ascii="仿宋" w:hAnsi="仿宋" w:eastAsia="仿宋"/>
          <w:sz w:val="28"/>
          <w:szCs w:val="28"/>
        </w:rPr>
        <w:t>。</w:t>
      </w:r>
    </w:p>
    <w:p w14:paraId="07117F39">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2、除非保险合同另有约定，比选人不支付超出保费报价的费用。</w:t>
      </w:r>
    </w:p>
    <w:p w14:paraId="454A677A">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3、保费支付方式：</w:t>
      </w:r>
    </w:p>
    <w:p w14:paraId="4F370640">
      <w:pPr>
        <w:pStyle w:val="3"/>
        <w:ind w:firstLine="560" w:firstLineChars="200"/>
        <w:rPr>
          <w:rStyle w:val="32"/>
          <w:rFonts w:hint="eastAsia" w:ascii="仿宋" w:hAnsi="仿宋" w:eastAsia="仿宋"/>
          <w:bCs/>
          <w:color w:val="auto"/>
          <w:sz w:val="28"/>
          <w:szCs w:val="28"/>
        </w:rPr>
      </w:pPr>
      <w:bookmarkStart w:id="7" w:name="_Toc207115638"/>
      <w:r>
        <w:rPr>
          <w:rStyle w:val="32"/>
          <w:rFonts w:hint="eastAsia" w:ascii="仿宋" w:hAnsi="仿宋" w:eastAsia="仿宋"/>
          <w:bCs/>
          <w:color w:val="auto"/>
          <w:sz w:val="28"/>
          <w:szCs w:val="28"/>
        </w:rPr>
        <w:t>建筑工程一切险及第三者责任保险</w:t>
      </w:r>
      <w:r>
        <w:rPr>
          <w:rStyle w:val="32"/>
          <w:rFonts w:ascii="仿宋" w:hAnsi="仿宋" w:eastAsia="仿宋"/>
          <w:bCs/>
          <w:color w:val="auto"/>
          <w:sz w:val="28"/>
          <w:szCs w:val="28"/>
        </w:rPr>
        <w:t xml:space="preserve">: </w:t>
      </w:r>
      <w:r>
        <w:rPr>
          <w:rStyle w:val="32"/>
          <w:rFonts w:hint="eastAsia" w:ascii="仿宋" w:hAnsi="仿宋" w:eastAsia="仿宋"/>
          <w:bCs/>
          <w:color w:val="auto"/>
          <w:sz w:val="28"/>
          <w:szCs w:val="28"/>
        </w:rPr>
        <w:t>分三期支付，正式保单出具后15个工作日内支付保费的60%.保险期限达到一半时支付35%，最后预留5%在建筑安装期满后十个工作日内支付</w:t>
      </w:r>
      <w:r>
        <w:rPr>
          <w:rStyle w:val="32"/>
          <w:rFonts w:ascii="仿宋" w:hAnsi="仿宋" w:eastAsia="仿宋"/>
          <w:bCs/>
          <w:color w:val="auto"/>
          <w:sz w:val="28"/>
          <w:szCs w:val="28"/>
        </w:rPr>
        <w:t>。15个工作日以正式出具保单或保险合同签订时间靠后的为起始计算日。</w:t>
      </w:r>
      <w:bookmarkEnd w:id="7"/>
      <w:r>
        <w:rPr>
          <w:rStyle w:val="32"/>
          <w:rFonts w:hint="eastAsia" w:ascii="仿宋" w:hAnsi="仿宋" w:eastAsia="仿宋"/>
          <w:bCs/>
          <w:color w:val="auto"/>
          <w:sz w:val="28"/>
          <w:szCs w:val="28"/>
        </w:rPr>
        <w:t>最终按照经审核单位批准的工程预算文件进行调整，多还少补。</w:t>
      </w:r>
    </w:p>
    <w:p w14:paraId="6EDBA586">
      <w:pPr>
        <w:ind w:firstLine="560" w:firstLineChars="200"/>
        <w:jc w:val="left"/>
        <w:rPr>
          <w:rStyle w:val="32"/>
          <w:rFonts w:hint="eastAsia" w:ascii="仿宋" w:hAnsi="仿宋" w:eastAsia="仿宋"/>
          <w:bCs/>
          <w:sz w:val="28"/>
          <w:szCs w:val="28"/>
        </w:rPr>
      </w:pPr>
      <w:r>
        <w:rPr>
          <w:rStyle w:val="32"/>
          <w:rFonts w:hint="eastAsia" w:ascii="仿宋" w:hAnsi="仿宋" w:eastAsia="仿宋"/>
          <w:bCs/>
          <w:sz w:val="28"/>
          <w:szCs w:val="28"/>
        </w:rPr>
        <w:t>建筑施工行业安全生产责任保险：分二期支付，正式保单出具后15个工作日内支付80%，最后预留20%在保险期限达到一半时支付。</w:t>
      </w:r>
      <w:r>
        <w:rPr>
          <w:rStyle w:val="32"/>
          <w:rFonts w:ascii="仿宋" w:hAnsi="仿宋" w:eastAsia="仿宋"/>
          <w:bCs/>
          <w:sz w:val="28"/>
          <w:szCs w:val="28"/>
        </w:rPr>
        <w:t>15个工作日以正式出具保单或保险合同签订时间靠后的为起始计算日。</w:t>
      </w:r>
      <w:r>
        <w:rPr>
          <w:rStyle w:val="32"/>
          <w:rFonts w:hint="eastAsia" w:ascii="仿宋" w:hAnsi="仿宋" w:eastAsia="仿宋"/>
          <w:bCs/>
          <w:sz w:val="28"/>
          <w:szCs w:val="28"/>
        </w:rPr>
        <w:t>最终按照经审核单位批准的工程预算文件进行调整，多还少补。</w:t>
      </w:r>
    </w:p>
    <w:p w14:paraId="7B6A0A4D">
      <w:pPr>
        <w:ind w:firstLine="560" w:firstLineChars="200"/>
        <w:jc w:val="left"/>
        <w:rPr>
          <w:rStyle w:val="32"/>
          <w:rFonts w:hint="eastAsia" w:ascii="仿宋" w:hAnsi="仿宋" w:eastAsia="仿宋"/>
          <w:bCs/>
          <w:sz w:val="28"/>
          <w:szCs w:val="28"/>
        </w:rPr>
      </w:pPr>
      <w:r>
        <w:rPr>
          <w:rStyle w:val="32"/>
          <w:rFonts w:ascii="仿宋" w:hAnsi="仿宋" w:eastAsia="仿宋"/>
          <w:bCs/>
          <w:sz w:val="28"/>
          <w:szCs w:val="28"/>
        </w:rPr>
        <w:t>建筑</w:t>
      </w:r>
      <w:r>
        <w:rPr>
          <w:rStyle w:val="32"/>
          <w:rFonts w:hint="eastAsia" w:ascii="仿宋" w:hAnsi="仿宋" w:eastAsia="仿宋"/>
          <w:bCs/>
          <w:sz w:val="28"/>
          <w:szCs w:val="28"/>
        </w:rPr>
        <w:t>施工人员团体意外伤害保险</w:t>
      </w:r>
      <w:r>
        <w:rPr>
          <w:rStyle w:val="32"/>
          <w:rFonts w:ascii="仿宋" w:hAnsi="仿宋" w:eastAsia="仿宋"/>
          <w:bCs/>
          <w:sz w:val="28"/>
          <w:szCs w:val="28"/>
        </w:rPr>
        <w:t>：</w:t>
      </w:r>
      <w:r>
        <w:rPr>
          <w:rStyle w:val="32"/>
          <w:rFonts w:hint="eastAsia" w:ascii="仿宋" w:hAnsi="仿宋" w:eastAsia="仿宋"/>
          <w:sz w:val="28"/>
          <w:szCs w:val="28"/>
        </w:rPr>
        <w:t>正式保单出具后</w:t>
      </w:r>
      <w:r>
        <w:rPr>
          <w:rStyle w:val="32"/>
          <w:rFonts w:ascii="仿宋" w:hAnsi="仿宋" w:eastAsia="仿宋"/>
          <w:sz w:val="28"/>
          <w:szCs w:val="28"/>
        </w:rPr>
        <w:t>15个工作日内一次性支付。</w:t>
      </w:r>
      <w:r>
        <w:rPr>
          <w:rStyle w:val="32"/>
          <w:rFonts w:ascii="仿宋" w:hAnsi="仿宋" w:eastAsia="仿宋"/>
          <w:bCs/>
          <w:sz w:val="28"/>
          <w:szCs w:val="28"/>
        </w:rPr>
        <w:t>15个工作日以正式出具保单或保险合同签订时间靠后的为起始计算日。</w:t>
      </w:r>
      <w:r>
        <w:rPr>
          <w:rStyle w:val="32"/>
          <w:rFonts w:hint="eastAsia" w:ascii="仿宋" w:hAnsi="仿宋" w:eastAsia="仿宋"/>
          <w:bCs/>
          <w:sz w:val="28"/>
          <w:szCs w:val="28"/>
        </w:rPr>
        <w:t>最终按照经审核单位批准的工程预算文件进行调整，多还少补。</w:t>
      </w:r>
    </w:p>
    <w:p w14:paraId="2E1A194B">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4、超过费率上限的保险费报价将不予接受，作废标处理。</w:t>
      </w:r>
    </w:p>
    <w:p w14:paraId="3A492CAF">
      <w:pPr>
        <w:pStyle w:val="3"/>
        <w:ind w:firstLine="562"/>
        <w:rPr>
          <w:rStyle w:val="32"/>
          <w:rFonts w:hint="eastAsia" w:ascii="仿宋" w:hAnsi="仿宋" w:eastAsia="仿宋"/>
          <w:color w:val="auto"/>
          <w:szCs w:val="28"/>
        </w:rPr>
      </w:pPr>
      <w:bookmarkStart w:id="8" w:name="_Toc207115639"/>
      <w:r>
        <w:rPr>
          <w:rStyle w:val="32"/>
          <w:rFonts w:hint="eastAsia" w:ascii="仿宋" w:hAnsi="仿宋" w:eastAsia="仿宋"/>
          <w:color w:val="auto"/>
          <w:szCs w:val="28"/>
        </w:rPr>
        <w:t>四、比选文件的组成：</w:t>
      </w:r>
      <w:bookmarkEnd w:id="8"/>
    </w:p>
    <w:p w14:paraId="244418A2">
      <w:pPr>
        <w:pStyle w:val="63"/>
        <w:tabs>
          <w:tab w:val="left" w:pos="-2520"/>
        </w:tabs>
        <w:rPr>
          <w:rStyle w:val="32"/>
          <w:rFonts w:hint="eastAsia" w:ascii="仿宋" w:hAnsi="仿宋" w:eastAsia="仿宋"/>
          <w:sz w:val="28"/>
          <w:szCs w:val="28"/>
        </w:rPr>
      </w:pPr>
      <w:r>
        <w:rPr>
          <w:rStyle w:val="32"/>
          <w:rFonts w:hint="eastAsia" w:ascii="仿宋" w:hAnsi="仿宋" w:eastAsia="仿宋"/>
          <w:sz w:val="28"/>
          <w:szCs w:val="28"/>
        </w:rPr>
        <w:t>（一）第一章</w:t>
      </w:r>
      <w:r>
        <w:rPr>
          <w:rStyle w:val="32"/>
          <w:rFonts w:ascii="仿宋" w:hAnsi="仿宋" w:eastAsia="仿宋"/>
          <w:sz w:val="28"/>
          <w:szCs w:val="28"/>
        </w:rPr>
        <w:t xml:space="preserve">  比选公告 </w:t>
      </w:r>
    </w:p>
    <w:p w14:paraId="6371B745">
      <w:pPr>
        <w:pStyle w:val="63"/>
        <w:tabs>
          <w:tab w:val="left" w:pos="-2520"/>
        </w:tabs>
        <w:rPr>
          <w:rStyle w:val="32"/>
          <w:rFonts w:hint="eastAsia" w:ascii="仿宋" w:hAnsi="仿宋" w:eastAsia="仿宋"/>
          <w:sz w:val="28"/>
          <w:szCs w:val="28"/>
        </w:rPr>
      </w:pPr>
      <w:r>
        <w:rPr>
          <w:rStyle w:val="32"/>
          <w:rFonts w:hint="eastAsia" w:ascii="仿宋" w:hAnsi="仿宋" w:eastAsia="仿宋"/>
          <w:sz w:val="28"/>
          <w:szCs w:val="28"/>
        </w:rPr>
        <w:t>（二）第二章</w:t>
      </w:r>
      <w:r>
        <w:rPr>
          <w:rStyle w:val="32"/>
          <w:rFonts w:ascii="仿宋" w:hAnsi="仿宋" w:eastAsia="仿宋"/>
          <w:sz w:val="28"/>
          <w:szCs w:val="28"/>
        </w:rPr>
        <w:t xml:space="preserve">  </w:t>
      </w:r>
      <w:r>
        <w:rPr>
          <w:rStyle w:val="32"/>
          <w:rFonts w:hint="eastAsia" w:ascii="仿宋" w:hAnsi="仿宋" w:eastAsia="仿宋"/>
          <w:sz w:val="28"/>
          <w:szCs w:val="28"/>
        </w:rPr>
        <w:t>比选须知</w:t>
      </w:r>
    </w:p>
    <w:p w14:paraId="1C90C9A8">
      <w:pPr>
        <w:pStyle w:val="63"/>
        <w:tabs>
          <w:tab w:val="left" w:pos="-2520"/>
        </w:tabs>
        <w:rPr>
          <w:rStyle w:val="32"/>
          <w:rFonts w:hint="eastAsia" w:ascii="仿宋" w:hAnsi="仿宋" w:eastAsia="仿宋"/>
          <w:sz w:val="28"/>
          <w:szCs w:val="28"/>
        </w:rPr>
      </w:pPr>
      <w:r>
        <w:rPr>
          <w:rStyle w:val="32"/>
          <w:rFonts w:hint="eastAsia" w:ascii="仿宋" w:hAnsi="仿宋" w:eastAsia="仿宋"/>
          <w:sz w:val="28"/>
          <w:szCs w:val="28"/>
        </w:rPr>
        <w:t>（三）第三章</w:t>
      </w:r>
      <w:r>
        <w:rPr>
          <w:rStyle w:val="32"/>
          <w:rFonts w:ascii="仿宋" w:hAnsi="仿宋" w:eastAsia="仿宋"/>
          <w:sz w:val="28"/>
          <w:szCs w:val="28"/>
        </w:rPr>
        <w:t xml:space="preserve">  </w:t>
      </w:r>
      <w:r>
        <w:rPr>
          <w:rStyle w:val="32"/>
          <w:rFonts w:hint="eastAsia" w:ascii="仿宋" w:hAnsi="仿宋" w:eastAsia="仿宋"/>
          <w:sz w:val="28"/>
          <w:szCs w:val="28"/>
        </w:rPr>
        <w:t>比选申请书格式</w:t>
      </w:r>
    </w:p>
    <w:p w14:paraId="7994E19C">
      <w:pPr>
        <w:pStyle w:val="63"/>
        <w:tabs>
          <w:tab w:val="left" w:pos="-2520"/>
        </w:tabs>
        <w:rPr>
          <w:rStyle w:val="32"/>
          <w:rFonts w:hint="eastAsia" w:ascii="仿宋" w:hAnsi="仿宋" w:eastAsia="仿宋"/>
          <w:sz w:val="28"/>
          <w:szCs w:val="28"/>
        </w:rPr>
      </w:pPr>
      <w:r>
        <w:rPr>
          <w:rStyle w:val="32"/>
          <w:rFonts w:hint="eastAsia" w:ascii="仿宋" w:hAnsi="仿宋" w:eastAsia="仿宋"/>
          <w:sz w:val="28"/>
          <w:szCs w:val="28"/>
        </w:rPr>
        <w:t>（四）第四章</w:t>
      </w:r>
      <w:r>
        <w:rPr>
          <w:rStyle w:val="32"/>
          <w:rFonts w:ascii="仿宋" w:hAnsi="仿宋" w:eastAsia="仿宋"/>
          <w:sz w:val="28"/>
          <w:szCs w:val="28"/>
        </w:rPr>
        <w:t xml:space="preserve">  </w:t>
      </w:r>
      <w:r>
        <w:rPr>
          <w:rStyle w:val="32"/>
          <w:rFonts w:hint="eastAsia" w:ascii="仿宋" w:hAnsi="仿宋" w:eastAsia="仿宋"/>
          <w:sz w:val="28"/>
          <w:szCs w:val="28"/>
        </w:rPr>
        <w:t>保险方案</w:t>
      </w:r>
    </w:p>
    <w:p w14:paraId="5FA0049F">
      <w:pPr>
        <w:pStyle w:val="63"/>
        <w:tabs>
          <w:tab w:val="left" w:pos="-2520"/>
        </w:tabs>
        <w:rPr>
          <w:rStyle w:val="32"/>
          <w:rFonts w:hint="eastAsia" w:ascii="仿宋" w:hAnsi="仿宋" w:eastAsia="仿宋"/>
          <w:sz w:val="28"/>
          <w:szCs w:val="28"/>
        </w:rPr>
      </w:pPr>
      <w:r>
        <w:rPr>
          <w:rStyle w:val="32"/>
          <w:rFonts w:hint="eastAsia" w:ascii="仿宋" w:hAnsi="仿宋" w:eastAsia="仿宋"/>
          <w:sz w:val="28"/>
          <w:szCs w:val="28"/>
        </w:rPr>
        <w:t>（五）第五章</w:t>
      </w:r>
      <w:r>
        <w:rPr>
          <w:rStyle w:val="32"/>
          <w:rFonts w:ascii="仿宋" w:hAnsi="仿宋" w:eastAsia="仿宋"/>
          <w:sz w:val="28"/>
          <w:szCs w:val="28"/>
        </w:rPr>
        <w:t xml:space="preserve">  </w:t>
      </w:r>
      <w:r>
        <w:rPr>
          <w:rStyle w:val="32"/>
          <w:rFonts w:hint="eastAsia" w:ascii="仿宋" w:hAnsi="仿宋" w:eastAsia="仿宋"/>
          <w:sz w:val="28"/>
          <w:szCs w:val="28"/>
        </w:rPr>
        <w:t>评审办法</w:t>
      </w:r>
    </w:p>
    <w:p w14:paraId="18DE37C8">
      <w:pPr>
        <w:pStyle w:val="3"/>
        <w:ind w:firstLine="562"/>
        <w:rPr>
          <w:rStyle w:val="32"/>
          <w:rFonts w:hint="eastAsia" w:ascii="仿宋" w:hAnsi="仿宋" w:eastAsia="仿宋"/>
          <w:color w:val="auto"/>
          <w:szCs w:val="28"/>
        </w:rPr>
      </w:pPr>
      <w:bookmarkStart w:id="9" w:name="_Toc207115640"/>
      <w:r>
        <w:rPr>
          <w:rStyle w:val="32"/>
          <w:rFonts w:hint="eastAsia" w:ascii="仿宋" w:hAnsi="仿宋" w:eastAsia="仿宋"/>
          <w:color w:val="auto"/>
          <w:szCs w:val="28"/>
        </w:rPr>
        <w:t>五、比选文件的修改、澄清、解释：</w:t>
      </w:r>
      <w:bookmarkEnd w:id="9"/>
    </w:p>
    <w:p w14:paraId="35974409">
      <w:pPr>
        <w:pStyle w:val="67"/>
        <w:spacing w:after="0"/>
        <w:ind w:firstLine="560" w:firstLineChars="200"/>
        <w:rPr>
          <w:rStyle w:val="32"/>
          <w:rFonts w:hint="eastAsia" w:ascii="仿宋" w:hAnsi="仿宋" w:eastAsia="仿宋"/>
          <w:sz w:val="28"/>
          <w:szCs w:val="28"/>
        </w:rPr>
      </w:pPr>
      <w:r>
        <w:rPr>
          <w:rStyle w:val="32"/>
          <w:rFonts w:ascii="仿宋" w:hAnsi="仿宋" w:eastAsia="仿宋"/>
          <w:sz w:val="28"/>
          <w:szCs w:val="28"/>
        </w:rPr>
        <w:t>1、在比选申请书递交截止日期前，比选人有权主动或在答复比选申请人提出的问题时对比选文件进行修改。</w:t>
      </w:r>
      <w:r>
        <w:rPr>
          <w:rStyle w:val="32"/>
          <w:rFonts w:hint="eastAsia" w:ascii="仿宋" w:hAnsi="仿宋" w:eastAsia="仿宋"/>
          <w:sz w:val="28"/>
          <w:szCs w:val="28"/>
        </w:rPr>
        <w:t>比选文件的修改比选人将会上传到武夷发展集团网站公告中心（网址：</w:t>
      </w:r>
      <w:r>
        <w:rPr>
          <w:rStyle w:val="32"/>
          <w:rFonts w:ascii="仿宋" w:hAnsi="仿宋" w:eastAsia="仿宋"/>
          <w:sz w:val="28"/>
          <w:szCs w:val="28"/>
        </w:rPr>
        <w:t>www.wuyijt.com），</w:t>
      </w:r>
      <w:r>
        <w:rPr>
          <w:rStyle w:val="32"/>
          <w:rFonts w:hint="eastAsia" w:ascii="仿宋" w:hAnsi="仿宋" w:eastAsia="仿宋"/>
          <w:sz w:val="28"/>
          <w:szCs w:val="28"/>
        </w:rPr>
        <w:t>比选申请人可以自行到网站下载，并对比选申请人具有约束力，比选申请人在上述修改通知发布后</w:t>
      </w:r>
      <w:r>
        <w:rPr>
          <w:rStyle w:val="32"/>
          <w:rFonts w:ascii="仿宋" w:hAnsi="仿宋" w:eastAsia="仿宋"/>
          <w:sz w:val="28"/>
          <w:szCs w:val="28"/>
        </w:rPr>
        <w:t>1日内应立即向比选人回函确认。若比选申请人未在规定时间内回函确认，将视为已被告知并确认，由此引起的责任由比选申请人自行承担。</w:t>
      </w:r>
    </w:p>
    <w:p w14:paraId="0719D20F">
      <w:pPr>
        <w:pStyle w:val="67"/>
        <w:spacing w:after="0"/>
        <w:ind w:firstLine="560" w:firstLineChars="200"/>
        <w:rPr>
          <w:rStyle w:val="32"/>
          <w:rFonts w:hint="eastAsia" w:ascii="仿宋" w:hAnsi="仿宋" w:eastAsia="仿宋"/>
          <w:sz w:val="28"/>
          <w:szCs w:val="28"/>
        </w:rPr>
      </w:pPr>
      <w:r>
        <w:rPr>
          <w:rStyle w:val="32"/>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049C3330">
      <w:pPr>
        <w:pStyle w:val="3"/>
        <w:ind w:firstLine="562"/>
        <w:rPr>
          <w:rStyle w:val="32"/>
          <w:rFonts w:hint="eastAsia" w:ascii="仿宋" w:hAnsi="仿宋" w:eastAsia="仿宋"/>
          <w:color w:val="auto"/>
          <w:szCs w:val="28"/>
        </w:rPr>
      </w:pPr>
      <w:bookmarkStart w:id="10" w:name="_Toc207115641"/>
      <w:r>
        <w:rPr>
          <w:rStyle w:val="32"/>
          <w:rFonts w:hint="eastAsia" w:ascii="仿宋" w:hAnsi="仿宋" w:eastAsia="仿宋"/>
          <w:color w:val="auto"/>
          <w:szCs w:val="28"/>
        </w:rPr>
        <w:t>六、比选申请书的组成</w:t>
      </w:r>
      <w:bookmarkEnd w:id="10"/>
    </w:p>
    <w:p w14:paraId="77647294">
      <w:pPr>
        <w:pStyle w:val="65"/>
        <w:spacing w:before="0" w:after="0" w:line="240" w:lineRule="auto"/>
        <w:ind w:firstLine="560"/>
        <w:rPr>
          <w:rFonts w:hint="eastAsia" w:ascii="仿宋" w:hAnsi="仿宋" w:eastAsia="仿宋" w:cs="Calibri"/>
          <w:b w:val="0"/>
          <w:bCs w:val="0"/>
          <w:szCs w:val="28"/>
        </w:rPr>
      </w:pPr>
      <w:r>
        <w:rPr>
          <w:rStyle w:val="32"/>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2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1F2CD8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638C962B">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商务技术部分</w:t>
            </w:r>
          </w:p>
        </w:tc>
        <w:tc>
          <w:tcPr>
            <w:tcW w:w="1355" w:type="dxa"/>
          </w:tcPr>
          <w:p w14:paraId="2369D9F2">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1</w:t>
            </w:r>
          </w:p>
        </w:tc>
        <w:tc>
          <w:tcPr>
            <w:tcW w:w="5503" w:type="dxa"/>
            <w:vAlign w:val="center"/>
          </w:tcPr>
          <w:p w14:paraId="2EDAE917">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比选承诺函</w:t>
            </w:r>
          </w:p>
        </w:tc>
      </w:tr>
      <w:tr w14:paraId="0CFAB6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16794784">
            <w:pPr>
              <w:snapToGrid w:val="0"/>
              <w:spacing w:before="156" w:beforeLines="50" w:after="156" w:afterLines="50"/>
              <w:jc w:val="center"/>
              <w:rPr>
                <w:rFonts w:hint="eastAsia" w:ascii="仿宋" w:hAnsi="仿宋" w:eastAsia="仿宋" w:cs="Calibri"/>
                <w:sz w:val="28"/>
                <w:szCs w:val="28"/>
              </w:rPr>
            </w:pPr>
          </w:p>
        </w:tc>
        <w:tc>
          <w:tcPr>
            <w:tcW w:w="1355" w:type="dxa"/>
          </w:tcPr>
          <w:p w14:paraId="45B95736">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2</w:t>
            </w:r>
          </w:p>
        </w:tc>
        <w:tc>
          <w:tcPr>
            <w:tcW w:w="5503" w:type="dxa"/>
            <w:vAlign w:val="center"/>
          </w:tcPr>
          <w:p w14:paraId="72539EA9">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比选申请人基本情况表（格式）</w:t>
            </w:r>
          </w:p>
        </w:tc>
      </w:tr>
      <w:tr w14:paraId="78BEBB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0941B93F">
            <w:pPr>
              <w:snapToGrid w:val="0"/>
              <w:spacing w:before="156" w:beforeLines="50" w:after="156" w:afterLines="50"/>
              <w:jc w:val="center"/>
              <w:rPr>
                <w:rFonts w:hint="eastAsia" w:ascii="仿宋" w:hAnsi="仿宋" w:eastAsia="仿宋" w:cs="Calibri"/>
                <w:sz w:val="28"/>
                <w:szCs w:val="28"/>
              </w:rPr>
            </w:pPr>
          </w:p>
        </w:tc>
        <w:tc>
          <w:tcPr>
            <w:tcW w:w="1355" w:type="dxa"/>
          </w:tcPr>
          <w:p w14:paraId="396C6307">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3</w:t>
            </w:r>
          </w:p>
        </w:tc>
        <w:tc>
          <w:tcPr>
            <w:tcW w:w="5503" w:type="dxa"/>
            <w:vAlign w:val="center"/>
          </w:tcPr>
          <w:p w14:paraId="0E1FE5C7">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法定代表人（负责人）授权委托书</w:t>
            </w:r>
          </w:p>
        </w:tc>
      </w:tr>
      <w:tr w14:paraId="4D0F90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48370C93">
            <w:pPr>
              <w:snapToGrid w:val="0"/>
              <w:spacing w:before="156" w:beforeLines="50" w:after="156" w:afterLines="50"/>
              <w:jc w:val="center"/>
              <w:rPr>
                <w:rFonts w:hint="eastAsia" w:ascii="仿宋" w:hAnsi="仿宋" w:eastAsia="仿宋" w:cs="Calibri"/>
                <w:sz w:val="28"/>
                <w:szCs w:val="28"/>
              </w:rPr>
            </w:pPr>
          </w:p>
        </w:tc>
        <w:tc>
          <w:tcPr>
            <w:tcW w:w="1355" w:type="dxa"/>
          </w:tcPr>
          <w:p w14:paraId="02EA354E">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4</w:t>
            </w:r>
          </w:p>
        </w:tc>
        <w:tc>
          <w:tcPr>
            <w:tcW w:w="5503" w:type="dxa"/>
            <w:vAlign w:val="center"/>
          </w:tcPr>
          <w:p w14:paraId="6E0B92E7">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保险方案响应（参考保险方案自拟）</w:t>
            </w:r>
          </w:p>
        </w:tc>
      </w:tr>
      <w:tr w14:paraId="7D9801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6919BF52">
            <w:pPr>
              <w:snapToGrid w:val="0"/>
              <w:spacing w:before="156" w:beforeLines="50" w:after="156" w:afterLines="50"/>
              <w:jc w:val="center"/>
              <w:rPr>
                <w:rFonts w:hint="eastAsia" w:ascii="仿宋" w:hAnsi="仿宋" w:eastAsia="仿宋" w:cs="Calibri"/>
                <w:sz w:val="28"/>
                <w:szCs w:val="28"/>
              </w:rPr>
            </w:pPr>
          </w:p>
        </w:tc>
        <w:tc>
          <w:tcPr>
            <w:tcW w:w="1355" w:type="dxa"/>
          </w:tcPr>
          <w:p w14:paraId="1BCD8B80">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5</w:t>
            </w:r>
          </w:p>
        </w:tc>
        <w:tc>
          <w:tcPr>
            <w:tcW w:w="5503" w:type="dxa"/>
            <w:vAlign w:val="center"/>
          </w:tcPr>
          <w:p w14:paraId="376D77C1">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服务承诺及其它优惠条件（自拟）</w:t>
            </w:r>
          </w:p>
        </w:tc>
      </w:tr>
      <w:tr w14:paraId="4C7831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4B7201ED">
            <w:pPr>
              <w:snapToGrid w:val="0"/>
              <w:spacing w:before="156" w:beforeLines="50" w:after="156" w:afterLines="50"/>
              <w:jc w:val="center"/>
              <w:rPr>
                <w:rFonts w:hint="eastAsia" w:ascii="仿宋" w:hAnsi="仿宋" w:eastAsia="仿宋" w:cs="Calibri"/>
                <w:sz w:val="28"/>
                <w:szCs w:val="28"/>
              </w:rPr>
            </w:pPr>
          </w:p>
        </w:tc>
        <w:tc>
          <w:tcPr>
            <w:tcW w:w="1355" w:type="dxa"/>
          </w:tcPr>
          <w:p w14:paraId="6FC0AE32">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6</w:t>
            </w:r>
          </w:p>
        </w:tc>
        <w:tc>
          <w:tcPr>
            <w:tcW w:w="5503" w:type="dxa"/>
            <w:vAlign w:val="center"/>
          </w:tcPr>
          <w:p w14:paraId="4DE7B0D8">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承保业绩清单（格式）</w:t>
            </w:r>
          </w:p>
        </w:tc>
      </w:tr>
      <w:tr w14:paraId="5070AF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3A1F1FD1">
            <w:pPr>
              <w:snapToGrid w:val="0"/>
              <w:spacing w:before="156" w:beforeLines="50" w:after="156" w:afterLines="50"/>
              <w:jc w:val="center"/>
              <w:rPr>
                <w:rFonts w:hint="eastAsia" w:ascii="仿宋" w:hAnsi="仿宋" w:eastAsia="仿宋" w:cs="Calibri"/>
                <w:sz w:val="28"/>
                <w:szCs w:val="28"/>
              </w:rPr>
            </w:pPr>
          </w:p>
        </w:tc>
        <w:tc>
          <w:tcPr>
            <w:tcW w:w="1355" w:type="dxa"/>
          </w:tcPr>
          <w:p w14:paraId="571477E8">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7</w:t>
            </w:r>
          </w:p>
        </w:tc>
        <w:tc>
          <w:tcPr>
            <w:tcW w:w="5503" w:type="dxa"/>
            <w:vAlign w:val="center"/>
          </w:tcPr>
          <w:p w14:paraId="4748D719">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理赔情况清单（格式）</w:t>
            </w:r>
          </w:p>
        </w:tc>
      </w:tr>
      <w:tr w14:paraId="2A88AC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0E06BE2B">
            <w:pPr>
              <w:snapToGrid w:val="0"/>
              <w:spacing w:before="156" w:beforeLines="50" w:after="156" w:afterLines="50"/>
              <w:jc w:val="center"/>
              <w:rPr>
                <w:rFonts w:hint="eastAsia" w:ascii="仿宋" w:hAnsi="仿宋" w:eastAsia="仿宋" w:cs="Calibri"/>
                <w:sz w:val="28"/>
                <w:szCs w:val="28"/>
              </w:rPr>
            </w:pPr>
          </w:p>
        </w:tc>
        <w:tc>
          <w:tcPr>
            <w:tcW w:w="1355" w:type="dxa"/>
          </w:tcPr>
          <w:p w14:paraId="33BA3BBB">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8</w:t>
            </w:r>
          </w:p>
        </w:tc>
        <w:tc>
          <w:tcPr>
            <w:tcW w:w="5503" w:type="dxa"/>
            <w:vAlign w:val="center"/>
          </w:tcPr>
          <w:p w14:paraId="0A92530C">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差异及优惠条件汇总表（按格式）</w:t>
            </w:r>
          </w:p>
        </w:tc>
      </w:tr>
      <w:tr w14:paraId="08012F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5844281A">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报价部分</w:t>
            </w:r>
          </w:p>
        </w:tc>
        <w:tc>
          <w:tcPr>
            <w:tcW w:w="1355" w:type="dxa"/>
          </w:tcPr>
          <w:p w14:paraId="49C35106">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9</w:t>
            </w:r>
          </w:p>
        </w:tc>
        <w:tc>
          <w:tcPr>
            <w:tcW w:w="5503" w:type="dxa"/>
            <w:vAlign w:val="center"/>
          </w:tcPr>
          <w:p w14:paraId="65083C61">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报价函（单独封装）</w:t>
            </w:r>
          </w:p>
        </w:tc>
      </w:tr>
    </w:tbl>
    <w:p w14:paraId="309A6263">
      <w:pPr>
        <w:pStyle w:val="3"/>
        <w:ind w:firstLine="562"/>
        <w:rPr>
          <w:rStyle w:val="32"/>
          <w:rFonts w:hint="eastAsia" w:ascii="仿宋" w:hAnsi="仿宋" w:eastAsia="仿宋"/>
          <w:color w:val="auto"/>
          <w:szCs w:val="28"/>
        </w:rPr>
      </w:pPr>
      <w:bookmarkStart w:id="11" w:name="_Toc207115642"/>
      <w:r>
        <w:rPr>
          <w:rStyle w:val="32"/>
          <w:rFonts w:hint="eastAsia" w:ascii="仿宋" w:hAnsi="仿宋" w:eastAsia="仿宋"/>
          <w:color w:val="auto"/>
          <w:szCs w:val="28"/>
        </w:rPr>
        <w:t>七、比选申请书的编制、包装要求</w:t>
      </w:r>
      <w:bookmarkEnd w:id="11"/>
    </w:p>
    <w:p w14:paraId="5FE4FD70">
      <w:pPr>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1、比选申请书的编制：</w:t>
      </w:r>
    </w:p>
    <w:p w14:paraId="24409B0F">
      <w:pPr>
        <w:pStyle w:val="67"/>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5D894F43">
      <w:pPr>
        <w:pStyle w:val="67"/>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2）比选申请书的格式</w:t>
      </w:r>
    </w:p>
    <w:p w14:paraId="77B29BBF">
      <w:pPr>
        <w:pStyle w:val="67"/>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14:paraId="1A0DE97F">
      <w:pPr>
        <w:pStyle w:val="67"/>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3）比选申请书应全部用不褪色的墨水（粉）书写或打印，不得有任何涂改。</w:t>
      </w:r>
    </w:p>
    <w:p w14:paraId="22C37166">
      <w:pPr>
        <w:pStyle w:val="67"/>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4）比选申请书应按第七款规定的顺序装订成册，散页无效。并标上“正本”、“副本”字样</w:t>
      </w:r>
    </w:p>
    <w:p w14:paraId="3EE21BB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5）比选申请书的签署</w:t>
      </w:r>
    </w:p>
    <w:p w14:paraId="034EF8A8">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比选申请人</w:t>
      </w:r>
      <w:r>
        <w:rPr>
          <w:rStyle w:val="32"/>
          <w:rFonts w:hint="eastAsia" w:ascii="仿宋" w:hAnsi="仿宋" w:eastAsia="仿宋"/>
          <w:kern w:val="0"/>
          <w:sz w:val="28"/>
          <w:szCs w:val="28"/>
          <w:lang w:val="zh-CN"/>
        </w:rPr>
        <w:t>应在</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加盖单位公章，单位负责人或其授权委托代理人应签字或加盖印鉴，否则</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无效。</w:t>
      </w:r>
    </w:p>
    <w:p w14:paraId="07A5F417">
      <w:pPr>
        <w:ind w:firstLine="562" w:firstLineChars="200"/>
        <w:jc w:val="left"/>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2、</w:t>
      </w:r>
      <w:r>
        <w:rPr>
          <w:rStyle w:val="32"/>
          <w:rFonts w:hint="eastAsia" w:ascii="仿宋" w:hAnsi="仿宋" w:eastAsia="仿宋"/>
          <w:b/>
          <w:sz w:val="28"/>
          <w:szCs w:val="28"/>
        </w:rPr>
        <w:t>比选申请书</w:t>
      </w:r>
      <w:r>
        <w:rPr>
          <w:rStyle w:val="32"/>
          <w:rFonts w:hint="eastAsia" w:ascii="仿宋" w:hAnsi="仿宋" w:eastAsia="仿宋"/>
          <w:b/>
          <w:kern w:val="0"/>
          <w:sz w:val="28"/>
          <w:szCs w:val="28"/>
          <w:lang w:val="zh-CN"/>
        </w:rPr>
        <w:t>的密封：</w:t>
      </w:r>
    </w:p>
    <w:p w14:paraId="0491CC89">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1）比选申请书应密封包装，第一个信封装《比选申请文件》的“比选函及第一部分商务及技术部分”正本1份、副本2份，第二个信封装“报价函”。</w:t>
      </w:r>
    </w:p>
    <w:p w14:paraId="68605463">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第一个信封及第二个信封分别递交。</w:t>
      </w:r>
      <w:r>
        <w:rPr>
          <w:rStyle w:val="32"/>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32"/>
          <w:rFonts w:hint="eastAsia" w:ascii="仿宋" w:hAnsi="仿宋" w:eastAsia="仿宋"/>
          <w:sz w:val="28"/>
          <w:szCs w:val="28"/>
        </w:rPr>
        <w:t>未密封的比选申请文件将不予签收；比选申请单位应将比选申请文件的电子版本以</w:t>
      </w:r>
      <w:r>
        <w:rPr>
          <w:rStyle w:val="32"/>
          <w:rFonts w:ascii="仿宋" w:hAnsi="仿宋" w:eastAsia="仿宋"/>
          <w:sz w:val="28"/>
          <w:szCs w:val="28"/>
        </w:rPr>
        <w:t>U盘的形式一起密封在比选申请文件正本包装中；</w:t>
      </w:r>
    </w:p>
    <w:p w14:paraId="5292467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2）在包装外写明如下内容：</w:t>
      </w:r>
    </w:p>
    <w:p w14:paraId="50A70B44">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第一个信封：</w:t>
      </w:r>
    </w:p>
    <w:p w14:paraId="33681216">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比选单位：南平高速建设有限公司</w:t>
      </w:r>
    </w:p>
    <w:p w14:paraId="3A8A9C6D">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729FD18B">
      <w:pPr>
        <w:pStyle w:val="13"/>
        <w:ind w:firstLine="560" w:firstLineChars="200"/>
        <w:rPr>
          <w:rFonts w:hint="eastAsia" w:ascii="仿宋" w:hAnsi="仿宋" w:eastAsia="仿宋" w:cs="Calibri"/>
          <w:bCs/>
          <w:sz w:val="28"/>
          <w:szCs w:val="28"/>
        </w:rPr>
      </w:pPr>
      <w:r>
        <w:rPr>
          <w:rFonts w:hint="eastAsia" w:ascii="仿宋" w:hAnsi="仿宋" w:eastAsia="仿宋" w:cs="Calibri"/>
          <w:bCs/>
          <w:sz w:val="28"/>
          <w:szCs w:val="28"/>
        </w:rPr>
        <w:t>邵武市下沙分站（建阳界）至水北龙斗（光泽界）公路提升改造项目--建筑工程一切险及第三者责任保险、建筑施工行业安全生产责任保险、建筑施工人员团体意外伤害保险</w:t>
      </w:r>
    </w:p>
    <w:p w14:paraId="7836BA6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比选申请文件的商务及技术部分</w:t>
      </w:r>
    </w:p>
    <w:p w14:paraId="669AEE64">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递交日期：2025</w:t>
      </w:r>
      <w:r>
        <w:rPr>
          <w:rStyle w:val="32"/>
          <w:rFonts w:ascii="仿宋" w:hAnsi="仿宋" w:eastAsia="仿宋"/>
          <w:sz w:val="28"/>
          <w:szCs w:val="28"/>
        </w:rPr>
        <w:t>年</w:t>
      </w:r>
      <w:r>
        <w:rPr>
          <w:rStyle w:val="32"/>
          <w:rFonts w:hint="eastAsia" w:ascii="仿宋" w:hAnsi="仿宋" w:eastAsia="仿宋"/>
          <w:sz w:val="28"/>
          <w:szCs w:val="28"/>
        </w:rPr>
        <w:t>09</w:t>
      </w:r>
      <w:r>
        <w:rPr>
          <w:rStyle w:val="32"/>
          <w:rFonts w:ascii="仿宋" w:hAnsi="仿宋" w:eastAsia="仿宋"/>
          <w:sz w:val="28"/>
          <w:szCs w:val="28"/>
        </w:rPr>
        <w:t>月</w:t>
      </w:r>
      <w:r>
        <w:rPr>
          <w:rStyle w:val="32"/>
          <w:rFonts w:hint="eastAsia" w:ascii="仿宋" w:hAnsi="仿宋" w:eastAsia="仿宋"/>
          <w:sz w:val="28"/>
          <w:szCs w:val="28"/>
        </w:rPr>
        <w:t>08</w:t>
      </w:r>
      <w:r>
        <w:rPr>
          <w:rStyle w:val="32"/>
          <w:rFonts w:ascii="仿宋" w:hAnsi="仿宋" w:eastAsia="仿宋"/>
          <w:sz w:val="28"/>
          <w:szCs w:val="28"/>
        </w:rPr>
        <w:t>日</w:t>
      </w:r>
    </w:p>
    <w:p w14:paraId="60B869D6">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并注明</w:t>
      </w:r>
      <w:r>
        <w:rPr>
          <w:rStyle w:val="32"/>
          <w:rFonts w:ascii="仿宋" w:hAnsi="仿宋" w:eastAsia="仿宋"/>
          <w:sz w:val="28"/>
          <w:szCs w:val="28"/>
        </w:rPr>
        <w:t>:“在202</w:t>
      </w:r>
      <w:r>
        <w:rPr>
          <w:rStyle w:val="32"/>
          <w:rFonts w:hint="eastAsia" w:ascii="仿宋" w:hAnsi="仿宋" w:eastAsia="仿宋"/>
          <w:sz w:val="28"/>
          <w:szCs w:val="28"/>
        </w:rPr>
        <w:t>5</w:t>
      </w:r>
      <w:r>
        <w:rPr>
          <w:rStyle w:val="32"/>
          <w:rFonts w:ascii="仿宋" w:hAnsi="仿宋" w:eastAsia="仿宋"/>
          <w:sz w:val="28"/>
          <w:szCs w:val="28"/>
        </w:rPr>
        <w:t>年</w:t>
      </w:r>
      <w:r>
        <w:rPr>
          <w:rStyle w:val="32"/>
          <w:rFonts w:hint="eastAsia" w:ascii="仿宋" w:hAnsi="仿宋" w:eastAsia="仿宋"/>
          <w:sz w:val="28"/>
          <w:szCs w:val="28"/>
        </w:rPr>
        <w:t>09</w:t>
      </w:r>
      <w:r>
        <w:rPr>
          <w:rStyle w:val="32"/>
          <w:rFonts w:ascii="仿宋" w:hAnsi="仿宋" w:eastAsia="仿宋"/>
          <w:sz w:val="28"/>
          <w:szCs w:val="28"/>
        </w:rPr>
        <w:t>月</w:t>
      </w:r>
      <w:r>
        <w:rPr>
          <w:rStyle w:val="32"/>
          <w:rFonts w:hint="eastAsia" w:ascii="仿宋" w:hAnsi="仿宋" w:eastAsia="仿宋"/>
          <w:sz w:val="28"/>
          <w:szCs w:val="28"/>
        </w:rPr>
        <w:t>08</w:t>
      </w:r>
      <w:r>
        <w:rPr>
          <w:rStyle w:val="32"/>
          <w:rFonts w:ascii="仿宋" w:hAnsi="仿宋" w:eastAsia="仿宋"/>
          <w:sz w:val="28"/>
          <w:szCs w:val="28"/>
        </w:rPr>
        <w:t>日</w:t>
      </w:r>
      <w:r>
        <w:rPr>
          <w:rStyle w:val="32"/>
          <w:rFonts w:hint="eastAsia" w:ascii="仿宋" w:hAnsi="仿宋" w:eastAsia="仿宋"/>
          <w:sz w:val="28"/>
          <w:szCs w:val="28"/>
        </w:rPr>
        <w:t>15</w:t>
      </w:r>
      <w:r>
        <w:rPr>
          <w:rStyle w:val="32"/>
          <w:rFonts w:ascii="仿宋" w:hAnsi="仿宋" w:eastAsia="仿宋"/>
          <w:sz w:val="28"/>
          <w:szCs w:val="28"/>
        </w:rPr>
        <w:t>:</w:t>
      </w:r>
      <w:r>
        <w:rPr>
          <w:rStyle w:val="32"/>
          <w:rFonts w:hint="eastAsia" w:ascii="仿宋" w:hAnsi="仿宋" w:eastAsia="仿宋"/>
          <w:sz w:val="28"/>
          <w:szCs w:val="28"/>
        </w:rPr>
        <w:t>00</w:t>
      </w:r>
      <w:r>
        <w:rPr>
          <w:rStyle w:val="32"/>
          <w:rFonts w:ascii="仿宋" w:hAnsi="仿宋" w:eastAsia="仿宋"/>
          <w:sz w:val="28"/>
          <w:szCs w:val="28"/>
        </w:rPr>
        <w:t>时前不得开封”</w:t>
      </w:r>
    </w:p>
    <w:p w14:paraId="1DC12C15">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第二个信封注明：</w:t>
      </w:r>
      <w:r>
        <w:rPr>
          <w:rStyle w:val="32"/>
          <w:rFonts w:ascii="仿宋" w:hAnsi="仿宋" w:eastAsia="仿宋"/>
          <w:sz w:val="28"/>
          <w:szCs w:val="28"/>
        </w:rPr>
        <w:t xml:space="preserve"> </w:t>
      </w:r>
    </w:p>
    <w:p w14:paraId="16C4E65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w:t>
      </w:r>
      <w:r>
        <w:rPr>
          <w:rStyle w:val="32"/>
          <w:rFonts w:ascii="仿宋" w:hAnsi="仿宋" w:eastAsia="仿宋"/>
          <w:sz w:val="28"/>
          <w:szCs w:val="28"/>
        </w:rPr>
        <w:t xml:space="preserve"> </w:t>
      </w:r>
      <w:r>
        <w:rPr>
          <w:rStyle w:val="32"/>
          <w:rFonts w:hint="eastAsia" w:ascii="仿宋" w:hAnsi="仿宋" w:eastAsia="仿宋"/>
          <w:sz w:val="28"/>
          <w:szCs w:val="28"/>
        </w:rPr>
        <w:t>南平高速建设有限公司</w:t>
      </w:r>
    </w:p>
    <w:p w14:paraId="1AC560BD">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211CF0EE">
      <w:pPr>
        <w:ind w:firstLine="560" w:firstLineChars="200"/>
        <w:rPr>
          <w:rFonts w:hint="eastAsia" w:ascii="仿宋" w:hAnsi="仿宋" w:eastAsia="仿宋" w:cs="Calibri"/>
          <w:sz w:val="28"/>
          <w:szCs w:val="28"/>
        </w:rPr>
      </w:pPr>
      <w:r>
        <w:rPr>
          <w:rFonts w:hint="eastAsia" w:ascii="仿宋" w:hAnsi="仿宋" w:eastAsia="仿宋" w:cs="Calibri"/>
          <w:sz w:val="28"/>
          <w:szCs w:val="28"/>
        </w:rPr>
        <w:t>邵武市下沙分站（建阳界）至水北龙斗（光泽界）公路提升改造项目---建筑工程一切险及第三者责任保险、建筑施工行业安全生产责任保险、建筑施工人员团体意外伤害保险</w:t>
      </w:r>
    </w:p>
    <w:p w14:paraId="6E538BC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比选申请文件的报价部分</w:t>
      </w:r>
    </w:p>
    <w:p w14:paraId="1625A59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递交日期：2025</w:t>
      </w:r>
      <w:r>
        <w:rPr>
          <w:rStyle w:val="32"/>
          <w:rFonts w:ascii="仿宋" w:hAnsi="仿宋" w:eastAsia="仿宋"/>
          <w:sz w:val="28"/>
          <w:szCs w:val="28"/>
        </w:rPr>
        <w:t>年</w:t>
      </w:r>
      <w:r>
        <w:rPr>
          <w:rStyle w:val="32"/>
          <w:rFonts w:hint="eastAsia" w:ascii="仿宋" w:hAnsi="仿宋" w:eastAsia="仿宋"/>
          <w:sz w:val="28"/>
          <w:szCs w:val="28"/>
        </w:rPr>
        <w:t>09</w:t>
      </w:r>
      <w:r>
        <w:rPr>
          <w:rStyle w:val="32"/>
          <w:rFonts w:ascii="仿宋" w:hAnsi="仿宋" w:eastAsia="仿宋"/>
          <w:sz w:val="28"/>
          <w:szCs w:val="28"/>
        </w:rPr>
        <w:t>月</w:t>
      </w:r>
      <w:r>
        <w:rPr>
          <w:rStyle w:val="32"/>
          <w:rFonts w:hint="eastAsia" w:ascii="仿宋" w:hAnsi="仿宋" w:eastAsia="仿宋"/>
          <w:sz w:val="28"/>
          <w:szCs w:val="28"/>
        </w:rPr>
        <w:t>08</w:t>
      </w:r>
      <w:r>
        <w:rPr>
          <w:rStyle w:val="32"/>
          <w:rFonts w:ascii="仿宋" w:hAnsi="仿宋" w:eastAsia="仿宋"/>
          <w:sz w:val="28"/>
          <w:szCs w:val="28"/>
        </w:rPr>
        <w:t>日</w:t>
      </w:r>
    </w:p>
    <w:p w14:paraId="3D4F2F8F">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并注明</w:t>
      </w:r>
      <w:r>
        <w:rPr>
          <w:rStyle w:val="32"/>
          <w:rFonts w:ascii="仿宋" w:hAnsi="仿宋" w:eastAsia="仿宋"/>
          <w:sz w:val="28"/>
          <w:szCs w:val="28"/>
        </w:rPr>
        <w:t>:“在202</w:t>
      </w:r>
      <w:r>
        <w:rPr>
          <w:rStyle w:val="32"/>
          <w:rFonts w:hint="eastAsia" w:ascii="仿宋" w:hAnsi="仿宋" w:eastAsia="仿宋"/>
          <w:sz w:val="28"/>
          <w:szCs w:val="28"/>
        </w:rPr>
        <w:t>5</w:t>
      </w:r>
      <w:r>
        <w:rPr>
          <w:rStyle w:val="32"/>
          <w:rFonts w:ascii="仿宋" w:hAnsi="仿宋" w:eastAsia="仿宋"/>
          <w:sz w:val="28"/>
          <w:szCs w:val="28"/>
        </w:rPr>
        <w:t>年</w:t>
      </w:r>
      <w:r>
        <w:rPr>
          <w:rStyle w:val="32"/>
          <w:rFonts w:hint="eastAsia" w:ascii="仿宋" w:hAnsi="仿宋" w:eastAsia="仿宋"/>
          <w:sz w:val="28"/>
          <w:szCs w:val="28"/>
        </w:rPr>
        <w:t>09</w:t>
      </w:r>
      <w:r>
        <w:rPr>
          <w:rStyle w:val="32"/>
          <w:rFonts w:ascii="仿宋" w:hAnsi="仿宋" w:eastAsia="仿宋"/>
          <w:sz w:val="28"/>
          <w:szCs w:val="28"/>
        </w:rPr>
        <w:t>月</w:t>
      </w:r>
      <w:r>
        <w:rPr>
          <w:rStyle w:val="32"/>
          <w:rFonts w:hint="eastAsia" w:ascii="仿宋" w:hAnsi="仿宋" w:eastAsia="仿宋"/>
          <w:sz w:val="28"/>
          <w:szCs w:val="28"/>
        </w:rPr>
        <w:t>08</w:t>
      </w:r>
      <w:r>
        <w:rPr>
          <w:rStyle w:val="32"/>
          <w:rFonts w:ascii="仿宋" w:hAnsi="仿宋" w:eastAsia="仿宋"/>
          <w:sz w:val="28"/>
          <w:szCs w:val="28"/>
        </w:rPr>
        <w:t>日</w:t>
      </w:r>
      <w:r>
        <w:rPr>
          <w:rStyle w:val="32"/>
          <w:rFonts w:hint="eastAsia" w:ascii="仿宋" w:hAnsi="仿宋" w:eastAsia="仿宋"/>
          <w:sz w:val="28"/>
          <w:szCs w:val="28"/>
        </w:rPr>
        <w:t>15</w:t>
      </w:r>
      <w:r>
        <w:rPr>
          <w:rStyle w:val="32"/>
          <w:rFonts w:ascii="仿宋" w:hAnsi="仿宋" w:eastAsia="仿宋"/>
          <w:sz w:val="28"/>
          <w:szCs w:val="28"/>
        </w:rPr>
        <w:t>:</w:t>
      </w:r>
      <w:r>
        <w:rPr>
          <w:rStyle w:val="32"/>
          <w:rFonts w:hint="eastAsia" w:ascii="仿宋" w:hAnsi="仿宋" w:eastAsia="仿宋"/>
          <w:sz w:val="28"/>
          <w:szCs w:val="28"/>
        </w:rPr>
        <w:t>00</w:t>
      </w:r>
      <w:r>
        <w:rPr>
          <w:rStyle w:val="32"/>
          <w:rFonts w:ascii="仿宋" w:hAnsi="仿宋" w:eastAsia="仿宋"/>
          <w:sz w:val="28"/>
          <w:szCs w:val="28"/>
        </w:rPr>
        <w:t>时前不得开封”</w:t>
      </w:r>
    </w:p>
    <w:p w14:paraId="21E04B48">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（3</w:t>
      </w:r>
      <w:r>
        <w:rPr>
          <w:rStyle w:val="32"/>
          <w:rFonts w:ascii="仿宋" w:hAnsi="仿宋" w:eastAsia="仿宋"/>
          <w:sz w:val="28"/>
          <w:szCs w:val="28"/>
        </w:rPr>
        <w:t>）未按上述要求密封比选申请文件，比选人不予受理。</w:t>
      </w:r>
    </w:p>
    <w:p w14:paraId="365377B0">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3、资格审查：</w:t>
      </w:r>
    </w:p>
    <w:p w14:paraId="3B235A2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14:paraId="564755E0">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4、比选申请书的递交：</w:t>
      </w:r>
    </w:p>
    <w:p w14:paraId="09B650F0">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1）比选申请书应该在比选须知附表中规定的比选申请书提交截止时间前提交。</w:t>
      </w:r>
      <w:r>
        <w:rPr>
          <w:rStyle w:val="32"/>
          <w:rFonts w:hint="eastAsia" w:ascii="仿宋" w:hAnsi="仿宋" w:eastAsia="仿宋"/>
          <w:b/>
          <w:kern w:val="0"/>
          <w:sz w:val="28"/>
          <w:szCs w:val="28"/>
          <w:lang w:val="zh-CN"/>
        </w:rPr>
        <w:t>比选人将不予接收迟到的比选申请书。</w:t>
      </w:r>
    </w:p>
    <w:p w14:paraId="324BC382">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2）比选申请书份数：按比选须知附表。</w:t>
      </w:r>
    </w:p>
    <w:p w14:paraId="1F980E2C">
      <w:pPr>
        <w:pStyle w:val="3"/>
        <w:spacing w:before="0" w:after="0"/>
        <w:ind w:firstLine="562"/>
        <w:rPr>
          <w:rStyle w:val="32"/>
          <w:rFonts w:hint="eastAsia" w:ascii="仿宋" w:hAnsi="仿宋" w:eastAsia="仿宋"/>
          <w:color w:val="auto"/>
          <w:szCs w:val="28"/>
        </w:rPr>
      </w:pPr>
      <w:bookmarkStart w:id="12" w:name="_Toc207115643"/>
      <w:r>
        <w:rPr>
          <w:rStyle w:val="32"/>
          <w:rFonts w:hint="eastAsia" w:ascii="仿宋" w:hAnsi="仿宋" w:eastAsia="仿宋"/>
          <w:color w:val="auto"/>
          <w:szCs w:val="28"/>
        </w:rPr>
        <w:t>八、比选保证金：</w:t>
      </w:r>
      <w:bookmarkEnd w:id="12"/>
    </w:p>
    <w:p w14:paraId="27646D73">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1）比选保证金提交金额：人民币</w:t>
      </w:r>
      <w:r>
        <w:rPr>
          <w:rStyle w:val="32"/>
          <w:rFonts w:hint="eastAsia" w:ascii="仿宋" w:hAnsi="仿宋" w:eastAsia="仿宋" w:cs="Calibri"/>
          <w:bCs/>
          <w:sz w:val="28"/>
          <w:szCs w:val="28"/>
        </w:rPr>
        <w:t>贰</w:t>
      </w:r>
      <w:r>
        <w:rPr>
          <w:rStyle w:val="32"/>
          <w:rFonts w:ascii="仿宋" w:hAnsi="仿宋" w:eastAsia="仿宋" w:cs="Calibri"/>
          <w:bCs/>
          <w:sz w:val="28"/>
          <w:szCs w:val="28"/>
        </w:rPr>
        <w:t>万元整（￥</w:t>
      </w:r>
      <w:r>
        <w:rPr>
          <w:rStyle w:val="32"/>
          <w:rFonts w:hint="eastAsia" w:ascii="仿宋" w:hAnsi="仿宋" w:eastAsia="仿宋" w:cs="Calibri"/>
          <w:bCs/>
          <w:sz w:val="28"/>
          <w:szCs w:val="28"/>
        </w:rPr>
        <w:t>2</w:t>
      </w:r>
      <w:r>
        <w:rPr>
          <w:rStyle w:val="32"/>
          <w:rFonts w:ascii="仿宋" w:hAnsi="仿宋" w:eastAsia="仿宋" w:cs="Calibri"/>
          <w:bCs/>
          <w:sz w:val="28"/>
          <w:szCs w:val="28"/>
        </w:rPr>
        <w:t>0000元）；</w:t>
      </w:r>
    </w:p>
    <w:p w14:paraId="52C7A8D9">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2）比选保证金提交时间：按比选须知的要求。</w:t>
      </w:r>
    </w:p>
    <w:p w14:paraId="50A55F07">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3）比选保证金交纳银行帐号：</w:t>
      </w:r>
    </w:p>
    <w:p w14:paraId="733B7358">
      <w:pPr>
        <w:ind w:firstLine="560" w:firstLineChars="200"/>
        <w:jc w:val="left"/>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w:t>
      </w:r>
      <w:r>
        <w:rPr>
          <w:rStyle w:val="32"/>
          <w:rFonts w:hint="eastAsia" w:ascii="仿宋" w:hAnsi="仿宋" w:eastAsia="仿宋" w:cs="Calibri"/>
          <w:bCs/>
          <w:sz w:val="28"/>
          <w:szCs w:val="28"/>
          <w:u w:val="single"/>
        </w:rPr>
        <w:t>中国建设银行延平支行</w:t>
      </w:r>
    </w:p>
    <w:p w14:paraId="4AC4F513">
      <w:pPr>
        <w:ind w:firstLine="560" w:firstLineChars="200"/>
        <w:jc w:val="left"/>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hint="eastAsia" w:ascii="仿宋" w:hAnsi="仿宋" w:eastAsia="仿宋" w:cs="Calibri"/>
          <w:bCs/>
          <w:sz w:val="28"/>
          <w:szCs w:val="28"/>
          <w:u w:val="single"/>
        </w:rPr>
        <w:t xml:space="preserve">南平高速建设有限公司  </w:t>
      </w:r>
    </w:p>
    <w:p w14:paraId="00FAA85B">
      <w:pPr>
        <w:pStyle w:val="60"/>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u w:val="single"/>
        </w:rPr>
        <w:t>35001676107050006466</w:t>
      </w:r>
      <w:r>
        <w:rPr>
          <w:rStyle w:val="32"/>
          <w:rFonts w:ascii="仿宋" w:hAnsi="仿宋" w:eastAsia="仿宋" w:cs="Calibri"/>
          <w:bCs/>
          <w:sz w:val="28"/>
          <w:szCs w:val="28"/>
        </w:rPr>
        <w:t xml:space="preserve">  </w:t>
      </w:r>
    </w:p>
    <w:p w14:paraId="2B19655B">
      <w:pPr>
        <w:pStyle w:val="13"/>
        <w:rPr>
          <w:rStyle w:val="32"/>
          <w:rFonts w:hint="eastAsia"/>
          <w:szCs w:val="21"/>
        </w:rPr>
      </w:pPr>
      <w:r>
        <w:rPr>
          <w:rStyle w:val="32"/>
          <w:rFonts w:hint="eastAsia" w:ascii="仿宋" w:hAnsi="仿宋" w:eastAsia="仿宋" w:cs="Calibri"/>
          <w:bCs/>
          <w:sz w:val="28"/>
          <w:szCs w:val="28"/>
        </w:rPr>
        <w:t>用</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途：（请注明）“</w:t>
      </w:r>
      <w:bookmarkStart w:id="13" w:name="_Hlk207112999"/>
      <w:r>
        <w:rPr>
          <w:rStyle w:val="32"/>
          <w:rFonts w:hint="eastAsia" w:ascii="仿宋" w:hAnsi="仿宋" w:eastAsia="仿宋" w:cs="Calibri"/>
          <w:bCs/>
          <w:sz w:val="28"/>
          <w:szCs w:val="28"/>
          <w:u w:val="single"/>
        </w:rPr>
        <w:t>邵武市下沙分站（建阳界）至水北龙斗（光泽界）公路提升改造项目</w:t>
      </w:r>
      <w:bookmarkEnd w:id="13"/>
      <w:r>
        <w:rPr>
          <w:rStyle w:val="32"/>
          <w:rFonts w:hint="eastAsia" w:ascii="仿宋" w:hAnsi="仿宋" w:eastAsia="仿宋" w:cs="Calibri"/>
          <w:bCs/>
          <w:sz w:val="28"/>
          <w:szCs w:val="28"/>
          <w:u w:val="single"/>
        </w:rPr>
        <w:t>保险比选保证金”，</w:t>
      </w:r>
      <w:r>
        <w:rPr>
          <w:rStyle w:val="32"/>
          <w:rFonts w:hint="eastAsia" w:ascii="仿宋" w:hAnsi="仿宋" w:eastAsia="仿宋" w:cs="Calibri"/>
          <w:bCs/>
          <w:sz w:val="28"/>
          <w:szCs w:val="28"/>
        </w:rPr>
        <w:t>如因比选申请人汇款凭证未注明项目名称造成比选人无法识别保证金到账情况或识别错误的，其责任由比选申请人自行承担。保证金必须从企业基本账户汇出</w:t>
      </w:r>
      <w:r>
        <w:rPr>
          <w:rStyle w:val="32"/>
          <w:rFonts w:hint="eastAsia" w:ascii="仿宋" w:hAnsi="仿宋" w:eastAsia="仿宋"/>
          <w:sz w:val="28"/>
          <w:szCs w:val="28"/>
        </w:rPr>
        <w:t>（以到账时间为准，汇出账户名称与企业名称应一致）。</w:t>
      </w:r>
    </w:p>
    <w:p w14:paraId="085213AD">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cs="Calibri"/>
          <w:bCs/>
          <w:sz w:val="28"/>
          <w:szCs w:val="28"/>
        </w:rPr>
        <w:t>（</w:t>
      </w:r>
      <w:r>
        <w:rPr>
          <w:rStyle w:val="32"/>
          <w:rFonts w:ascii="仿宋" w:hAnsi="仿宋" w:eastAsia="仿宋" w:cs="Calibri"/>
          <w:bCs/>
          <w:sz w:val="28"/>
          <w:szCs w:val="28"/>
        </w:rPr>
        <w:t>4）</w:t>
      </w:r>
      <w:r>
        <w:rPr>
          <w:rStyle w:val="32"/>
          <w:rFonts w:hint="eastAsia" w:ascii="仿宋" w:hAnsi="仿宋" w:eastAsia="仿宋" w:cs="Calibri"/>
          <w:b/>
          <w:bCs/>
          <w:sz w:val="28"/>
          <w:szCs w:val="28"/>
        </w:rPr>
        <w:t>逾期交纳或未交纳保证金申请人的比选申请书</w:t>
      </w:r>
      <w:r>
        <w:rPr>
          <w:rStyle w:val="32"/>
          <w:rFonts w:hint="eastAsia" w:ascii="仿宋" w:hAnsi="仿宋" w:eastAsia="仿宋"/>
          <w:b/>
          <w:kern w:val="0"/>
          <w:sz w:val="28"/>
          <w:szCs w:val="28"/>
          <w:lang w:val="zh-CN"/>
        </w:rPr>
        <w:t>比选人将不予接收。</w:t>
      </w:r>
    </w:p>
    <w:p w14:paraId="531874C4">
      <w:pPr>
        <w:pStyle w:val="3"/>
        <w:ind w:firstLine="562"/>
        <w:rPr>
          <w:rStyle w:val="32"/>
          <w:rFonts w:hint="eastAsia" w:ascii="仿宋" w:hAnsi="仿宋" w:eastAsia="仿宋"/>
          <w:color w:val="auto"/>
          <w:szCs w:val="28"/>
        </w:rPr>
      </w:pPr>
      <w:bookmarkStart w:id="14" w:name="_Toc207115644"/>
      <w:r>
        <w:rPr>
          <w:rStyle w:val="32"/>
          <w:rFonts w:hint="eastAsia" w:ascii="仿宋" w:hAnsi="仿宋" w:eastAsia="仿宋"/>
          <w:color w:val="auto"/>
          <w:szCs w:val="28"/>
        </w:rPr>
        <w:t>九、开标</w:t>
      </w:r>
      <w:bookmarkEnd w:id="14"/>
    </w:p>
    <w:p w14:paraId="6C44702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（一）开标时间和地点</w:t>
      </w:r>
    </w:p>
    <w:p w14:paraId="188F3FB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在公告规定的比选申请文件递交截止时间（开标时间）和公告规定的地点公开开标，并邀请所有比选申请人准时参加。</w:t>
      </w:r>
    </w:p>
    <w:p w14:paraId="4A8B33B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比选申请人未出席开标活动，视为该默认开标结果。</w:t>
      </w:r>
    </w:p>
    <w:p w14:paraId="594B686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（二）开标程序</w:t>
      </w:r>
    </w:p>
    <w:p w14:paraId="3CF0A2AA">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第一阶段商务技术部分开标</w:t>
      </w:r>
    </w:p>
    <w:p w14:paraId="769D218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1、主持人按下列程序进行开标：</w:t>
      </w:r>
    </w:p>
    <w:p w14:paraId="051C4D1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29C5B6A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2）公布在截止时间前递交比选申请书的比选申请人名称，并点名确认申请人代表是否到场；</w:t>
      </w:r>
    </w:p>
    <w:p w14:paraId="20FE16D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3）宣布开标人、唱标人、记录人、监标人等有关人员姓名；</w:t>
      </w:r>
    </w:p>
    <w:p w14:paraId="4EBE0F1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4）宣布比选保证金的递交情况；</w:t>
      </w:r>
    </w:p>
    <w:p w14:paraId="6C55C3EA">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5）按照规定检查比选申请书的密封情况；</w:t>
      </w:r>
    </w:p>
    <w:p w14:paraId="3149CAB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6）宣布比选申请书的开标顺序：随机开标；</w:t>
      </w:r>
    </w:p>
    <w:p w14:paraId="76F1A45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7）按照宣布的开标顺序当众开标，公布比选申请人名称、优惠承诺及其他内容，并记录在案；</w:t>
      </w:r>
    </w:p>
    <w:p w14:paraId="2F39A43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8）比选申请人代表、比选人代表、监标人、记录人等有关人员在开标记录上签字确认；</w:t>
      </w:r>
    </w:p>
    <w:p w14:paraId="515DEEA8">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9）第一阶段开标结束。</w:t>
      </w:r>
    </w:p>
    <w:p w14:paraId="28C9719E">
      <w:pPr>
        <w:pStyle w:val="3"/>
        <w:rPr>
          <w:rStyle w:val="32"/>
          <w:rFonts w:hint="eastAsia" w:ascii="仿宋" w:hAnsi="仿宋" w:eastAsia="仿宋"/>
          <w:color w:val="auto"/>
          <w:sz w:val="28"/>
          <w:szCs w:val="28"/>
        </w:rPr>
      </w:pPr>
      <w:bookmarkStart w:id="15" w:name="_Toc207115645"/>
      <w:r>
        <w:rPr>
          <w:rStyle w:val="32"/>
          <w:rFonts w:ascii="仿宋" w:hAnsi="仿宋" w:eastAsia="仿宋"/>
          <w:color w:val="auto"/>
          <w:sz w:val="28"/>
          <w:szCs w:val="28"/>
        </w:rPr>
        <w:t xml:space="preserve">2、 </w:t>
      </w:r>
      <w:r>
        <w:rPr>
          <w:rStyle w:val="32"/>
          <w:rFonts w:hint="eastAsia" w:ascii="仿宋" w:hAnsi="仿宋" w:eastAsia="仿宋"/>
          <w:color w:val="auto"/>
          <w:sz w:val="28"/>
          <w:szCs w:val="28"/>
        </w:rPr>
        <w:t>开标过程中，若比选人发现比选申请文件出现以下任一情况，经监标人确认后招标人将不予接收：</w:t>
      </w:r>
      <w:bookmarkEnd w:id="15"/>
    </w:p>
    <w:p w14:paraId="219C43A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1）逾期送达的或者未送达指定地点的；</w:t>
      </w:r>
    </w:p>
    <w:p w14:paraId="02DD60E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2）比选申请书未按比选须知规定密封和标记的；</w:t>
      </w:r>
    </w:p>
    <w:p w14:paraId="01DB269C">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3）逾期交纳或未交纳保证金申请人的比选申请书比选人将不予接收。</w:t>
      </w:r>
    </w:p>
    <w:p w14:paraId="4F64D3FD">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6A256CEA">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4、第二个信封（报价函）不予开封，并交监标人密封保存，比选申请人代表在会场原地等待第二阶段开标。</w:t>
      </w:r>
    </w:p>
    <w:p w14:paraId="38D047AB">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第二阶段报价部分开标</w:t>
      </w:r>
    </w:p>
    <w:p w14:paraId="295A2BDC">
      <w:pPr>
        <w:tabs>
          <w:tab w:val="left" w:pos="360"/>
          <w:tab w:val="left" w:pos="540"/>
          <w:tab w:val="left" w:pos="720"/>
        </w:tabs>
        <w:ind w:firstLine="560" w:firstLineChars="200"/>
        <w:jc w:val="left"/>
        <w:rPr>
          <w:rStyle w:val="32"/>
          <w:rFonts w:hint="eastAsia" w:ascii="仿宋" w:hAnsi="仿宋" w:eastAsia="仿宋"/>
        </w:rPr>
      </w:pPr>
      <w:r>
        <w:rPr>
          <w:rStyle w:val="32"/>
          <w:rFonts w:ascii="仿宋" w:hAnsi="仿宋" w:eastAsia="仿宋"/>
          <w:sz w:val="28"/>
          <w:szCs w:val="28"/>
        </w:rPr>
        <w:t>1、主持人按下列程序进行开标：</w:t>
      </w:r>
    </w:p>
    <w:p w14:paraId="03516E5E">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6603BEA6">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2）宣读第一个信封（商务及技术文件）的评审结果，未通过第一个信封（商务及技术文件）评审的比选申请人的第二个信封（报价函）将不予开启；</w:t>
      </w:r>
    </w:p>
    <w:p w14:paraId="38B5D07B">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3）由监标人及比选申请人代表检查第二个信封（报价函）的比选申请文件密封情况；</w:t>
      </w:r>
    </w:p>
    <w:p w14:paraId="320BD7ED">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4）宣布比选申请文件的开标顺序：随机开标；</w:t>
      </w:r>
    </w:p>
    <w:p w14:paraId="0B675F64">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5）按照宣布的开标顺序当众开标，工作人员在拆封投标文件第二个信封（报价函）封套后，宣读比选申请人名称、报价及其他内容，并记录在案；</w:t>
      </w:r>
    </w:p>
    <w:p w14:paraId="7F5DB76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6）比选申请人、监标人、记录人等有关人员在报价部分的开标记录上签字确认；</w:t>
      </w:r>
    </w:p>
    <w:p w14:paraId="4951858B">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7）开标会议结束。</w:t>
      </w:r>
    </w:p>
    <w:p w14:paraId="577CF60B">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2、开标过程中，若比选人发现比选申请文件出现以下任一情况，经监标人确认后当场宣布为废标：</w:t>
      </w:r>
    </w:p>
    <w:p w14:paraId="6FF7E7F3">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1）未在保险报价函上填写报价费率及价格；</w:t>
      </w:r>
    </w:p>
    <w:p w14:paraId="148A3AF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2）保险报价函中的报价超出比选文件公布的最高限价；</w:t>
      </w:r>
    </w:p>
    <w:p w14:paraId="16048F3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3）未按要求填写、超出规定条件及签字盖章。</w:t>
      </w:r>
    </w:p>
    <w:p w14:paraId="47F6EC06">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66C9811D">
      <w:pPr>
        <w:pStyle w:val="3"/>
        <w:ind w:firstLine="562"/>
        <w:rPr>
          <w:rStyle w:val="32"/>
          <w:rFonts w:hint="eastAsia" w:ascii="仿宋" w:hAnsi="仿宋" w:eastAsia="仿宋"/>
          <w:color w:val="auto"/>
          <w:szCs w:val="28"/>
          <w:lang w:val="zh-CN"/>
        </w:rPr>
      </w:pPr>
      <w:bookmarkStart w:id="16" w:name="_Toc207115646"/>
      <w:r>
        <w:rPr>
          <w:rStyle w:val="32"/>
          <w:rFonts w:hint="eastAsia" w:ascii="仿宋" w:hAnsi="仿宋" w:eastAsia="仿宋"/>
          <w:color w:val="auto"/>
          <w:szCs w:val="28"/>
        </w:rPr>
        <w:t>十</w:t>
      </w:r>
      <w:r>
        <w:rPr>
          <w:rStyle w:val="32"/>
          <w:rFonts w:hint="eastAsia" w:ascii="仿宋" w:hAnsi="仿宋" w:eastAsia="仿宋"/>
          <w:color w:val="auto"/>
          <w:szCs w:val="28"/>
          <w:lang w:val="zh-CN"/>
        </w:rPr>
        <w:t>、评审</w:t>
      </w:r>
      <w:bookmarkEnd w:id="16"/>
    </w:p>
    <w:p w14:paraId="5B6B14B1">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1、 </w:t>
      </w:r>
      <w:r>
        <w:rPr>
          <w:rStyle w:val="32"/>
          <w:rFonts w:hint="eastAsia" w:ascii="仿宋" w:hAnsi="仿宋" w:eastAsia="仿宋"/>
          <w:sz w:val="28"/>
          <w:szCs w:val="28"/>
        </w:rPr>
        <w:t>评审原则</w:t>
      </w:r>
      <w:r>
        <w:rPr>
          <w:rStyle w:val="32"/>
          <w:rFonts w:ascii="仿宋" w:hAnsi="仿宋" w:eastAsia="仿宋"/>
          <w:sz w:val="28"/>
          <w:szCs w:val="28"/>
        </w:rPr>
        <w:tab/>
      </w:r>
    </w:p>
    <w:p w14:paraId="3605BE5E">
      <w:pPr>
        <w:spacing w:before="75" w:after="75"/>
        <w:ind w:firstLine="480"/>
        <w:jc w:val="left"/>
        <w:rPr>
          <w:rStyle w:val="32"/>
          <w:rFonts w:hint="eastAsia" w:ascii="仿宋" w:hAnsi="仿宋" w:eastAsia="仿宋"/>
          <w:sz w:val="28"/>
          <w:szCs w:val="28"/>
        </w:rPr>
      </w:pPr>
      <w:r>
        <w:rPr>
          <w:rStyle w:val="32"/>
          <w:rFonts w:hint="eastAsia" w:ascii="仿宋" w:hAnsi="仿宋" w:eastAsia="仿宋"/>
          <w:sz w:val="28"/>
          <w:szCs w:val="28"/>
        </w:rPr>
        <w:t>评审活动遵循公平、公正、科学和择优的原则。评标的依据是招标文件和投标文件。</w:t>
      </w:r>
    </w:p>
    <w:p w14:paraId="1564DD7D">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评审</w:t>
      </w:r>
    </w:p>
    <w:p w14:paraId="5991C6DF">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比选人在比选文件规定地点、时间进行此次比选评审，</w:t>
      </w:r>
      <w:r>
        <w:rPr>
          <w:rStyle w:val="32"/>
          <w:rFonts w:hint="eastAsia" w:ascii="仿宋" w:hAnsi="仿宋" w:eastAsia="仿宋"/>
          <w:b/>
          <w:kern w:val="0"/>
          <w:sz w:val="28"/>
          <w:szCs w:val="28"/>
          <w:lang w:val="zh-CN"/>
        </w:rPr>
        <w:t>具体评审要求详见第五章“评审办法”，其中比选人无义务就拒绝接受某项比选申请说明原因。</w:t>
      </w:r>
    </w:p>
    <w:p w14:paraId="48873745">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14:paraId="06603F3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①未按要求密封，或迟到的；</w:t>
      </w:r>
    </w:p>
    <w:p w14:paraId="3566D397">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②未按规定编制与装订比选申请书；</w:t>
      </w:r>
    </w:p>
    <w:p w14:paraId="44D005D2">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③比选申请书未按比选文件规定的格式、内容填写，字迹模糊（文字上有实质性保留和附加）；</w:t>
      </w:r>
    </w:p>
    <w:p w14:paraId="7B7C2B71">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④比选函、法定代表人（</w:t>
      </w:r>
      <w:r>
        <w:rPr>
          <w:rStyle w:val="32"/>
          <w:rFonts w:hint="eastAsia" w:ascii="仿宋" w:hAnsi="仿宋" w:eastAsia="仿宋"/>
          <w:b/>
          <w:kern w:val="0"/>
          <w:sz w:val="28"/>
          <w:szCs w:val="28"/>
        </w:rPr>
        <w:t>单位负责人</w:t>
      </w:r>
      <w:r>
        <w:rPr>
          <w:rStyle w:val="32"/>
          <w:rFonts w:hint="eastAsia" w:ascii="仿宋" w:hAnsi="仿宋" w:eastAsia="仿宋"/>
          <w:b/>
          <w:kern w:val="0"/>
          <w:sz w:val="28"/>
          <w:szCs w:val="28"/>
          <w:lang w:val="zh-CN"/>
        </w:rPr>
        <w:t>）授权书（若有）未盖章和签字的；</w:t>
      </w:r>
    </w:p>
    <w:p w14:paraId="659B8C4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⑤不符合比选文件规定“合格的比选申请人”要求；</w:t>
      </w:r>
    </w:p>
    <w:p w14:paraId="1B6268BA">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⑥比选申请人未按比选文件要求提交比选保证金；</w:t>
      </w:r>
    </w:p>
    <w:p w14:paraId="295859A0">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⑦比选申请书不符合比选文件中规定的其他实质性要求或隐瞒的；</w:t>
      </w:r>
    </w:p>
    <w:p w14:paraId="3D730F7D">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⑧比选申请人增加比选人的责任范围或减少比选申请人义务的；</w:t>
      </w:r>
    </w:p>
    <w:p w14:paraId="02260961">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⑨未按比选文件规定提供附件材料或附件资料不符合要求的；</w:t>
      </w:r>
    </w:p>
    <w:p w14:paraId="08426EFC">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⑩发现在比选过程中有弄虚作假情形的。</w:t>
      </w:r>
    </w:p>
    <w:p w14:paraId="77A87B7C">
      <w:pPr>
        <w:pStyle w:val="3"/>
        <w:ind w:firstLine="562"/>
        <w:rPr>
          <w:rStyle w:val="32"/>
          <w:rFonts w:hint="eastAsia" w:ascii="仿宋" w:hAnsi="仿宋" w:eastAsia="仿宋"/>
          <w:color w:val="auto"/>
          <w:szCs w:val="28"/>
        </w:rPr>
      </w:pPr>
      <w:bookmarkStart w:id="17" w:name="_Toc207115647"/>
      <w:r>
        <w:rPr>
          <w:rStyle w:val="32"/>
          <w:rFonts w:hint="eastAsia" w:ascii="仿宋" w:hAnsi="仿宋" w:eastAsia="仿宋"/>
          <w:color w:val="auto"/>
          <w:szCs w:val="28"/>
        </w:rPr>
        <w:t>十一、</w:t>
      </w:r>
      <w:r>
        <w:rPr>
          <w:rStyle w:val="32"/>
          <w:rFonts w:ascii="仿宋" w:hAnsi="仿宋" w:eastAsia="仿宋"/>
          <w:color w:val="auto"/>
          <w:szCs w:val="28"/>
        </w:rPr>
        <w:t xml:space="preserve"> </w:t>
      </w:r>
      <w:r>
        <w:rPr>
          <w:rStyle w:val="32"/>
          <w:rFonts w:hint="eastAsia" w:ascii="仿宋" w:hAnsi="仿宋" w:eastAsia="仿宋"/>
          <w:color w:val="auto"/>
          <w:szCs w:val="28"/>
        </w:rPr>
        <w:t>定标方式：</w:t>
      </w:r>
      <w:bookmarkEnd w:id="17"/>
    </w:p>
    <w:p w14:paraId="15962EE3">
      <w:pPr>
        <w:spacing w:before="75" w:after="75"/>
        <w:ind w:firstLine="480"/>
        <w:jc w:val="left"/>
        <w:rPr>
          <w:rStyle w:val="32"/>
          <w:rFonts w:hint="eastAsia" w:ascii="仿宋" w:hAnsi="仿宋" w:eastAsia="仿宋"/>
          <w:sz w:val="28"/>
          <w:szCs w:val="28"/>
        </w:rPr>
      </w:pPr>
      <w:r>
        <w:rPr>
          <w:rStyle w:val="32"/>
          <w:rFonts w:ascii="仿宋" w:hAnsi="仿宋" w:eastAsia="仿宋"/>
          <w:sz w:val="28"/>
          <w:szCs w:val="28"/>
        </w:rPr>
        <w:t>1、比选人的评审委员会将按</w:t>
      </w:r>
      <w:r>
        <w:rPr>
          <w:rStyle w:val="32"/>
          <w:rFonts w:hint="eastAsia" w:ascii="仿宋" w:hAnsi="仿宋" w:eastAsia="仿宋"/>
          <w:sz w:val="28"/>
          <w:szCs w:val="28"/>
          <w:lang w:val="zh-CN"/>
        </w:rPr>
        <w:t>比选申请人</w:t>
      </w:r>
      <w:r>
        <w:rPr>
          <w:rStyle w:val="32"/>
          <w:rFonts w:hint="eastAsia" w:ascii="仿宋" w:hAnsi="仿宋" w:eastAsia="仿宋"/>
          <w:sz w:val="28"/>
          <w:szCs w:val="28"/>
        </w:rPr>
        <w:t>综合评价得分由高到低的原则对所有通过审核的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进行排序，推荐得分排名第一的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为中标候选人。</w:t>
      </w:r>
    </w:p>
    <w:p w14:paraId="3D9185EB">
      <w:pPr>
        <w:spacing w:before="75" w:after="75"/>
        <w:ind w:firstLine="480"/>
        <w:jc w:val="left"/>
        <w:rPr>
          <w:rStyle w:val="32"/>
          <w:rFonts w:hint="eastAsia" w:ascii="仿宋" w:hAnsi="仿宋" w:eastAsia="仿宋"/>
          <w:sz w:val="28"/>
          <w:szCs w:val="28"/>
          <w:lang w:val="zh-CN"/>
        </w:rPr>
      </w:pPr>
      <w:r>
        <w:rPr>
          <w:rStyle w:val="32"/>
          <w:rFonts w:ascii="仿宋" w:hAnsi="仿宋" w:eastAsia="仿宋"/>
          <w:sz w:val="28"/>
          <w:szCs w:val="28"/>
        </w:rPr>
        <w:t>2、比选人</w:t>
      </w:r>
      <w:r>
        <w:rPr>
          <w:rStyle w:val="32"/>
          <w:rFonts w:hint="eastAsia" w:ascii="仿宋" w:hAnsi="仿宋" w:eastAsia="仿宋"/>
          <w:sz w:val="28"/>
          <w:szCs w:val="28"/>
          <w:lang w:val="zh-CN"/>
        </w:rPr>
        <w:t>依据评</w:t>
      </w:r>
      <w:r>
        <w:rPr>
          <w:rStyle w:val="32"/>
          <w:rFonts w:hint="eastAsia" w:ascii="仿宋" w:hAnsi="仿宋" w:eastAsia="仿宋"/>
          <w:sz w:val="28"/>
          <w:szCs w:val="28"/>
        </w:rPr>
        <w:t>审</w:t>
      </w:r>
      <w:r>
        <w:rPr>
          <w:rStyle w:val="32"/>
          <w:rFonts w:hint="eastAsia" w:ascii="仿宋" w:hAnsi="仿宋" w:eastAsia="仿宋"/>
          <w:sz w:val="28"/>
          <w:szCs w:val="28"/>
          <w:lang w:val="zh-CN"/>
        </w:rPr>
        <w:t>委员会推荐的中</w:t>
      </w:r>
      <w:r>
        <w:rPr>
          <w:rStyle w:val="32"/>
          <w:rFonts w:hint="eastAsia" w:ascii="仿宋" w:hAnsi="仿宋" w:eastAsia="仿宋"/>
          <w:sz w:val="28"/>
          <w:szCs w:val="28"/>
        </w:rPr>
        <w:t>标</w:t>
      </w:r>
      <w:r>
        <w:rPr>
          <w:rStyle w:val="32"/>
          <w:rFonts w:hint="eastAsia" w:ascii="仿宋" w:hAnsi="仿宋" w:eastAsia="仿宋"/>
          <w:sz w:val="28"/>
          <w:szCs w:val="28"/>
          <w:lang w:val="zh-CN"/>
        </w:rPr>
        <w:t>候选人确定</w:t>
      </w:r>
      <w:r>
        <w:rPr>
          <w:rStyle w:val="32"/>
          <w:rFonts w:hint="eastAsia" w:ascii="仿宋" w:hAnsi="仿宋" w:eastAsia="仿宋"/>
          <w:sz w:val="28"/>
          <w:szCs w:val="28"/>
        </w:rPr>
        <w:t>为</w:t>
      </w:r>
      <w:r>
        <w:rPr>
          <w:rStyle w:val="32"/>
          <w:rFonts w:hint="eastAsia" w:ascii="仿宋" w:hAnsi="仿宋" w:eastAsia="仿宋"/>
          <w:sz w:val="28"/>
          <w:szCs w:val="28"/>
          <w:lang w:val="zh-CN"/>
        </w:rPr>
        <w:t>中</w:t>
      </w:r>
      <w:r>
        <w:rPr>
          <w:rStyle w:val="32"/>
          <w:rFonts w:hint="eastAsia" w:ascii="仿宋" w:hAnsi="仿宋" w:eastAsia="仿宋"/>
          <w:sz w:val="28"/>
          <w:szCs w:val="28"/>
        </w:rPr>
        <w:t>选</w:t>
      </w:r>
      <w:r>
        <w:rPr>
          <w:rStyle w:val="32"/>
          <w:rFonts w:hint="eastAsia" w:ascii="仿宋" w:hAnsi="仿宋" w:eastAsia="仿宋"/>
          <w:sz w:val="28"/>
          <w:szCs w:val="28"/>
          <w:lang w:val="zh-CN"/>
        </w:rPr>
        <w:t>人。</w:t>
      </w:r>
    </w:p>
    <w:p w14:paraId="5DC2EDF6">
      <w:pPr>
        <w:pStyle w:val="3"/>
        <w:ind w:firstLine="562"/>
        <w:rPr>
          <w:rStyle w:val="32"/>
          <w:rFonts w:hint="eastAsia" w:ascii="仿宋" w:hAnsi="仿宋" w:eastAsia="仿宋"/>
          <w:color w:val="auto"/>
          <w:szCs w:val="28"/>
        </w:rPr>
      </w:pPr>
      <w:bookmarkStart w:id="18" w:name="_Toc207115648"/>
      <w:r>
        <w:rPr>
          <w:rStyle w:val="32"/>
          <w:rFonts w:hint="eastAsia" w:ascii="仿宋" w:hAnsi="仿宋" w:eastAsia="仿宋"/>
          <w:color w:val="auto"/>
          <w:szCs w:val="28"/>
        </w:rPr>
        <w:t>十二</w:t>
      </w:r>
      <w:r>
        <w:rPr>
          <w:rStyle w:val="32"/>
          <w:rFonts w:ascii="仿宋" w:hAnsi="仿宋" w:eastAsia="仿宋"/>
          <w:color w:val="auto"/>
          <w:szCs w:val="28"/>
        </w:rPr>
        <w:t xml:space="preserve"> </w:t>
      </w:r>
      <w:r>
        <w:rPr>
          <w:rStyle w:val="32"/>
          <w:rFonts w:hint="eastAsia" w:ascii="仿宋" w:hAnsi="仿宋" w:eastAsia="仿宋"/>
          <w:color w:val="auto"/>
          <w:szCs w:val="28"/>
        </w:rPr>
        <w:t>、中选通知：</w:t>
      </w:r>
      <w:bookmarkEnd w:id="18"/>
    </w:p>
    <w:p w14:paraId="1A2FD3CE">
      <w:pPr>
        <w:ind w:firstLine="560" w:firstLineChars="200"/>
        <w:jc w:val="left"/>
        <w:rPr>
          <w:rStyle w:val="32"/>
          <w:rFonts w:hint="eastAsia" w:ascii="仿宋" w:hAnsi="仿宋" w:eastAsia="仿宋" w:cs="Times New Roman"/>
          <w:kern w:val="0"/>
          <w:sz w:val="28"/>
          <w:szCs w:val="28"/>
          <w:lang w:val="zh-CN"/>
        </w:rPr>
      </w:pPr>
      <w:r>
        <w:rPr>
          <w:rStyle w:val="32"/>
          <w:rFonts w:hint="eastAsia" w:ascii="仿宋" w:hAnsi="仿宋" w:eastAsia="仿宋" w:cs="Times New Roman"/>
          <w:kern w:val="0"/>
          <w:sz w:val="28"/>
          <w:szCs w:val="28"/>
          <w:lang w:val="zh-CN"/>
        </w:rPr>
        <w:t>在中选结果公示</w:t>
      </w:r>
      <w:r>
        <w:rPr>
          <w:rStyle w:val="32"/>
          <w:rFonts w:hint="eastAsia" w:ascii="仿宋" w:hAnsi="仿宋" w:eastAsia="仿宋" w:cs="Times New Roman"/>
          <w:kern w:val="0"/>
          <w:sz w:val="28"/>
          <w:szCs w:val="28"/>
        </w:rPr>
        <w:t>后，比选人</w:t>
      </w:r>
      <w:r>
        <w:rPr>
          <w:rStyle w:val="32"/>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14:paraId="37DD4CB8">
      <w:pPr>
        <w:pStyle w:val="3"/>
        <w:ind w:firstLine="562"/>
        <w:rPr>
          <w:rStyle w:val="32"/>
          <w:rFonts w:hint="eastAsia" w:ascii="仿宋" w:hAnsi="仿宋" w:eastAsia="仿宋"/>
          <w:color w:val="auto"/>
          <w:szCs w:val="28"/>
        </w:rPr>
      </w:pPr>
      <w:bookmarkStart w:id="19" w:name="_Toc207115649"/>
      <w:r>
        <w:rPr>
          <w:rStyle w:val="32"/>
          <w:rFonts w:hint="eastAsia" w:ascii="仿宋" w:hAnsi="仿宋" w:eastAsia="仿宋"/>
          <w:color w:val="auto"/>
          <w:szCs w:val="28"/>
        </w:rPr>
        <w:t>十三、</w:t>
      </w:r>
      <w:r>
        <w:rPr>
          <w:rStyle w:val="32"/>
          <w:rFonts w:ascii="仿宋" w:hAnsi="仿宋" w:eastAsia="仿宋"/>
          <w:color w:val="auto"/>
          <w:szCs w:val="28"/>
        </w:rPr>
        <w:t xml:space="preserve"> </w:t>
      </w:r>
      <w:r>
        <w:rPr>
          <w:rStyle w:val="32"/>
          <w:rFonts w:hint="eastAsia" w:ascii="仿宋" w:hAnsi="仿宋" w:eastAsia="仿宋"/>
          <w:color w:val="auto"/>
          <w:szCs w:val="28"/>
        </w:rPr>
        <w:t>签订合同：</w:t>
      </w:r>
      <w:bookmarkEnd w:id="19"/>
    </w:p>
    <w:p w14:paraId="3FD5023D">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1、</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和中选人应当自中选通知书发出之日起</w:t>
      </w:r>
      <w:r>
        <w:rPr>
          <w:rStyle w:val="32"/>
          <w:rFonts w:ascii="仿宋" w:hAnsi="仿宋" w:eastAsia="仿宋"/>
          <w:kern w:val="0"/>
          <w:sz w:val="28"/>
          <w:szCs w:val="28"/>
        </w:rPr>
        <w:t>30</w:t>
      </w:r>
      <w:r>
        <w:rPr>
          <w:rStyle w:val="32"/>
          <w:rFonts w:hint="eastAsia" w:ascii="仿宋" w:hAnsi="仿宋" w:eastAsia="仿宋"/>
          <w:kern w:val="0"/>
          <w:sz w:val="28"/>
          <w:szCs w:val="28"/>
          <w:lang w:val="zh-CN"/>
        </w:rPr>
        <w:t>内，根据比选文件和中选人的比选申请文件订立书面合同。中选人无正当理由拒签合同的，</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取消其中选资格，其比选保证金不予退还；给</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造成的损失超过承诺担保数额的，中选人还应当对超过部分予以赔偿。</w:t>
      </w:r>
      <w:r>
        <w:rPr>
          <w:rStyle w:val="32"/>
          <w:rFonts w:ascii="仿宋" w:hAnsi="仿宋" w:eastAsia="仿宋"/>
          <w:kern w:val="0"/>
          <w:sz w:val="28"/>
          <w:szCs w:val="28"/>
          <w:lang w:val="zh-CN"/>
        </w:rPr>
        <w:t xml:space="preserve"> </w:t>
      </w:r>
    </w:p>
    <w:p w14:paraId="69C3BE5E">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2、 </w:t>
      </w:r>
      <w:r>
        <w:rPr>
          <w:rStyle w:val="32"/>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14:paraId="156AFEAF">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3、在保单签发前，因对保险条款产生分歧等，比选人可以书面通知方式取消中选人中选资格而无需说明理由。</w:t>
      </w:r>
    </w:p>
    <w:p w14:paraId="44B92D95">
      <w:pPr>
        <w:pStyle w:val="3"/>
        <w:ind w:firstLine="562"/>
        <w:rPr>
          <w:rStyle w:val="32"/>
          <w:rFonts w:hint="eastAsia" w:ascii="仿宋" w:hAnsi="仿宋" w:eastAsia="仿宋"/>
          <w:color w:val="auto"/>
          <w:szCs w:val="28"/>
        </w:rPr>
      </w:pPr>
      <w:bookmarkStart w:id="20" w:name="_Toc207115650"/>
      <w:r>
        <w:rPr>
          <w:rStyle w:val="32"/>
          <w:rFonts w:hint="eastAsia" w:ascii="仿宋" w:hAnsi="仿宋" w:eastAsia="仿宋"/>
          <w:color w:val="auto"/>
          <w:szCs w:val="28"/>
        </w:rPr>
        <w:t>十四、重新比选：</w:t>
      </w:r>
      <w:bookmarkEnd w:id="20"/>
    </w:p>
    <w:p w14:paraId="0F1674D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有下列情形之一的，比选人将重新比选：</w:t>
      </w:r>
    </w:p>
    <w:p w14:paraId="6B8D090F">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1）递交比选申请文件截止时间时，申请人少于3个的；</w:t>
      </w:r>
    </w:p>
    <w:p w14:paraId="1CA1840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2）经评审委员会评审后，有效申请人少于3个的；</w:t>
      </w:r>
    </w:p>
    <w:p w14:paraId="7B53CD72">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3）中选候选人均未与比选人签订合同的；</w:t>
      </w:r>
    </w:p>
    <w:p w14:paraId="58FD8FBD">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4）其他情形。</w:t>
      </w:r>
    </w:p>
    <w:p w14:paraId="54FF4037">
      <w:pPr>
        <w:pStyle w:val="3"/>
        <w:ind w:firstLine="562"/>
        <w:rPr>
          <w:rStyle w:val="32"/>
          <w:rFonts w:hint="eastAsia" w:ascii="仿宋" w:hAnsi="仿宋" w:eastAsia="仿宋"/>
          <w:color w:val="auto"/>
          <w:szCs w:val="28"/>
        </w:rPr>
      </w:pPr>
      <w:bookmarkStart w:id="21" w:name="_Toc207115651"/>
      <w:r>
        <w:rPr>
          <w:rStyle w:val="32"/>
          <w:rFonts w:hint="eastAsia" w:ascii="仿宋" w:hAnsi="仿宋" w:eastAsia="仿宋"/>
          <w:color w:val="auto"/>
          <w:szCs w:val="28"/>
        </w:rPr>
        <w:t>十五</w:t>
      </w:r>
      <w:r>
        <w:rPr>
          <w:rStyle w:val="32"/>
          <w:rFonts w:ascii="仿宋" w:hAnsi="仿宋" w:eastAsia="仿宋"/>
          <w:color w:val="auto"/>
          <w:szCs w:val="28"/>
        </w:rPr>
        <w:t xml:space="preserve"> </w:t>
      </w:r>
      <w:r>
        <w:rPr>
          <w:rStyle w:val="32"/>
          <w:rFonts w:hint="eastAsia" w:ascii="仿宋" w:hAnsi="仿宋" w:eastAsia="仿宋"/>
          <w:color w:val="auto"/>
          <w:szCs w:val="28"/>
        </w:rPr>
        <w:t>、不再比选：</w:t>
      </w:r>
      <w:bookmarkEnd w:id="21"/>
    </w:p>
    <w:p w14:paraId="5F4F6F0C">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重新比选后有效申请人仍少于</w:t>
      </w:r>
      <w:r>
        <w:rPr>
          <w:rStyle w:val="32"/>
          <w:rFonts w:ascii="仿宋" w:hAnsi="仿宋" w:eastAsia="仿宋"/>
          <w:kern w:val="0"/>
          <w:sz w:val="28"/>
          <w:szCs w:val="28"/>
          <w:lang w:val="zh-CN"/>
        </w:rPr>
        <w:t>3个，将采取竞争性谈判的方式进行选择。</w:t>
      </w:r>
    </w:p>
    <w:p w14:paraId="0563FCE0">
      <w:pPr>
        <w:pStyle w:val="3"/>
        <w:ind w:firstLine="562"/>
        <w:rPr>
          <w:rStyle w:val="32"/>
          <w:rFonts w:hint="eastAsia" w:ascii="仿宋" w:hAnsi="仿宋" w:eastAsia="仿宋"/>
          <w:color w:val="auto"/>
          <w:szCs w:val="28"/>
        </w:rPr>
      </w:pPr>
      <w:bookmarkStart w:id="22" w:name="_Toc207115652"/>
      <w:r>
        <w:rPr>
          <w:rStyle w:val="32"/>
          <w:rFonts w:hint="eastAsia" w:ascii="仿宋" w:hAnsi="仿宋" w:eastAsia="仿宋"/>
          <w:color w:val="auto"/>
          <w:szCs w:val="28"/>
        </w:rPr>
        <w:t>十六、</w:t>
      </w:r>
      <w:r>
        <w:rPr>
          <w:rStyle w:val="32"/>
          <w:rFonts w:ascii="仿宋" w:hAnsi="仿宋" w:eastAsia="仿宋"/>
          <w:color w:val="auto"/>
          <w:szCs w:val="28"/>
        </w:rPr>
        <w:t xml:space="preserve"> </w:t>
      </w:r>
      <w:r>
        <w:rPr>
          <w:rStyle w:val="32"/>
          <w:rFonts w:hint="eastAsia" w:ascii="仿宋" w:hAnsi="仿宋" w:eastAsia="仿宋"/>
          <w:color w:val="auto"/>
          <w:szCs w:val="28"/>
        </w:rPr>
        <w:t>纪律和监督：</w:t>
      </w:r>
      <w:bookmarkEnd w:id="22"/>
    </w:p>
    <w:p w14:paraId="67E8C4DC">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1、 </w:t>
      </w:r>
      <w:r>
        <w:rPr>
          <w:rStyle w:val="32"/>
          <w:rFonts w:hint="eastAsia" w:ascii="仿宋" w:hAnsi="仿宋" w:eastAsia="仿宋"/>
          <w:kern w:val="0"/>
          <w:sz w:val="28"/>
          <w:szCs w:val="28"/>
          <w:lang w:val="zh-CN"/>
        </w:rPr>
        <w:t>对比选人的纪律要求：</w:t>
      </w:r>
    </w:p>
    <w:p w14:paraId="67D5218F">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比选人不得泄漏比选活动中应当保密的情况和资料，不得与申请人串通损害公司利益或者他人合法权益。</w:t>
      </w:r>
    </w:p>
    <w:p w14:paraId="76754B87">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2、对申请人的纪律要求：</w:t>
      </w:r>
    </w:p>
    <w:p w14:paraId="0CDF7F6B">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14:paraId="7527EBA2">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3、对评审委员会成员的纪律要求：</w:t>
      </w:r>
    </w:p>
    <w:p w14:paraId="178795CC">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32"/>
          <w:rFonts w:hint="eastAsia" w:ascii="仿宋" w:hAnsi="仿宋" w:eastAsia="仿宋"/>
          <w:kern w:val="0"/>
          <w:sz w:val="28"/>
          <w:szCs w:val="28"/>
        </w:rPr>
        <w:t>五</w:t>
      </w:r>
      <w:r>
        <w:rPr>
          <w:rStyle w:val="32"/>
          <w:rFonts w:hint="eastAsia" w:ascii="仿宋" w:hAnsi="仿宋" w:eastAsia="仿宋"/>
          <w:kern w:val="0"/>
          <w:sz w:val="28"/>
          <w:szCs w:val="28"/>
          <w:lang w:val="zh-CN"/>
        </w:rPr>
        <w:t>章“评审办法”没有规定的评审因素和标准进行评审。</w:t>
      </w:r>
    </w:p>
    <w:p w14:paraId="478A74F9">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4、 </w:t>
      </w:r>
      <w:r>
        <w:rPr>
          <w:rStyle w:val="32"/>
          <w:rFonts w:hint="eastAsia" w:ascii="仿宋" w:hAnsi="仿宋" w:eastAsia="仿宋"/>
          <w:kern w:val="0"/>
          <w:sz w:val="28"/>
          <w:szCs w:val="28"/>
          <w:lang w:val="zh-CN"/>
        </w:rPr>
        <w:t>对与评审活动有关的工作人员的纪律要求：</w:t>
      </w:r>
    </w:p>
    <w:p w14:paraId="4601C87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与评审活动有关的工作人员不得收受他人的财物或者其它好处，不得向他人透漏对</w:t>
      </w:r>
      <w:r>
        <w:rPr>
          <w:rStyle w:val="32"/>
          <w:rFonts w:hint="eastAsia" w:ascii="仿宋" w:hAnsi="仿宋" w:eastAsia="仿宋"/>
          <w:kern w:val="0"/>
          <w:sz w:val="28"/>
          <w:szCs w:val="28"/>
        </w:rPr>
        <w:t>比选申请</w:t>
      </w:r>
      <w:r>
        <w:rPr>
          <w:rStyle w:val="32"/>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14:paraId="4D734FEC">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5 </w:t>
      </w:r>
      <w:r>
        <w:rPr>
          <w:rStyle w:val="32"/>
          <w:rFonts w:hint="eastAsia" w:ascii="仿宋" w:hAnsi="仿宋" w:eastAsia="仿宋"/>
          <w:kern w:val="0"/>
          <w:sz w:val="28"/>
          <w:szCs w:val="28"/>
          <w:lang w:val="zh-CN"/>
        </w:rPr>
        <w:t>、投诉：</w:t>
      </w:r>
    </w:p>
    <w:p w14:paraId="5BCDE56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14:paraId="04E6840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电话：0599-8872199。</w:t>
      </w:r>
    </w:p>
    <w:p w14:paraId="2B84D2EB">
      <w:pPr>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地址：南平市建阳区西区生态城交通枢纽大楼（建阳外国语学校正对面）。</w:t>
      </w:r>
    </w:p>
    <w:p w14:paraId="0D182AE3">
      <w:pPr>
        <w:pStyle w:val="3"/>
        <w:rPr>
          <w:rFonts w:hint="eastAsia"/>
          <w:color w:val="auto"/>
          <w:lang w:val="zh-CN"/>
        </w:rPr>
      </w:pPr>
    </w:p>
    <w:p w14:paraId="5D8558C9">
      <w:pPr>
        <w:rPr>
          <w:lang w:val="zh-CN"/>
        </w:rPr>
      </w:pPr>
    </w:p>
    <w:p w14:paraId="62AB74F0">
      <w:pPr>
        <w:pStyle w:val="3"/>
        <w:rPr>
          <w:rFonts w:hint="eastAsia"/>
          <w:color w:val="auto"/>
          <w:lang w:val="zh-CN"/>
        </w:rPr>
      </w:pPr>
    </w:p>
    <w:p w14:paraId="54C41732">
      <w:pPr>
        <w:rPr>
          <w:lang w:val="zh-CN"/>
        </w:rPr>
      </w:pPr>
    </w:p>
    <w:p w14:paraId="7454E94E">
      <w:pPr>
        <w:pStyle w:val="3"/>
        <w:rPr>
          <w:rFonts w:hint="eastAsia"/>
          <w:color w:val="auto"/>
          <w:lang w:val="zh-CN"/>
        </w:rPr>
      </w:pPr>
    </w:p>
    <w:p w14:paraId="7A933BAF">
      <w:pPr>
        <w:rPr>
          <w:lang w:val="zh-CN"/>
        </w:rPr>
      </w:pPr>
    </w:p>
    <w:p w14:paraId="3FE62D98">
      <w:pPr>
        <w:rPr>
          <w:lang w:val="zh-CN"/>
        </w:rPr>
      </w:pPr>
      <w:r>
        <w:rPr>
          <w:lang w:val="zh-CN"/>
        </w:rPr>
        <w:br w:type="page"/>
      </w:r>
    </w:p>
    <w:p w14:paraId="63D7DCFC">
      <w:pPr>
        <w:pStyle w:val="3"/>
        <w:rPr>
          <w:rFonts w:hint="eastAsia"/>
          <w:color w:val="auto"/>
          <w:lang w:val="zh-CN"/>
        </w:rPr>
      </w:pPr>
    </w:p>
    <w:p w14:paraId="2DE2FFC1">
      <w:pPr>
        <w:pStyle w:val="69"/>
        <w:snapToGrid w:val="0"/>
        <w:rPr>
          <w:rFonts w:hint="eastAsia" w:ascii="仿宋" w:hAnsi="仿宋" w:eastAsia="仿宋" w:cs="Calibri"/>
          <w:bCs/>
          <w:sz w:val="28"/>
          <w:szCs w:val="28"/>
        </w:rPr>
      </w:pPr>
      <w:r>
        <w:rPr>
          <w:rFonts w:hint="eastAsia" w:ascii="仿宋" w:hAnsi="仿宋" w:eastAsia="仿宋" w:cs="Calibri"/>
          <w:bCs/>
          <w:sz w:val="28"/>
          <w:szCs w:val="28"/>
        </w:rPr>
        <w:t>附件A</w:t>
      </w:r>
    </w:p>
    <w:p w14:paraId="787A6128">
      <w:pPr>
        <w:pStyle w:val="60"/>
        <w:snapToGrid w:val="0"/>
        <w:jc w:val="center"/>
        <w:rPr>
          <w:rStyle w:val="32"/>
          <w:rFonts w:hint="eastAsia" w:ascii="仿宋" w:hAnsi="仿宋" w:eastAsia="仿宋" w:cs="Calibri"/>
          <w:b/>
          <w:bCs/>
          <w:sz w:val="36"/>
          <w:szCs w:val="28"/>
        </w:rPr>
      </w:pPr>
    </w:p>
    <w:p w14:paraId="09EE37C4">
      <w:pPr>
        <w:pStyle w:val="60"/>
        <w:snapToGrid w:val="0"/>
        <w:jc w:val="center"/>
        <w:rPr>
          <w:rStyle w:val="32"/>
          <w:rFonts w:hint="eastAsia" w:ascii="仿宋" w:hAnsi="仿宋" w:eastAsia="仿宋" w:cs="Calibri"/>
          <w:b/>
          <w:bCs/>
          <w:sz w:val="36"/>
          <w:szCs w:val="28"/>
        </w:rPr>
      </w:pPr>
      <w:r>
        <w:rPr>
          <w:rStyle w:val="32"/>
          <w:rFonts w:hint="eastAsia" w:ascii="仿宋" w:hAnsi="仿宋" w:eastAsia="仿宋" w:cs="Calibri"/>
          <w:b/>
          <w:bCs/>
          <w:sz w:val="36"/>
          <w:szCs w:val="28"/>
        </w:rPr>
        <w:t>参选报名函</w:t>
      </w:r>
    </w:p>
    <w:p w14:paraId="12DE13FA">
      <w:pPr>
        <w:pStyle w:val="60"/>
        <w:snapToGrid w:val="0"/>
        <w:jc w:val="center"/>
        <w:rPr>
          <w:rStyle w:val="32"/>
          <w:rFonts w:hint="eastAsia" w:ascii="仿宋" w:hAnsi="仿宋" w:eastAsia="仿宋" w:cs="Calibri"/>
          <w:b/>
          <w:bCs/>
          <w:sz w:val="36"/>
          <w:szCs w:val="28"/>
        </w:rPr>
      </w:pPr>
    </w:p>
    <w:p w14:paraId="6CB11304">
      <w:pPr>
        <w:pStyle w:val="60"/>
        <w:snapToGrid w:val="0"/>
        <w:jc w:val="left"/>
        <w:rPr>
          <w:rStyle w:val="32"/>
          <w:rFonts w:hint="eastAsia" w:ascii="仿宋" w:hAnsi="仿宋" w:eastAsia="仿宋" w:cs="Calibri"/>
          <w:b/>
          <w:bCs/>
          <w:sz w:val="36"/>
          <w:szCs w:val="28"/>
        </w:rPr>
      </w:pPr>
      <w:r>
        <w:rPr>
          <w:rStyle w:val="32"/>
          <w:rFonts w:hint="eastAsia" w:ascii="仿宋" w:hAnsi="仿宋" w:eastAsia="仿宋"/>
          <w:b/>
          <w:bCs/>
          <w:sz w:val="28"/>
          <w:szCs w:val="28"/>
        </w:rPr>
        <w:t>南平高速建设有限公司</w:t>
      </w:r>
      <w:r>
        <w:rPr>
          <w:rStyle w:val="32"/>
          <w:rFonts w:hint="eastAsia" w:ascii="仿宋" w:hAnsi="仿宋" w:eastAsia="仿宋"/>
          <w:b/>
          <w:sz w:val="28"/>
          <w:szCs w:val="28"/>
        </w:rPr>
        <w:t>：</w:t>
      </w:r>
    </w:p>
    <w:p w14:paraId="60337F4E">
      <w:pPr>
        <w:pStyle w:val="13"/>
        <w:ind w:firstLine="560" w:firstLineChars="200"/>
        <w:rPr>
          <w:rStyle w:val="32"/>
          <w:rFonts w:hint="eastAsia"/>
          <w:szCs w:val="21"/>
        </w:rPr>
      </w:pPr>
      <w:r>
        <w:rPr>
          <w:rStyle w:val="32"/>
          <w:rFonts w:hint="eastAsia" w:ascii="仿宋" w:hAnsi="仿宋" w:eastAsia="仿宋" w:cs="Calibri"/>
          <w:bCs/>
          <w:sz w:val="28"/>
          <w:szCs w:val="28"/>
        </w:rPr>
        <w:t>本公司申请参加</w:t>
      </w:r>
      <w:r>
        <w:rPr>
          <w:rFonts w:hint="eastAsia" w:ascii="仿宋" w:hAnsi="仿宋" w:eastAsia="仿宋" w:cs="Calibri"/>
          <w:bCs/>
          <w:sz w:val="28"/>
          <w:szCs w:val="28"/>
          <w:u w:val="single"/>
        </w:rPr>
        <w:t>邵武市下沙分站（建阳界）至水北龙斗（光泽界）公路提升改造项目建筑工程一切险及第三者责任保险、</w:t>
      </w:r>
      <w:r>
        <w:rPr>
          <w:rStyle w:val="32"/>
          <w:rFonts w:hint="eastAsia" w:ascii="仿宋" w:hAnsi="仿宋" w:eastAsia="仿宋" w:cs="Calibri"/>
          <w:bCs/>
          <w:sz w:val="28"/>
          <w:szCs w:val="28"/>
          <w:u w:val="single"/>
        </w:rPr>
        <w:t>建筑施工行业安全生产责任保险、建筑施工人员团体意外伤害保险</w:t>
      </w:r>
      <w:r>
        <w:rPr>
          <w:rStyle w:val="32"/>
          <w:rFonts w:hint="eastAsia" w:ascii="仿宋" w:hAnsi="仿宋" w:eastAsia="仿宋" w:cs="Calibri"/>
          <w:bCs/>
          <w:sz w:val="28"/>
          <w:szCs w:val="28"/>
        </w:rPr>
        <w:t>的比选，同意遵守比选规则。</w:t>
      </w:r>
    </w:p>
    <w:p w14:paraId="32A7C11B">
      <w:pPr>
        <w:pStyle w:val="60"/>
        <w:snapToGrid w:val="0"/>
        <w:spacing w:line="500" w:lineRule="exact"/>
        <w:ind w:firstLine="660"/>
        <w:rPr>
          <w:rStyle w:val="32"/>
          <w:rFonts w:hint="eastAsia" w:ascii="仿宋" w:hAnsi="仿宋" w:eastAsia="仿宋" w:cs="Calibri"/>
          <w:bCs/>
          <w:sz w:val="28"/>
          <w:szCs w:val="28"/>
        </w:rPr>
      </w:pPr>
      <w:r>
        <w:rPr>
          <w:rStyle w:val="32"/>
          <w:rFonts w:hint="eastAsia" w:ascii="仿宋" w:hAnsi="仿宋" w:eastAsia="仿宋" w:cs="Calibri"/>
          <w:bCs/>
          <w:sz w:val="28"/>
          <w:szCs w:val="28"/>
        </w:rPr>
        <w:t>一、比选申请单位全称：</w:t>
      </w:r>
    </w:p>
    <w:p w14:paraId="68A8069E">
      <w:pPr>
        <w:pStyle w:val="60"/>
        <w:snapToGrid w:val="0"/>
        <w:spacing w:line="500" w:lineRule="exact"/>
        <w:ind w:firstLine="660"/>
        <w:rPr>
          <w:rStyle w:val="32"/>
          <w:rFonts w:hint="eastAsia" w:ascii="仿宋" w:hAnsi="仿宋" w:eastAsia="仿宋" w:cs="Calibri"/>
          <w:bCs/>
          <w:sz w:val="28"/>
          <w:szCs w:val="28"/>
        </w:rPr>
      </w:pPr>
      <w:r>
        <w:rPr>
          <w:rStyle w:val="32"/>
          <w:rFonts w:hint="eastAsia" w:ascii="仿宋" w:hAnsi="仿宋" w:eastAsia="仿宋" w:cs="Calibri"/>
          <w:bCs/>
          <w:sz w:val="28"/>
          <w:szCs w:val="28"/>
        </w:rPr>
        <w:t>二、联系人信息</w:t>
      </w:r>
    </w:p>
    <w:p w14:paraId="1112C520">
      <w:pPr>
        <w:pStyle w:val="60"/>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联系人姓名：</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职务：</w:t>
      </w:r>
    </w:p>
    <w:p w14:paraId="18211B6B">
      <w:pPr>
        <w:pStyle w:val="60"/>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联系电话：</w:t>
      </w:r>
      <w:r>
        <w:rPr>
          <w:rStyle w:val="32"/>
          <w:rFonts w:ascii="仿宋" w:hAnsi="仿宋" w:eastAsia="仿宋" w:cs="Calibri"/>
          <w:bCs/>
          <w:sz w:val="28"/>
          <w:szCs w:val="28"/>
        </w:rPr>
        <w:t xml:space="preserve"> </w:t>
      </w:r>
    </w:p>
    <w:p w14:paraId="49259397">
      <w:pPr>
        <w:pStyle w:val="60"/>
        <w:snapToGrid w:val="0"/>
        <w:spacing w:line="500" w:lineRule="exact"/>
        <w:ind w:firstLine="840" w:firstLineChars="300"/>
        <w:rPr>
          <w:rStyle w:val="32"/>
          <w:rFonts w:hint="eastAsia" w:ascii="仿宋" w:hAnsi="仿宋" w:eastAsia="仿宋" w:cs="Calibri"/>
          <w:bCs/>
          <w:sz w:val="28"/>
          <w:szCs w:val="28"/>
        </w:rPr>
      </w:pPr>
    </w:p>
    <w:p w14:paraId="419BD8C7">
      <w:pPr>
        <w:pStyle w:val="60"/>
        <w:snapToGrid w:val="0"/>
        <w:spacing w:line="500" w:lineRule="exact"/>
        <w:ind w:firstLine="1960" w:firstLineChars="700"/>
        <w:rPr>
          <w:rStyle w:val="32"/>
          <w:rFonts w:hint="eastAsia" w:ascii="仿宋" w:hAnsi="仿宋" w:eastAsia="仿宋" w:cs="Calibri"/>
          <w:bCs/>
          <w:sz w:val="28"/>
          <w:szCs w:val="28"/>
        </w:rPr>
      </w:pPr>
      <w:r>
        <w:rPr>
          <w:rStyle w:val="32"/>
          <w:rFonts w:hint="eastAsia" w:ascii="仿宋" w:hAnsi="仿宋" w:eastAsia="仿宋" w:cs="Calibri"/>
          <w:bCs/>
          <w:sz w:val="28"/>
          <w:szCs w:val="28"/>
        </w:rPr>
        <w:t>比选申请人（加盖公章）：</w:t>
      </w:r>
    </w:p>
    <w:p w14:paraId="12D82ABB">
      <w:pPr>
        <w:pStyle w:val="60"/>
        <w:snapToGrid w:val="0"/>
        <w:spacing w:line="500" w:lineRule="exact"/>
        <w:ind w:firstLine="660"/>
        <w:rPr>
          <w:rStyle w:val="32"/>
          <w:rFonts w:hint="eastAsia" w:ascii="仿宋" w:hAnsi="仿宋" w:eastAsia="仿宋" w:cs="Calibri"/>
          <w:bCs/>
          <w:sz w:val="28"/>
          <w:szCs w:val="28"/>
        </w:rPr>
      </w:pPr>
      <w:r>
        <w:rPr>
          <w:rStyle w:val="32"/>
          <w:rFonts w:ascii="仿宋" w:hAnsi="仿宋" w:eastAsia="仿宋" w:cs="Calibri"/>
          <w:bCs/>
          <w:sz w:val="28"/>
          <w:szCs w:val="28"/>
        </w:rPr>
        <w:t xml:space="preserve">         日期：</w:t>
      </w:r>
    </w:p>
    <w:p w14:paraId="7FD51DBE">
      <w:pPr>
        <w:pStyle w:val="3"/>
        <w:rPr>
          <w:rFonts w:hint="eastAsia"/>
          <w:color w:val="auto"/>
          <w:lang w:val="zh-CN"/>
        </w:rPr>
      </w:pPr>
    </w:p>
    <w:p w14:paraId="5D44E008">
      <w:pPr>
        <w:pStyle w:val="3"/>
        <w:rPr>
          <w:rFonts w:hint="eastAsia"/>
          <w:color w:val="auto"/>
        </w:rPr>
      </w:pPr>
    </w:p>
    <w:p w14:paraId="0EB0808F">
      <w:pPr>
        <w:pStyle w:val="3"/>
        <w:rPr>
          <w:rFonts w:hint="eastAsia"/>
          <w:color w:val="auto"/>
        </w:rPr>
      </w:pPr>
    </w:p>
    <w:p w14:paraId="3F913461">
      <w:pPr>
        <w:pStyle w:val="55"/>
        <w:spacing w:line="276" w:lineRule="auto"/>
        <w:ind w:firstLine="643"/>
        <w:jc w:val="center"/>
        <w:rPr>
          <w:rFonts w:hint="eastAsia" w:ascii="仿宋" w:hAnsi="仿宋" w:eastAsia="仿宋"/>
          <w:b/>
        </w:rPr>
      </w:pPr>
    </w:p>
    <w:p w14:paraId="3BFB81D0">
      <w:pPr>
        <w:spacing w:line="276" w:lineRule="auto"/>
      </w:pPr>
    </w:p>
    <w:p w14:paraId="1927E8B5">
      <w:pPr>
        <w:pStyle w:val="3"/>
        <w:rPr>
          <w:rFonts w:hint="eastAsia"/>
          <w:color w:val="auto"/>
        </w:rPr>
      </w:pPr>
    </w:p>
    <w:p w14:paraId="308517B8"/>
    <w:p w14:paraId="71FA9309">
      <w:pPr>
        <w:pStyle w:val="3"/>
        <w:rPr>
          <w:rFonts w:hint="eastAsia"/>
          <w:color w:val="auto"/>
        </w:rPr>
      </w:pPr>
    </w:p>
    <w:p w14:paraId="7613857E">
      <w:pPr>
        <w:pStyle w:val="69"/>
        <w:snapToGrid w:val="0"/>
        <w:rPr>
          <w:rFonts w:hint="eastAsia" w:ascii="仿宋" w:hAnsi="仿宋" w:eastAsia="仿宋" w:cs="Calibri"/>
          <w:bCs/>
          <w:sz w:val="28"/>
          <w:szCs w:val="28"/>
        </w:rPr>
      </w:pPr>
      <w:r>
        <w:rPr>
          <w:rFonts w:hint="eastAsia" w:ascii="仿宋" w:hAnsi="仿宋" w:eastAsia="仿宋" w:cs="Calibri"/>
          <w:bCs/>
          <w:sz w:val="28"/>
          <w:szCs w:val="28"/>
        </w:rPr>
        <w:t>附件</w:t>
      </w:r>
      <w:r>
        <w:rPr>
          <w:rFonts w:ascii="仿宋" w:hAnsi="仿宋" w:eastAsia="仿宋" w:cs="Calibri"/>
          <w:bCs/>
          <w:sz w:val="28"/>
          <w:szCs w:val="28"/>
        </w:rPr>
        <w:t>B</w:t>
      </w:r>
    </w:p>
    <w:p w14:paraId="65F5282F">
      <w:pPr>
        <w:jc w:val="center"/>
        <w:rPr>
          <w:rFonts w:hint="eastAsia" w:ascii="仿宋" w:hAnsi="仿宋" w:eastAsia="仿宋"/>
          <w:b/>
          <w:sz w:val="32"/>
          <w:szCs w:val="28"/>
        </w:rPr>
      </w:pPr>
      <w:r>
        <w:rPr>
          <w:rFonts w:hint="eastAsia" w:ascii="仿宋" w:hAnsi="仿宋" w:eastAsia="仿宋"/>
          <w:b/>
          <w:sz w:val="32"/>
          <w:szCs w:val="28"/>
        </w:rPr>
        <w:t>省级保险公司授权书</w:t>
      </w:r>
    </w:p>
    <w:p w14:paraId="09138532">
      <w:pPr>
        <w:rPr>
          <w:rFonts w:hint="eastAsia" w:ascii="仿宋" w:hAnsi="仿宋" w:eastAsia="仿宋" w:cs="Calibri"/>
          <w:sz w:val="28"/>
          <w:szCs w:val="28"/>
        </w:rPr>
      </w:pPr>
    </w:p>
    <w:p w14:paraId="4CE974C7">
      <w:pPr>
        <w:ind w:firstLine="560" w:firstLineChars="200"/>
        <w:rPr>
          <w:rFonts w:hint="eastAsia" w:ascii="仿宋" w:hAnsi="仿宋" w:eastAsia="仿宋" w:cs="Calibri"/>
          <w:bCs/>
          <w:sz w:val="28"/>
          <w:szCs w:val="28"/>
        </w:rPr>
      </w:pPr>
      <w:r>
        <w:rPr>
          <w:rFonts w:ascii="仿宋" w:hAnsi="仿宋" w:eastAsia="仿宋" w:cs="Calibri"/>
          <w:sz w:val="28"/>
          <w:szCs w:val="28"/>
          <w:u w:val="single"/>
        </w:rPr>
        <w:t xml:space="preserve">                    </w:t>
      </w:r>
      <w:r>
        <w:rPr>
          <w:rFonts w:hint="eastAsia" w:ascii="仿宋" w:hAnsi="仿宋" w:eastAsia="仿宋" w:cs="Calibri"/>
          <w:sz w:val="28"/>
          <w:szCs w:val="28"/>
        </w:rPr>
        <w:t>分公司（单位全称）为本公司下属单位，兹授权其代表本公司参加</w:t>
      </w:r>
      <w:r>
        <w:rPr>
          <w:rFonts w:hint="eastAsia" w:ascii="仿宋" w:hAnsi="仿宋" w:eastAsia="仿宋" w:cs="Calibri"/>
          <w:bCs/>
          <w:sz w:val="28"/>
          <w:szCs w:val="28"/>
          <w:u w:val="single"/>
        </w:rPr>
        <w:t>邵武市下沙分站（建阳界）至水北龙斗（光泽界）公路提升改造项目建筑工程一切险及第三者责任保险、</w:t>
      </w:r>
      <w:r>
        <w:rPr>
          <w:rStyle w:val="32"/>
          <w:rFonts w:hint="eastAsia" w:ascii="仿宋" w:hAnsi="仿宋" w:eastAsia="仿宋" w:cs="Calibri"/>
          <w:bCs/>
          <w:sz w:val="28"/>
          <w:szCs w:val="28"/>
          <w:u w:val="single"/>
        </w:rPr>
        <w:t>建筑施工行业安全生产责任保险、建筑施工人员团体意外伤害保险的</w:t>
      </w:r>
      <w:r>
        <w:rPr>
          <w:rFonts w:hint="eastAsia" w:ascii="仿宋" w:hAnsi="仿宋" w:eastAsia="仿宋" w:cs="Calibri"/>
          <w:bCs/>
          <w:sz w:val="28"/>
          <w:szCs w:val="28"/>
        </w:rPr>
        <w:t>保险公司比选。</w:t>
      </w:r>
    </w:p>
    <w:p w14:paraId="3331D72D">
      <w:pPr>
        <w:ind w:firstLine="560" w:firstLineChars="200"/>
        <w:rPr>
          <w:rFonts w:hint="eastAsia" w:ascii="仿宋" w:hAnsi="仿宋" w:eastAsia="仿宋" w:cs="Calibri"/>
          <w:bCs/>
          <w:sz w:val="28"/>
          <w:szCs w:val="28"/>
          <w:u w:val="single"/>
        </w:rPr>
      </w:pPr>
      <w:r>
        <w:rPr>
          <w:rFonts w:ascii="仿宋" w:hAnsi="仿宋" w:eastAsia="仿宋" w:cs="Calibri"/>
          <w:bCs/>
          <w:sz w:val="28"/>
          <w:szCs w:val="28"/>
          <w:u w:val="single"/>
        </w:rPr>
        <w:t xml:space="preserve">              </w:t>
      </w:r>
      <w:r>
        <w:rPr>
          <w:rFonts w:hint="eastAsia" w:ascii="仿宋" w:hAnsi="仿宋" w:eastAsia="仿宋" w:cs="Calibri"/>
          <w:bCs/>
          <w:sz w:val="28"/>
          <w:szCs w:val="28"/>
        </w:rPr>
        <w:t>分公司</w:t>
      </w:r>
      <w:r>
        <w:rPr>
          <w:rFonts w:hint="eastAsia" w:ascii="仿宋" w:hAnsi="仿宋" w:eastAsia="仿宋" w:cs="Calibri"/>
          <w:sz w:val="28"/>
          <w:szCs w:val="28"/>
        </w:rPr>
        <w:t>根据授权，以我方的名义签署、澄清、递交、修改比选申请书，签订合同和处理有关事宜，本公司均予以承认。</w:t>
      </w:r>
    </w:p>
    <w:p w14:paraId="1A18ADDF">
      <w:pPr>
        <w:ind w:firstLine="560" w:firstLineChars="200"/>
        <w:rPr>
          <w:rFonts w:hint="eastAsia" w:ascii="仿宋" w:hAnsi="仿宋" w:eastAsia="仿宋" w:cs="Calibri"/>
          <w:sz w:val="28"/>
          <w:szCs w:val="28"/>
        </w:rPr>
      </w:pPr>
      <w:r>
        <w:rPr>
          <w:rFonts w:hint="eastAsia" w:ascii="仿宋" w:hAnsi="仿宋" w:eastAsia="仿宋" w:cs="Calibri"/>
          <w:sz w:val="28"/>
          <w:szCs w:val="28"/>
        </w:rPr>
        <w:t>特此授权</w:t>
      </w:r>
      <w:r>
        <w:rPr>
          <w:rFonts w:ascii="仿宋" w:hAnsi="仿宋" w:eastAsia="仿宋" w:cs="Calibri"/>
          <w:sz w:val="28"/>
          <w:szCs w:val="28"/>
        </w:rPr>
        <w:t xml:space="preserve"> </w:t>
      </w:r>
      <w:r>
        <w:rPr>
          <w:rFonts w:hint="eastAsia" w:ascii="仿宋" w:hAnsi="仿宋" w:eastAsia="仿宋" w:cs="Calibri"/>
          <w:sz w:val="28"/>
          <w:szCs w:val="28"/>
        </w:rPr>
        <w:t>。</w:t>
      </w:r>
    </w:p>
    <w:p w14:paraId="3FD2F34B">
      <w:pPr>
        <w:rPr>
          <w:rFonts w:hint="eastAsia" w:ascii="仿宋" w:hAnsi="仿宋" w:eastAsia="仿宋" w:cs="Calibri"/>
          <w:sz w:val="28"/>
          <w:szCs w:val="28"/>
        </w:rPr>
      </w:pPr>
    </w:p>
    <w:p w14:paraId="1ACC4F54">
      <w:pPr>
        <w:rPr>
          <w:rFonts w:hint="eastAsia" w:ascii="仿宋" w:hAnsi="仿宋" w:eastAsia="仿宋" w:cs="Calibri"/>
          <w:sz w:val="28"/>
          <w:szCs w:val="28"/>
        </w:rPr>
      </w:pPr>
      <w:r>
        <w:rPr>
          <w:rFonts w:ascii="仿宋" w:hAnsi="仿宋" w:eastAsia="仿宋" w:cs="Calibri"/>
          <w:sz w:val="28"/>
          <w:szCs w:val="28"/>
        </w:rPr>
        <w:t xml:space="preserve">                      授权单位（加盖公章）：</w:t>
      </w:r>
    </w:p>
    <w:p w14:paraId="2B0BFD25">
      <w:pPr>
        <w:rPr>
          <w:rFonts w:hint="eastAsia" w:ascii="仿宋" w:hAnsi="仿宋" w:eastAsia="仿宋" w:cs="Calibri"/>
          <w:sz w:val="28"/>
          <w:szCs w:val="28"/>
        </w:rPr>
      </w:pPr>
      <w:r>
        <w:rPr>
          <w:rFonts w:ascii="仿宋" w:hAnsi="仿宋" w:eastAsia="仿宋" w:cs="Calibri"/>
          <w:sz w:val="28"/>
          <w:szCs w:val="28"/>
        </w:rPr>
        <w:t xml:space="preserve">                      授权日期：</w:t>
      </w:r>
    </w:p>
    <w:p w14:paraId="05FB2DB1">
      <w:pPr>
        <w:rPr>
          <w:rFonts w:hint="eastAsia" w:ascii="仿宋" w:hAnsi="仿宋" w:eastAsia="仿宋" w:cs="Calibri"/>
          <w:sz w:val="28"/>
          <w:szCs w:val="28"/>
        </w:rPr>
      </w:pPr>
    </w:p>
    <w:p w14:paraId="10148A17">
      <w:pPr>
        <w:pStyle w:val="69"/>
        <w:snapToGrid w:val="0"/>
        <w:rPr>
          <w:rFonts w:hint="eastAsia" w:ascii="仿宋" w:hAnsi="仿宋" w:eastAsia="仿宋" w:cs="Calibri"/>
          <w:bCs/>
          <w:sz w:val="28"/>
          <w:szCs w:val="28"/>
        </w:rPr>
      </w:pPr>
      <w:r>
        <w:rPr>
          <w:rFonts w:hint="eastAsia" w:ascii="仿宋" w:hAnsi="仿宋" w:eastAsia="仿宋" w:cs="Calibri"/>
          <w:bCs/>
          <w:sz w:val="28"/>
          <w:szCs w:val="28"/>
        </w:rPr>
        <w:t>（注：省级以下分公司参选的必须提供此文件；省级保险公司直接参加比选的无须提供此文件）</w:t>
      </w:r>
    </w:p>
    <w:p w14:paraId="677E5F1B">
      <w:pPr>
        <w:pStyle w:val="3"/>
        <w:rPr>
          <w:rFonts w:hint="eastAsia"/>
          <w:color w:val="auto"/>
        </w:rPr>
      </w:pPr>
    </w:p>
    <w:p w14:paraId="58CAC3C7"/>
    <w:p w14:paraId="37698853">
      <w:pPr>
        <w:pStyle w:val="3"/>
        <w:rPr>
          <w:rFonts w:hint="eastAsia"/>
          <w:color w:val="auto"/>
        </w:rPr>
      </w:pPr>
    </w:p>
    <w:p w14:paraId="147411DE"/>
    <w:p w14:paraId="031D205A">
      <w:pPr>
        <w:pStyle w:val="2"/>
        <w:jc w:val="center"/>
        <w:rPr>
          <w:rStyle w:val="32"/>
          <w:rFonts w:hint="eastAsia" w:ascii="仿宋" w:hAnsi="仿宋" w:eastAsia="仿宋"/>
          <w:color w:val="auto"/>
          <w:kern w:val="0"/>
          <w:sz w:val="36"/>
          <w:szCs w:val="28"/>
          <w:lang w:val="zh-CN"/>
        </w:rPr>
      </w:pPr>
      <w:bookmarkStart w:id="23" w:name="_Toc207115653"/>
      <w:r>
        <w:rPr>
          <w:rStyle w:val="32"/>
          <w:rFonts w:hint="eastAsia" w:ascii="仿宋" w:hAnsi="仿宋" w:eastAsia="仿宋"/>
          <w:color w:val="auto"/>
          <w:kern w:val="0"/>
          <w:sz w:val="36"/>
          <w:szCs w:val="28"/>
          <w:lang w:val="zh-CN"/>
        </w:rPr>
        <w:t>第</w:t>
      </w:r>
      <w:r>
        <w:rPr>
          <w:rStyle w:val="32"/>
          <w:rFonts w:hint="eastAsia" w:ascii="仿宋" w:hAnsi="仿宋" w:eastAsia="仿宋"/>
          <w:color w:val="auto"/>
          <w:kern w:val="0"/>
          <w:sz w:val="36"/>
          <w:szCs w:val="28"/>
        </w:rPr>
        <w:t>三</w:t>
      </w:r>
      <w:r>
        <w:rPr>
          <w:rStyle w:val="32"/>
          <w:rFonts w:hint="eastAsia" w:ascii="仿宋" w:hAnsi="仿宋" w:eastAsia="仿宋"/>
          <w:color w:val="auto"/>
          <w:kern w:val="0"/>
          <w:sz w:val="36"/>
          <w:szCs w:val="28"/>
          <w:lang w:val="zh-CN"/>
        </w:rPr>
        <w:t>章</w:t>
      </w:r>
      <w:r>
        <w:rPr>
          <w:rStyle w:val="32"/>
          <w:rFonts w:ascii="仿宋" w:hAnsi="仿宋" w:eastAsia="仿宋"/>
          <w:color w:val="auto"/>
          <w:kern w:val="0"/>
          <w:sz w:val="36"/>
          <w:szCs w:val="28"/>
          <w:lang w:val="zh-CN"/>
        </w:rPr>
        <w:t xml:space="preserve"> </w:t>
      </w:r>
      <w:r>
        <w:rPr>
          <w:rStyle w:val="32"/>
          <w:rFonts w:hint="eastAsia" w:ascii="仿宋" w:hAnsi="仿宋" w:eastAsia="仿宋"/>
          <w:color w:val="auto"/>
          <w:kern w:val="0"/>
          <w:sz w:val="36"/>
          <w:szCs w:val="28"/>
          <w:lang w:val="zh-CN"/>
        </w:rPr>
        <w:t>比选申请书格式</w:t>
      </w:r>
      <w:bookmarkEnd w:id="23"/>
    </w:p>
    <w:p w14:paraId="0F6EC802">
      <w:pPr>
        <w:rPr>
          <w:rStyle w:val="32"/>
          <w:rFonts w:hint="eastAsia" w:ascii="仿宋" w:hAnsi="仿宋" w:eastAsia="仿宋" w:cs="Calibri"/>
          <w:bCs/>
          <w:sz w:val="28"/>
          <w:szCs w:val="28"/>
        </w:rPr>
      </w:pPr>
      <w:r>
        <w:rPr>
          <w:rStyle w:val="32"/>
          <w:rFonts w:hint="eastAsia" w:ascii="仿宋" w:hAnsi="仿宋" w:eastAsia="仿宋" w:cs="Calibri"/>
          <w:bCs/>
          <w:sz w:val="28"/>
          <w:szCs w:val="28"/>
        </w:rPr>
        <w:t>比选申请书封面：</w:t>
      </w:r>
    </w:p>
    <w:p w14:paraId="20ECAF55">
      <w:pPr>
        <w:pStyle w:val="13"/>
        <w:rPr>
          <w:rStyle w:val="32"/>
          <w:rFonts w:hint="eastAsia" w:ascii="仿宋" w:hAnsi="仿宋" w:eastAsia="仿宋" w:cstheme="minorBidi"/>
          <w:b/>
          <w:spacing w:val="-20"/>
          <w:w w:val="96"/>
          <w:kern w:val="0"/>
          <w:sz w:val="32"/>
          <w:szCs w:val="32"/>
          <w:lang w:val="zh-CN"/>
        </w:rPr>
      </w:pPr>
      <w:r>
        <w:rPr>
          <w:rStyle w:val="32"/>
          <w:rFonts w:hint="eastAsia" w:ascii="仿宋" w:hAnsi="仿宋" w:eastAsia="仿宋" w:cstheme="minorBidi"/>
          <w:b/>
          <w:spacing w:val="-20"/>
          <w:w w:val="96"/>
          <w:kern w:val="0"/>
          <w:sz w:val="32"/>
          <w:szCs w:val="32"/>
          <w:lang w:val="zh-CN"/>
        </w:rPr>
        <w:t>邵武市下沙分站（建阳界）至水北龙斗（光泽界）公路提升改造项目</w:t>
      </w:r>
    </w:p>
    <w:p w14:paraId="413A7F41">
      <w:pPr>
        <w:pStyle w:val="13"/>
        <w:rPr>
          <w:rStyle w:val="32"/>
          <w:rFonts w:hint="eastAsia" w:ascii="仿宋" w:hAnsi="仿宋" w:eastAsia="仿宋" w:cstheme="minorBidi"/>
          <w:b/>
          <w:spacing w:val="-20"/>
          <w:w w:val="96"/>
          <w:kern w:val="0"/>
          <w:sz w:val="32"/>
          <w:szCs w:val="32"/>
          <w:lang w:val="zh-CN"/>
        </w:rPr>
      </w:pPr>
    </w:p>
    <w:p w14:paraId="7C5F7C57">
      <w:pPr>
        <w:jc w:val="center"/>
        <w:rPr>
          <w:rStyle w:val="32"/>
          <w:rFonts w:hint="eastAsia" w:ascii="仿宋" w:hAnsi="仿宋" w:eastAsia="仿宋"/>
          <w:b/>
          <w:spacing w:val="-20"/>
          <w:w w:val="96"/>
          <w:kern w:val="0"/>
          <w:sz w:val="32"/>
          <w:szCs w:val="32"/>
          <w:lang w:val="zh-CN"/>
        </w:rPr>
      </w:pPr>
      <w:r>
        <w:rPr>
          <w:rStyle w:val="32"/>
          <w:rFonts w:hint="eastAsia" w:ascii="仿宋" w:hAnsi="仿宋" w:eastAsia="仿宋"/>
          <w:b/>
          <w:spacing w:val="-20"/>
          <w:w w:val="96"/>
          <w:kern w:val="0"/>
          <w:sz w:val="32"/>
          <w:szCs w:val="32"/>
          <w:lang w:val="zh-CN"/>
        </w:rPr>
        <w:t>建筑工程一切险及第三者责任保险、建筑施工行业安全生产责任保险、建筑施工人员团体意外伤害保险</w:t>
      </w:r>
    </w:p>
    <w:p w14:paraId="7692CD1C">
      <w:pPr>
        <w:pStyle w:val="3"/>
        <w:rPr>
          <w:rFonts w:hint="eastAsia"/>
          <w:color w:val="auto"/>
          <w:lang w:val="zh-CN"/>
        </w:rPr>
      </w:pPr>
    </w:p>
    <w:p w14:paraId="09FD14EB">
      <w:pPr>
        <w:pStyle w:val="3"/>
        <w:rPr>
          <w:rFonts w:hint="eastAsia"/>
          <w:color w:val="auto"/>
          <w:lang w:val="zh-CN"/>
        </w:rPr>
      </w:pPr>
    </w:p>
    <w:p w14:paraId="7631FEA7">
      <w:pPr>
        <w:jc w:val="center"/>
        <w:rPr>
          <w:rStyle w:val="32"/>
          <w:rFonts w:hint="eastAsia" w:ascii="仿宋" w:hAnsi="仿宋" w:eastAsia="仿宋"/>
          <w:b/>
          <w:kern w:val="0"/>
          <w:sz w:val="44"/>
          <w:szCs w:val="44"/>
          <w:lang w:val="zh-CN"/>
        </w:rPr>
      </w:pPr>
      <w:r>
        <w:rPr>
          <w:rStyle w:val="32"/>
          <w:rFonts w:hint="eastAsia" w:ascii="仿宋" w:hAnsi="仿宋" w:eastAsia="仿宋"/>
          <w:b/>
          <w:kern w:val="0"/>
          <w:sz w:val="44"/>
          <w:szCs w:val="44"/>
          <w:lang w:val="zh-CN"/>
        </w:rPr>
        <w:t>比</w:t>
      </w:r>
    </w:p>
    <w:p w14:paraId="77033FFB">
      <w:pPr>
        <w:jc w:val="center"/>
        <w:rPr>
          <w:rStyle w:val="32"/>
          <w:rFonts w:hint="eastAsia" w:ascii="仿宋" w:hAnsi="仿宋" w:eastAsia="仿宋"/>
          <w:b/>
          <w:kern w:val="0"/>
          <w:sz w:val="44"/>
          <w:szCs w:val="44"/>
          <w:lang w:val="zh-CN"/>
        </w:rPr>
      </w:pPr>
      <w:r>
        <w:rPr>
          <w:rStyle w:val="32"/>
          <w:rFonts w:hint="eastAsia" w:ascii="仿宋" w:hAnsi="仿宋" w:eastAsia="仿宋"/>
          <w:b/>
          <w:kern w:val="0"/>
          <w:sz w:val="44"/>
          <w:szCs w:val="44"/>
          <w:lang w:val="zh-CN"/>
        </w:rPr>
        <w:t>选</w:t>
      </w:r>
    </w:p>
    <w:p w14:paraId="52BA6F00">
      <w:pPr>
        <w:jc w:val="center"/>
        <w:rPr>
          <w:rStyle w:val="32"/>
          <w:rFonts w:hint="eastAsia" w:ascii="仿宋" w:hAnsi="仿宋" w:eastAsia="仿宋"/>
          <w:b/>
          <w:kern w:val="0"/>
          <w:sz w:val="44"/>
          <w:szCs w:val="44"/>
          <w:lang w:val="zh-CN"/>
        </w:rPr>
      </w:pPr>
      <w:r>
        <w:rPr>
          <w:rStyle w:val="32"/>
          <w:rFonts w:hint="eastAsia" w:ascii="仿宋" w:hAnsi="仿宋" w:eastAsia="仿宋"/>
          <w:b/>
          <w:kern w:val="0"/>
          <w:sz w:val="44"/>
          <w:szCs w:val="44"/>
          <w:lang w:val="zh-CN"/>
        </w:rPr>
        <w:t>申</w:t>
      </w:r>
    </w:p>
    <w:p w14:paraId="554145B7">
      <w:pPr>
        <w:jc w:val="center"/>
        <w:rPr>
          <w:rStyle w:val="32"/>
          <w:rFonts w:hint="eastAsia" w:ascii="仿宋" w:hAnsi="仿宋" w:eastAsia="仿宋"/>
          <w:b/>
          <w:kern w:val="0"/>
          <w:sz w:val="44"/>
          <w:szCs w:val="44"/>
          <w:lang w:val="zh-CN"/>
        </w:rPr>
      </w:pPr>
      <w:r>
        <w:rPr>
          <w:rStyle w:val="32"/>
          <w:rFonts w:hint="eastAsia" w:ascii="仿宋" w:hAnsi="仿宋" w:eastAsia="仿宋"/>
          <w:b/>
          <w:kern w:val="0"/>
          <w:sz w:val="44"/>
          <w:szCs w:val="44"/>
          <w:lang w:val="zh-CN"/>
        </w:rPr>
        <w:t>请</w:t>
      </w:r>
    </w:p>
    <w:p w14:paraId="441C5AD7">
      <w:pPr>
        <w:jc w:val="center"/>
        <w:rPr>
          <w:rStyle w:val="32"/>
          <w:rFonts w:hint="eastAsia" w:ascii="仿宋" w:hAnsi="仿宋" w:eastAsia="仿宋"/>
          <w:b/>
          <w:kern w:val="0"/>
          <w:sz w:val="44"/>
          <w:szCs w:val="44"/>
          <w:lang w:val="zh-CN"/>
        </w:rPr>
      </w:pPr>
      <w:r>
        <w:rPr>
          <w:rStyle w:val="32"/>
          <w:rFonts w:hint="eastAsia" w:ascii="仿宋" w:hAnsi="仿宋" w:eastAsia="仿宋"/>
          <w:b/>
          <w:kern w:val="0"/>
          <w:sz w:val="44"/>
          <w:szCs w:val="44"/>
          <w:lang w:val="zh-CN"/>
        </w:rPr>
        <w:t>书</w:t>
      </w:r>
    </w:p>
    <w:p w14:paraId="0ED5D063">
      <w:pPr>
        <w:pStyle w:val="59"/>
        <w:rPr>
          <w:rFonts w:hint="eastAsia" w:ascii="仿宋" w:hAnsi="仿宋" w:eastAsia="仿宋"/>
          <w:color w:val="auto"/>
          <w:lang w:val="zh-CN"/>
        </w:rPr>
      </w:pPr>
    </w:p>
    <w:p w14:paraId="3BA8171E">
      <w:pPr>
        <w:pStyle w:val="59"/>
        <w:rPr>
          <w:rFonts w:hint="eastAsia" w:ascii="仿宋" w:hAnsi="仿宋" w:eastAsia="仿宋"/>
          <w:color w:val="auto"/>
          <w:lang w:val="zh-CN"/>
        </w:rPr>
      </w:pPr>
    </w:p>
    <w:p w14:paraId="3A8BB9BB">
      <w:pPr>
        <w:ind w:firstLine="843" w:firstLineChars="300"/>
        <w:rPr>
          <w:rStyle w:val="32"/>
          <w:rFonts w:hint="eastAsia" w:ascii="仿宋" w:hAnsi="仿宋" w:eastAsia="仿宋"/>
          <w:b/>
          <w:sz w:val="28"/>
          <w:szCs w:val="28"/>
          <w:u w:val="single"/>
        </w:rPr>
      </w:pPr>
      <w:r>
        <w:rPr>
          <w:rStyle w:val="32"/>
          <w:rFonts w:hint="eastAsia" w:ascii="仿宋" w:hAnsi="仿宋" w:eastAsia="仿宋"/>
          <w:b/>
          <w:sz w:val="28"/>
          <w:szCs w:val="28"/>
        </w:rPr>
        <w:t>比选申请人：</w:t>
      </w:r>
      <w:r>
        <w:rPr>
          <w:rStyle w:val="32"/>
          <w:rFonts w:hint="eastAsia" w:ascii="仿宋" w:hAnsi="仿宋" w:eastAsia="仿宋"/>
          <w:b/>
          <w:sz w:val="28"/>
          <w:szCs w:val="28"/>
          <w:u w:val="single" w:color="000000"/>
        </w:rPr>
        <w:t>（加盖单位公章）</w:t>
      </w:r>
      <w:r>
        <w:rPr>
          <w:rStyle w:val="32"/>
          <w:rFonts w:ascii="仿宋" w:hAnsi="仿宋" w:eastAsia="仿宋"/>
          <w:b/>
          <w:sz w:val="28"/>
          <w:szCs w:val="28"/>
          <w:u w:val="single" w:color="000000"/>
        </w:rPr>
        <w:t xml:space="preserve">                   </w:t>
      </w:r>
    </w:p>
    <w:p w14:paraId="1D6120FD">
      <w:pPr>
        <w:ind w:firstLine="843" w:firstLineChars="300"/>
        <w:rPr>
          <w:rStyle w:val="32"/>
          <w:rFonts w:hint="eastAsia" w:ascii="仿宋" w:hAnsi="仿宋" w:eastAsia="仿宋"/>
          <w:b/>
          <w:sz w:val="28"/>
          <w:szCs w:val="28"/>
          <w:u w:val="single"/>
        </w:rPr>
      </w:pPr>
      <w:r>
        <w:rPr>
          <w:rStyle w:val="32"/>
          <w:rFonts w:hint="eastAsia" w:ascii="仿宋" w:hAnsi="仿宋" w:eastAsia="仿宋"/>
          <w:b/>
          <w:sz w:val="28"/>
          <w:szCs w:val="28"/>
        </w:rPr>
        <w:t>比选申请单位负责人或授权代表：</w:t>
      </w:r>
      <w:r>
        <w:rPr>
          <w:rStyle w:val="32"/>
          <w:rFonts w:hint="eastAsia" w:ascii="仿宋" w:hAnsi="仿宋" w:eastAsia="仿宋"/>
          <w:b/>
          <w:sz w:val="28"/>
          <w:szCs w:val="28"/>
          <w:u w:val="single" w:color="000000"/>
        </w:rPr>
        <w:t>（盖章或签字）</w:t>
      </w:r>
      <w:r>
        <w:rPr>
          <w:rStyle w:val="32"/>
          <w:rFonts w:ascii="仿宋" w:hAnsi="仿宋" w:eastAsia="仿宋"/>
          <w:b/>
          <w:sz w:val="28"/>
          <w:szCs w:val="28"/>
          <w:u w:val="single" w:color="000000"/>
        </w:rPr>
        <w:t xml:space="preserve">  </w:t>
      </w:r>
      <w:r>
        <w:rPr>
          <w:rStyle w:val="32"/>
          <w:rFonts w:ascii="仿宋" w:hAnsi="仿宋" w:eastAsia="仿宋"/>
          <w:b/>
          <w:sz w:val="28"/>
          <w:szCs w:val="28"/>
        </w:rPr>
        <w:t xml:space="preserve">   </w:t>
      </w:r>
      <w:r>
        <w:rPr>
          <w:rStyle w:val="32"/>
          <w:rFonts w:ascii="仿宋" w:hAnsi="仿宋" w:eastAsia="仿宋"/>
          <w:b/>
          <w:sz w:val="28"/>
          <w:szCs w:val="28"/>
          <w:u w:val="single" w:color="000000"/>
        </w:rPr>
        <w:t xml:space="preserve">               </w:t>
      </w:r>
    </w:p>
    <w:p w14:paraId="323B4C86">
      <w:pPr>
        <w:ind w:firstLine="3233" w:firstLineChars="1150"/>
        <w:jc w:val="left"/>
        <w:rPr>
          <w:rFonts w:hint="eastAsia" w:ascii="仿宋" w:hAnsi="仿宋" w:eastAsia="仿宋"/>
          <w:b/>
          <w:sz w:val="28"/>
          <w:szCs w:val="28"/>
        </w:rPr>
      </w:pPr>
      <w:r>
        <w:rPr>
          <w:rStyle w:val="32"/>
          <w:rFonts w:ascii="仿宋" w:hAnsi="仿宋" w:eastAsia="仿宋"/>
          <w:b/>
          <w:sz w:val="28"/>
          <w:szCs w:val="28"/>
          <w:u w:val="single" w:color="000000"/>
        </w:rPr>
        <w:t xml:space="preserve">      </w:t>
      </w:r>
      <w:r>
        <w:rPr>
          <w:rStyle w:val="32"/>
          <w:rFonts w:hint="eastAsia" w:ascii="仿宋" w:hAnsi="仿宋" w:eastAsia="仿宋"/>
          <w:b/>
          <w:sz w:val="28"/>
          <w:szCs w:val="28"/>
        </w:rPr>
        <w:t>年</w:t>
      </w:r>
      <w:r>
        <w:rPr>
          <w:rStyle w:val="32"/>
          <w:rFonts w:ascii="仿宋" w:hAnsi="仿宋" w:eastAsia="仿宋"/>
          <w:b/>
          <w:sz w:val="28"/>
          <w:szCs w:val="28"/>
          <w:u w:val="single" w:color="000000"/>
        </w:rPr>
        <w:t xml:space="preserve">    </w:t>
      </w:r>
      <w:r>
        <w:rPr>
          <w:rStyle w:val="32"/>
          <w:rFonts w:hint="eastAsia" w:ascii="仿宋" w:hAnsi="仿宋" w:eastAsia="仿宋"/>
          <w:b/>
          <w:sz w:val="28"/>
          <w:szCs w:val="28"/>
        </w:rPr>
        <w:t>月</w:t>
      </w:r>
      <w:r>
        <w:rPr>
          <w:rStyle w:val="32"/>
          <w:rFonts w:ascii="仿宋" w:hAnsi="仿宋" w:eastAsia="仿宋"/>
          <w:b/>
          <w:sz w:val="28"/>
          <w:szCs w:val="28"/>
          <w:u w:val="single" w:color="000000"/>
        </w:rPr>
        <w:t xml:space="preserve">    </w:t>
      </w:r>
      <w:r>
        <w:rPr>
          <w:rStyle w:val="32"/>
          <w:rFonts w:hint="eastAsia" w:ascii="仿宋" w:hAnsi="仿宋" w:eastAsia="仿宋"/>
          <w:b/>
          <w:sz w:val="28"/>
          <w:szCs w:val="28"/>
        </w:rPr>
        <w:t>日</w:t>
      </w:r>
    </w:p>
    <w:p w14:paraId="3C378ED1">
      <w:pPr>
        <w:pStyle w:val="3"/>
        <w:rPr>
          <w:rFonts w:hint="eastAsia"/>
          <w:color w:val="auto"/>
        </w:rPr>
      </w:pPr>
    </w:p>
    <w:p w14:paraId="34A482AD"/>
    <w:p w14:paraId="7FC27D3F">
      <w:pPr>
        <w:pStyle w:val="3"/>
        <w:rPr>
          <w:rFonts w:hint="eastAsia"/>
          <w:color w:val="auto"/>
        </w:rPr>
      </w:pPr>
    </w:p>
    <w:p w14:paraId="6E008CDC"/>
    <w:p w14:paraId="211E9B7A">
      <w:pPr>
        <w:pStyle w:val="3"/>
        <w:ind w:firstLine="723"/>
        <w:jc w:val="center"/>
        <w:rPr>
          <w:rStyle w:val="32"/>
          <w:rFonts w:hint="eastAsia" w:ascii="仿宋" w:hAnsi="仿宋" w:eastAsia="仿宋" w:cs="Times New Roman"/>
          <w:bCs/>
          <w:color w:val="auto"/>
          <w:sz w:val="36"/>
        </w:rPr>
      </w:pPr>
      <w:bookmarkStart w:id="24" w:name="_Toc207115654"/>
      <w:r>
        <w:rPr>
          <w:rStyle w:val="32"/>
          <w:rFonts w:hint="eastAsia" w:ascii="仿宋" w:hAnsi="仿宋" w:eastAsia="仿宋" w:cs="仿宋"/>
          <w:color w:val="auto"/>
          <w:sz w:val="36"/>
        </w:rPr>
        <w:t>比选承诺函</w:t>
      </w:r>
      <w:bookmarkEnd w:id="24"/>
    </w:p>
    <w:p w14:paraId="2E3F6BEA">
      <w:pPr>
        <w:rPr>
          <w:rStyle w:val="32"/>
          <w:rFonts w:hint="eastAsia" w:ascii="仿宋" w:hAnsi="仿宋" w:eastAsia="仿宋"/>
          <w:sz w:val="24"/>
          <w:szCs w:val="24"/>
        </w:rPr>
      </w:pPr>
      <w:r>
        <w:rPr>
          <w:rStyle w:val="32"/>
          <w:rFonts w:hint="eastAsia" w:ascii="仿宋" w:hAnsi="仿宋" w:eastAsia="仿宋"/>
          <w:sz w:val="24"/>
          <w:szCs w:val="24"/>
        </w:rPr>
        <w:t>致：</w:t>
      </w:r>
      <w:r>
        <w:rPr>
          <w:rStyle w:val="32"/>
          <w:rFonts w:hint="eastAsia" w:ascii="仿宋" w:hAnsi="仿宋" w:eastAsia="仿宋"/>
          <w:sz w:val="24"/>
          <w:szCs w:val="24"/>
          <w:u w:val="single" w:color="000000"/>
        </w:rPr>
        <w:t>（比选人）</w:t>
      </w:r>
      <w:r>
        <w:rPr>
          <w:rStyle w:val="32"/>
          <w:rFonts w:ascii="仿宋" w:hAnsi="仿宋" w:eastAsia="仿宋"/>
          <w:sz w:val="24"/>
          <w:szCs w:val="24"/>
          <w:u w:val="single" w:color="000000"/>
        </w:rPr>
        <w:t xml:space="preserve"> </w:t>
      </w:r>
    </w:p>
    <w:p w14:paraId="521BCC9E">
      <w:pPr>
        <w:ind w:firstLine="480" w:firstLineChars="200"/>
        <w:rPr>
          <w:rStyle w:val="32"/>
          <w:rFonts w:hint="eastAsia" w:ascii="仿宋" w:hAnsi="仿宋" w:eastAsia="仿宋"/>
          <w:sz w:val="24"/>
          <w:szCs w:val="24"/>
        </w:rPr>
      </w:pPr>
      <w:r>
        <w:rPr>
          <w:rStyle w:val="32"/>
          <w:rFonts w:hint="eastAsia" w:ascii="仿宋" w:hAnsi="仿宋" w:eastAsia="仿宋"/>
          <w:sz w:val="24"/>
          <w:szCs w:val="24"/>
        </w:rPr>
        <w:t>我方仔细研究了比选文件及补遗书</w:t>
      </w:r>
      <w:r>
        <w:rPr>
          <w:rStyle w:val="32"/>
          <w:rFonts w:ascii="仿宋" w:hAnsi="仿宋" w:eastAsia="仿宋"/>
          <w:sz w:val="24"/>
          <w:szCs w:val="24"/>
        </w:rPr>
        <w:t>(如有)以及有关附件的内容，全面理解贵公司比选要求后，我方同意贵公司比选文件规定的条款，并按报价函中承诺的保险费率及报价承保本次比选范围内的工程项目保险业务。</w:t>
      </w:r>
    </w:p>
    <w:p w14:paraId="0F85B6B9">
      <w:pPr>
        <w:rPr>
          <w:rStyle w:val="32"/>
          <w:rFonts w:hint="eastAsia" w:ascii="仿宋" w:hAnsi="仿宋" w:eastAsia="仿宋"/>
          <w:sz w:val="24"/>
          <w:szCs w:val="24"/>
        </w:rPr>
      </w:pPr>
      <w:r>
        <w:rPr>
          <w:rStyle w:val="32"/>
          <w:rFonts w:hint="eastAsia" w:ascii="仿宋" w:hAnsi="仿宋" w:eastAsia="仿宋"/>
          <w:sz w:val="24"/>
          <w:szCs w:val="24"/>
        </w:rPr>
        <w:t>若中选，我方郑重做出如下承诺：</w:t>
      </w:r>
    </w:p>
    <w:p w14:paraId="17BF8B36">
      <w:pPr>
        <w:ind w:firstLine="480" w:firstLineChars="200"/>
        <w:rPr>
          <w:rStyle w:val="32"/>
          <w:rFonts w:hint="eastAsia" w:ascii="仿宋" w:hAnsi="仿宋" w:eastAsia="仿宋"/>
          <w:sz w:val="24"/>
          <w:szCs w:val="24"/>
        </w:rPr>
      </w:pPr>
      <w:r>
        <w:rPr>
          <w:rStyle w:val="32"/>
          <w:rFonts w:ascii="仿宋" w:hAnsi="仿宋" w:eastAsia="仿宋"/>
          <w:sz w:val="24"/>
          <w:szCs w:val="24"/>
        </w:rPr>
        <w:t>1、如果你单位接受我们的比选申请，我们将保证按你单位认可的条件，从规定的申请书开启之日起，严格遵守本比选申请书的各项承诺。</w:t>
      </w:r>
    </w:p>
    <w:p w14:paraId="2A4C4C58">
      <w:pPr>
        <w:ind w:firstLine="480" w:firstLineChars="200"/>
        <w:rPr>
          <w:rStyle w:val="32"/>
          <w:rFonts w:hint="eastAsia" w:ascii="仿宋" w:hAnsi="仿宋" w:eastAsia="仿宋"/>
          <w:sz w:val="24"/>
          <w:szCs w:val="24"/>
        </w:rPr>
      </w:pPr>
      <w:r>
        <w:rPr>
          <w:rStyle w:val="32"/>
          <w:rFonts w:ascii="仿宋" w:hAnsi="仿宋" w:eastAsia="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14:paraId="4C198883">
      <w:pPr>
        <w:pStyle w:val="13"/>
        <w:rPr>
          <w:rStyle w:val="32"/>
          <w:rFonts w:hint="eastAsia"/>
          <w:szCs w:val="21"/>
        </w:rPr>
      </w:pPr>
      <w:r>
        <w:rPr>
          <w:rStyle w:val="32"/>
          <w:rFonts w:ascii="仿宋" w:hAnsi="仿宋" w:eastAsia="仿宋"/>
        </w:rPr>
        <w:t>3、若中选：</w:t>
      </w:r>
      <w:r>
        <w:rPr>
          <w:rStyle w:val="32"/>
          <w:rFonts w:hint="eastAsia" w:ascii="仿宋" w:hAnsi="仿宋" w:eastAsia="仿宋"/>
        </w:rPr>
        <w:t>我们同意</w:t>
      </w:r>
      <w:r>
        <w:rPr>
          <w:rStyle w:val="32"/>
          <w:rFonts w:hint="eastAsia" w:ascii="仿宋" w:hAnsi="仿宋" w:eastAsia="仿宋" w:cstheme="minorBidi"/>
          <w:b/>
          <w:bCs/>
        </w:rPr>
        <w:t>邵武市下沙分站（建阳界）至水北龙斗（光泽界）公路提升改造项目</w:t>
      </w:r>
      <w:r>
        <w:rPr>
          <w:rStyle w:val="32"/>
          <w:rFonts w:hint="eastAsia" w:ascii="仿宋" w:hAnsi="仿宋" w:eastAsia="仿宋"/>
        </w:rPr>
        <w:t>建筑工程一切险及第三者责任险、建筑施工行业安全生产责任保险、建筑施工人员团体意外伤害保险费率按照中标价执行、保险期限按比选文件第四章载明时间执行。</w:t>
      </w:r>
    </w:p>
    <w:p w14:paraId="0A96DA71">
      <w:pPr>
        <w:ind w:firstLine="480" w:firstLineChars="200"/>
        <w:rPr>
          <w:rStyle w:val="32"/>
          <w:rFonts w:hint="eastAsia" w:ascii="仿宋" w:hAnsi="仿宋" w:eastAsia="仿宋"/>
          <w:sz w:val="24"/>
          <w:szCs w:val="24"/>
        </w:rPr>
      </w:pPr>
      <w:r>
        <w:rPr>
          <w:rStyle w:val="32"/>
          <w:rFonts w:ascii="仿宋" w:hAnsi="仿宋" w:eastAsia="仿宋" w:cs="Calibri"/>
          <w:bCs/>
          <w:sz w:val="24"/>
          <w:szCs w:val="24"/>
        </w:rPr>
        <w:t>4</w:t>
      </w:r>
      <w:r>
        <w:rPr>
          <w:rStyle w:val="32"/>
          <w:rFonts w:ascii="仿宋" w:hAnsi="仿宋" w:eastAsia="仿宋" w:cs="Calibri"/>
          <w:b/>
          <w:bCs/>
          <w:sz w:val="24"/>
          <w:szCs w:val="24"/>
        </w:rPr>
        <w:t>、</w:t>
      </w:r>
      <w:r>
        <w:rPr>
          <w:rStyle w:val="32"/>
          <w:rFonts w:hint="eastAsia" w:ascii="仿宋" w:hAnsi="仿宋" w:eastAsia="仿宋"/>
          <w:sz w:val="24"/>
          <w:szCs w:val="24"/>
        </w:rPr>
        <w:t>本比选申请书自开启之日起有效期为</w:t>
      </w:r>
      <w:r>
        <w:rPr>
          <w:rStyle w:val="32"/>
          <w:rFonts w:ascii="仿宋" w:hAnsi="仿宋" w:eastAsia="仿宋"/>
          <w:sz w:val="24"/>
          <w:szCs w:val="24"/>
        </w:rPr>
        <w:t xml:space="preserve"> 90 </w:t>
      </w:r>
      <w:r>
        <w:rPr>
          <w:rStyle w:val="32"/>
          <w:rFonts w:hint="eastAsia" w:ascii="仿宋" w:hAnsi="仿宋" w:eastAsia="仿宋"/>
          <w:sz w:val="24"/>
          <w:szCs w:val="24"/>
        </w:rPr>
        <w:t>天。</w:t>
      </w:r>
    </w:p>
    <w:p w14:paraId="5846D427">
      <w:pPr>
        <w:ind w:firstLine="480" w:firstLineChars="200"/>
        <w:rPr>
          <w:rStyle w:val="32"/>
          <w:rFonts w:hint="eastAsia" w:ascii="仿宋" w:hAnsi="仿宋" w:eastAsia="仿宋"/>
          <w:sz w:val="24"/>
          <w:szCs w:val="24"/>
        </w:rPr>
      </w:pPr>
      <w:r>
        <w:rPr>
          <w:rStyle w:val="32"/>
          <w:rFonts w:ascii="仿宋" w:hAnsi="仿宋" w:eastAsia="仿宋"/>
          <w:sz w:val="24"/>
          <w:szCs w:val="24"/>
        </w:rPr>
        <w:t>5、我方在此声明，所递交的比选申请书及所有关于比选申请人资格文件、证明、陈述内容完整且均是真实的、准确的。</w:t>
      </w:r>
    </w:p>
    <w:p w14:paraId="3045B15D">
      <w:pPr>
        <w:ind w:firstLine="480" w:firstLineChars="200"/>
        <w:rPr>
          <w:rStyle w:val="32"/>
          <w:rFonts w:hint="eastAsia" w:ascii="仿宋" w:hAnsi="仿宋" w:eastAsia="仿宋"/>
          <w:sz w:val="24"/>
          <w:szCs w:val="24"/>
        </w:rPr>
      </w:pPr>
      <w:r>
        <w:rPr>
          <w:rStyle w:val="32"/>
          <w:rFonts w:ascii="仿宋" w:hAnsi="仿宋" w:eastAsia="仿宋"/>
          <w:sz w:val="24"/>
          <w:szCs w:val="24"/>
        </w:rPr>
        <w:t>6、如果在比选申请书开启的规定时间后，我们在比选申请书有效期内撤回比选申请书、中选后拒绝签订合同或违法本函承诺，贵公司可没收比选保证金，并取消我方中选资格。</w:t>
      </w:r>
    </w:p>
    <w:p w14:paraId="7CB2046A">
      <w:pPr>
        <w:ind w:firstLine="480" w:firstLineChars="200"/>
        <w:rPr>
          <w:rStyle w:val="32"/>
          <w:rFonts w:hint="eastAsia" w:ascii="仿宋" w:hAnsi="仿宋" w:eastAsia="仿宋"/>
          <w:sz w:val="24"/>
          <w:szCs w:val="24"/>
        </w:rPr>
      </w:pPr>
      <w:r>
        <w:rPr>
          <w:rStyle w:val="32"/>
          <w:rFonts w:ascii="仿宋" w:hAnsi="仿宋" w:eastAsia="仿宋"/>
          <w:sz w:val="24"/>
          <w:szCs w:val="24"/>
        </w:rPr>
        <w:t>7、我们理解，你单位不一定接受接到的其它任何承诺。同时也理解，你单位不负担我们的任何比选费用。</w:t>
      </w:r>
    </w:p>
    <w:p w14:paraId="54604939">
      <w:pPr>
        <w:ind w:firstLine="480" w:firstLineChars="200"/>
        <w:rPr>
          <w:rStyle w:val="32"/>
          <w:rFonts w:hint="eastAsia" w:ascii="仿宋" w:hAnsi="仿宋" w:eastAsia="仿宋"/>
          <w:sz w:val="24"/>
          <w:szCs w:val="24"/>
        </w:rPr>
      </w:pPr>
      <w:r>
        <w:rPr>
          <w:rStyle w:val="32"/>
          <w:rFonts w:ascii="仿宋" w:hAnsi="仿宋" w:eastAsia="仿宋"/>
          <w:sz w:val="24"/>
          <w:szCs w:val="24"/>
        </w:rPr>
        <w:t>8、在合同协议书正式签署生效之前及合同签署后，本比选申请书、中选通知书将构成我们双方之间共同遵守的文件，对双方具有约束力。</w:t>
      </w:r>
    </w:p>
    <w:p w14:paraId="0CE5ED25">
      <w:pPr>
        <w:ind w:firstLine="480" w:firstLineChars="200"/>
        <w:rPr>
          <w:rStyle w:val="32"/>
          <w:rFonts w:hint="eastAsia" w:ascii="仿宋" w:hAnsi="仿宋" w:eastAsia="仿宋"/>
          <w:sz w:val="24"/>
          <w:szCs w:val="24"/>
        </w:rPr>
      </w:pPr>
      <w:r>
        <w:rPr>
          <w:rStyle w:val="32"/>
          <w:rFonts w:ascii="仿宋" w:hAnsi="仿宋" w:eastAsia="仿宋"/>
          <w:sz w:val="24"/>
          <w:szCs w:val="24"/>
        </w:rPr>
        <w:t>9、随同本比选函，我们出具人民币</w:t>
      </w:r>
      <w:r>
        <w:rPr>
          <w:rStyle w:val="32"/>
          <w:rFonts w:hint="eastAsia" w:ascii="仿宋" w:hAnsi="仿宋" w:eastAsia="仿宋"/>
          <w:sz w:val="24"/>
          <w:szCs w:val="24"/>
        </w:rPr>
        <w:t>贰</w:t>
      </w:r>
      <w:r>
        <w:rPr>
          <w:rStyle w:val="32"/>
          <w:rFonts w:ascii="仿宋" w:hAnsi="仿宋" w:eastAsia="仿宋"/>
          <w:sz w:val="24"/>
          <w:szCs w:val="24"/>
        </w:rPr>
        <w:t>万元的比选担保。</w:t>
      </w:r>
      <w:r>
        <w:rPr>
          <w:rStyle w:val="32"/>
          <w:rFonts w:hint="eastAsia" w:ascii="仿宋" w:hAnsi="仿宋" w:eastAsia="仿宋"/>
          <w:sz w:val="24"/>
          <w:szCs w:val="24"/>
        </w:rPr>
        <w:t>若贵公司接受我方的申请文件，我方将保证按照贵公司认可的条件，以比选文件内写明的金额提交履约担保。我方同意在中标通知书发出</w:t>
      </w:r>
      <w:r>
        <w:rPr>
          <w:rStyle w:val="32"/>
          <w:rFonts w:ascii="仿宋" w:hAnsi="仿宋" w:eastAsia="仿宋"/>
          <w:sz w:val="24"/>
          <w:szCs w:val="24"/>
        </w:rPr>
        <w:t>10天内，贵公司可将比选保证金直接转换为履约保证金，待履行完所有合同义务后，由我方向贵公司申请退回。</w:t>
      </w:r>
    </w:p>
    <w:p w14:paraId="601D4888">
      <w:pPr>
        <w:pStyle w:val="3"/>
        <w:rPr>
          <w:rFonts w:hint="eastAsia"/>
          <w:color w:val="auto"/>
        </w:rPr>
      </w:pPr>
    </w:p>
    <w:p w14:paraId="320D59B0"/>
    <w:p w14:paraId="599D13A0">
      <w:pPr>
        <w:pStyle w:val="3"/>
        <w:rPr>
          <w:rFonts w:hint="eastAsia"/>
          <w:color w:val="auto"/>
        </w:rPr>
      </w:pPr>
    </w:p>
    <w:p w14:paraId="6BC76B52">
      <w:pPr>
        <w:ind w:firstLine="2400" w:firstLineChars="1000"/>
        <w:jc w:val="left"/>
        <w:rPr>
          <w:rStyle w:val="32"/>
          <w:rFonts w:hint="eastAsia" w:ascii="仿宋" w:hAnsi="仿宋" w:eastAsia="仿宋"/>
          <w:sz w:val="24"/>
          <w:szCs w:val="24"/>
        </w:rPr>
      </w:pPr>
      <w:r>
        <w:rPr>
          <w:rStyle w:val="32"/>
          <w:rFonts w:hint="eastAsia" w:ascii="仿宋" w:hAnsi="仿宋" w:eastAsia="仿宋"/>
          <w:sz w:val="24"/>
          <w:szCs w:val="24"/>
        </w:rPr>
        <w:t>比选申请人：（加盖比选申请人单位公章）</w:t>
      </w:r>
      <w:r>
        <w:rPr>
          <w:rStyle w:val="32"/>
          <w:rFonts w:ascii="仿宋" w:hAnsi="仿宋" w:eastAsia="仿宋"/>
          <w:sz w:val="24"/>
          <w:szCs w:val="24"/>
        </w:rPr>
        <w:t xml:space="preserve">       </w:t>
      </w:r>
    </w:p>
    <w:p w14:paraId="5C6D228C">
      <w:pPr>
        <w:ind w:firstLine="2400" w:firstLineChars="1000"/>
        <w:jc w:val="left"/>
        <w:rPr>
          <w:rStyle w:val="32"/>
          <w:rFonts w:hint="eastAsia" w:ascii="仿宋" w:hAnsi="仿宋" w:eastAsia="仿宋"/>
          <w:sz w:val="24"/>
          <w:szCs w:val="24"/>
        </w:rPr>
      </w:pPr>
      <w:r>
        <w:rPr>
          <w:rStyle w:val="32"/>
          <w:rFonts w:hint="eastAsia" w:ascii="仿宋" w:hAnsi="仿宋" w:eastAsia="仿宋"/>
          <w:sz w:val="24"/>
          <w:szCs w:val="24"/>
        </w:rPr>
        <w:t>比选申请单位负责人或授权代表：（签字或盖章）</w:t>
      </w:r>
      <w:r>
        <w:rPr>
          <w:rStyle w:val="32"/>
          <w:rFonts w:ascii="仿宋" w:hAnsi="仿宋" w:eastAsia="仿宋"/>
          <w:sz w:val="24"/>
          <w:szCs w:val="24"/>
        </w:rPr>
        <w:t xml:space="preserve">      </w:t>
      </w:r>
    </w:p>
    <w:p w14:paraId="07CEBC68">
      <w:pPr>
        <w:pStyle w:val="3"/>
        <w:rPr>
          <w:rStyle w:val="32"/>
          <w:rFonts w:hint="eastAsia" w:ascii="仿宋" w:hAnsi="仿宋" w:eastAsia="仿宋"/>
          <w:color w:val="auto"/>
          <w:sz w:val="24"/>
          <w:szCs w:val="24"/>
        </w:rPr>
      </w:pPr>
      <w:r>
        <w:rPr>
          <w:rStyle w:val="32"/>
          <w:rFonts w:ascii="仿宋" w:hAnsi="仿宋" w:eastAsia="仿宋"/>
          <w:color w:val="auto"/>
          <w:sz w:val="24"/>
          <w:szCs w:val="24"/>
        </w:rPr>
        <w:t xml:space="preserve">                                   </w:t>
      </w:r>
      <w:bookmarkStart w:id="25" w:name="_Toc207115655"/>
      <w:r>
        <w:rPr>
          <w:rStyle w:val="32"/>
          <w:rFonts w:ascii="仿宋" w:hAnsi="仿宋" w:eastAsia="仿宋"/>
          <w:color w:val="auto"/>
          <w:sz w:val="24"/>
          <w:szCs w:val="24"/>
        </w:rPr>
        <w:t>年   月   日</w:t>
      </w:r>
      <w:bookmarkEnd w:id="25"/>
      <w:r>
        <w:rPr>
          <w:rStyle w:val="32"/>
          <w:rFonts w:ascii="仿宋" w:hAnsi="仿宋" w:eastAsia="仿宋"/>
          <w:color w:val="auto"/>
          <w:sz w:val="24"/>
          <w:szCs w:val="24"/>
        </w:rPr>
        <w:t xml:space="preserve">  </w:t>
      </w:r>
    </w:p>
    <w:p w14:paraId="2E63823F"/>
    <w:p w14:paraId="41D41741">
      <w:pPr>
        <w:pStyle w:val="3"/>
        <w:ind w:firstLine="723"/>
        <w:jc w:val="center"/>
        <w:rPr>
          <w:rStyle w:val="32"/>
          <w:rFonts w:hint="eastAsia" w:ascii="仿宋" w:hAnsi="仿宋" w:eastAsia="仿宋" w:cs="仿宋"/>
          <w:b/>
          <w:bCs/>
          <w:color w:val="auto"/>
          <w:sz w:val="21"/>
          <w:szCs w:val="28"/>
        </w:rPr>
      </w:pPr>
      <w:bookmarkStart w:id="26" w:name="_Toc207115656"/>
      <w:bookmarkStart w:id="27" w:name="_Toc189929518"/>
      <w:r>
        <w:rPr>
          <w:rStyle w:val="32"/>
          <w:rFonts w:hint="eastAsia" w:ascii="仿宋" w:hAnsi="仿宋" w:eastAsia="仿宋" w:cs="仿宋"/>
          <w:color w:val="auto"/>
          <w:sz w:val="36"/>
        </w:rPr>
        <w:t>第一部分 商务及技术部分</w:t>
      </w:r>
      <w:bookmarkEnd w:id="26"/>
      <w:bookmarkEnd w:id="27"/>
    </w:p>
    <w:p w14:paraId="008CF77A">
      <w:pPr>
        <w:keepNext/>
        <w:keepLines/>
        <w:ind w:firstLine="641"/>
        <w:jc w:val="center"/>
        <w:outlineLvl w:val="1"/>
        <w:rPr>
          <w:rStyle w:val="32"/>
          <w:rFonts w:hint="eastAsia" w:ascii="仿宋" w:hAnsi="仿宋" w:eastAsia="仿宋" w:cs="仿宋"/>
          <w:sz w:val="32"/>
          <w:szCs w:val="40"/>
        </w:rPr>
      </w:pPr>
      <w:bookmarkStart w:id="28" w:name="_Toc207115657"/>
      <w:bookmarkStart w:id="29" w:name="_Toc189929519"/>
      <w:r>
        <w:rPr>
          <w:rStyle w:val="32"/>
          <w:rFonts w:hint="eastAsia" w:ascii="仿宋" w:hAnsi="仿宋" w:eastAsia="仿宋" w:cs="仿宋"/>
          <w:sz w:val="32"/>
        </w:rPr>
        <w:t>一、比选申请人基本情况表</w:t>
      </w:r>
      <w:bookmarkEnd w:id="28"/>
      <w:bookmarkEnd w:id="29"/>
    </w:p>
    <w:tbl>
      <w:tblPr>
        <w:tblStyle w:val="28"/>
        <w:tblW w:w="9854"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7"/>
        <w:gridCol w:w="1033"/>
        <w:gridCol w:w="1368"/>
        <w:gridCol w:w="1010"/>
        <w:gridCol w:w="1296"/>
        <w:gridCol w:w="144"/>
        <w:gridCol w:w="864"/>
        <w:gridCol w:w="1012"/>
      </w:tblGrid>
      <w:tr w14:paraId="6F431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3AFEB526">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比选申请人名称</w:t>
            </w:r>
          </w:p>
          <w:p w14:paraId="587844A0">
            <w:pPr>
              <w:jc w:val="center"/>
              <w:rPr>
                <w:rStyle w:val="32"/>
                <w:rFonts w:hint="eastAsia" w:ascii="仿宋" w:hAnsi="仿宋" w:eastAsia="仿宋" w:cs="仿宋"/>
                <w:sz w:val="24"/>
                <w:szCs w:val="24"/>
              </w:rPr>
            </w:pPr>
            <w:r>
              <w:rPr>
                <w:rStyle w:val="32"/>
                <w:rFonts w:hint="eastAsia" w:ascii="仿宋" w:hAnsi="仿宋" w:eastAsia="仿宋" w:cs="仿宋"/>
                <w:sz w:val="24"/>
                <w:szCs w:val="24"/>
              </w:rPr>
              <w:t>（加盖公章）</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18EDA0EB">
            <w:pPr>
              <w:jc w:val="center"/>
              <w:rPr>
                <w:rStyle w:val="32"/>
                <w:rFonts w:hint="eastAsia" w:ascii="仿宋" w:hAnsi="仿宋" w:eastAsia="仿宋" w:cs="仿宋"/>
                <w:sz w:val="24"/>
                <w:szCs w:val="24"/>
              </w:rPr>
            </w:pPr>
          </w:p>
        </w:tc>
      </w:tr>
      <w:tr w14:paraId="1FAD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7B966665">
            <w:pPr>
              <w:jc w:val="center"/>
              <w:rPr>
                <w:rStyle w:val="32"/>
                <w:rFonts w:hint="eastAsia" w:ascii="仿宋" w:hAnsi="仿宋" w:eastAsia="仿宋" w:cs="仿宋"/>
                <w:sz w:val="24"/>
                <w:szCs w:val="24"/>
              </w:rPr>
            </w:pPr>
            <w:r>
              <w:rPr>
                <w:rStyle w:val="32"/>
                <w:rFonts w:hint="eastAsia" w:ascii="仿宋" w:hAnsi="仿宋" w:eastAsia="仿宋" w:cs="仿宋"/>
                <w:sz w:val="24"/>
                <w:szCs w:val="24"/>
              </w:rPr>
              <w:t>注册地址</w:t>
            </w:r>
          </w:p>
        </w:tc>
        <w:tc>
          <w:tcPr>
            <w:tcW w:w="3411" w:type="dxa"/>
            <w:gridSpan w:val="3"/>
            <w:tcBorders>
              <w:top w:val="single" w:color="000000" w:sz="4" w:space="0"/>
              <w:left w:val="single" w:color="000000" w:sz="4" w:space="0"/>
              <w:bottom w:val="single" w:color="000000" w:sz="4" w:space="0"/>
              <w:right w:val="single" w:color="000000" w:sz="4" w:space="0"/>
            </w:tcBorders>
            <w:vAlign w:val="center"/>
          </w:tcPr>
          <w:p w14:paraId="53E32F18">
            <w:pPr>
              <w:jc w:val="center"/>
              <w:rPr>
                <w:rStyle w:val="32"/>
                <w:rFonts w:hint="eastAsia" w:ascii="仿宋" w:hAnsi="仿宋" w:eastAsia="仿宋" w:cs="仿宋"/>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4D92960B">
            <w:pPr>
              <w:jc w:val="center"/>
              <w:rPr>
                <w:rStyle w:val="32"/>
                <w:rFonts w:hint="eastAsia" w:ascii="仿宋" w:hAnsi="仿宋" w:eastAsia="仿宋" w:cs="仿宋"/>
                <w:sz w:val="24"/>
                <w:szCs w:val="24"/>
              </w:rPr>
            </w:pPr>
            <w:r>
              <w:rPr>
                <w:rStyle w:val="32"/>
                <w:rFonts w:hint="eastAsia" w:ascii="仿宋" w:hAnsi="仿宋" w:eastAsia="仿宋" w:cs="仿宋"/>
                <w:sz w:val="24"/>
                <w:szCs w:val="24"/>
              </w:rPr>
              <w:t>邮政编码</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B92F42C">
            <w:pPr>
              <w:jc w:val="center"/>
              <w:rPr>
                <w:rStyle w:val="32"/>
                <w:rFonts w:hint="eastAsia" w:ascii="仿宋" w:hAnsi="仿宋" w:eastAsia="仿宋" w:cs="仿宋"/>
                <w:sz w:val="24"/>
                <w:szCs w:val="24"/>
              </w:rPr>
            </w:pPr>
          </w:p>
        </w:tc>
      </w:tr>
      <w:tr w14:paraId="7900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1" w:hRule="atLeast"/>
        </w:trPr>
        <w:tc>
          <w:tcPr>
            <w:tcW w:w="3127" w:type="dxa"/>
            <w:vMerge w:val="restart"/>
            <w:tcBorders>
              <w:top w:val="single" w:color="000000" w:sz="4" w:space="0"/>
              <w:left w:val="single" w:color="000000" w:sz="4" w:space="0"/>
              <w:bottom w:val="single" w:color="000000" w:sz="4" w:space="0"/>
              <w:right w:val="single" w:color="000000" w:sz="4" w:space="0"/>
            </w:tcBorders>
            <w:vAlign w:val="center"/>
          </w:tcPr>
          <w:p w14:paraId="70D37C00">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联系方式</w:t>
            </w:r>
          </w:p>
        </w:tc>
        <w:tc>
          <w:tcPr>
            <w:tcW w:w="1033" w:type="dxa"/>
            <w:tcBorders>
              <w:top w:val="single" w:color="000000" w:sz="4" w:space="0"/>
              <w:left w:val="single" w:color="000000" w:sz="4" w:space="0"/>
              <w:bottom w:val="single" w:color="000000" w:sz="4" w:space="0"/>
              <w:right w:val="single" w:color="000000" w:sz="4" w:space="0"/>
            </w:tcBorders>
            <w:vAlign w:val="center"/>
          </w:tcPr>
          <w:p w14:paraId="7C48F69F">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联系人</w:t>
            </w:r>
          </w:p>
        </w:tc>
        <w:tc>
          <w:tcPr>
            <w:tcW w:w="2377" w:type="dxa"/>
            <w:gridSpan w:val="2"/>
            <w:tcBorders>
              <w:top w:val="single" w:color="000000" w:sz="4" w:space="0"/>
              <w:left w:val="single" w:color="000000" w:sz="4" w:space="0"/>
              <w:bottom w:val="single" w:color="000000" w:sz="4" w:space="0"/>
              <w:right w:val="single" w:color="000000" w:sz="4" w:space="0"/>
            </w:tcBorders>
            <w:vAlign w:val="center"/>
          </w:tcPr>
          <w:p w14:paraId="162A1DE3">
            <w:pPr>
              <w:jc w:val="center"/>
              <w:rPr>
                <w:rStyle w:val="32"/>
                <w:rFonts w:hint="eastAsia" w:ascii="仿宋" w:hAnsi="仿宋" w:eastAsia="仿宋" w:cs="仿宋"/>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68C94522">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  话</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C6E27FC">
            <w:pPr>
              <w:jc w:val="center"/>
              <w:rPr>
                <w:rStyle w:val="32"/>
                <w:rFonts w:hint="eastAsia" w:ascii="仿宋" w:hAnsi="仿宋" w:eastAsia="仿宋" w:cs="仿宋"/>
                <w:sz w:val="24"/>
                <w:szCs w:val="24"/>
              </w:rPr>
            </w:pPr>
          </w:p>
        </w:tc>
      </w:tr>
      <w:tr w14:paraId="3A83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0" w:hRule="atLeast"/>
        </w:trPr>
        <w:tc>
          <w:tcPr>
            <w:tcW w:w="3127" w:type="dxa"/>
            <w:vMerge w:val="continue"/>
            <w:tcBorders>
              <w:top w:val="single" w:color="000000" w:sz="4" w:space="0"/>
              <w:left w:val="single" w:color="000000" w:sz="4" w:space="0"/>
              <w:bottom w:val="single" w:color="000000" w:sz="4" w:space="0"/>
              <w:right w:val="single" w:color="000000" w:sz="4" w:space="0"/>
            </w:tcBorders>
            <w:vAlign w:val="center"/>
          </w:tcPr>
          <w:p w14:paraId="282C53AA">
            <w:pPr>
              <w:jc w:val="center"/>
              <w:rPr>
                <w:rStyle w:val="32"/>
                <w:rFonts w:hint="eastAsia" w:ascii="仿宋" w:hAnsi="仿宋" w:eastAsia="仿宋" w:cs="仿宋"/>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792671E">
            <w:pPr>
              <w:jc w:val="center"/>
              <w:rPr>
                <w:rStyle w:val="32"/>
                <w:rFonts w:hint="eastAsia" w:ascii="仿宋" w:hAnsi="仿宋" w:eastAsia="仿宋" w:cs="仿宋"/>
                <w:sz w:val="24"/>
                <w:szCs w:val="24"/>
              </w:rPr>
            </w:pPr>
            <w:r>
              <w:rPr>
                <w:rStyle w:val="32"/>
                <w:rFonts w:hint="eastAsia" w:ascii="仿宋" w:hAnsi="仿宋" w:eastAsia="仿宋" w:cs="仿宋"/>
                <w:sz w:val="24"/>
                <w:szCs w:val="24"/>
              </w:rPr>
              <w:t>传  真</w:t>
            </w:r>
          </w:p>
        </w:tc>
        <w:tc>
          <w:tcPr>
            <w:tcW w:w="2377" w:type="dxa"/>
            <w:gridSpan w:val="2"/>
            <w:tcBorders>
              <w:top w:val="single" w:color="000000" w:sz="4" w:space="0"/>
              <w:left w:val="single" w:color="000000" w:sz="4" w:space="0"/>
              <w:bottom w:val="single" w:color="000000" w:sz="4" w:space="0"/>
              <w:right w:val="single" w:color="000000" w:sz="4" w:space="0"/>
            </w:tcBorders>
            <w:vAlign w:val="center"/>
          </w:tcPr>
          <w:p w14:paraId="568AB2E1">
            <w:pPr>
              <w:jc w:val="center"/>
              <w:rPr>
                <w:rStyle w:val="32"/>
                <w:rFonts w:hint="eastAsia" w:ascii="仿宋" w:hAnsi="仿宋" w:eastAsia="仿宋" w:cs="仿宋"/>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21FD386F">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电子邮件</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A6AB3DF">
            <w:pPr>
              <w:jc w:val="center"/>
              <w:rPr>
                <w:rStyle w:val="32"/>
                <w:rFonts w:hint="eastAsia" w:ascii="仿宋" w:hAnsi="仿宋" w:eastAsia="仿宋" w:cs="仿宋"/>
                <w:sz w:val="24"/>
                <w:szCs w:val="24"/>
              </w:rPr>
            </w:pPr>
          </w:p>
        </w:tc>
      </w:tr>
      <w:tr w14:paraId="5C17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5721DCF9">
            <w:pPr>
              <w:jc w:val="center"/>
              <w:rPr>
                <w:rStyle w:val="32"/>
                <w:rFonts w:hint="eastAsia" w:ascii="仿宋" w:hAnsi="仿宋" w:eastAsia="仿宋" w:cs="仿宋"/>
                <w:sz w:val="24"/>
                <w:szCs w:val="24"/>
              </w:rPr>
            </w:pPr>
            <w:r>
              <w:rPr>
                <w:rStyle w:val="32"/>
                <w:rFonts w:hint="eastAsia" w:ascii="仿宋" w:hAnsi="仿宋" w:eastAsia="仿宋" w:cs="仿宋"/>
                <w:sz w:val="24"/>
                <w:szCs w:val="24"/>
              </w:rPr>
              <w:t>法定代表人（单位负责人）</w:t>
            </w:r>
          </w:p>
        </w:tc>
        <w:tc>
          <w:tcPr>
            <w:tcW w:w="1033" w:type="dxa"/>
            <w:tcBorders>
              <w:top w:val="single" w:color="000000" w:sz="4" w:space="0"/>
              <w:left w:val="single" w:color="000000" w:sz="4" w:space="0"/>
              <w:bottom w:val="single" w:color="000000" w:sz="4" w:space="0"/>
              <w:right w:val="single" w:color="000000" w:sz="4" w:space="0"/>
            </w:tcBorders>
            <w:vAlign w:val="center"/>
          </w:tcPr>
          <w:p w14:paraId="49272907">
            <w:pPr>
              <w:jc w:val="center"/>
              <w:rPr>
                <w:rStyle w:val="32"/>
                <w:rFonts w:hint="eastAsia" w:ascii="仿宋" w:hAnsi="仿宋" w:eastAsia="仿宋" w:cs="仿宋"/>
                <w:sz w:val="24"/>
                <w:szCs w:val="24"/>
              </w:rPr>
            </w:pPr>
            <w:r>
              <w:rPr>
                <w:rStyle w:val="32"/>
                <w:rFonts w:hint="eastAsia" w:ascii="仿宋" w:hAnsi="仿宋" w:eastAsia="仿宋" w:cs="仿宋"/>
                <w:sz w:val="24"/>
                <w:szCs w:val="24"/>
              </w:rPr>
              <w:t>姓  名</w:t>
            </w:r>
          </w:p>
        </w:tc>
        <w:tc>
          <w:tcPr>
            <w:tcW w:w="1368" w:type="dxa"/>
            <w:tcBorders>
              <w:top w:val="single" w:color="000000" w:sz="4" w:space="0"/>
              <w:left w:val="single" w:color="000000" w:sz="4" w:space="0"/>
              <w:bottom w:val="single" w:color="000000" w:sz="4" w:space="0"/>
              <w:right w:val="single" w:color="000000" w:sz="4" w:space="0"/>
            </w:tcBorders>
            <w:vAlign w:val="center"/>
          </w:tcPr>
          <w:p w14:paraId="7E5DD2F2">
            <w:pPr>
              <w:jc w:val="center"/>
              <w:rPr>
                <w:rStyle w:val="32"/>
                <w:rFonts w:hint="eastAsia" w:ascii="仿宋" w:hAnsi="仿宋" w:eastAsia="仿宋" w:cs="仿宋"/>
                <w:sz w:val="24"/>
                <w:szCs w:val="24"/>
              </w:rPr>
            </w:pPr>
          </w:p>
        </w:tc>
        <w:tc>
          <w:tcPr>
            <w:tcW w:w="1009" w:type="dxa"/>
            <w:tcBorders>
              <w:top w:val="single" w:color="000000" w:sz="4" w:space="0"/>
              <w:left w:val="single" w:color="000000" w:sz="4" w:space="0"/>
              <w:bottom w:val="single" w:color="000000" w:sz="4" w:space="0"/>
              <w:right w:val="single" w:color="000000" w:sz="4" w:space="0"/>
            </w:tcBorders>
            <w:vAlign w:val="center"/>
          </w:tcPr>
          <w:p w14:paraId="70729335">
            <w:pPr>
              <w:jc w:val="center"/>
              <w:rPr>
                <w:rStyle w:val="32"/>
                <w:rFonts w:hint="eastAsia" w:ascii="仿宋" w:hAnsi="仿宋" w:eastAsia="仿宋" w:cs="仿宋"/>
                <w:sz w:val="24"/>
                <w:szCs w:val="24"/>
              </w:rPr>
            </w:pPr>
            <w:r>
              <w:rPr>
                <w:rStyle w:val="32"/>
                <w:rFonts w:hint="eastAsia" w:ascii="仿宋" w:hAnsi="仿宋" w:eastAsia="仿宋" w:cs="仿宋"/>
                <w:sz w:val="24"/>
                <w:szCs w:val="24"/>
              </w:rPr>
              <w:t>职务</w:t>
            </w:r>
          </w:p>
        </w:tc>
        <w:tc>
          <w:tcPr>
            <w:tcW w:w="1296" w:type="dxa"/>
            <w:tcBorders>
              <w:top w:val="single" w:color="000000" w:sz="4" w:space="0"/>
              <w:left w:val="single" w:color="000000" w:sz="4" w:space="0"/>
              <w:bottom w:val="single" w:color="000000" w:sz="4" w:space="0"/>
              <w:right w:val="single" w:color="000000" w:sz="4" w:space="0"/>
            </w:tcBorders>
            <w:vAlign w:val="center"/>
          </w:tcPr>
          <w:p w14:paraId="76865DD9">
            <w:pPr>
              <w:jc w:val="center"/>
              <w:rPr>
                <w:rStyle w:val="32"/>
                <w:rFonts w:hint="eastAsia" w:ascii="仿宋" w:hAnsi="仿宋" w:eastAsia="仿宋" w:cs="仿宋"/>
                <w:sz w:val="24"/>
                <w:szCs w:val="24"/>
              </w:rPr>
            </w:pP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14:paraId="1BCB48F1">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电话</w:t>
            </w:r>
          </w:p>
        </w:tc>
        <w:tc>
          <w:tcPr>
            <w:tcW w:w="1010" w:type="dxa"/>
            <w:tcBorders>
              <w:top w:val="single" w:color="000000" w:sz="4" w:space="0"/>
              <w:left w:val="single" w:color="000000" w:sz="4" w:space="0"/>
              <w:bottom w:val="single" w:color="000000" w:sz="4" w:space="0"/>
              <w:right w:val="single" w:color="000000" w:sz="4" w:space="0"/>
            </w:tcBorders>
            <w:vAlign w:val="center"/>
          </w:tcPr>
          <w:p w14:paraId="60BA09CF">
            <w:pPr>
              <w:jc w:val="center"/>
              <w:rPr>
                <w:rStyle w:val="32"/>
                <w:rFonts w:hint="eastAsia" w:ascii="仿宋" w:hAnsi="仿宋" w:eastAsia="仿宋" w:cs="仿宋"/>
                <w:sz w:val="24"/>
                <w:szCs w:val="24"/>
              </w:rPr>
            </w:pPr>
          </w:p>
        </w:tc>
      </w:tr>
      <w:tr w14:paraId="0476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0188E5E2">
            <w:pPr>
              <w:jc w:val="center"/>
              <w:rPr>
                <w:rStyle w:val="32"/>
                <w:rFonts w:hint="eastAsia" w:ascii="仿宋" w:hAnsi="仿宋" w:eastAsia="仿宋" w:cs="仿宋"/>
                <w:sz w:val="24"/>
                <w:szCs w:val="24"/>
              </w:rPr>
            </w:pPr>
            <w:r>
              <w:rPr>
                <w:rStyle w:val="32"/>
                <w:rFonts w:hint="eastAsia" w:ascii="仿宋" w:hAnsi="仿宋" w:eastAsia="仿宋" w:cs="仿宋"/>
                <w:sz w:val="24"/>
                <w:szCs w:val="24"/>
              </w:rPr>
              <w:t>成立时间</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7BE7BE27">
            <w:pPr>
              <w:jc w:val="center"/>
              <w:rPr>
                <w:rStyle w:val="32"/>
                <w:rFonts w:hint="eastAsia" w:ascii="仿宋" w:hAnsi="仿宋" w:eastAsia="仿宋" w:cs="仿宋"/>
                <w:sz w:val="24"/>
                <w:szCs w:val="24"/>
              </w:rPr>
            </w:pPr>
          </w:p>
        </w:tc>
      </w:tr>
      <w:tr w14:paraId="6A0A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5FA53B24">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经营保险业务</w:t>
            </w:r>
          </w:p>
          <w:p w14:paraId="60DAB87B">
            <w:pPr>
              <w:jc w:val="center"/>
              <w:rPr>
                <w:rStyle w:val="32"/>
                <w:rFonts w:hint="eastAsia" w:ascii="仿宋" w:hAnsi="仿宋" w:eastAsia="仿宋" w:cs="仿宋"/>
                <w:sz w:val="24"/>
                <w:szCs w:val="24"/>
              </w:rPr>
            </w:pPr>
            <w:r>
              <w:rPr>
                <w:rStyle w:val="32"/>
                <w:rFonts w:hint="eastAsia" w:ascii="仿宋" w:hAnsi="仿宋" w:eastAsia="仿宋" w:cs="仿宋"/>
                <w:sz w:val="24"/>
                <w:szCs w:val="24"/>
              </w:rPr>
              <w:t>许可证号</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41E42FCF">
            <w:pPr>
              <w:jc w:val="center"/>
              <w:rPr>
                <w:rStyle w:val="32"/>
                <w:rFonts w:hint="eastAsia" w:ascii="仿宋" w:hAnsi="仿宋" w:eastAsia="仿宋" w:cs="仿宋"/>
                <w:sz w:val="24"/>
                <w:szCs w:val="24"/>
              </w:rPr>
            </w:pPr>
          </w:p>
        </w:tc>
      </w:tr>
      <w:tr w14:paraId="60946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0"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400B65C8">
            <w:pPr>
              <w:jc w:val="center"/>
              <w:rPr>
                <w:rStyle w:val="32"/>
                <w:rFonts w:hint="eastAsia" w:ascii="仿宋" w:hAnsi="仿宋" w:eastAsia="仿宋" w:cs="仿宋"/>
                <w:sz w:val="24"/>
                <w:szCs w:val="24"/>
              </w:rPr>
            </w:pPr>
            <w:r>
              <w:rPr>
                <w:rStyle w:val="32"/>
                <w:rFonts w:hint="eastAsia" w:ascii="仿宋" w:hAnsi="仿宋" w:eastAsia="仿宋" w:cs="仿宋"/>
                <w:sz w:val="24"/>
                <w:szCs w:val="24"/>
              </w:rPr>
              <w:t>营业执照号</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104C7796">
            <w:pPr>
              <w:jc w:val="center"/>
              <w:rPr>
                <w:rStyle w:val="32"/>
                <w:rFonts w:hint="eastAsia" w:ascii="仿宋" w:hAnsi="仿宋" w:eastAsia="仿宋" w:cs="仿宋"/>
                <w:sz w:val="24"/>
                <w:szCs w:val="24"/>
              </w:rPr>
            </w:pPr>
          </w:p>
        </w:tc>
      </w:tr>
      <w:tr w14:paraId="312D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4"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3801C9F9">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比选申请人总公司注册资金</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37AE34D7">
            <w:pPr>
              <w:jc w:val="center"/>
              <w:rPr>
                <w:rStyle w:val="32"/>
                <w:rFonts w:hint="eastAsia" w:ascii="仿宋" w:hAnsi="仿宋" w:eastAsia="仿宋" w:cs="仿宋"/>
                <w:sz w:val="24"/>
                <w:szCs w:val="24"/>
              </w:rPr>
            </w:pPr>
          </w:p>
        </w:tc>
      </w:tr>
      <w:tr w14:paraId="448E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6"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4C916774">
            <w:pPr>
              <w:jc w:val="center"/>
              <w:rPr>
                <w:rStyle w:val="32"/>
                <w:rFonts w:hint="eastAsia" w:ascii="仿宋" w:hAnsi="仿宋" w:eastAsia="仿宋" w:cs="仿宋"/>
                <w:sz w:val="24"/>
                <w:szCs w:val="24"/>
              </w:rPr>
            </w:pPr>
            <w:r>
              <w:rPr>
                <w:rStyle w:val="32"/>
                <w:rFonts w:hint="eastAsia" w:ascii="仿宋" w:hAnsi="仿宋" w:eastAsia="仿宋" w:cs="仿宋"/>
                <w:sz w:val="24"/>
                <w:szCs w:val="24"/>
              </w:rPr>
              <w:t>2024年比选申请人总公司第四季度综合偿付能力充足率</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013AB718">
            <w:pPr>
              <w:jc w:val="center"/>
              <w:rPr>
                <w:rStyle w:val="32"/>
                <w:rFonts w:hint="eastAsia" w:ascii="仿宋" w:hAnsi="仿宋" w:eastAsia="仿宋" w:cs="仿宋"/>
                <w:kern w:val="0"/>
                <w:sz w:val="24"/>
                <w:szCs w:val="24"/>
              </w:rPr>
            </w:pPr>
          </w:p>
        </w:tc>
      </w:tr>
      <w:tr w14:paraId="3212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8"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3390E571">
            <w:pPr>
              <w:jc w:val="center"/>
              <w:rPr>
                <w:rStyle w:val="32"/>
                <w:rFonts w:hint="eastAsia" w:ascii="仿宋" w:hAnsi="仿宋" w:eastAsia="仿宋" w:cs="仿宋"/>
                <w:sz w:val="24"/>
                <w:szCs w:val="24"/>
              </w:rPr>
            </w:pPr>
            <w:r>
              <w:rPr>
                <w:rFonts w:hint="eastAsia" w:ascii="仿宋" w:hAnsi="仿宋" w:eastAsia="仿宋" w:cs="仿宋"/>
                <w:sz w:val="24"/>
                <w:szCs w:val="24"/>
              </w:rPr>
              <w:t>2024年第四季度末风险管理状况数值</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58BEFD8F">
            <w:pPr>
              <w:jc w:val="center"/>
              <w:rPr>
                <w:rStyle w:val="32"/>
                <w:rFonts w:hint="eastAsia" w:ascii="仿宋" w:hAnsi="仿宋" w:eastAsia="仿宋" w:cs="仿宋"/>
                <w:sz w:val="24"/>
                <w:szCs w:val="24"/>
              </w:rPr>
            </w:pPr>
          </w:p>
        </w:tc>
      </w:tr>
      <w:tr w14:paraId="3E12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8" w:hRule="atLeast"/>
        </w:trPr>
        <w:tc>
          <w:tcPr>
            <w:tcW w:w="3127" w:type="dxa"/>
            <w:vAlign w:val="center"/>
          </w:tcPr>
          <w:p w14:paraId="02DA5989">
            <w:pPr>
              <w:topLinePunct/>
              <w:jc w:val="center"/>
              <w:rPr>
                <w:rFonts w:hint="eastAsia" w:ascii="仿宋" w:hAnsi="仿宋" w:eastAsia="仿宋" w:cs="仿宋"/>
                <w:sz w:val="24"/>
                <w:szCs w:val="24"/>
              </w:rPr>
            </w:pPr>
            <w:r>
              <w:rPr>
                <w:rFonts w:hint="eastAsia" w:ascii="仿宋" w:hAnsi="仿宋" w:eastAsia="仿宋" w:cs="仿宋"/>
                <w:sz w:val="24"/>
                <w:szCs w:val="24"/>
              </w:rPr>
              <w:t>2024年度</w:t>
            </w:r>
            <w:r>
              <w:rPr>
                <w:rFonts w:hint="eastAsia" w:ascii="仿宋" w:hAnsi="仿宋" w:eastAsia="仿宋" w:cs="仿宋"/>
                <w:sz w:val="24"/>
                <w:szCs w:val="21"/>
              </w:rPr>
              <w:t>比选申请人总公司</w:t>
            </w:r>
            <w:r>
              <w:rPr>
                <w:rFonts w:hint="eastAsia" w:ascii="仿宋" w:hAnsi="仿宋" w:eastAsia="仿宋" w:cs="仿宋"/>
                <w:sz w:val="24"/>
                <w:szCs w:val="24"/>
              </w:rPr>
              <w:t>单一危险单位最大承保能力</w:t>
            </w:r>
          </w:p>
        </w:tc>
        <w:tc>
          <w:tcPr>
            <w:tcW w:w="6727" w:type="dxa"/>
            <w:gridSpan w:val="7"/>
            <w:vAlign w:val="center"/>
          </w:tcPr>
          <w:p w14:paraId="0DA996FE">
            <w:pPr>
              <w:topLinePunct/>
              <w:jc w:val="center"/>
              <w:rPr>
                <w:rFonts w:hint="eastAsia" w:ascii="仿宋" w:hAnsi="仿宋" w:eastAsia="仿宋" w:cs="仿宋"/>
                <w:sz w:val="24"/>
                <w:szCs w:val="24"/>
              </w:rPr>
            </w:pPr>
          </w:p>
        </w:tc>
      </w:tr>
      <w:tr w14:paraId="2329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5E37A280">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比选申请人总公司或集团公司的上市公司代码</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1761EF61">
            <w:pPr>
              <w:jc w:val="center"/>
              <w:rPr>
                <w:rStyle w:val="32"/>
                <w:rFonts w:hint="eastAsia" w:ascii="仿宋" w:hAnsi="仿宋" w:eastAsia="仿宋" w:cs="仿宋"/>
                <w:sz w:val="24"/>
                <w:szCs w:val="24"/>
              </w:rPr>
            </w:pPr>
            <w:r>
              <w:rPr>
                <w:rStyle w:val="32"/>
                <w:rFonts w:hint="eastAsia" w:ascii="仿宋" w:hAnsi="仿宋" w:eastAsia="仿宋" w:cs="仿宋"/>
                <w:sz w:val="24"/>
                <w:szCs w:val="24"/>
              </w:rPr>
              <w:t>（如未上市，注明“未上市”）</w:t>
            </w:r>
          </w:p>
        </w:tc>
      </w:tr>
      <w:tr w14:paraId="3901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6"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7B8E7728">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基本账户开户银行</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237E2295">
            <w:pPr>
              <w:jc w:val="center"/>
              <w:rPr>
                <w:rStyle w:val="32"/>
                <w:rFonts w:hint="eastAsia" w:ascii="仿宋" w:hAnsi="仿宋" w:eastAsia="仿宋" w:cs="仿宋"/>
                <w:sz w:val="24"/>
                <w:szCs w:val="24"/>
              </w:rPr>
            </w:pPr>
          </w:p>
        </w:tc>
      </w:tr>
      <w:tr w14:paraId="1F90C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08DB9D03">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基本账户账号</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6C234165">
            <w:pPr>
              <w:jc w:val="left"/>
              <w:rPr>
                <w:rStyle w:val="32"/>
                <w:rFonts w:hint="eastAsia" w:ascii="仿宋" w:hAnsi="仿宋" w:eastAsia="仿宋" w:cs="仿宋"/>
                <w:sz w:val="24"/>
                <w:szCs w:val="24"/>
              </w:rPr>
            </w:pPr>
          </w:p>
        </w:tc>
      </w:tr>
      <w:tr w14:paraId="0D59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0F3864B4">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经营范围</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017C01B2">
            <w:pPr>
              <w:jc w:val="left"/>
              <w:rPr>
                <w:rStyle w:val="32"/>
                <w:rFonts w:hint="eastAsia" w:ascii="仿宋" w:hAnsi="仿宋" w:eastAsia="仿宋" w:cs="仿宋"/>
                <w:sz w:val="24"/>
                <w:szCs w:val="24"/>
              </w:rPr>
            </w:pPr>
          </w:p>
        </w:tc>
      </w:tr>
      <w:tr w14:paraId="604C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27" w:type="dxa"/>
            <w:tcBorders>
              <w:top w:val="single" w:color="000000" w:sz="4" w:space="0"/>
              <w:left w:val="single" w:color="000000" w:sz="4" w:space="0"/>
              <w:bottom w:val="single" w:color="000000" w:sz="4" w:space="0"/>
              <w:right w:val="single" w:color="000000" w:sz="4" w:space="0"/>
            </w:tcBorders>
            <w:vAlign w:val="center"/>
          </w:tcPr>
          <w:p w14:paraId="457DADFA">
            <w:pPr>
              <w:jc w:val="center"/>
              <w:rPr>
                <w:rStyle w:val="32"/>
                <w:rFonts w:hint="eastAsia" w:ascii="仿宋" w:hAnsi="仿宋" w:eastAsia="仿宋" w:cs="仿宋"/>
                <w:sz w:val="24"/>
                <w:szCs w:val="24"/>
              </w:rPr>
            </w:pPr>
            <w:r>
              <w:rPr>
                <w:rStyle w:val="32"/>
                <w:rFonts w:hint="eastAsia" w:ascii="仿宋" w:hAnsi="仿宋" w:eastAsia="仿宋" w:cs="仿宋"/>
                <w:sz w:val="24"/>
                <w:szCs w:val="24"/>
              </w:rPr>
              <w:t>是否在南平设分公司</w:t>
            </w:r>
          </w:p>
        </w:tc>
        <w:tc>
          <w:tcPr>
            <w:tcW w:w="6727" w:type="dxa"/>
            <w:gridSpan w:val="7"/>
            <w:tcBorders>
              <w:top w:val="single" w:color="000000" w:sz="4" w:space="0"/>
              <w:left w:val="single" w:color="000000" w:sz="4" w:space="0"/>
              <w:bottom w:val="single" w:color="000000" w:sz="4" w:space="0"/>
              <w:right w:val="single" w:color="000000" w:sz="4" w:space="0"/>
            </w:tcBorders>
            <w:vAlign w:val="center"/>
          </w:tcPr>
          <w:p w14:paraId="01882DAC">
            <w:pPr>
              <w:jc w:val="left"/>
              <w:rPr>
                <w:rStyle w:val="32"/>
                <w:rFonts w:hint="eastAsia" w:ascii="仿宋" w:hAnsi="仿宋" w:eastAsia="仿宋" w:cs="仿宋"/>
                <w:sz w:val="24"/>
                <w:szCs w:val="24"/>
              </w:rPr>
            </w:pPr>
          </w:p>
        </w:tc>
      </w:tr>
    </w:tbl>
    <w:p w14:paraId="7E4E98A6">
      <w:pPr>
        <w:ind w:firstLine="240" w:firstLineChars="100"/>
        <w:rPr>
          <w:rStyle w:val="32"/>
          <w:rFonts w:hint="eastAsia" w:ascii="仿宋" w:hAnsi="仿宋" w:eastAsia="仿宋" w:cs="仿宋"/>
          <w:sz w:val="24"/>
          <w:szCs w:val="21"/>
        </w:rPr>
      </w:pPr>
      <w:r>
        <w:rPr>
          <w:rStyle w:val="32"/>
          <w:rFonts w:hint="eastAsia" w:ascii="仿宋" w:hAnsi="仿宋" w:eastAsia="仿宋" w:cs="仿宋"/>
          <w:sz w:val="24"/>
          <w:szCs w:val="21"/>
        </w:rPr>
        <w:t>请后附：1.比选申请人的营业执照复印件、比选申请人南平分公司营业执照复印件（均加盖公章）。</w:t>
      </w:r>
    </w:p>
    <w:p w14:paraId="28431729">
      <w:pPr>
        <w:ind w:firstLine="480" w:firstLineChars="200"/>
        <w:rPr>
          <w:rStyle w:val="32"/>
          <w:rFonts w:hint="eastAsia" w:ascii="仿宋" w:hAnsi="仿宋" w:eastAsia="仿宋" w:cs="仿宋"/>
          <w:sz w:val="24"/>
          <w:szCs w:val="21"/>
        </w:rPr>
      </w:pPr>
      <w:r>
        <w:rPr>
          <w:rStyle w:val="32"/>
          <w:rFonts w:hint="eastAsia" w:ascii="仿宋" w:hAnsi="仿宋" w:eastAsia="仿宋" w:cs="仿宋"/>
          <w:sz w:val="24"/>
          <w:szCs w:val="21"/>
        </w:rPr>
        <w:t>2.比选申请人的保险经营许可证复印件（加盖公章）。</w:t>
      </w:r>
    </w:p>
    <w:p w14:paraId="30DC474D">
      <w:pPr>
        <w:ind w:firstLine="480" w:firstLineChars="200"/>
        <w:rPr>
          <w:rFonts w:hint="eastAsia" w:ascii="仿宋" w:hAnsi="仿宋" w:eastAsia="仿宋" w:cs="仿宋"/>
        </w:rPr>
      </w:pPr>
      <w:r>
        <w:rPr>
          <w:rStyle w:val="32"/>
          <w:rFonts w:hint="eastAsia" w:ascii="仿宋" w:hAnsi="仿宋" w:eastAsia="仿宋" w:cs="仿宋"/>
          <w:sz w:val="24"/>
          <w:szCs w:val="21"/>
        </w:rPr>
        <w:t>3.比选申请人总公司2024年度的第四季度偿付能力报告（</w:t>
      </w:r>
      <w:r>
        <w:rPr>
          <w:rStyle w:val="32"/>
          <w:rFonts w:hint="eastAsia" w:ascii="仿宋" w:hAnsi="仿宋" w:eastAsia="仿宋" w:cs="仿宋"/>
          <w:sz w:val="24"/>
          <w:szCs w:val="24"/>
        </w:rPr>
        <w:t>以中国保险行业协会</w:t>
      </w:r>
      <w:r>
        <w:rPr>
          <w:rFonts w:hint="eastAsia" w:ascii="仿宋" w:hAnsi="仿宋" w:eastAsia="仿宋" w:cs="仿宋"/>
          <w:sz w:val="24"/>
          <w:szCs w:val="24"/>
        </w:rPr>
        <w:t>2025年第一季度</w:t>
      </w:r>
      <w:r>
        <w:rPr>
          <w:rStyle w:val="32"/>
          <w:rFonts w:hint="eastAsia" w:ascii="仿宋" w:hAnsi="仿宋" w:eastAsia="仿宋" w:cs="仿宋"/>
          <w:sz w:val="24"/>
          <w:szCs w:val="24"/>
        </w:rPr>
        <w:t>《保险公司偿付能力季度报告》数据为准，比选申请人提供体现其综合偿付能力充足率</w:t>
      </w:r>
      <w:r>
        <w:rPr>
          <w:rStyle w:val="32"/>
          <w:rFonts w:hint="eastAsia" w:ascii="仿宋" w:hAnsi="仿宋" w:eastAsia="仿宋" w:cs="仿宋"/>
          <w:kern w:val="0"/>
          <w:sz w:val="24"/>
          <w:szCs w:val="24"/>
        </w:rPr>
        <w:t>页面截图并</w:t>
      </w:r>
      <w:r>
        <w:rPr>
          <w:rStyle w:val="32"/>
          <w:rFonts w:hint="eastAsia" w:ascii="仿宋" w:hAnsi="仿宋" w:eastAsia="仿宋" w:cs="仿宋"/>
          <w:sz w:val="24"/>
          <w:szCs w:val="21"/>
        </w:rPr>
        <w:t>加盖比选申请人公章）。</w:t>
      </w:r>
    </w:p>
    <w:p w14:paraId="0DA832C9">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 偿付能力风险管理评估：</w:t>
      </w:r>
      <w:r>
        <w:rPr>
          <w:rFonts w:hint="eastAsia" w:ascii="仿宋" w:hAnsi="仿宋" w:eastAsia="仿宋" w:cs="仿宋"/>
          <w:sz w:val="24"/>
          <w:szCs w:val="24"/>
        </w:rPr>
        <w:t>比选申请人总公司2024年第四季度末风险管理状况数值(</w:t>
      </w:r>
      <w:r>
        <w:rPr>
          <w:rStyle w:val="32"/>
          <w:rFonts w:hint="eastAsia" w:ascii="仿宋" w:hAnsi="仿宋" w:eastAsia="仿宋" w:cs="仿宋"/>
          <w:sz w:val="24"/>
          <w:szCs w:val="24"/>
        </w:rPr>
        <w:t>以中国保险行业协会2025年第一季度《保险公司偿付能力季度报告》数据为准，比选申请人需提供体现其总公司的风险管理状况最新数据页面截图并加盖比选申请人公章)。</w:t>
      </w:r>
    </w:p>
    <w:p w14:paraId="08B10C62">
      <w:pPr>
        <w:ind w:firstLine="480" w:firstLineChars="200"/>
        <w:rPr>
          <w:rFonts w:hint="eastAsia" w:ascii="仿宋" w:hAnsi="仿宋" w:eastAsia="仿宋" w:cs="仿宋"/>
          <w:sz w:val="24"/>
          <w:szCs w:val="24"/>
        </w:rPr>
      </w:pPr>
      <w:r>
        <w:rPr>
          <w:rFonts w:hint="eastAsia" w:ascii="仿宋" w:hAnsi="仿宋" w:eastAsia="仿宋" w:cs="仿宋"/>
          <w:sz w:val="24"/>
          <w:szCs w:val="21"/>
        </w:rPr>
        <w:t>5.</w:t>
      </w:r>
      <w:r>
        <w:rPr>
          <w:rFonts w:hint="eastAsia" w:ascii="仿宋" w:hAnsi="仿宋" w:eastAsia="仿宋" w:cs="仿宋"/>
          <w:sz w:val="24"/>
          <w:szCs w:val="24"/>
        </w:rPr>
        <w:t xml:space="preserve"> 单一危险单位最大承保能力</w:t>
      </w:r>
      <w:r>
        <w:rPr>
          <w:rFonts w:hint="eastAsia" w:ascii="仿宋" w:hAnsi="仿宋" w:eastAsia="仿宋" w:cs="仿宋"/>
          <w:sz w:val="24"/>
          <w:szCs w:val="21"/>
        </w:rPr>
        <w:t>：</w:t>
      </w:r>
      <w:r>
        <w:rPr>
          <w:rFonts w:hint="eastAsia" w:ascii="仿宋" w:hAnsi="仿宋" w:eastAsia="仿宋" w:cs="仿宋"/>
          <w:sz w:val="24"/>
          <w:szCs w:val="24"/>
        </w:rPr>
        <w:t>比选申请人所属总公司单一危险单位最大承保能力。 比选申请人需提供在中国保险行业协会官方网站上公布的其总公司2024年度信息披露报告中体现股本、资本公积金、盈余公积金的下载网页（须注明网址）并加盖公章</w:t>
      </w:r>
      <w:r>
        <w:rPr>
          <w:rFonts w:hint="eastAsia" w:ascii="仿宋" w:hAnsi="仿宋" w:eastAsia="仿宋" w:cs="仿宋"/>
          <w:sz w:val="24"/>
          <w:szCs w:val="21"/>
        </w:rPr>
        <w:t>。</w:t>
      </w:r>
    </w:p>
    <w:p w14:paraId="0B34CA65">
      <w:pPr>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6.比选申请人在2024年南平地区分支机构财产险市场占有率排名表（以南平市保险行业协会提供的《南平市各财险公司2024年度业务报表》并加盖比选申请人公章）。</w:t>
      </w:r>
    </w:p>
    <w:p w14:paraId="0345406A">
      <w:pPr>
        <w:ind w:firstLine="480" w:firstLineChars="200"/>
        <w:rPr>
          <w:rStyle w:val="32"/>
          <w:rFonts w:hint="eastAsia" w:ascii="仿宋" w:hAnsi="仿宋" w:eastAsia="仿宋" w:cs="仿宋"/>
          <w:sz w:val="24"/>
        </w:rPr>
      </w:pPr>
      <w:r>
        <w:rPr>
          <w:rStyle w:val="32"/>
          <w:rFonts w:hint="eastAsia" w:ascii="仿宋" w:hAnsi="仿宋" w:eastAsia="仿宋" w:cs="仿宋"/>
          <w:sz w:val="24"/>
        </w:rPr>
        <w:t>7.项目负责人业绩证明材料。</w:t>
      </w:r>
    </w:p>
    <w:p w14:paraId="12C4CD12">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8.比选申请人认为必要的其它内容（加盖公章）。</w:t>
      </w:r>
    </w:p>
    <w:p w14:paraId="22FBE59D">
      <w:pPr>
        <w:snapToGrid w:val="0"/>
        <w:ind w:firstLine="480" w:firstLineChars="200"/>
        <w:rPr>
          <w:rStyle w:val="32"/>
          <w:rFonts w:hint="eastAsia" w:ascii="仿宋" w:hAnsi="仿宋" w:eastAsia="仿宋" w:cs="仿宋"/>
          <w:sz w:val="24"/>
          <w:szCs w:val="21"/>
        </w:rPr>
      </w:pPr>
    </w:p>
    <w:p w14:paraId="34A479C0">
      <w:pPr>
        <w:snapToGrid w:val="0"/>
        <w:ind w:firstLine="480" w:firstLineChars="200"/>
        <w:rPr>
          <w:rStyle w:val="32"/>
          <w:rFonts w:hint="eastAsia" w:ascii="仿宋" w:hAnsi="仿宋" w:eastAsia="仿宋" w:cs="仿宋"/>
          <w:szCs w:val="21"/>
        </w:rPr>
      </w:pPr>
      <w:r>
        <w:rPr>
          <w:rStyle w:val="32"/>
          <w:rFonts w:hint="eastAsia" w:ascii="仿宋" w:hAnsi="仿宋" w:eastAsia="仿宋" w:cs="仿宋"/>
          <w:sz w:val="24"/>
          <w:szCs w:val="21"/>
        </w:rPr>
        <w:t>资格证明文件是非常重要的文件，比选申请人必须全面、准确的提供，并保证其真实性。否则，将对比选申请人产生非常不利的影响，甚至将直接导致其报价无效。</w:t>
      </w:r>
    </w:p>
    <w:p w14:paraId="24DF79B1">
      <w:pPr>
        <w:pStyle w:val="59"/>
        <w:ind w:firstLine="2400" w:firstLineChars="1000"/>
        <w:rPr>
          <w:rStyle w:val="32"/>
          <w:rFonts w:hint="eastAsia" w:ascii="仿宋" w:hAnsi="仿宋" w:eastAsia="仿宋" w:cs="仿宋"/>
          <w:color w:val="auto"/>
          <w:kern w:val="2"/>
          <w:sz w:val="21"/>
          <w:szCs w:val="21"/>
        </w:rPr>
      </w:pPr>
      <w:r>
        <w:rPr>
          <w:rStyle w:val="32"/>
          <w:rFonts w:hint="eastAsia" w:ascii="仿宋" w:hAnsi="仿宋" w:eastAsia="仿宋" w:cs="仿宋"/>
          <w:color w:val="auto"/>
          <w:kern w:val="2"/>
          <w:szCs w:val="24"/>
        </w:rPr>
        <w:t xml:space="preserve">比选申请人：（加盖比选申请人单位公章） </w:t>
      </w:r>
    </w:p>
    <w:p w14:paraId="2C4C44F5">
      <w:pPr>
        <w:snapToGrid w:val="0"/>
        <w:ind w:firstLine="2400" w:firstLineChars="1000"/>
        <w:rPr>
          <w:rStyle w:val="32"/>
          <w:rFonts w:hint="eastAsia" w:ascii="仿宋" w:hAnsi="仿宋" w:eastAsia="仿宋" w:cs="仿宋"/>
          <w:kern w:val="0"/>
          <w:sz w:val="24"/>
          <w:szCs w:val="21"/>
        </w:rPr>
      </w:pPr>
      <w:r>
        <w:rPr>
          <w:rStyle w:val="32"/>
          <w:rFonts w:hint="eastAsia" w:ascii="仿宋" w:hAnsi="仿宋" w:eastAsia="仿宋" w:cs="仿宋"/>
          <w:sz w:val="24"/>
        </w:rPr>
        <w:t>比选申请单位负责人或授权代表（签名）</w:t>
      </w:r>
      <w:r>
        <w:rPr>
          <w:rStyle w:val="32"/>
          <w:rFonts w:hint="eastAsia" w:ascii="仿宋" w:hAnsi="仿宋" w:eastAsia="仿宋" w:cs="仿宋"/>
          <w:sz w:val="24"/>
          <w:szCs w:val="21"/>
        </w:rPr>
        <w:t>：</w:t>
      </w:r>
      <w:r>
        <w:rPr>
          <w:rStyle w:val="32"/>
          <w:rFonts w:hint="eastAsia" w:ascii="仿宋" w:hAnsi="仿宋" w:eastAsia="仿宋" w:cs="仿宋"/>
          <w:sz w:val="24"/>
          <w:szCs w:val="21"/>
          <w:u w:val="single" w:color="000000"/>
        </w:rPr>
        <w:t xml:space="preserve">                       </w:t>
      </w:r>
      <w:r>
        <w:rPr>
          <w:rStyle w:val="32"/>
          <w:rFonts w:hint="eastAsia" w:ascii="仿宋" w:hAnsi="仿宋" w:eastAsia="仿宋" w:cs="仿宋"/>
          <w:sz w:val="24"/>
          <w:szCs w:val="21"/>
        </w:rPr>
        <w:t xml:space="preserve">       </w:t>
      </w:r>
    </w:p>
    <w:p w14:paraId="04FE33B0">
      <w:pPr>
        <w:ind w:firstLine="4080" w:firstLineChars="1700"/>
        <w:rPr>
          <w:rStyle w:val="32"/>
          <w:rFonts w:hint="eastAsia" w:ascii="仿宋" w:hAnsi="仿宋" w:eastAsia="仿宋" w:cs="仿宋"/>
        </w:rPr>
      </w:pPr>
      <w:r>
        <w:rPr>
          <w:rStyle w:val="32"/>
          <w:rFonts w:hint="eastAsia" w:ascii="仿宋" w:hAnsi="仿宋" w:eastAsia="仿宋" w:cs="仿宋"/>
          <w:sz w:val="24"/>
          <w:szCs w:val="21"/>
        </w:rPr>
        <w:t xml:space="preserve">  年     月     日</w:t>
      </w:r>
    </w:p>
    <w:p w14:paraId="2711A1C2">
      <w:pPr>
        <w:keepNext/>
        <w:keepLines/>
      </w:pPr>
    </w:p>
    <w:p w14:paraId="6A775981">
      <w:pPr>
        <w:keepNext/>
        <w:keepLines/>
        <w:rPr>
          <w:lang w:val="zh-CN"/>
        </w:rPr>
      </w:pPr>
    </w:p>
    <w:p w14:paraId="7FB19562">
      <w:pPr>
        <w:keepNext/>
        <w:keepLines/>
      </w:pPr>
    </w:p>
    <w:p w14:paraId="5ABCC38A">
      <w:pPr>
        <w:keepNext/>
        <w:keepLines/>
      </w:pPr>
    </w:p>
    <w:p w14:paraId="16A6778D">
      <w:pPr>
        <w:keepNext/>
        <w:keepLines/>
      </w:pPr>
    </w:p>
    <w:p w14:paraId="0B451DB7">
      <w:pPr>
        <w:keepNext/>
        <w:keepLines/>
      </w:pPr>
    </w:p>
    <w:p w14:paraId="75919F83"/>
    <w:p w14:paraId="6EA160F8">
      <w:r>
        <w:rPr>
          <w:rFonts w:hint="eastAsia"/>
        </w:rPr>
        <w:br w:type="page"/>
      </w:r>
    </w:p>
    <w:p w14:paraId="4011F804">
      <w:pPr>
        <w:pStyle w:val="3"/>
        <w:ind w:firstLine="643"/>
        <w:jc w:val="center"/>
        <w:rPr>
          <w:rStyle w:val="32"/>
          <w:rFonts w:hint="eastAsia" w:ascii="仿宋" w:hAnsi="仿宋" w:eastAsia="仿宋" w:cs="仿宋"/>
          <w:b/>
          <w:color w:val="auto"/>
          <w:sz w:val="21"/>
          <w:szCs w:val="20"/>
        </w:rPr>
      </w:pPr>
      <w:bookmarkStart w:id="30" w:name="_Toc207115658"/>
      <w:bookmarkStart w:id="31" w:name="_Toc189929520"/>
      <w:r>
        <w:rPr>
          <w:rStyle w:val="32"/>
          <w:rFonts w:hint="eastAsia" w:ascii="仿宋" w:hAnsi="仿宋" w:eastAsia="仿宋" w:cs="仿宋"/>
          <w:color w:val="auto"/>
          <w:sz w:val="32"/>
        </w:rPr>
        <w:t>二、比选申请单位负责人授权书</w:t>
      </w:r>
      <w:bookmarkEnd w:id="30"/>
      <w:bookmarkEnd w:id="31"/>
    </w:p>
    <w:p w14:paraId="0C6476EA">
      <w:pPr>
        <w:ind w:firstLine="560" w:firstLineChars="200"/>
        <w:rPr>
          <w:rStyle w:val="32"/>
          <w:rFonts w:hint="eastAsia" w:ascii="仿宋" w:hAnsi="仿宋" w:eastAsia="仿宋" w:cs="仿宋"/>
          <w:sz w:val="28"/>
          <w:szCs w:val="28"/>
        </w:rPr>
      </w:pPr>
    </w:p>
    <w:p w14:paraId="0532B119">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本人</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（姓名）系</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（比选申请人名称）的单位负责人，现委托</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（姓名）为我方代理人，代理人根据授权，以我方的名义签署、澄清、递交、修改比选申请书。签订合同和处理有关事宜，其法律后果由我方承担。</w:t>
      </w:r>
    </w:p>
    <w:p w14:paraId="04C0C781">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委托期限：</w:t>
      </w:r>
      <w:r>
        <w:rPr>
          <w:rStyle w:val="32"/>
          <w:rFonts w:hint="eastAsia" w:ascii="仿宋" w:hAnsi="仿宋" w:eastAsia="仿宋" w:cs="仿宋"/>
          <w:sz w:val="24"/>
          <w:szCs w:val="28"/>
          <w:u w:val="single" w:color="000000"/>
        </w:rPr>
        <w:t xml:space="preserve">             </w:t>
      </w:r>
    </w:p>
    <w:p w14:paraId="72B254E9">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委托代理人无转委托权。特此委托 。</w:t>
      </w:r>
    </w:p>
    <w:p w14:paraId="3E705F90">
      <w:pPr>
        <w:rPr>
          <w:rStyle w:val="32"/>
          <w:rFonts w:hint="eastAsia" w:ascii="仿宋" w:hAnsi="仿宋" w:eastAsia="仿宋" w:cs="仿宋"/>
          <w:sz w:val="24"/>
          <w:szCs w:val="28"/>
        </w:rPr>
      </w:pPr>
    </w:p>
    <w:p w14:paraId="780EE6F5">
      <w:pPr>
        <w:rPr>
          <w:rStyle w:val="32"/>
          <w:rFonts w:hint="eastAsia" w:ascii="仿宋" w:hAnsi="仿宋" w:eastAsia="仿宋" w:cs="仿宋"/>
          <w:sz w:val="24"/>
          <w:szCs w:val="28"/>
        </w:rPr>
      </w:pPr>
      <w:r>
        <w:rPr>
          <w:rStyle w:val="32"/>
          <w:rFonts w:hint="eastAsia" w:ascii="仿宋" w:hAnsi="仿宋" w:eastAsia="仿宋" w:cs="仿宋"/>
          <w:sz w:val="24"/>
          <w:szCs w:val="28"/>
        </w:rPr>
        <w:t xml:space="preserve">                      比选申请人：</w:t>
      </w:r>
      <w:r>
        <w:rPr>
          <w:rStyle w:val="32"/>
          <w:rFonts w:hint="eastAsia" w:ascii="仿宋" w:hAnsi="仿宋" w:eastAsia="仿宋" w:cs="仿宋"/>
          <w:sz w:val="24"/>
          <w:szCs w:val="28"/>
          <w:u w:val="single" w:color="000000"/>
        </w:rPr>
        <w:t xml:space="preserve">   （加盖申请单位公章）  </w:t>
      </w:r>
    </w:p>
    <w:p w14:paraId="6EBF486D">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单位负责人：</w:t>
      </w:r>
      <w:r>
        <w:rPr>
          <w:rStyle w:val="32"/>
          <w:rFonts w:hint="eastAsia" w:ascii="仿宋" w:hAnsi="仿宋" w:eastAsia="仿宋" w:cs="仿宋"/>
          <w:sz w:val="24"/>
          <w:szCs w:val="28"/>
          <w:u w:val="single" w:color="000000"/>
        </w:rPr>
        <w:t xml:space="preserve"> （签字）             </w:t>
      </w:r>
    </w:p>
    <w:p w14:paraId="3B4A6E84">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317E8D9A">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委托代理人：</w:t>
      </w:r>
      <w:r>
        <w:rPr>
          <w:rStyle w:val="32"/>
          <w:rFonts w:hint="eastAsia" w:ascii="仿宋" w:hAnsi="仿宋" w:eastAsia="仿宋" w:cs="仿宋"/>
          <w:sz w:val="24"/>
          <w:szCs w:val="28"/>
          <w:u w:val="single" w:color="000000"/>
        </w:rPr>
        <w:t xml:space="preserve">（签字）                </w:t>
      </w:r>
    </w:p>
    <w:p w14:paraId="5F0B2A01">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4A575921">
      <w:pPr>
        <w:ind w:firstLine="795"/>
        <w:rPr>
          <w:rStyle w:val="32"/>
          <w:rFonts w:hint="eastAsia" w:ascii="仿宋" w:hAnsi="仿宋" w:eastAsia="仿宋" w:cs="仿宋"/>
          <w:sz w:val="24"/>
          <w:szCs w:val="28"/>
        </w:rPr>
      </w:pPr>
      <w:r>
        <w:rPr>
          <w:rStyle w:val="32"/>
          <w:rFonts w:hint="eastAsia" w:ascii="仿宋" w:hAnsi="仿宋" w:eastAsia="仿宋" w:cs="仿宋"/>
          <w:sz w:val="24"/>
          <w:szCs w:val="28"/>
        </w:rPr>
        <w:t xml:space="preserve">                 日      期：</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年</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月</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日</w:t>
      </w:r>
    </w:p>
    <w:p w14:paraId="14032EFE">
      <w:pPr>
        <w:rPr>
          <w:rStyle w:val="32"/>
          <w:rFonts w:hint="eastAsia" w:ascii="仿宋" w:hAnsi="仿宋" w:eastAsia="仿宋" w:cs="仿宋"/>
          <w:sz w:val="24"/>
          <w:szCs w:val="28"/>
        </w:rPr>
      </w:pPr>
    </w:p>
    <w:p w14:paraId="592E7E3E">
      <w:pPr>
        <w:ind w:left="840" w:hanging="840"/>
        <w:rPr>
          <w:rStyle w:val="32"/>
          <w:rFonts w:hint="eastAsia" w:ascii="仿宋" w:hAnsi="仿宋" w:eastAsia="仿宋" w:cs="仿宋"/>
          <w:sz w:val="24"/>
          <w:szCs w:val="28"/>
        </w:rPr>
      </w:pPr>
      <w:r>
        <w:rPr>
          <w:rStyle w:val="32"/>
          <w:rFonts w:hint="eastAsia" w:ascii="仿宋" w:hAnsi="仿宋" w:eastAsia="仿宋" w:cs="仿宋"/>
          <w:sz w:val="24"/>
          <w:szCs w:val="28"/>
        </w:rPr>
        <w:t>注： 1、附比选申请单位负责人及委托代理人身份证复印件。</w:t>
      </w:r>
    </w:p>
    <w:p w14:paraId="67AE04A9">
      <w:pPr>
        <w:ind w:left="990" w:leftChars="300" w:hanging="360"/>
        <w:rPr>
          <w:rStyle w:val="32"/>
          <w:rFonts w:hint="eastAsia" w:ascii="仿宋" w:hAnsi="仿宋" w:eastAsia="仿宋" w:cs="仿宋"/>
          <w:sz w:val="24"/>
          <w:szCs w:val="28"/>
        </w:rPr>
      </w:pPr>
      <w:r>
        <w:rPr>
          <w:rStyle w:val="32"/>
          <w:rFonts w:hint="eastAsia" w:ascii="仿宋" w:hAnsi="仿宋" w:eastAsia="仿宋" w:cs="仿宋"/>
          <w:sz w:val="24"/>
          <w:szCs w:val="28"/>
        </w:rPr>
        <w:t>2、比选申请人的单位负责人直接参加比选活动的，不需要提供授权书。</w:t>
      </w:r>
    </w:p>
    <w:p w14:paraId="19F5B611">
      <w:pPr>
        <w:keepNext/>
        <w:keepLines/>
      </w:pPr>
    </w:p>
    <w:p w14:paraId="02566885"/>
    <w:p w14:paraId="47F46E96">
      <w:pPr>
        <w:keepNext/>
        <w:keepLines/>
      </w:pPr>
    </w:p>
    <w:p w14:paraId="07435A26"/>
    <w:p w14:paraId="3DE60C44">
      <w:pPr>
        <w:keepNext/>
        <w:keepLines/>
        <w:jc w:val="center"/>
      </w:pPr>
      <w:r>
        <w:rPr>
          <w:rFonts w:hint="eastAsia"/>
        </w:rPr>
        <w:br w:type="page"/>
      </w:r>
    </w:p>
    <w:p w14:paraId="3D7169D7">
      <w:pPr>
        <w:pStyle w:val="3"/>
        <w:jc w:val="center"/>
        <w:rPr>
          <w:rStyle w:val="32"/>
          <w:rFonts w:hint="eastAsia" w:ascii="仿宋" w:hAnsi="仿宋" w:eastAsia="仿宋" w:cs="仿宋"/>
          <w:b/>
          <w:color w:val="auto"/>
          <w:sz w:val="32"/>
          <w:szCs w:val="20"/>
        </w:rPr>
      </w:pPr>
      <w:bookmarkStart w:id="32" w:name="_Toc207115659"/>
      <w:bookmarkStart w:id="33" w:name="_Toc189929521"/>
      <w:r>
        <w:rPr>
          <w:rStyle w:val="32"/>
          <w:rFonts w:hint="eastAsia" w:ascii="仿宋" w:hAnsi="仿宋" w:eastAsia="仿宋" w:cs="仿宋"/>
          <w:color w:val="auto"/>
          <w:sz w:val="32"/>
        </w:rPr>
        <w:t>三、保险方案（参照比选文件自拟）</w:t>
      </w:r>
      <w:bookmarkEnd w:id="32"/>
      <w:bookmarkEnd w:id="33"/>
    </w:p>
    <w:p w14:paraId="42F62E7A">
      <w:pPr>
        <w:pStyle w:val="70"/>
        <w:spacing w:line="240" w:lineRule="auto"/>
        <w:ind w:right="480" w:firstLine="0"/>
        <w:jc w:val="left"/>
        <w:rPr>
          <w:rStyle w:val="32"/>
          <w:rFonts w:hint="eastAsia" w:ascii="仿宋" w:hAnsi="仿宋" w:eastAsia="仿宋" w:cs="仿宋"/>
          <w:sz w:val="24"/>
        </w:rPr>
      </w:pPr>
    </w:p>
    <w:p w14:paraId="7961E232">
      <w:pPr>
        <w:pStyle w:val="70"/>
        <w:spacing w:line="240" w:lineRule="auto"/>
        <w:ind w:right="480" w:firstLine="480" w:firstLineChars="200"/>
        <w:jc w:val="left"/>
        <w:rPr>
          <w:rStyle w:val="32"/>
          <w:rFonts w:hint="eastAsia" w:ascii="仿宋" w:hAnsi="仿宋" w:eastAsia="仿宋" w:cs="仿宋"/>
          <w:b/>
          <w:sz w:val="24"/>
        </w:rPr>
      </w:pPr>
      <w:r>
        <w:rPr>
          <w:rStyle w:val="32"/>
          <w:rFonts w:hint="eastAsia" w:ascii="仿宋" w:hAnsi="仿宋" w:eastAsia="仿宋" w:cs="仿宋"/>
          <w:sz w:val="24"/>
        </w:rPr>
        <w:t>所列保险方案的保障水平不能低于第四章所列的保险方案。</w:t>
      </w:r>
    </w:p>
    <w:p w14:paraId="3B2F9D3D">
      <w:pPr>
        <w:pStyle w:val="70"/>
        <w:spacing w:line="240" w:lineRule="auto"/>
        <w:ind w:right="480" w:firstLineChars="175"/>
        <w:rPr>
          <w:rStyle w:val="32"/>
          <w:rFonts w:hint="eastAsia" w:ascii="仿宋" w:hAnsi="仿宋" w:eastAsia="仿宋" w:cs="仿宋"/>
          <w:sz w:val="24"/>
        </w:rPr>
      </w:pPr>
      <w:r>
        <w:rPr>
          <w:rStyle w:val="32"/>
          <w:rFonts w:hint="eastAsia" w:ascii="仿宋" w:hAnsi="仿宋" w:eastAsia="仿宋" w:cs="仿宋"/>
          <w:sz w:val="24"/>
        </w:rPr>
        <w:t>必须包含保险方案明细表、条款及特别约定等。</w:t>
      </w:r>
    </w:p>
    <w:p w14:paraId="2CAFF76A">
      <w:pPr>
        <w:pStyle w:val="70"/>
        <w:spacing w:line="240" w:lineRule="auto"/>
        <w:ind w:right="480" w:firstLine="3600" w:firstLineChars="1500"/>
        <w:rPr>
          <w:rStyle w:val="32"/>
          <w:rFonts w:hint="eastAsia" w:ascii="仿宋" w:hAnsi="仿宋" w:eastAsia="仿宋" w:cs="仿宋"/>
          <w:sz w:val="24"/>
        </w:rPr>
      </w:pPr>
    </w:p>
    <w:p w14:paraId="75B37792">
      <w:pPr>
        <w:pStyle w:val="70"/>
        <w:spacing w:line="240" w:lineRule="auto"/>
        <w:ind w:right="480" w:firstLine="3600" w:firstLineChars="1500"/>
        <w:rPr>
          <w:rStyle w:val="32"/>
          <w:rFonts w:hint="eastAsia" w:ascii="仿宋" w:hAnsi="仿宋" w:eastAsia="仿宋" w:cs="仿宋"/>
          <w:sz w:val="24"/>
        </w:rPr>
      </w:pPr>
    </w:p>
    <w:p w14:paraId="00FF029F">
      <w:pPr>
        <w:pStyle w:val="70"/>
        <w:spacing w:line="240" w:lineRule="auto"/>
        <w:ind w:right="480" w:firstLine="3600" w:firstLineChars="1500"/>
        <w:rPr>
          <w:rStyle w:val="32"/>
          <w:rFonts w:hint="eastAsia" w:ascii="仿宋" w:hAnsi="仿宋" w:eastAsia="仿宋" w:cs="仿宋"/>
          <w:sz w:val="24"/>
        </w:rPr>
      </w:pPr>
    </w:p>
    <w:p w14:paraId="52143480">
      <w:pPr>
        <w:pStyle w:val="70"/>
        <w:spacing w:line="240" w:lineRule="auto"/>
        <w:ind w:right="480" w:firstLine="3600" w:firstLineChars="1500"/>
        <w:rPr>
          <w:rStyle w:val="32"/>
          <w:rFonts w:hint="eastAsia" w:ascii="仿宋" w:hAnsi="仿宋" w:eastAsia="仿宋" w:cs="仿宋"/>
          <w:sz w:val="24"/>
        </w:rPr>
      </w:pPr>
    </w:p>
    <w:p w14:paraId="6C2EE8D1">
      <w:pPr>
        <w:pStyle w:val="70"/>
        <w:spacing w:line="240" w:lineRule="auto"/>
        <w:ind w:right="480" w:firstLine="3600" w:firstLineChars="1500"/>
        <w:rPr>
          <w:rStyle w:val="32"/>
          <w:rFonts w:hint="eastAsia" w:ascii="仿宋" w:hAnsi="仿宋" w:eastAsia="仿宋" w:cs="仿宋"/>
          <w:sz w:val="24"/>
        </w:rPr>
      </w:pPr>
    </w:p>
    <w:p w14:paraId="5EA688D1">
      <w:pPr>
        <w:pStyle w:val="70"/>
        <w:spacing w:line="240" w:lineRule="auto"/>
        <w:ind w:right="480" w:firstLine="3600" w:firstLineChars="1500"/>
        <w:rPr>
          <w:rStyle w:val="32"/>
          <w:rFonts w:hint="eastAsia" w:ascii="仿宋" w:hAnsi="仿宋" w:eastAsia="仿宋" w:cs="仿宋"/>
          <w:sz w:val="24"/>
        </w:rPr>
      </w:pPr>
    </w:p>
    <w:p w14:paraId="35DBB389">
      <w:pPr>
        <w:pStyle w:val="70"/>
        <w:spacing w:line="240" w:lineRule="auto"/>
        <w:ind w:right="480" w:firstLine="3600" w:firstLineChars="1500"/>
        <w:rPr>
          <w:rStyle w:val="32"/>
          <w:rFonts w:hint="eastAsia" w:ascii="仿宋" w:hAnsi="仿宋" w:eastAsia="仿宋" w:cs="仿宋"/>
          <w:sz w:val="24"/>
        </w:rPr>
      </w:pPr>
    </w:p>
    <w:p w14:paraId="4883610A">
      <w:pPr>
        <w:pStyle w:val="70"/>
        <w:spacing w:line="240" w:lineRule="auto"/>
        <w:ind w:right="480" w:firstLine="3600" w:firstLineChars="1500"/>
        <w:rPr>
          <w:rStyle w:val="32"/>
          <w:rFonts w:hint="eastAsia" w:ascii="仿宋" w:hAnsi="仿宋" w:eastAsia="仿宋" w:cs="仿宋"/>
          <w:sz w:val="24"/>
        </w:rPr>
      </w:pPr>
    </w:p>
    <w:p w14:paraId="732EA767">
      <w:pPr>
        <w:pStyle w:val="70"/>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5FD91466">
      <w:pPr>
        <w:pStyle w:val="70"/>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25F0822B">
      <w:pPr>
        <w:ind w:firstLine="4320" w:firstLineChars="1800"/>
      </w:pPr>
      <w:r>
        <w:rPr>
          <w:rStyle w:val="32"/>
          <w:rFonts w:hint="eastAsia" w:ascii="仿宋" w:hAnsi="仿宋" w:eastAsia="仿宋" w:cs="仿宋"/>
          <w:sz w:val="24"/>
        </w:rPr>
        <w:t>日     期：</w:t>
      </w:r>
    </w:p>
    <w:p w14:paraId="16BE81CB"/>
    <w:p w14:paraId="2585F7E1">
      <w:pPr>
        <w:keepNext/>
        <w:keepLines/>
      </w:pPr>
    </w:p>
    <w:p w14:paraId="1F832FE2"/>
    <w:p w14:paraId="06D0ACF9">
      <w:pPr>
        <w:keepNext/>
        <w:keepLines/>
      </w:pPr>
    </w:p>
    <w:p w14:paraId="0E8884F5"/>
    <w:p w14:paraId="26615CD5">
      <w:pPr>
        <w:keepNext/>
        <w:keepLines/>
      </w:pPr>
    </w:p>
    <w:p w14:paraId="00332934"/>
    <w:p w14:paraId="45C070DA">
      <w:pPr>
        <w:pStyle w:val="3"/>
        <w:rPr>
          <w:rFonts w:hint="eastAsia"/>
          <w:color w:val="auto"/>
        </w:rPr>
      </w:pPr>
    </w:p>
    <w:p w14:paraId="02B6478C"/>
    <w:p w14:paraId="25E37A63">
      <w:pPr>
        <w:rPr>
          <w:rStyle w:val="32"/>
          <w:rFonts w:hint="eastAsia" w:ascii="仿宋" w:hAnsi="仿宋" w:eastAsia="仿宋" w:cs="仿宋"/>
          <w:sz w:val="32"/>
        </w:rPr>
      </w:pPr>
      <w:bookmarkStart w:id="34" w:name="_Toc189929522"/>
    </w:p>
    <w:p w14:paraId="630AD16C">
      <w:pPr>
        <w:pStyle w:val="3"/>
        <w:rPr>
          <w:rFonts w:hint="eastAsia"/>
          <w:color w:val="auto"/>
        </w:rPr>
      </w:pPr>
    </w:p>
    <w:p w14:paraId="275126EF">
      <w:pPr>
        <w:pStyle w:val="3"/>
        <w:rPr>
          <w:rFonts w:hint="eastAsia"/>
          <w:color w:val="auto"/>
        </w:rPr>
      </w:pPr>
    </w:p>
    <w:p w14:paraId="520F3A64"/>
    <w:p w14:paraId="22DAE81C">
      <w:pPr>
        <w:pStyle w:val="3"/>
        <w:ind w:firstLine="643"/>
        <w:jc w:val="center"/>
        <w:rPr>
          <w:rStyle w:val="32"/>
          <w:rFonts w:hint="eastAsia" w:ascii="仿宋" w:hAnsi="仿宋" w:eastAsia="仿宋" w:cs="仿宋"/>
          <w:b/>
          <w:color w:val="auto"/>
          <w:sz w:val="32"/>
          <w:szCs w:val="20"/>
        </w:rPr>
      </w:pPr>
      <w:bookmarkStart w:id="35" w:name="_Toc207115660"/>
      <w:r>
        <w:rPr>
          <w:rStyle w:val="32"/>
          <w:rFonts w:hint="eastAsia" w:ascii="仿宋" w:hAnsi="仿宋" w:eastAsia="仿宋" w:cs="仿宋"/>
          <w:color w:val="auto"/>
          <w:sz w:val="32"/>
        </w:rPr>
        <w:t>四、保险服务承诺及优惠条件（自拟）</w:t>
      </w:r>
      <w:bookmarkEnd w:id="34"/>
      <w:bookmarkEnd w:id="35"/>
    </w:p>
    <w:p w14:paraId="430730DF">
      <w:pPr>
        <w:pStyle w:val="70"/>
        <w:snapToGrid w:val="0"/>
        <w:spacing w:before="156" w:line="240" w:lineRule="auto"/>
        <w:ind w:firstLine="480" w:firstLineChars="200"/>
        <w:rPr>
          <w:rStyle w:val="32"/>
          <w:rFonts w:hint="eastAsia" w:ascii="仿宋" w:hAnsi="仿宋" w:eastAsia="仿宋" w:cs="仿宋"/>
          <w:b/>
          <w:i/>
          <w:kern w:val="0"/>
          <w:sz w:val="24"/>
          <w:szCs w:val="20"/>
        </w:rPr>
      </w:pPr>
      <w:r>
        <w:rPr>
          <w:rStyle w:val="32"/>
          <w:rFonts w:hint="eastAsia" w:ascii="仿宋" w:hAnsi="仿宋" w:eastAsia="仿宋" w:cs="仿宋"/>
          <w:sz w:val="24"/>
        </w:rPr>
        <w:t>（注：以下具体服务内容由比选申请单位自拟）</w:t>
      </w:r>
    </w:p>
    <w:p w14:paraId="05EAA56B">
      <w:pPr>
        <w:pStyle w:val="70"/>
        <w:snapToGrid w:val="0"/>
        <w:spacing w:before="156" w:line="24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我公司承诺，将为本项目提供如下保险服务：</w:t>
      </w:r>
    </w:p>
    <w:p w14:paraId="15D8BB83">
      <w:pPr>
        <w:pStyle w:val="70"/>
        <w:numPr>
          <w:ilvl w:val="0"/>
          <w:numId w:val="1"/>
        </w:numPr>
        <w:snapToGrid w:val="0"/>
        <w:spacing w:before="156" w:line="240" w:lineRule="auto"/>
        <w:ind w:firstLine="420"/>
        <w:rPr>
          <w:rStyle w:val="32"/>
          <w:rFonts w:hint="eastAsia" w:ascii="仿宋" w:hAnsi="仿宋" w:eastAsia="仿宋" w:cs="仿宋"/>
          <w:sz w:val="24"/>
        </w:rPr>
      </w:pPr>
      <w:r>
        <w:rPr>
          <w:rStyle w:val="32"/>
          <w:rFonts w:hint="eastAsia" w:ascii="仿宋" w:hAnsi="仿宋" w:eastAsia="仿宋" w:cs="仿宋"/>
          <w:sz w:val="24"/>
        </w:rPr>
        <w:t>服务团队</w:t>
      </w:r>
    </w:p>
    <w:tbl>
      <w:tblPr>
        <w:tblStyle w:val="2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22A98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14:paraId="369E4890">
            <w:pPr>
              <w:pStyle w:val="70"/>
              <w:snapToGrid w:val="0"/>
              <w:spacing w:before="156" w:line="240" w:lineRule="auto"/>
              <w:jc w:val="center"/>
              <w:rPr>
                <w:rStyle w:val="32"/>
                <w:rFonts w:hint="eastAsia" w:ascii="仿宋" w:hAnsi="仿宋" w:eastAsia="仿宋" w:cs="仿宋"/>
                <w:b/>
              </w:rPr>
            </w:pPr>
            <w:r>
              <w:rPr>
                <w:rStyle w:val="32"/>
                <w:rFonts w:hint="eastAsia" w:ascii="仿宋" w:hAnsi="仿宋" w:eastAsia="仿宋" w:cs="仿宋"/>
              </w:rPr>
              <w:t>姓名</w:t>
            </w:r>
          </w:p>
        </w:tc>
        <w:tc>
          <w:tcPr>
            <w:tcW w:w="1536" w:type="dxa"/>
            <w:tcBorders>
              <w:top w:val="single" w:color="000000" w:sz="4" w:space="0"/>
              <w:left w:val="single" w:color="000000" w:sz="4" w:space="0"/>
              <w:bottom w:val="single" w:color="000000" w:sz="4" w:space="0"/>
              <w:right w:val="single" w:color="000000" w:sz="4" w:space="0"/>
            </w:tcBorders>
          </w:tcPr>
          <w:p w14:paraId="71528A16">
            <w:pPr>
              <w:pStyle w:val="70"/>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岗位/职务</w:t>
            </w:r>
          </w:p>
        </w:tc>
        <w:tc>
          <w:tcPr>
            <w:tcW w:w="1536" w:type="dxa"/>
            <w:tcBorders>
              <w:top w:val="single" w:color="000000" w:sz="4" w:space="0"/>
              <w:left w:val="single" w:color="000000" w:sz="4" w:space="0"/>
              <w:bottom w:val="single" w:color="000000" w:sz="4" w:space="0"/>
              <w:right w:val="single" w:color="000000" w:sz="4" w:space="0"/>
            </w:tcBorders>
          </w:tcPr>
          <w:p w14:paraId="06885CAA">
            <w:pPr>
              <w:pStyle w:val="70"/>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3857A42D">
            <w:pPr>
              <w:pStyle w:val="70"/>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15421197">
            <w:pPr>
              <w:pStyle w:val="70"/>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专业资格</w:t>
            </w:r>
          </w:p>
        </w:tc>
      </w:tr>
      <w:tr w14:paraId="3543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5D93D760">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0BBA608F">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081709E5">
            <w:pPr>
              <w:pStyle w:val="70"/>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76E355A7">
            <w:pPr>
              <w:pStyle w:val="70"/>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0A59E21B">
            <w:pPr>
              <w:pStyle w:val="70"/>
              <w:snapToGrid w:val="0"/>
              <w:spacing w:before="156" w:line="240" w:lineRule="auto"/>
              <w:rPr>
                <w:rStyle w:val="32"/>
                <w:rFonts w:hint="eastAsia" w:ascii="仿宋" w:hAnsi="仿宋" w:eastAsia="仿宋" w:cs="仿宋"/>
              </w:rPr>
            </w:pPr>
          </w:p>
        </w:tc>
      </w:tr>
      <w:tr w14:paraId="7AD0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05D42421">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67AAF20">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1B9D2DC0">
            <w:pPr>
              <w:pStyle w:val="70"/>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77F0F165">
            <w:pPr>
              <w:pStyle w:val="70"/>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716996F1">
            <w:pPr>
              <w:pStyle w:val="70"/>
              <w:snapToGrid w:val="0"/>
              <w:spacing w:before="156" w:line="240" w:lineRule="auto"/>
              <w:rPr>
                <w:rStyle w:val="32"/>
                <w:rFonts w:hint="eastAsia" w:ascii="仿宋" w:hAnsi="仿宋" w:eastAsia="仿宋" w:cs="仿宋"/>
              </w:rPr>
            </w:pPr>
          </w:p>
        </w:tc>
      </w:tr>
      <w:tr w14:paraId="0632D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2BF4BAE7">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66B2F347">
            <w:pPr>
              <w:pStyle w:val="70"/>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7A2BCFF1">
            <w:pPr>
              <w:pStyle w:val="70"/>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7DD558FE">
            <w:pPr>
              <w:pStyle w:val="70"/>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7CC3FFA1">
            <w:pPr>
              <w:pStyle w:val="70"/>
              <w:snapToGrid w:val="0"/>
              <w:spacing w:before="156" w:line="240" w:lineRule="auto"/>
              <w:rPr>
                <w:rStyle w:val="32"/>
                <w:rFonts w:hint="eastAsia" w:ascii="仿宋" w:hAnsi="仿宋" w:eastAsia="仿宋" w:cs="仿宋"/>
              </w:rPr>
            </w:pPr>
          </w:p>
        </w:tc>
      </w:tr>
    </w:tbl>
    <w:p w14:paraId="66955782">
      <w:pPr>
        <w:jc w:val="center"/>
        <w:rPr>
          <w:rFonts w:hint="eastAsia" w:ascii="仿宋" w:hAnsi="仿宋" w:eastAsia="仿宋" w:cs="仿宋"/>
          <w:sz w:val="24"/>
          <w:szCs w:val="24"/>
        </w:rPr>
      </w:pPr>
      <w:r>
        <w:rPr>
          <w:rFonts w:hint="eastAsia" w:ascii="仿宋" w:hAnsi="仿宋" w:eastAsia="仿宋" w:cs="仿宋"/>
          <w:sz w:val="24"/>
          <w:szCs w:val="24"/>
        </w:rPr>
        <w:t>项目负责人简历表</w:t>
      </w:r>
    </w:p>
    <w:tbl>
      <w:tblPr>
        <w:tblStyle w:val="2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4451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0A4B07D2">
            <w:pPr>
              <w:jc w:val="center"/>
              <w:rPr>
                <w:rFonts w:hint="eastAsia" w:ascii="仿宋" w:hAnsi="仿宋" w:eastAsia="仿宋" w:cs="仿宋"/>
                <w:sz w:val="24"/>
                <w:szCs w:val="28"/>
              </w:rPr>
            </w:pPr>
            <w:r>
              <w:rPr>
                <w:rFonts w:hint="eastAsia" w:ascii="仿宋" w:hAnsi="仿宋" w:eastAsia="仿宋" w:cs="仿宋"/>
                <w:sz w:val="24"/>
                <w:szCs w:val="28"/>
              </w:rPr>
              <w:t>姓名</w:t>
            </w:r>
          </w:p>
        </w:tc>
        <w:tc>
          <w:tcPr>
            <w:tcW w:w="1560" w:type="dxa"/>
            <w:gridSpan w:val="2"/>
            <w:tcBorders>
              <w:top w:val="double" w:color="auto" w:sz="4" w:space="0"/>
            </w:tcBorders>
            <w:vAlign w:val="center"/>
          </w:tcPr>
          <w:p w14:paraId="7B77C4D9">
            <w:pPr>
              <w:jc w:val="center"/>
              <w:rPr>
                <w:rFonts w:hint="eastAsia" w:ascii="仿宋" w:hAnsi="仿宋" w:eastAsia="仿宋" w:cs="仿宋"/>
                <w:sz w:val="24"/>
                <w:szCs w:val="28"/>
              </w:rPr>
            </w:pPr>
          </w:p>
        </w:tc>
        <w:tc>
          <w:tcPr>
            <w:tcW w:w="1413" w:type="dxa"/>
            <w:tcBorders>
              <w:top w:val="double" w:color="auto" w:sz="4" w:space="0"/>
            </w:tcBorders>
            <w:vAlign w:val="center"/>
          </w:tcPr>
          <w:p w14:paraId="3CC7B690">
            <w:pPr>
              <w:jc w:val="center"/>
              <w:rPr>
                <w:rFonts w:hint="eastAsia" w:ascii="仿宋" w:hAnsi="仿宋" w:eastAsia="仿宋" w:cs="仿宋"/>
                <w:sz w:val="24"/>
                <w:szCs w:val="28"/>
              </w:rPr>
            </w:pPr>
            <w:r>
              <w:rPr>
                <w:rFonts w:hint="eastAsia" w:ascii="仿宋" w:hAnsi="仿宋" w:eastAsia="仿宋" w:cs="仿宋"/>
                <w:sz w:val="24"/>
                <w:szCs w:val="28"/>
              </w:rPr>
              <w:t>年龄</w:t>
            </w:r>
          </w:p>
        </w:tc>
        <w:tc>
          <w:tcPr>
            <w:tcW w:w="1107" w:type="dxa"/>
            <w:gridSpan w:val="2"/>
            <w:tcBorders>
              <w:top w:val="double" w:color="auto" w:sz="4" w:space="0"/>
            </w:tcBorders>
            <w:vAlign w:val="center"/>
          </w:tcPr>
          <w:p w14:paraId="54B3845C">
            <w:pPr>
              <w:jc w:val="center"/>
              <w:rPr>
                <w:rFonts w:hint="eastAsia" w:ascii="仿宋" w:hAnsi="仿宋" w:eastAsia="仿宋" w:cs="仿宋"/>
                <w:sz w:val="24"/>
                <w:szCs w:val="28"/>
              </w:rPr>
            </w:pPr>
          </w:p>
        </w:tc>
        <w:tc>
          <w:tcPr>
            <w:tcW w:w="1995" w:type="dxa"/>
            <w:gridSpan w:val="2"/>
            <w:tcBorders>
              <w:top w:val="double" w:color="auto" w:sz="4" w:space="0"/>
            </w:tcBorders>
            <w:vAlign w:val="center"/>
          </w:tcPr>
          <w:p w14:paraId="05E9934B">
            <w:pPr>
              <w:jc w:val="center"/>
              <w:rPr>
                <w:rFonts w:hint="eastAsia" w:ascii="仿宋" w:hAnsi="仿宋" w:eastAsia="仿宋" w:cs="仿宋"/>
                <w:sz w:val="24"/>
                <w:szCs w:val="28"/>
              </w:rPr>
            </w:pPr>
            <w:r>
              <w:rPr>
                <w:rFonts w:hint="eastAsia" w:ascii="仿宋" w:hAnsi="仿宋" w:eastAsia="仿宋" w:cs="仿宋"/>
                <w:sz w:val="24"/>
                <w:szCs w:val="28"/>
              </w:rPr>
              <w:t>专业</w:t>
            </w:r>
          </w:p>
        </w:tc>
        <w:tc>
          <w:tcPr>
            <w:tcW w:w="2001" w:type="dxa"/>
            <w:tcBorders>
              <w:top w:val="double" w:color="auto" w:sz="4" w:space="0"/>
              <w:right w:val="double" w:color="auto" w:sz="4" w:space="0"/>
            </w:tcBorders>
            <w:vAlign w:val="center"/>
          </w:tcPr>
          <w:p w14:paraId="6CC45DDD">
            <w:pPr>
              <w:jc w:val="center"/>
              <w:rPr>
                <w:rFonts w:hint="eastAsia" w:ascii="仿宋" w:hAnsi="仿宋" w:eastAsia="仿宋" w:cs="仿宋"/>
                <w:sz w:val="24"/>
                <w:szCs w:val="28"/>
              </w:rPr>
            </w:pPr>
          </w:p>
        </w:tc>
      </w:tr>
      <w:tr w14:paraId="3E08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1355ED2A">
            <w:pPr>
              <w:jc w:val="center"/>
              <w:rPr>
                <w:rFonts w:hint="eastAsia" w:ascii="仿宋" w:hAnsi="仿宋" w:eastAsia="仿宋" w:cs="仿宋"/>
                <w:sz w:val="24"/>
                <w:szCs w:val="28"/>
              </w:rPr>
            </w:pPr>
            <w:r>
              <w:rPr>
                <w:rFonts w:hint="eastAsia" w:ascii="仿宋" w:hAnsi="仿宋" w:eastAsia="仿宋" w:cs="仿宋"/>
                <w:sz w:val="24"/>
                <w:szCs w:val="28"/>
              </w:rPr>
              <w:t>职务</w:t>
            </w:r>
          </w:p>
        </w:tc>
        <w:tc>
          <w:tcPr>
            <w:tcW w:w="1560" w:type="dxa"/>
            <w:gridSpan w:val="2"/>
            <w:tcBorders>
              <w:bottom w:val="single" w:color="auto" w:sz="4" w:space="0"/>
            </w:tcBorders>
            <w:vAlign w:val="center"/>
          </w:tcPr>
          <w:p w14:paraId="62782AD7">
            <w:pPr>
              <w:jc w:val="center"/>
              <w:rPr>
                <w:rFonts w:hint="eastAsia" w:ascii="仿宋" w:hAnsi="仿宋" w:eastAsia="仿宋" w:cs="仿宋"/>
                <w:sz w:val="24"/>
                <w:szCs w:val="28"/>
              </w:rPr>
            </w:pPr>
          </w:p>
        </w:tc>
        <w:tc>
          <w:tcPr>
            <w:tcW w:w="1413" w:type="dxa"/>
            <w:tcBorders>
              <w:bottom w:val="single" w:color="auto" w:sz="4" w:space="0"/>
            </w:tcBorders>
            <w:vAlign w:val="center"/>
          </w:tcPr>
          <w:p w14:paraId="371057FE">
            <w:pPr>
              <w:jc w:val="center"/>
              <w:rPr>
                <w:rFonts w:hint="eastAsia" w:ascii="仿宋" w:hAnsi="仿宋" w:eastAsia="仿宋" w:cs="仿宋"/>
                <w:sz w:val="24"/>
                <w:szCs w:val="28"/>
              </w:rPr>
            </w:pPr>
            <w:r>
              <w:rPr>
                <w:rFonts w:hint="eastAsia" w:ascii="仿宋" w:hAnsi="仿宋" w:eastAsia="仿宋" w:cs="仿宋"/>
                <w:sz w:val="24"/>
                <w:szCs w:val="28"/>
              </w:rPr>
              <w:t>资格证书名称（若有）</w:t>
            </w:r>
          </w:p>
        </w:tc>
        <w:tc>
          <w:tcPr>
            <w:tcW w:w="5103" w:type="dxa"/>
            <w:gridSpan w:val="5"/>
            <w:tcBorders>
              <w:bottom w:val="single" w:color="auto" w:sz="4" w:space="0"/>
              <w:right w:val="double" w:color="auto" w:sz="4" w:space="0"/>
            </w:tcBorders>
            <w:vAlign w:val="center"/>
          </w:tcPr>
          <w:p w14:paraId="090C759B">
            <w:pPr>
              <w:jc w:val="center"/>
              <w:rPr>
                <w:rFonts w:hint="eastAsia" w:ascii="仿宋" w:hAnsi="仿宋" w:eastAsia="仿宋" w:cs="仿宋"/>
                <w:sz w:val="24"/>
                <w:szCs w:val="28"/>
              </w:rPr>
            </w:pPr>
          </w:p>
        </w:tc>
      </w:tr>
      <w:tr w14:paraId="1B2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65A2DA46">
            <w:pPr>
              <w:rPr>
                <w:rFonts w:hint="eastAsia" w:ascii="仿宋" w:hAnsi="仿宋" w:eastAsia="仿宋" w:cs="仿宋"/>
                <w:sz w:val="24"/>
                <w:szCs w:val="28"/>
              </w:rPr>
            </w:pPr>
            <w:r>
              <w:rPr>
                <w:rFonts w:hint="eastAsia" w:ascii="仿宋" w:hAnsi="仿宋" w:eastAsia="仿宋" w:cs="仿宋"/>
                <w:sz w:val="24"/>
                <w:szCs w:val="28"/>
              </w:rPr>
              <w:t>毕业院校</w:t>
            </w:r>
          </w:p>
        </w:tc>
        <w:tc>
          <w:tcPr>
            <w:tcW w:w="8076" w:type="dxa"/>
            <w:gridSpan w:val="8"/>
            <w:tcBorders>
              <w:right w:val="double" w:color="auto" w:sz="4" w:space="0"/>
            </w:tcBorders>
            <w:vAlign w:val="center"/>
          </w:tcPr>
          <w:p w14:paraId="339CA332">
            <w:pPr>
              <w:rPr>
                <w:rFonts w:hint="eastAsia" w:ascii="仿宋" w:hAnsi="仿宋" w:eastAsia="仿宋" w:cs="仿宋"/>
                <w:sz w:val="24"/>
                <w:szCs w:val="28"/>
              </w:rPr>
            </w:pPr>
            <w:r>
              <w:rPr>
                <w:rFonts w:hint="eastAsia" w:ascii="仿宋" w:hAnsi="仿宋" w:eastAsia="仿宋" w:cs="仿宋"/>
                <w:sz w:val="24"/>
                <w:szCs w:val="28"/>
              </w:rPr>
              <w:t xml:space="preserve">＿＿＿年 ＿＿＿月毕业于＿＿＿＿＿________学校 ＿＿＿＿系(科)     </w:t>
            </w:r>
          </w:p>
        </w:tc>
      </w:tr>
      <w:tr w14:paraId="787D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3BBA6338">
            <w:pPr>
              <w:jc w:val="center"/>
              <w:rPr>
                <w:rFonts w:hint="eastAsia" w:ascii="仿宋" w:hAnsi="仿宋" w:eastAsia="仿宋" w:cs="仿宋"/>
                <w:sz w:val="24"/>
                <w:szCs w:val="28"/>
              </w:rPr>
            </w:pPr>
            <w:r>
              <w:rPr>
                <w:rFonts w:hint="eastAsia" w:ascii="仿宋" w:hAnsi="仿宋" w:eastAsia="仿宋" w:cs="仿宋"/>
                <w:sz w:val="24"/>
                <w:szCs w:val="28"/>
              </w:rPr>
              <w:t>经    历</w:t>
            </w:r>
          </w:p>
        </w:tc>
      </w:tr>
      <w:tr w14:paraId="6A6D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76DE38B3">
            <w:pPr>
              <w:jc w:val="center"/>
              <w:rPr>
                <w:rFonts w:hint="eastAsia" w:ascii="仿宋" w:hAnsi="仿宋" w:eastAsia="仿宋" w:cs="仿宋"/>
                <w:sz w:val="24"/>
                <w:szCs w:val="28"/>
              </w:rPr>
            </w:pPr>
            <w:r>
              <w:rPr>
                <w:rFonts w:hint="eastAsia" w:ascii="仿宋" w:hAnsi="仿宋" w:eastAsia="仿宋" w:cs="仿宋"/>
                <w:sz w:val="24"/>
                <w:szCs w:val="28"/>
              </w:rPr>
              <w:t>年~年</w:t>
            </w:r>
          </w:p>
        </w:tc>
        <w:tc>
          <w:tcPr>
            <w:tcW w:w="3003" w:type="dxa"/>
            <w:gridSpan w:val="3"/>
          </w:tcPr>
          <w:p w14:paraId="46322396">
            <w:pPr>
              <w:ind w:firstLine="720" w:firstLineChars="300"/>
              <w:rPr>
                <w:rFonts w:hint="eastAsia" w:ascii="仿宋" w:hAnsi="仿宋" w:eastAsia="仿宋" w:cs="仿宋"/>
                <w:sz w:val="24"/>
                <w:szCs w:val="28"/>
              </w:rPr>
            </w:pPr>
            <w:r>
              <w:rPr>
                <w:rFonts w:hint="eastAsia" w:ascii="仿宋" w:hAnsi="仿宋" w:eastAsia="仿宋" w:cs="仿宋"/>
                <w:sz w:val="24"/>
                <w:szCs w:val="28"/>
              </w:rPr>
              <w:t>工作经验</w:t>
            </w:r>
          </w:p>
        </w:tc>
        <w:tc>
          <w:tcPr>
            <w:tcW w:w="2210" w:type="dxa"/>
            <w:gridSpan w:val="2"/>
          </w:tcPr>
          <w:p w14:paraId="0C8C1560">
            <w:pPr>
              <w:jc w:val="center"/>
              <w:rPr>
                <w:rFonts w:hint="eastAsia" w:ascii="仿宋" w:hAnsi="仿宋" w:eastAsia="仿宋" w:cs="仿宋"/>
                <w:sz w:val="24"/>
                <w:szCs w:val="28"/>
              </w:rPr>
            </w:pPr>
            <w:r>
              <w:rPr>
                <w:rFonts w:hint="eastAsia" w:ascii="仿宋" w:hAnsi="仿宋" w:eastAsia="仿宋" w:cs="仿宋"/>
                <w:sz w:val="24"/>
                <w:szCs w:val="28"/>
              </w:rPr>
              <w:t>担任何职</w:t>
            </w:r>
          </w:p>
        </w:tc>
        <w:tc>
          <w:tcPr>
            <w:tcW w:w="2248" w:type="dxa"/>
            <w:gridSpan w:val="2"/>
            <w:tcBorders>
              <w:right w:val="double" w:color="auto" w:sz="4" w:space="0"/>
            </w:tcBorders>
          </w:tcPr>
          <w:p w14:paraId="751CBC38">
            <w:pPr>
              <w:jc w:val="center"/>
              <w:rPr>
                <w:rFonts w:hint="eastAsia" w:ascii="仿宋" w:hAnsi="仿宋" w:eastAsia="仿宋" w:cs="仿宋"/>
                <w:sz w:val="24"/>
                <w:szCs w:val="28"/>
              </w:rPr>
            </w:pPr>
            <w:r>
              <w:rPr>
                <w:rFonts w:hint="eastAsia" w:ascii="仿宋" w:hAnsi="仿宋" w:eastAsia="仿宋" w:cs="仿宋"/>
                <w:sz w:val="24"/>
                <w:szCs w:val="28"/>
              </w:rPr>
              <w:t>备注</w:t>
            </w:r>
          </w:p>
        </w:tc>
      </w:tr>
      <w:tr w14:paraId="10C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0AC4D782">
            <w:pPr>
              <w:jc w:val="center"/>
              <w:rPr>
                <w:rFonts w:hint="eastAsia" w:ascii="仿宋" w:hAnsi="仿宋" w:eastAsia="仿宋" w:cs="仿宋"/>
                <w:sz w:val="24"/>
                <w:szCs w:val="28"/>
              </w:rPr>
            </w:pPr>
          </w:p>
          <w:p w14:paraId="3C8C5D69">
            <w:pPr>
              <w:jc w:val="center"/>
              <w:rPr>
                <w:rFonts w:hint="eastAsia" w:ascii="仿宋" w:hAnsi="仿宋" w:eastAsia="仿宋" w:cs="仿宋"/>
                <w:sz w:val="24"/>
                <w:szCs w:val="28"/>
              </w:rPr>
            </w:pPr>
          </w:p>
          <w:p w14:paraId="6FE84E0C">
            <w:pPr>
              <w:jc w:val="center"/>
              <w:rPr>
                <w:rFonts w:hint="eastAsia" w:ascii="仿宋" w:hAnsi="仿宋" w:eastAsia="仿宋" w:cs="仿宋"/>
                <w:sz w:val="24"/>
                <w:szCs w:val="28"/>
              </w:rPr>
            </w:pPr>
          </w:p>
          <w:p w14:paraId="3E071872">
            <w:pPr>
              <w:rPr>
                <w:rFonts w:hint="eastAsia" w:ascii="仿宋" w:hAnsi="仿宋" w:eastAsia="仿宋" w:cs="仿宋"/>
                <w:sz w:val="24"/>
                <w:szCs w:val="28"/>
              </w:rPr>
            </w:pPr>
          </w:p>
        </w:tc>
        <w:tc>
          <w:tcPr>
            <w:tcW w:w="3003" w:type="dxa"/>
            <w:gridSpan w:val="3"/>
            <w:tcBorders>
              <w:bottom w:val="double" w:color="auto" w:sz="4" w:space="0"/>
            </w:tcBorders>
          </w:tcPr>
          <w:p w14:paraId="3141B172">
            <w:pPr>
              <w:jc w:val="center"/>
              <w:rPr>
                <w:rFonts w:hint="eastAsia" w:ascii="仿宋" w:hAnsi="仿宋" w:eastAsia="仿宋" w:cs="仿宋"/>
                <w:sz w:val="24"/>
                <w:szCs w:val="28"/>
              </w:rPr>
            </w:pPr>
          </w:p>
          <w:p w14:paraId="404128B2">
            <w:pPr>
              <w:jc w:val="center"/>
              <w:rPr>
                <w:rFonts w:hint="eastAsia" w:ascii="仿宋" w:hAnsi="仿宋" w:eastAsia="仿宋" w:cs="仿宋"/>
                <w:sz w:val="24"/>
                <w:szCs w:val="28"/>
              </w:rPr>
            </w:pPr>
          </w:p>
          <w:p w14:paraId="1EC31D0B">
            <w:pPr>
              <w:rPr>
                <w:rFonts w:hint="eastAsia" w:ascii="仿宋" w:hAnsi="仿宋" w:eastAsia="仿宋" w:cs="仿宋"/>
                <w:sz w:val="24"/>
                <w:szCs w:val="28"/>
              </w:rPr>
            </w:pPr>
          </w:p>
          <w:p w14:paraId="3E3DE372">
            <w:pPr>
              <w:rPr>
                <w:rFonts w:hint="eastAsia" w:ascii="仿宋" w:hAnsi="仿宋" w:eastAsia="仿宋" w:cs="仿宋"/>
                <w:sz w:val="24"/>
                <w:szCs w:val="28"/>
              </w:rPr>
            </w:pPr>
          </w:p>
          <w:p w14:paraId="674B6BF2">
            <w:pPr>
              <w:rPr>
                <w:rFonts w:hint="eastAsia" w:ascii="仿宋" w:hAnsi="仿宋" w:eastAsia="仿宋" w:cs="仿宋"/>
                <w:sz w:val="24"/>
                <w:szCs w:val="28"/>
              </w:rPr>
            </w:pPr>
          </w:p>
        </w:tc>
        <w:tc>
          <w:tcPr>
            <w:tcW w:w="2210" w:type="dxa"/>
            <w:gridSpan w:val="2"/>
            <w:tcBorders>
              <w:bottom w:val="double" w:color="auto" w:sz="4" w:space="0"/>
            </w:tcBorders>
          </w:tcPr>
          <w:p w14:paraId="53791375">
            <w:pPr>
              <w:jc w:val="center"/>
              <w:rPr>
                <w:rFonts w:hint="eastAsia" w:ascii="仿宋" w:hAnsi="仿宋" w:eastAsia="仿宋" w:cs="仿宋"/>
                <w:sz w:val="24"/>
                <w:szCs w:val="28"/>
              </w:rPr>
            </w:pPr>
          </w:p>
        </w:tc>
        <w:tc>
          <w:tcPr>
            <w:tcW w:w="2248" w:type="dxa"/>
            <w:gridSpan w:val="2"/>
            <w:tcBorders>
              <w:bottom w:val="double" w:color="auto" w:sz="4" w:space="0"/>
              <w:right w:val="double" w:color="auto" w:sz="4" w:space="0"/>
            </w:tcBorders>
          </w:tcPr>
          <w:p w14:paraId="66EC4299">
            <w:pPr>
              <w:jc w:val="center"/>
              <w:rPr>
                <w:rFonts w:hint="eastAsia" w:ascii="仿宋" w:hAnsi="仿宋" w:eastAsia="仿宋" w:cs="仿宋"/>
                <w:sz w:val="24"/>
                <w:szCs w:val="28"/>
              </w:rPr>
            </w:pPr>
          </w:p>
        </w:tc>
      </w:tr>
    </w:tbl>
    <w:p w14:paraId="4366E0CF">
      <w:pPr>
        <w:rPr>
          <w:rFonts w:hint="eastAsia" w:ascii="仿宋" w:hAnsi="仿宋" w:eastAsia="仿宋" w:cs="仿宋"/>
          <w:sz w:val="24"/>
          <w:szCs w:val="28"/>
        </w:rPr>
      </w:pPr>
      <w:r>
        <w:rPr>
          <w:rFonts w:hint="eastAsia" w:ascii="仿宋" w:hAnsi="仿宋" w:eastAsia="仿宋" w:cs="仿宋"/>
          <w:sz w:val="28"/>
          <w:szCs w:val="28"/>
        </w:rPr>
        <w:t>注：</w:t>
      </w:r>
      <w:r>
        <w:rPr>
          <w:rFonts w:hint="eastAsia" w:ascii="仿宋" w:hAnsi="仿宋" w:eastAsia="仿宋" w:cs="仿宋"/>
          <w:sz w:val="24"/>
          <w:szCs w:val="28"/>
        </w:rPr>
        <w:t>后附负责人的身份证、职称证书等复印件；</w:t>
      </w:r>
    </w:p>
    <w:p w14:paraId="5CCB3812">
      <w:pPr>
        <w:pStyle w:val="11"/>
        <w:numPr>
          <w:ilvl w:val="0"/>
          <w:numId w:val="1"/>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风险管理服务计划</w:t>
      </w:r>
    </w:p>
    <w:p w14:paraId="7B32E054">
      <w:pPr>
        <w:pStyle w:val="11"/>
        <w:numPr>
          <w:ilvl w:val="0"/>
          <w:numId w:val="1"/>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理赔服务方案</w:t>
      </w:r>
    </w:p>
    <w:p w14:paraId="69D4F5E4">
      <w:pPr>
        <w:pStyle w:val="70"/>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选申请人名称（盖章）：</w:t>
      </w:r>
    </w:p>
    <w:p w14:paraId="29EA23F1">
      <w:pPr>
        <w:pStyle w:val="70"/>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16718E8C">
      <w:pPr>
        <w:pStyle w:val="70"/>
        <w:spacing w:line="240" w:lineRule="auto"/>
        <w:ind w:right="480" w:firstLine="3360" w:firstLineChars="1600"/>
        <w:rPr>
          <w:rStyle w:val="32"/>
          <w:rFonts w:hint="eastAsia" w:ascii="仿宋" w:hAnsi="仿宋" w:eastAsia="仿宋" w:cs="仿宋"/>
        </w:rPr>
      </w:pPr>
      <w:r>
        <w:rPr>
          <w:rStyle w:val="32"/>
          <w:rFonts w:hint="eastAsia" w:ascii="仿宋" w:hAnsi="仿宋" w:eastAsia="仿宋" w:cs="仿宋"/>
        </w:rPr>
        <w:t>日     期：</w:t>
      </w:r>
    </w:p>
    <w:p w14:paraId="608C81DB">
      <w:pPr>
        <w:jc w:val="center"/>
        <w:rPr>
          <w:rStyle w:val="32"/>
          <w:rFonts w:hint="eastAsia" w:ascii="仿宋" w:hAnsi="仿宋" w:eastAsia="仿宋" w:cs="仿宋"/>
          <w:sz w:val="32"/>
        </w:rPr>
      </w:pPr>
      <w:bookmarkStart w:id="36" w:name="_Toc455605789"/>
      <w:bookmarkStart w:id="37" w:name="_Toc189929523"/>
      <w:bookmarkStart w:id="38" w:name="_Toc105753844"/>
      <w:r>
        <w:rPr>
          <w:rStyle w:val="32"/>
          <w:rFonts w:hint="eastAsia" w:ascii="仿宋" w:hAnsi="仿宋" w:eastAsia="仿宋" w:cs="仿宋"/>
          <w:sz w:val="32"/>
        </w:rPr>
        <w:br w:type="page"/>
      </w:r>
      <w:r>
        <w:rPr>
          <w:rStyle w:val="32"/>
          <w:rFonts w:hint="eastAsia" w:ascii="仿宋" w:hAnsi="仿宋" w:eastAsia="仿宋" w:cs="仿宋"/>
          <w:sz w:val="32"/>
        </w:rPr>
        <w:t>五、近三年以来的建筑类企业项目保险服务业绩</w:t>
      </w:r>
      <w:bookmarkEnd w:id="36"/>
      <w:bookmarkEnd w:id="37"/>
      <w:bookmarkEnd w:id="38"/>
    </w:p>
    <w:p w14:paraId="095E9D62">
      <w:pPr>
        <w:autoSpaceDE w:val="0"/>
        <w:autoSpaceDN w:val="0"/>
        <w:adjustRightInd w:val="0"/>
        <w:jc w:val="center"/>
        <w:rPr>
          <w:rFonts w:hint="eastAsia" w:ascii="仿宋" w:hAnsi="仿宋" w:eastAsia="仿宋" w:cs="仿宋"/>
          <w:b/>
          <w:bCs/>
          <w:sz w:val="28"/>
          <w:szCs w:val="28"/>
          <w:lang w:val="zh-CN"/>
        </w:rPr>
      </w:pPr>
    </w:p>
    <w:tbl>
      <w:tblPr>
        <w:tblStyle w:val="28"/>
        <w:tblW w:w="8012" w:type="dxa"/>
        <w:jc w:val="center"/>
        <w:tblLayout w:type="fixed"/>
        <w:tblCellMar>
          <w:top w:w="0" w:type="dxa"/>
          <w:left w:w="108" w:type="dxa"/>
          <w:bottom w:w="0" w:type="dxa"/>
          <w:right w:w="108" w:type="dxa"/>
        </w:tblCellMar>
      </w:tblPr>
      <w:tblGrid>
        <w:gridCol w:w="1892"/>
        <w:gridCol w:w="1620"/>
        <w:gridCol w:w="2053"/>
        <w:gridCol w:w="1380"/>
        <w:gridCol w:w="1067"/>
      </w:tblGrid>
      <w:tr w14:paraId="28916575">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0DC85E85">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ADEC458">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2F1F4E5E">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5F0E434A">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4138513D">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委托服务险种</w:t>
            </w:r>
          </w:p>
        </w:tc>
      </w:tr>
      <w:tr w14:paraId="50FDEC1A">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6CEDFA3D">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14:paraId="00A5F3F8">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798D23AB">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369E4844">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7147225B">
            <w:pPr>
              <w:autoSpaceDE w:val="0"/>
              <w:autoSpaceDN w:val="0"/>
              <w:adjustRightInd w:val="0"/>
              <w:jc w:val="center"/>
              <w:rPr>
                <w:rFonts w:hint="eastAsia" w:ascii="仿宋" w:hAnsi="仿宋" w:eastAsia="仿宋" w:cs="仿宋"/>
                <w:sz w:val="28"/>
                <w:szCs w:val="28"/>
                <w:lang w:val="zh-CN"/>
              </w:rPr>
            </w:pPr>
          </w:p>
        </w:tc>
      </w:tr>
      <w:tr w14:paraId="6172D63B">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385782C7">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14:paraId="1040E443">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24819B42">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1B2E004E">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4ECE7532">
            <w:pPr>
              <w:autoSpaceDE w:val="0"/>
              <w:autoSpaceDN w:val="0"/>
              <w:adjustRightInd w:val="0"/>
              <w:jc w:val="center"/>
              <w:rPr>
                <w:rFonts w:hint="eastAsia" w:ascii="仿宋" w:hAnsi="仿宋" w:eastAsia="仿宋" w:cs="仿宋"/>
                <w:sz w:val="28"/>
                <w:szCs w:val="28"/>
                <w:lang w:val="zh-CN"/>
              </w:rPr>
            </w:pPr>
          </w:p>
        </w:tc>
      </w:tr>
      <w:tr w14:paraId="3FE043A1">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0D9171D3">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14:paraId="1FC85DB5">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64BFA91E">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27C7BEDD">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34F1EB65">
            <w:pPr>
              <w:autoSpaceDE w:val="0"/>
              <w:autoSpaceDN w:val="0"/>
              <w:adjustRightInd w:val="0"/>
              <w:jc w:val="center"/>
              <w:rPr>
                <w:rFonts w:hint="eastAsia" w:ascii="仿宋" w:hAnsi="仿宋" w:eastAsia="仿宋" w:cs="仿宋"/>
                <w:sz w:val="28"/>
                <w:szCs w:val="28"/>
                <w:lang w:val="zh-CN"/>
              </w:rPr>
            </w:pPr>
          </w:p>
        </w:tc>
      </w:tr>
    </w:tbl>
    <w:p w14:paraId="198F4B56">
      <w:pPr>
        <w:spacing w:before="312" w:beforeLines="100"/>
        <w:rPr>
          <w:rFonts w:hint="eastAsia" w:ascii="仿宋" w:hAnsi="仿宋" w:eastAsia="仿宋" w:cs="仿宋"/>
          <w:sz w:val="28"/>
          <w:szCs w:val="28"/>
        </w:rPr>
      </w:pPr>
      <w:r>
        <w:rPr>
          <w:rFonts w:hint="eastAsia" w:ascii="仿宋" w:hAnsi="仿宋" w:eastAsia="仿宋" w:cs="仿宋"/>
          <w:sz w:val="24"/>
          <w:szCs w:val="28"/>
          <w:lang w:val="zh-CN"/>
        </w:rPr>
        <w:t>注：</w:t>
      </w:r>
      <w:r>
        <w:rPr>
          <w:rFonts w:hint="eastAsia" w:ascii="仿宋" w:hAnsi="仿宋" w:eastAsia="仿宋" w:cs="仿宋"/>
          <w:sz w:val="22"/>
          <w:szCs w:val="24"/>
        </w:rPr>
        <w:t>2022-2024年比选申请人福建省内工程项目承保业绩（</w:t>
      </w:r>
      <w:r>
        <w:rPr>
          <w:rFonts w:hint="eastAsia" w:ascii="仿宋" w:hAnsi="仿宋" w:eastAsia="仿宋"/>
          <w:sz w:val="22"/>
          <w:szCs w:val="24"/>
        </w:rPr>
        <w:t>建筑工程一切险及第三者责任险保费</w:t>
      </w:r>
      <w:r>
        <w:rPr>
          <w:rFonts w:ascii="仿宋" w:hAnsi="仿宋" w:eastAsia="仿宋"/>
          <w:sz w:val="22"/>
          <w:szCs w:val="24"/>
        </w:rPr>
        <w:t>100万以上</w:t>
      </w:r>
      <w:r>
        <w:rPr>
          <w:rFonts w:hint="eastAsia" w:ascii="仿宋" w:hAnsi="仿宋" w:eastAsia="仿宋"/>
          <w:sz w:val="22"/>
          <w:szCs w:val="24"/>
        </w:rPr>
        <w:t>、</w:t>
      </w:r>
      <w:r>
        <w:rPr>
          <w:rFonts w:hint="eastAsia" w:ascii="仿宋" w:hAnsi="仿宋" w:eastAsia="仿宋" w:cs="Calibri"/>
          <w:sz w:val="22"/>
          <w:szCs w:val="28"/>
        </w:rPr>
        <w:t>安全生产责任险或建工团意险保费20</w:t>
      </w:r>
      <w:r>
        <w:rPr>
          <w:rFonts w:ascii="仿宋" w:hAnsi="仿宋" w:eastAsia="仿宋" w:cs="Calibri"/>
          <w:sz w:val="22"/>
          <w:szCs w:val="28"/>
        </w:rPr>
        <w:t>万以上的业绩</w:t>
      </w:r>
      <w:r>
        <w:rPr>
          <w:rFonts w:hint="eastAsia" w:ascii="仿宋" w:hAnsi="仿宋" w:eastAsia="仿宋" w:cs="仿宋"/>
          <w:sz w:val="22"/>
          <w:szCs w:val="28"/>
        </w:rPr>
        <w:t>）</w:t>
      </w:r>
    </w:p>
    <w:p w14:paraId="2949DF89">
      <w:pPr>
        <w:spacing w:before="312" w:beforeLines="100"/>
        <w:rPr>
          <w:rFonts w:hint="eastAsia" w:ascii="仿宋" w:hAnsi="仿宋" w:eastAsia="仿宋" w:cs="仿宋"/>
          <w:sz w:val="28"/>
          <w:szCs w:val="28"/>
        </w:rPr>
      </w:pPr>
      <w:r>
        <w:rPr>
          <w:rFonts w:hint="eastAsia" w:ascii="仿宋" w:hAnsi="仿宋" w:eastAsia="仿宋" w:cs="仿宋"/>
          <w:sz w:val="28"/>
          <w:szCs w:val="28"/>
        </w:rPr>
        <w:t>附：保单复印件等复印件（加盖公章）；</w:t>
      </w:r>
    </w:p>
    <w:p w14:paraId="12115494">
      <w:pPr>
        <w:keepNext/>
        <w:keepLines/>
      </w:pPr>
    </w:p>
    <w:p w14:paraId="3DE66205"/>
    <w:p w14:paraId="4A4B32C2">
      <w:pPr>
        <w:keepNext/>
        <w:keepLines/>
      </w:pPr>
    </w:p>
    <w:p w14:paraId="41E70741"/>
    <w:p w14:paraId="570E2D17">
      <w:pPr>
        <w:keepNext/>
        <w:keepLines/>
      </w:pPr>
    </w:p>
    <w:p w14:paraId="55E4BB72"/>
    <w:p w14:paraId="42F7FA6D">
      <w:pPr>
        <w:pStyle w:val="3"/>
        <w:rPr>
          <w:rFonts w:hint="eastAsia"/>
          <w:color w:val="auto"/>
        </w:rPr>
      </w:pPr>
    </w:p>
    <w:p w14:paraId="3E4F04A9"/>
    <w:p w14:paraId="787291CC">
      <w:pPr>
        <w:pStyle w:val="3"/>
        <w:rPr>
          <w:rFonts w:hint="eastAsia"/>
          <w:color w:val="auto"/>
        </w:rPr>
      </w:pPr>
    </w:p>
    <w:p w14:paraId="2718045C"/>
    <w:p w14:paraId="4C082D96">
      <w:pPr>
        <w:pStyle w:val="3"/>
        <w:rPr>
          <w:rFonts w:hint="eastAsia"/>
          <w:color w:val="auto"/>
        </w:rPr>
      </w:pPr>
    </w:p>
    <w:p w14:paraId="05E2D258"/>
    <w:p w14:paraId="0F802742">
      <w:pPr>
        <w:pStyle w:val="3"/>
        <w:rPr>
          <w:rFonts w:hint="eastAsia"/>
          <w:color w:val="auto"/>
        </w:rPr>
      </w:pPr>
    </w:p>
    <w:p w14:paraId="5E50271C">
      <w:pPr>
        <w:rPr>
          <w:rStyle w:val="32"/>
          <w:rFonts w:hint="eastAsia" w:ascii="仿宋" w:hAnsi="仿宋" w:eastAsia="仿宋" w:cs="仿宋"/>
          <w:sz w:val="32"/>
        </w:rPr>
      </w:pPr>
      <w:bookmarkStart w:id="39" w:name="_Toc105753845"/>
      <w:bookmarkStart w:id="40" w:name="_Toc455605790"/>
      <w:bookmarkStart w:id="41" w:name="_Toc189929524"/>
    </w:p>
    <w:p w14:paraId="43F93B82">
      <w:pPr>
        <w:pStyle w:val="3"/>
        <w:ind w:firstLine="643"/>
        <w:jc w:val="center"/>
        <w:rPr>
          <w:rStyle w:val="32"/>
          <w:rFonts w:hint="eastAsia" w:ascii="仿宋" w:hAnsi="仿宋" w:eastAsia="仿宋" w:cs="仿宋"/>
          <w:color w:val="auto"/>
          <w:sz w:val="21"/>
          <w:szCs w:val="20"/>
        </w:rPr>
      </w:pPr>
      <w:bookmarkStart w:id="42" w:name="_Toc207115661"/>
      <w:r>
        <w:rPr>
          <w:rStyle w:val="32"/>
          <w:rFonts w:hint="eastAsia" w:ascii="仿宋" w:hAnsi="仿宋" w:eastAsia="仿宋" w:cs="仿宋"/>
          <w:color w:val="auto"/>
          <w:sz w:val="32"/>
        </w:rPr>
        <w:t>六、近三年以来的建筑类企业或项目理赔经验</w:t>
      </w:r>
      <w:bookmarkEnd w:id="39"/>
      <w:bookmarkEnd w:id="40"/>
      <w:bookmarkEnd w:id="41"/>
      <w:bookmarkEnd w:id="42"/>
    </w:p>
    <w:p w14:paraId="4B6CB800">
      <w:pPr>
        <w:autoSpaceDE w:val="0"/>
        <w:autoSpaceDN w:val="0"/>
        <w:adjustRightInd w:val="0"/>
        <w:rPr>
          <w:rFonts w:hint="eastAsia" w:ascii="仿宋" w:hAnsi="仿宋" w:eastAsia="仿宋" w:cs="仿宋"/>
          <w:sz w:val="24"/>
          <w:szCs w:val="28"/>
          <w:lang w:val="zh-CN"/>
        </w:rPr>
      </w:pPr>
    </w:p>
    <w:tbl>
      <w:tblPr>
        <w:tblStyle w:val="28"/>
        <w:tblW w:w="8581" w:type="dxa"/>
        <w:jc w:val="center"/>
        <w:tblLayout w:type="fixed"/>
        <w:tblCellMar>
          <w:top w:w="0" w:type="dxa"/>
          <w:left w:w="108" w:type="dxa"/>
          <w:bottom w:w="0" w:type="dxa"/>
          <w:right w:w="108" w:type="dxa"/>
        </w:tblCellMar>
      </w:tblPr>
      <w:tblGrid>
        <w:gridCol w:w="1773"/>
        <w:gridCol w:w="2176"/>
        <w:gridCol w:w="2160"/>
        <w:gridCol w:w="2472"/>
      </w:tblGrid>
      <w:tr w14:paraId="1D47E0CF">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4DBC6AC">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1E6172D4">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1B7EE74A">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6E7BC52A">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赔款金额（万元）</w:t>
            </w:r>
          </w:p>
        </w:tc>
      </w:tr>
      <w:tr w14:paraId="7AC9B656">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6988251C">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2704A10E">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7A34F8E">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4F2FE0A3">
            <w:pPr>
              <w:autoSpaceDE w:val="0"/>
              <w:autoSpaceDN w:val="0"/>
              <w:adjustRightInd w:val="0"/>
              <w:jc w:val="center"/>
              <w:rPr>
                <w:rFonts w:hint="eastAsia" w:ascii="仿宋" w:hAnsi="仿宋" w:eastAsia="仿宋" w:cs="仿宋"/>
                <w:sz w:val="28"/>
                <w:szCs w:val="28"/>
              </w:rPr>
            </w:pPr>
          </w:p>
        </w:tc>
      </w:tr>
      <w:tr w14:paraId="7253D648">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764FB61">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680C6EB6">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400017FB">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5EA4C62F">
            <w:pPr>
              <w:autoSpaceDE w:val="0"/>
              <w:autoSpaceDN w:val="0"/>
              <w:adjustRightInd w:val="0"/>
              <w:jc w:val="center"/>
              <w:rPr>
                <w:rFonts w:hint="eastAsia" w:ascii="仿宋" w:hAnsi="仿宋" w:eastAsia="仿宋" w:cs="仿宋"/>
                <w:sz w:val="28"/>
                <w:szCs w:val="28"/>
              </w:rPr>
            </w:pPr>
          </w:p>
        </w:tc>
      </w:tr>
      <w:tr w14:paraId="462C22B4">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155086DD">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4D5285C1">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1E2232A">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0B6BEB3C">
            <w:pPr>
              <w:autoSpaceDE w:val="0"/>
              <w:autoSpaceDN w:val="0"/>
              <w:adjustRightInd w:val="0"/>
              <w:jc w:val="center"/>
              <w:rPr>
                <w:rFonts w:hint="eastAsia" w:ascii="仿宋" w:hAnsi="仿宋" w:eastAsia="仿宋" w:cs="仿宋"/>
                <w:sz w:val="28"/>
                <w:szCs w:val="28"/>
              </w:rPr>
            </w:pPr>
          </w:p>
        </w:tc>
      </w:tr>
      <w:tr w14:paraId="17F8789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63C3F4A">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7054C2EF">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EC74ED8">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F28B6C5">
            <w:pPr>
              <w:autoSpaceDE w:val="0"/>
              <w:autoSpaceDN w:val="0"/>
              <w:adjustRightInd w:val="0"/>
              <w:jc w:val="center"/>
              <w:rPr>
                <w:rFonts w:hint="eastAsia" w:ascii="仿宋" w:hAnsi="仿宋" w:eastAsia="仿宋" w:cs="仿宋"/>
                <w:sz w:val="28"/>
                <w:szCs w:val="28"/>
              </w:rPr>
            </w:pPr>
          </w:p>
        </w:tc>
      </w:tr>
    </w:tbl>
    <w:p w14:paraId="3237D8BB">
      <w:pPr>
        <w:autoSpaceDE w:val="0"/>
        <w:autoSpaceDN w:val="0"/>
        <w:adjustRightInd w:val="0"/>
        <w:rPr>
          <w:rFonts w:hint="eastAsia" w:ascii="仿宋" w:hAnsi="仿宋" w:eastAsia="仿宋" w:cs="仿宋"/>
          <w:sz w:val="28"/>
          <w:szCs w:val="28"/>
        </w:rPr>
      </w:pPr>
      <w:r>
        <w:rPr>
          <w:rFonts w:hint="eastAsia" w:ascii="仿宋" w:hAnsi="仿宋" w:eastAsia="仿宋" w:cs="仿宋"/>
          <w:sz w:val="24"/>
          <w:szCs w:val="28"/>
          <w:lang w:val="zh-CN"/>
        </w:rPr>
        <w:t>注：限于赔款到位时间在202</w:t>
      </w:r>
      <w:r>
        <w:rPr>
          <w:rFonts w:hint="eastAsia" w:ascii="仿宋" w:hAnsi="仿宋" w:eastAsia="仿宋" w:cs="仿宋"/>
          <w:sz w:val="24"/>
          <w:szCs w:val="28"/>
        </w:rPr>
        <w:t>2</w:t>
      </w:r>
      <w:r>
        <w:rPr>
          <w:rFonts w:hint="eastAsia" w:ascii="仿宋" w:hAnsi="仿宋" w:eastAsia="仿宋" w:cs="仿宋"/>
          <w:sz w:val="24"/>
          <w:szCs w:val="28"/>
          <w:lang w:val="zh-CN"/>
        </w:rPr>
        <w:t>-202</w:t>
      </w:r>
      <w:r>
        <w:rPr>
          <w:rFonts w:hint="eastAsia" w:ascii="仿宋" w:hAnsi="仿宋" w:eastAsia="仿宋" w:cs="仿宋"/>
          <w:sz w:val="24"/>
          <w:szCs w:val="28"/>
        </w:rPr>
        <w:t>4</w:t>
      </w:r>
      <w:r>
        <w:rPr>
          <w:rFonts w:hint="eastAsia" w:ascii="仿宋" w:hAnsi="仿宋" w:eastAsia="仿宋" w:cs="仿宋"/>
          <w:sz w:val="24"/>
          <w:szCs w:val="28"/>
          <w:lang w:val="zh-CN"/>
        </w:rPr>
        <w:t>年在福建省内的</w:t>
      </w:r>
      <w:r>
        <w:rPr>
          <w:rFonts w:hint="eastAsia" w:ascii="仿宋" w:hAnsi="仿宋" w:eastAsia="仿宋" w:cs="仿宋_GB2312"/>
          <w:sz w:val="24"/>
          <w:szCs w:val="28"/>
          <w:lang w:val="zh-CN"/>
        </w:rPr>
        <w:t>建筑工程一切险及第三者责任险、安全生产责任险或建工团意险</w:t>
      </w:r>
      <w:r>
        <w:rPr>
          <w:rFonts w:hint="eastAsia" w:ascii="仿宋" w:hAnsi="仿宋" w:eastAsia="仿宋" w:cs="仿宋"/>
          <w:sz w:val="24"/>
          <w:szCs w:val="28"/>
          <w:lang w:val="zh-CN"/>
        </w:rPr>
        <w:t>，赔款金额超过20万元的理赔案例。</w:t>
      </w:r>
    </w:p>
    <w:p w14:paraId="23825288">
      <w:pPr>
        <w:autoSpaceDE w:val="0"/>
        <w:autoSpaceDN w:val="0"/>
        <w:adjustRightInd w:val="0"/>
        <w:rPr>
          <w:rFonts w:hint="eastAsia" w:ascii="仿宋" w:hAnsi="仿宋" w:eastAsia="仿宋" w:cs="仿宋"/>
          <w:b/>
          <w:sz w:val="28"/>
          <w:szCs w:val="28"/>
          <w:lang w:val="zh-CN"/>
        </w:rPr>
      </w:pPr>
      <w:r>
        <w:rPr>
          <w:rFonts w:hint="eastAsia" w:ascii="仿宋" w:hAnsi="仿宋" w:eastAsia="仿宋" w:cs="仿宋"/>
          <w:sz w:val="28"/>
          <w:szCs w:val="28"/>
          <w:lang w:val="zh-CN"/>
        </w:rPr>
        <w:t>附：赔款协议书或计算书等证明文件复印件</w:t>
      </w:r>
      <w:r>
        <w:rPr>
          <w:rFonts w:hint="eastAsia" w:ascii="仿宋" w:hAnsi="仿宋" w:eastAsia="仿宋" w:cs="仿宋"/>
          <w:sz w:val="28"/>
          <w:szCs w:val="28"/>
        </w:rPr>
        <w:t>（加盖公章）。</w:t>
      </w:r>
    </w:p>
    <w:p w14:paraId="59A4E1A7">
      <w:pPr>
        <w:keepNext/>
        <w:keepLines/>
      </w:pPr>
    </w:p>
    <w:p w14:paraId="2571B0FE"/>
    <w:p w14:paraId="159FB447">
      <w:pPr>
        <w:keepNext/>
        <w:keepLines/>
      </w:pPr>
    </w:p>
    <w:p w14:paraId="2AD3BD85"/>
    <w:p w14:paraId="181A53DC">
      <w:pPr>
        <w:keepNext/>
        <w:keepLines/>
      </w:pPr>
    </w:p>
    <w:p w14:paraId="450FEFC5"/>
    <w:p w14:paraId="0F6E3209">
      <w:pPr>
        <w:pStyle w:val="3"/>
        <w:rPr>
          <w:rFonts w:hint="eastAsia"/>
          <w:color w:val="auto"/>
        </w:rPr>
      </w:pPr>
    </w:p>
    <w:p w14:paraId="1182321A"/>
    <w:p w14:paraId="4AC8D714">
      <w:pPr>
        <w:pStyle w:val="3"/>
        <w:rPr>
          <w:rFonts w:hint="eastAsia"/>
          <w:color w:val="auto"/>
        </w:rPr>
      </w:pPr>
    </w:p>
    <w:p w14:paraId="15EFE69F"/>
    <w:p w14:paraId="2F6F18C3">
      <w:pPr>
        <w:rPr>
          <w:rStyle w:val="32"/>
          <w:rFonts w:hint="eastAsia" w:ascii="仿宋" w:hAnsi="仿宋" w:eastAsia="仿宋" w:cs="仿宋"/>
          <w:sz w:val="32"/>
        </w:rPr>
      </w:pPr>
      <w:bookmarkStart w:id="43" w:name="_Toc189929525"/>
    </w:p>
    <w:p w14:paraId="5E8E994A">
      <w:pPr>
        <w:pStyle w:val="3"/>
        <w:rPr>
          <w:rFonts w:hint="eastAsia"/>
          <w:color w:val="auto"/>
        </w:rPr>
      </w:pPr>
    </w:p>
    <w:p w14:paraId="2D31F2B3"/>
    <w:p w14:paraId="42549E9C">
      <w:pPr>
        <w:pStyle w:val="3"/>
        <w:rPr>
          <w:rFonts w:hint="eastAsia"/>
          <w:color w:val="auto"/>
        </w:rPr>
      </w:pPr>
    </w:p>
    <w:p w14:paraId="47A80B81"/>
    <w:p w14:paraId="5415B0C1">
      <w:pPr>
        <w:pStyle w:val="3"/>
        <w:ind w:firstLine="643"/>
        <w:jc w:val="center"/>
        <w:rPr>
          <w:rStyle w:val="32"/>
          <w:rFonts w:hint="eastAsia" w:ascii="仿宋" w:hAnsi="仿宋" w:eastAsia="仿宋" w:cs="仿宋"/>
          <w:b/>
          <w:color w:val="auto"/>
          <w:sz w:val="32"/>
          <w:szCs w:val="20"/>
        </w:rPr>
      </w:pPr>
      <w:bookmarkStart w:id="44" w:name="_Toc207115662"/>
      <w:r>
        <w:rPr>
          <w:rStyle w:val="32"/>
          <w:rFonts w:hint="eastAsia" w:ascii="仿宋" w:hAnsi="仿宋" w:eastAsia="仿宋" w:cs="仿宋"/>
          <w:color w:val="auto"/>
          <w:sz w:val="32"/>
        </w:rPr>
        <w:t>七、差异及优惠条件汇总表（格式）</w:t>
      </w:r>
      <w:bookmarkEnd w:id="43"/>
      <w:bookmarkEnd w:id="44"/>
    </w:p>
    <w:p w14:paraId="5F2AB3A1">
      <w:pPr>
        <w:pStyle w:val="70"/>
        <w:spacing w:line="240" w:lineRule="auto"/>
        <w:jc w:val="center"/>
        <w:rPr>
          <w:rStyle w:val="32"/>
          <w:rFonts w:hint="eastAsia" w:ascii="仿宋" w:hAnsi="仿宋" w:eastAsia="仿宋" w:cs="仿宋"/>
          <w:bCs/>
          <w:kern w:val="0"/>
          <w:sz w:val="32"/>
          <w:szCs w:val="28"/>
        </w:rPr>
      </w:pPr>
    </w:p>
    <w:p w14:paraId="043A0753">
      <w:pPr>
        <w:pStyle w:val="70"/>
        <w:spacing w:line="240" w:lineRule="auto"/>
        <w:ind w:firstLine="480" w:firstLineChars="200"/>
        <w:rPr>
          <w:rStyle w:val="32"/>
          <w:rFonts w:hint="eastAsia" w:ascii="仿宋" w:hAnsi="仿宋" w:eastAsia="仿宋" w:cs="仿宋"/>
          <w:b/>
          <w:sz w:val="24"/>
          <w:szCs w:val="24"/>
        </w:rPr>
      </w:pPr>
      <w:r>
        <w:rPr>
          <w:rStyle w:val="32"/>
          <w:rFonts w:hint="eastAsia" w:ascii="仿宋" w:hAnsi="仿宋" w:eastAsia="仿宋" w:cs="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30FB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4137BAD7">
            <w:pPr>
              <w:jc w:val="center"/>
              <w:rPr>
                <w:rStyle w:val="32"/>
                <w:rFonts w:hint="eastAsia" w:ascii="仿宋" w:hAnsi="仿宋" w:eastAsia="仿宋" w:cs="仿宋"/>
                <w:b/>
                <w:sz w:val="24"/>
                <w:szCs w:val="22"/>
              </w:rPr>
            </w:pPr>
            <w:r>
              <w:rPr>
                <w:rStyle w:val="32"/>
                <w:rFonts w:hint="eastAsia" w:ascii="仿宋" w:hAnsi="仿宋" w:eastAsia="仿宋" w:cs="仿宋"/>
                <w:sz w:val="24"/>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1207B315">
            <w:pPr>
              <w:jc w:val="center"/>
              <w:rPr>
                <w:rStyle w:val="32"/>
                <w:rFonts w:hint="eastAsia" w:ascii="仿宋" w:hAnsi="仿宋" w:eastAsia="仿宋" w:cs="仿宋"/>
                <w:b/>
                <w:sz w:val="24"/>
              </w:rPr>
            </w:pPr>
            <w:r>
              <w:rPr>
                <w:rStyle w:val="32"/>
                <w:rFonts w:hint="eastAsia" w:ascii="仿宋" w:hAnsi="仿宋" w:eastAsia="仿宋" w:cs="仿宋"/>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4C6DF276">
            <w:pPr>
              <w:jc w:val="center"/>
              <w:rPr>
                <w:rStyle w:val="32"/>
                <w:rFonts w:hint="eastAsia" w:ascii="仿宋" w:hAnsi="仿宋" w:eastAsia="仿宋" w:cs="仿宋"/>
                <w:b/>
                <w:sz w:val="24"/>
              </w:rPr>
            </w:pPr>
            <w:r>
              <w:rPr>
                <w:rStyle w:val="32"/>
                <w:rFonts w:hint="eastAsia" w:ascii="仿宋" w:hAnsi="仿宋" w:eastAsia="仿宋" w:cs="仿宋"/>
                <w:sz w:val="24"/>
              </w:rPr>
              <w:t>比选申请文件</w:t>
            </w:r>
          </w:p>
        </w:tc>
      </w:tr>
      <w:tr w14:paraId="3D9C6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3B15C849">
            <w:pPr>
              <w:jc w:val="center"/>
              <w:rPr>
                <w:rStyle w:val="32"/>
                <w:rFonts w:hint="eastAsia" w:ascii="仿宋" w:hAnsi="仿宋" w:eastAsia="仿宋" w:cs="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4DB175CE">
            <w:pPr>
              <w:jc w:val="center"/>
              <w:rPr>
                <w:rStyle w:val="32"/>
                <w:rFonts w:hint="eastAsia" w:ascii="仿宋" w:hAnsi="仿宋" w:eastAsia="仿宋" w:cs="仿宋"/>
                <w:b/>
                <w:sz w:val="24"/>
              </w:rPr>
            </w:pPr>
            <w:r>
              <w:rPr>
                <w:rStyle w:val="32"/>
                <w:rFonts w:hint="eastAsia" w:ascii="仿宋" w:hAnsi="仿宋" w:eastAsia="仿宋" w:cs="仿宋"/>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C013F25">
            <w:pPr>
              <w:jc w:val="center"/>
              <w:rPr>
                <w:rStyle w:val="32"/>
                <w:rFonts w:hint="eastAsia" w:ascii="仿宋" w:hAnsi="仿宋" w:eastAsia="仿宋" w:cs="仿宋"/>
                <w:b/>
                <w:sz w:val="24"/>
              </w:rPr>
            </w:pPr>
            <w:r>
              <w:rPr>
                <w:rStyle w:val="32"/>
                <w:rFonts w:hint="eastAsia" w:ascii="仿宋" w:hAnsi="仿宋" w:eastAsia="仿宋" w:cs="仿宋"/>
                <w:sz w:val="24"/>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46E04A14">
            <w:pPr>
              <w:jc w:val="center"/>
              <w:rPr>
                <w:rStyle w:val="32"/>
                <w:rFonts w:hint="eastAsia" w:ascii="仿宋" w:hAnsi="仿宋" w:eastAsia="仿宋" w:cs="仿宋"/>
                <w:b/>
                <w:sz w:val="24"/>
              </w:rPr>
            </w:pPr>
            <w:r>
              <w:rPr>
                <w:rStyle w:val="32"/>
                <w:rFonts w:hint="eastAsia" w:ascii="仿宋" w:hAnsi="仿宋" w:eastAsia="仿宋" w:cs="仿宋"/>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586C0BA">
            <w:pPr>
              <w:jc w:val="center"/>
              <w:rPr>
                <w:rStyle w:val="32"/>
                <w:rFonts w:hint="eastAsia" w:ascii="仿宋" w:hAnsi="仿宋" w:eastAsia="仿宋" w:cs="仿宋"/>
                <w:b/>
                <w:sz w:val="24"/>
              </w:rPr>
            </w:pPr>
            <w:r>
              <w:rPr>
                <w:rStyle w:val="32"/>
                <w:rFonts w:hint="eastAsia" w:ascii="仿宋" w:hAnsi="仿宋" w:eastAsia="仿宋" w:cs="仿宋"/>
                <w:sz w:val="24"/>
              </w:rPr>
              <w:t>优惠项</w:t>
            </w:r>
          </w:p>
        </w:tc>
      </w:tr>
      <w:tr w14:paraId="5FD2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38669E0">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46987A56">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629A056A">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49CE9AFC">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161C8978">
            <w:pPr>
              <w:rPr>
                <w:rStyle w:val="32"/>
                <w:rFonts w:hint="eastAsia" w:ascii="仿宋" w:hAnsi="仿宋" w:eastAsia="仿宋" w:cs="仿宋"/>
                <w:sz w:val="24"/>
              </w:rPr>
            </w:pPr>
          </w:p>
        </w:tc>
      </w:tr>
      <w:tr w14:paraId="5D312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2A3F8B3E">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62CDA083">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0593BD60">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0FD4C20D">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70252CB5">
            <w:pPr>
              <w:rPr>
                <w:rStyle w:val="32"/>
                <w:rFonts w:hint="eastAsia" w:ascii="仿宋" w:hAnsi="仿宋" w:eastAsia="仿宋" w:cs="仿宋"/>
                <w:sz w:val="24"/>
              </w:rPr>
            </w:pPr>
          </w:p>
        </w:tc>
      </w:tr>
      <w:tr w14:paraId="060B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40BC8FBC">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1CE2E655">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47AB05D9">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070C2DCD">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7945CE63">
            <w:pPr>
              <w:rPr>
                <w:rStyle w:val="32"/>
                <w:rFonts w:hint="eastAsia" w:ascii="仿宋" w:hAnsi="仿宋" w:eastAsia="仿宋" w:cs="仿宋"/>
                <w:sz w:val="24"/>
              </w:rPr>
            </w:pPr>
          </w:p>
        </w:tc>
      </w:tr>
      <w:tr w14:paraId="0E40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06F8B4E5">
            <w:pPr>
              <w:rPr>
                <w:rStyle w:val="32"/>
                <w:rFonts w:hint="eastAsia" w:ascii="仿宋" w:hAnsi="仿宋" w:eastAsia="仿宋" w:cs="仿宋"/>
                <w:sz w:val="24"/>
              </w:rPr>
            </w:pPr>
            <w:r>
              <w:rPr>
                <w:rStyle w:val="32"/>
                <w:rFonts w:hint="eastAsia" w:ascii="仿宋" w:hAnsi="仿宋" w:eastAsia="仿宋" w:cs="仿宋"/>
                <w:sz w:val="24"/>
              </w:rPr>
              <w:t>其他条件：</w:t>
            </w:r>
          </w:p>
        </w:tc>
      </w:tr>
    </w:tbl>
    <w:p w14:paraId="5791DE94">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注：若无差异或优惠，应注明“无”。</w:t>
      </w:r>
    </w:p>
    <w:p w14:paraId="1214AC2F">
      <w:pPr>
        <w:pStyle w:val="70"/>
        <w:tabs>
          <w:tab w:val="left" w:pos="5191"/>
        </w:tabs>
        <w:spacing w:line="240" w:lineRule="auto"/>
        <w:ind w:firstLineChars="200"/>
        <w:rPr>
          <w:rStyle w:val="32"/>
          <w:rFonts w:hint="eastAsia" w:ascii="仿宋" w:hAnsi="仿宋" w:eastAsia="仿宋" w:cs="仿宋"/>
          <w:szCs w:val="24"/>
        </w:rPr>
      </w:pPr>
    </w:p>
    <w:p w14:paraId="3E1E4770">
      <w:pPr>
        <w:pStyle w:val="70"/>
        <w:spacing w:line="240" w:lineRule="auto"/>
        <w:ind w:right="480" w:firstLine="3600" w:firstLineChars="1500"/>
        <w:rPr>
          <w:rStyle w:val="32"/>
          <w:rFonts w:hint="eastAsia" w:ascii="仿宋" w:hAnsi="仿宋" w:eastAsia="仿宋" w:cs="仿宋"/>
          <w:sz w:val="24"/>
          <w:szCs w:val="24"/>
        </w:rPr>
      </w:pPr>
      <w:r>
        <w:rPr>
          <w:rStyle w:val="32"/>
          <w:rFonts w:hint="eastAsia" w:ascii="仿宋" w:hAnsi="仿宋" w:eastAsia="仿宋" w:cs="仿宋"/>
          <w:sz w:val="24"/>
          <w:szCs w:val="24"/>
        </w:rPr>
        <w:t>比选申请人名称（盖章）：</w:t>
      </w:r>
    </w:p>
    <w:p w14:paraId="2AA76EA7">
      <w:pPr>
        <w:pStyle w:val="70"/>
        <w:spacing w:line="240" w:lineRule="auto"/>
        <w:ind w:right="480"/>
        <w:rPr>
          <w:rStyle w:val="32"/>
          <w:rFonts w:hint="eastAsia" w:ascii="仿宋" w:hAnsi="仿宋" w:eastAsia="仿宋" w:cs="仿宋"/>
          <w:sz w:val="24"/>
          <w:szCs w:val="24"/>
        </w:rPr>
      </w:pPr>
      <w:r>
        <w:rPr>
          <w:rStyle w:val="32"/>
          <w:rFonts w:hint="eastAsia" w:ascii="仿宋" w:hAnsi="仿宋" w:eastAsia="仿宋" w:cs="仿宋"/>
          <w:sz w:val="24"/>
          <w:szCs w:val="24"/>
        </w:rPr>
        <w:t xml:space="preserve">                   比选申请单位负责人或授权代表（签字）：</w:t>
      </w:r>
    </w:p>
    <w:p w14:paraId="744CC3C6">
      <w:pPr>
        <w:ind w:firstLine="3960" w:firstLineChars="1650"/>
        <w:rPr>
          <w:rStyle w:val="32"/>
          <w:rFonts w:hint="eastAsia" w:ascii="仿宋" w:hAnsi="仿宋" w:eastAsia="仿宋" w:cs="仿宋"/>
          <w:sz w:val="24"/>
          <w:szCs w:val="24"/>
        </w:rPr>
      </w:pPr>
      <w:r>
        <w:rPr>
          <w:rStyle w:val="32"/>
          <w:rFonts w:hint="eastAsia" w:ascii="仿宋" w:hAnsi="仿宋" w:eastAsia="仿宋" w:cs="仿宋"/>
          <w:sz w:val="24"/>
          <w:szCs w:val="24"/>
        </w:rPr>
        <w:t>日     期：</w:t>
      </w:r>
    </w:p>
    <w:p w14:paraId="21B1ECBF">
      <w:pPr>
        <w:pStyle w:val="3"/>
        <w:rPr>
          <w:rFonts w:hint="eastAsia"/>
          <w:color w:val="auto"/>
        </w:rPr>
      </w:pPr>
    </w:p>
    <w:p w14:paraId="2955F370"/>
    <w:p w14:paraId="0E472F13">
      <w:pPr>
        <w:pStyle w:val="3"/>
        <w:rPr>
          <w:rFonts w:hint="eastAsia"/>
          <w:color w:val="auto"/>
        </w:rPr>
      </w:pPr>
    </w:p>
    <w:p w14:paraId="15452536"/>
    <w:p w14:paraId="650FF739">
      <w:pPr>
        <w:pStyle w:val="3"/>
        <w:rPr>
          <w:rFonts w:hint="eastAsia"/>
          <w:color w:val="auto"/>
        </w:rPr>
      </w:pPr>
    </w:p>
    <w:p w14:paraId="0B35A8F0"/>
    <w:p w14:paraId="7A2733AC">
      <w:pPr>
        <w:pStyle w:val="3"/>
        <w:rPr>
          <w:rFonts w:hint="eastAsia"/>
          <w:color w:val="auto"/>
        </w:rPr>
      </w:pPr>
    </w:p>
    <w:p w14:paraId="1FC74DFF"/>
    <w:p w14:paraId="15D73EC1">
      <w:pPr>
        <w:pStyle w:val="3"/>
        <w:rPr>
          <w:rFonts w:hint="eastAsia"/>
          <w:color w:val="auto"/>
        </w:rPr>
      </w:pPr>
    </w:p>
    <w:p w14:paraId="77544704"/>
    <w:p w14:paraId="55C25A05">
      <w:pPr>
        <w:pStyle w:val="3"/>
        <w:rPr>
          <w:rFonts w:hint="eastAsia"/>
          <w:color w:val="auto"/>
        </w:rPr>
      </w:pPr>
    </w:p>
    <w:p w14:paraId="6CEB3149"/>
    <w:p w14:paraId="3F9A4E26">
      <w:pPr>
        <w:pStyle w:val="3"/>
        <w:ind w:firstLine="723"/>
        <w:jc w:val="center"/>
        <w:rPr>
          <w:rStyle w:val="32"/>
          <w:rFonts w:hint="eastAsia" w:ascii="仿宋" w:hAnsi="仿宋" w:eastAsia="仿宋"/>
          <w:bCs/>
          <w:color w:val="auto"/>
          <w:sz w:val="36"/>
        </w:rPr>
      </w:pPr>
      <w:bookmarkStart w:id="45" w:name="_Toc207115663"/>
      <w:r>
        <w:rPr>
          <w:rStyle w:val="32"/>
          <w:rFonts w:hint="eastAsia" w:ascii="仿宋" w:hAnsi="仿宋" w:eastAsia="仿宋"/>
          <w:color w:val="auto"/>
          <w:sz w:val="36"/>
        </w:rPr>
        <w:t>第二部分</w:t>
      </w:r>
      <w:r>
        <w:rPr>
          <w:rStyle w:val="32"/>
          <w:rFonts w:ascii="仿宋" w:hAnsi="仿宋" w:eastAsia="仿宋"/>
          <w:color w:val="auto"/>
          <w:sz w:val="36"/>
        </w:rPr>
        <w:t xml:space="preserve"> </w:t>
      </w:r>
      <w:r>
        <w:rPr>
          <w:rStyle w:val="32"/>
          <w:rFonts w:hint="eastAsia" w:ascii="仿宋" w:hAnsi="仿宋" w:eastAsia="仿宋"/>
          <w:color w:val="auto"/>
          <w:sz w:val="36"/>
        </w:rPr>
        <w:t>保险报价函</w:t>
      </w:r>
      <w:bookmarkEnd w:id="45"/>
    </w:p>
    <w:p w14:paraId="1DB4E073">
      <w:pPr>
        <w:jc w:val="center"/>
        <w:rPr>
          <w:rStyle w:val="32"/>
          <w:rFonts w:hint="eastAsia" w:ascii="仿宋" w:hAnsi="仿宋" w:eastAsia="仿宋" w:cs="Calibri"/>
          <w:b/>
          <w:bCs/>
          <w:sz w:val="32"/>
          <w:szCs w:val="28"/>
        </w:rPr>
      </w:pPr>
      <w:r>
        <w:rPr>
          <w:rStyle w:val="32"/>
          <w:rFonts w:hint="eastAsia" w:ascii="仿宋" w:hAnsi="仿宋" w:eastAsia="仿宋" w:cs="Calibri"/>
          <w:b/>
          <w:bCs/>
          <w:sz w:val="32"/>
          <w:szCs w:val="28"/>
        </w:rPr>
        <w:t>（请用信封单独封装）</w:t>
      </w:r>
    </w:p>
    <w:p w14:paraId="3F134AAF">
      <w:pPr>
        <w:pStyle w:val="13"/>
        <w:numPr>
          <w:ilvl w:val="0"/>
          <w:numId w:val="2"/>
        </w:numPr>
        <w:ind w:left="0" w:firstLine="0"/>
        <w:rPr>
          <w:rStyle w:val="32"/>
          <w:rFonts w:hint="eastAsia"/>
          <w:szCs w:val="21"/>
        </w:rPr>
      </w:pPr>
      <w:r>
        <w:rPr>
          <w:rFonts w:hint="eastAsia" w:ascii="仿宋" w:hAnsi="仿宋" w:eastAsia="仿宋" w:cs="Calibri"/>
          <w:bCs/>
          <w:sz w:val="28"/>
          <w:szCs w:val="28"/>
          <w:u w:val="single"/>
        </w:rPr>
        <w:t>邵武市下沙分站（建阳界）至水北龙斗（光泽界）公路提升改造项目建筑工程一切险及第三者责任</w:t>
      </w:r>
      <w:r>
        <w:rPr>
          <w:rStyle w:val="32"/>
          <w:rFonts w:hint="eastAsia" w:ascii="仿宋" w:hAnsi="仿宋" w:eastAsia="仿宋"/>
          <w:sz w:val="28"/>
          <w:szCs w:val="28"/>
          <w:u w:val="single"/>
        </w:rPr>
        <w:t>保险</w:t>
      </w:r>
      <w:r>
        <w:rPr>
          <w:rStyle w:val="32"/>
          <w:rFonts w:hint="eastAsia" w:ascii="仿宋" w:hAnsi="仿宋" w:eastAsia="仿宋" w:cs="Calibri"/>
          <w:bCs/>
          <w:sz w:val="28"/>
          <w:szCs w:val="28"/>
          <w:u w:val="single"/>
        </w:rPr>
        <w:t>；</w:t>
      </w:r>
    </w:p>
    <w:tbl>
      <w:tblPr>
        <w:tblStyle w:val="2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916"/>
        <w:gridCol w:w="1081"/>
        <w:gridCol w:w="2738"/>
      </w:tblGrid>
      <w:tr w14:paraId="29ED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6224EA2C">
            <w:pPr>
              <w:jc w:val="center"/>
              <w:rPr>
                <w:rStyle w:val="32"/>
                <w:rFonts w:hint="eastAsia" w:ascii="仿宋" w:hAnsi="仿宋" w:eastAsia="仿宋"/>
                <w:b/>
                <w:sz w:val="24"/>
                <w:szCs w:val="24"/>
              </w:rPr>
            </w:pPr>
            <w:r>
              <w:rPr>
                <w:rStyle w:val="32"/>
                <w:rFonts w:hint="eastAsia" w:ascii="仿宋" w:hAnsi="仿宋" w:eastAsia="仿宋"/>
                <w:b/>
                <w:sz w:val="24"/>
                <w:szCs w:val="24"/>
              </w:rPr>
              <w:t>险别</w:t>
            </w:r>
          </w:p>
        </w:tc>
        <w:tc>
          <w:tcPr>
            <w:tcW w:w="3916" w:type="dxa"/>
            <w:vAlign w:val="center"/>
          </w:tcPr>
          <w:p w14:paraId="3D388894">
            <w:pPr>
              <w:jc w:val="center"/>
              <w:rPr>
                <w:rStyle w:val="32"/>
                <w:rFonts w:hint="eastAsia" w:ascii="仿宋" w:hAnsi="仿宋" w:eastAsia="仿宋"/>
                <w:b/>
                <w:sz w:val="24"/>
                <w:szCs w:val="24"/>
              </w:rPr>
            </w:pPr>
            <w:r>
              <w:rPr>
                <w:rStyle w:val="32"/>
                <w:rFonts w:hint="eastAsia" w:ascii="仿宋" w:hAnsi="仿宋" w:eastAsia="仿宋"/>
                <w:b/>
                <w:sz w:val="24"/>
                <w:szCs w:val="24"/>
              </w:rPr>
              <w:t>保险金额/责任限额</w:t>
            </w:r>
          </w:p>
          <w:p w14:paraId="3CDC7380">
            <w:pPr>
              <w:jc w:val="center"/>
              <w:rPr>
                <w:rStyle w:val="32"/>
                <w:rFonts w:hint="eastAsia" w:ascii="仿宋" w:hAnsi="仿宋" w:eastAsia="仿宋"/>
                <w:b/>
                <w:sz w:val="24"/>
                <w:szCs w:val="24"/>
              </w:rPr>
            </w:pPr>
            <w:r>
              <w:rPr>
                <w:rStyle w:val="32"/>
                <w:rFonts w:hint="eastAsia" w:ascii="仿宋" w:hAnsi="仿宋" w:eastAsia="仿宋"/>
                <w:b/>
                <w:sz w:val="24"/>
                <w:szCs w:val="24"/>
              </w:rPr>
              <w:t>（RMB 元）</w:t>
            </w:r>
          </w:p>
        </w:tc>
        <w:tc>
          <w:tcPr>
            <w:tcW w:w="1081" w:type="dxa"/>
            <w:vAlign w:val="center"/>
          </w:tcPr>
          <w:p w14:paraId="7047D841">
            <w:pPr>
              <w:jc w:val="center"/>
              <w:rPr>
                <w:rStyle w:val="32"/>
                <w:rFonts w:hint="eastAsia" w:ascii="仿宋" w:hAnsi="仿宋" w:eastAsia="仿宋"/>
                <w:b/>
                <w:sz w:val="24"/>
                <w:szCs w:val="24"/>
              </w:rPr>
            </w:pPr>
            <w:r>
              <w:rPr>
                <w:rStyle w:val="32"/>
                <w:rFonts w:hint="eastAsia" w:ascii="仿宋" w:hAnsi="仿宋" w:eastAsia="仿宋"/>
                <w:b/>
                <w:sz w:val="24"/>
                <w:szCs w:val="24"/>
              </w:rPr>
              <w:t>保险费率（‰）</w:t>
            </w:r>
          </w:p>
        </w:tc>
        <w:tc>
          <w:tcPr>
            <w:tcW w:w="2738" w:type="dxa"/>
            <w:vAlign w:val="center"/>
          </w:tcPr>
          <w:p w14:paraId="0F401EE4">
            <w:pPr>
              <w:jc w:val="center"/>
              <w:rPr>
                <w:rStyle w:val="32"/>
                <w:rFonts w:hint="eastAsia" w:ascii="仿宋" w:hAnsi="仿宋" w:eastAsia="仿宋"/>
                <w:b/>
                <w:sz w:val="24"/>
                <w:szCs w:val="24"/>
              </w:rPr>
            </w:pPr>
            <w:r>
              <w:rPr>
                <w:rStyle w:val="32"/>
                <w:rFonts w:hint="eastAsia" w:ascii="仿宋" w:hAnsi="仿宋" w:eastAsia="仿宋"/>
                <w:b/>
                <w:sz w:val="24"/>
                <w:szCs w:val="24"/>
              </w:rPr>
              <w:t>保险费（RMB 元）</w:t>
            </w:r>
          </w:p>
        </w:tc>
      </w:tr>
      <w:tr w14:paraId="6B34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49" w:type="dxa"/>
            <w:vMerge w:val="restart"/>
            <w:vAlign w:val="center"/>
          </w:tcPr>
          <w:p w14:paraId="22C1684D">
            <w:pPr>
              <w:jc w:val="center"/>
              <w:rPr>
                <w:rStyle w:val="32"/>
                <w:rFonts w:hint="eastAsia" w:ascii="仿宋" w:hAnsi="仿宋" w:eastAsia="仿宋"/>
                <w:sz w:val="24"/>
                <w:szCs w:val="24"/>
              </w:rPr>
            </w:pPr>
            <w:r>
              <w:rPr>
                <w:rStyle w:val="32"/>
                <w:rFonts w:hint="eastAsia" w:ascii="仿宋" w:hAnsi="仿宋" w:eastAsia="仿宋"/>
                <w:sz w:val="24"/>
                <w:szCs w:val="24"/>
              </w:rPr>
              <w:t>建筑工程一切险及第三者责任险</w:t>
            </w:r>
          </w:p>
        </w:tc>
        <w:tc>
          <w:tcPr>
            <w:tcW w:w="3916" w:type="dxa"/>
            <w:vAlign w:val="center"/>
          </w:tcPr>
          <w:p w14:paraId="70CB1C86">
            <w:pPr>
              <w:rPr>
                <w:rStyle w:val="32"/>
                <w:rFonts w:hint="eastAsia" w:ascii="仿宋" w:hAnsi="仿宋" w:eastAsia="仿宋" w:cs="仿宋"/>
                <w:sz w:val="24"/>
                <w:szCs w:val="24"/>
              </w:rPr>
            </w:pPr>
            <w:r>
              <w:rPr>
                <w:rStyle w:val="32"/>
                <w:rFonts w:hint="eastAsia" w:ascii="仿宋" w:hAnsi="仿宋" w:eastAsia="仿宋" w:cs="仿宋"/>
                <w:b/>
                <w:sz w:val="24"/>
                <w:szCs w:val="24"/>
              </w:rPr>
              <w:t>物质损失部分</w:t>
            </w:r>
            <w:r>
              <w:rPr>
                <w:rStyle w:val="32"/>
                <w:rFonts w:hint="eastAsia" w:ascii="仿宋" w:hAnsi="仿宋" w:eastAsia="仿宋" w:cs="仿宋"/>
                <w:sz w:val="24"/>
                <w:szCs w:val="24"/>
              </w:rPr>
              <w:t>：</w:t>
            </w:r>
          </w:p>
          <w:p w14:paraId="3B12369E">
            <w:pPr>
              <w:rPr>
                <w:rStyle w:val="32"/>
                <w:rFonts w:hint="eastAsia" w:ascii="仿宋" w:hAnsi="仿宋" w:eastAsia="仿宋" w:cs="仿宋"/>
                <w:sz w:val="24"/>
                <w:szCs w:val="24"/>
              </w:rPr>
            </w:pPr>
            <w:r>
              <w:rPr>
                <w:rStyle w:val="32"/>
                <w:rFonts w:hint="eastAsia"/>
                <w:sz w:val="24"/>
                <w:szCs w:val="24"/>
              </w:rPr>
              <w:t>156,462,592.00</w:t>
            </w:r>
            <w:r>
              <w:rPr>
                <w:rStyle w:val="32"/>
                <w:rFonts w:hint="eastAsia" w:ascii="仿宋_GB2312" w:hAnsi="仿宋" w:eastAsia="仿宋_GB2312" w:cs="仿宋"/>
                <w:sz w:val="24"/>
                <w:szCs w:val="24"/>
              </w:rPr>
              <w:t xml:space="preserve">元   </w:t>
            </w:r>
            <w:r>
              <w:rPr>
                <w:rStyle w:val="32"/>
                <w:rFonts w:ascii="仿宋" w:hAnsi="仿宋" w:eastAsia="仿宋" w:cs="仿宋"/>
                <w:sz w:val="24"/>
                <w:szCs w:val="24"/>
              </w:rPr>
              <w:t xml:space="preserve">        </w:t>
            </w:r>
            <w:r>
              <w:rPr>
                <w:rStyle w:val="32"/>
                <w:rFonts w:hint="eastAsia" w:ascii="仿宋" w:hAnsi="仿宋" w:eastAsia="仿宋" w:cs="仿宋"/>
                <w:sz w:val="24"/>
                <w:szCs w:val="24"/>
              </w:rPr>
              <w:t>。</w:t>
            </w:r>
          </w:p>
        </w:tc>
        <w:tc>
          <w:tcPr>
            <w:tcW w:w="1081" w:type="dxa"/>
            <w:vAlign w:val="center"/>
          </w:tcPr>
          <w:p w14:paraId="44C621A4">
            <w:pPr>
              <w:pStyle w:val="11"/>
              <w:spacing w:line="36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tc>
        <w:tc>
          <w:tcPr>
            <w:tcW w:w="2738" w:type="dxa"/>
            <w:vAlign w:val="center"/>
          </w:tcPr>
          <w:p w14:paraId="00056D0B">
            <w:pPr>
              <w:jc w:val="left"/>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tc>
      </w:tr>
      <w:tr w14:paraId="72BA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749" w:type="dxa"/>
            <w:vMerge w:val="continue"/>
            <w:vAlign w:val="center"/>
          </w:tcPr>
          <w:p w14:paraId="6A1B940F">
            <w:pPr>
              <w:jc w:val="center"/>
              <w:rPr>
                <w:rStyle w:val="32"/>
                <w:rFonts w:hint="eastAsia" w:ascii="仿宋" w:hAnsi="仿宋" w:eastAsia="仿宋"/>
                <w:sz w:val="24"/>
                <w:szCs w:val="24"/>
              </w:rPr>
            </w:pPr>
          </w:p>
        </w:tc>
        <w:tc>
          <w:tcPr>
            <w:tcW w:w="3916" w:type="dxa"/>
            <w:vAlign w:val="center"/>
          </w:tcPr>
          <w:p w14:paraId="3F0BECB9">
            <w:pPr>
              <w:rPr>
                <w:rStyle w:val="32"/>
                <w:rFonts w:hint="eastAsia" w:ascii="仿宋" w:hAnsi="仿宋" w:eastAsia="仿宋" w:cs="仿宋"/>
                <w:sz w:val="24"/>
                <w:szCs w:val="24"/>
              </w:rPr>
            </w:pPr>
            <w:r>
              <w:rPr>
                <w:rStyle w:val="32"/>
                <w:rFonts w:hint="eastAsia" w:ascii="仿宋" w:hAnsi="仿宋" w:eastAsia="仿宋" w:cs="仿宋"/>
                <w:b/>
                <w:sz w:val="24"/>
                <w:szCs w:val="24"/>
              </w:rPr>
              <w:t>第三者责任部分</w:t>
            </w:r>
            <w:r>
              <w:rPr>
                <w:rStyle w:val="32"/>
                <w:rFonts w:hint="eastAsia" w:ascii="仿宋" w:hAnsi="仿宋" w:eastAsia="仿宋" w:cs="仿宋"/>
                <w:sz w:val="24"/>
                <w:szCs w:val="24"/>
              </w:rPr>
              <w:t>：</w:t>
            </w:r>
          </w:p>
          <w:p w14:paraId="478556EA">
            <w:pPr>
              <w:rPr>
                <w:rStyle w:val="32"/>
                <w:rFonts w:hint="eastAsia" w:ascii="仿宋" w:hAnsi="仿宋" w:eastAsia="仿宋" w:cs="仿宋"/>
                <w:b/>
                <w:sz w:val="24"/>
                <w:szCs w:val="24"/>
              </w:rPr>
            </w:pPr>
            <w:r>
              <w:rPr>
                <w:rStyle w:val="32"/>
                <w:rFonts w:hint="eastAsia" w:ascii="仿宋" w:hAnsi="仿宋" w:eastAsia="仿宋" w:cs="仿宋"/>
                <w:sz w:val="24"/>
                <w:szCs w:val="24"/>
              </w:rPr>
              <w:t>每次事故限额1000万，</w:t>
            </w:r>
            <w:r>
              <w:rPr>
                <w:rFonts w:hint="eastAsia" w:ascii="仿宋" w:hAnsi="仿宋" w:eastAsia="仿宋"/>
                <w:bCs/>
                <w:sz w:val="24"/>
                <w:szCs w:val="24"/>
              </w:rPr>
              <w:t>80万元/每人，</w:t>
            </w:r>
            <w:r>
              <w:rPr>
                <w:rStyle w:val="32"/>
                <w:rFonts w:hint="eastAsia" w:ascii="仿宋" w:hAnsi="仿宋" w:eastAsia="仿宋" w:cs="仿宋"/>
                <w:sz w:val="24"/>
                <w:szCs w:val="24"/>
              </w:rPr>
              <w:t>累计责任限额：2000万元。</w:t>
            </w:r>
          </w:p>
        </w:tc>
        <w:tc>
          <w:tcPr>
            <w:tcW w:w="1081" w:type="dxa"/>
            <w:vAlign w:val="center"/>
          </w:tcPr>
          <w:p w14:paraId="61642373">
            <w:pPr>
              <w:pStyle w:val="11"/>
              <w:spacing w:line="36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tc>
        <w:tc>
          <w:tcPr>
            <w:tcW w:w="2738" w:type="dxa"/>
            <w:vAlign w:val="center"/>
          </w:tcPr>
          <w:p w14:paraId="59B0E7D0">
            <w:pPr>
              <w:jc w:val="left"/>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tc>
      </w:tr>
      <w:tr w14:paraId="71EC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484" w:type="dxa"/>
            <w:gridSpan w:val="4"/>
            <w:vAlign w:val="center"/>
          </w:tcPr>
          <w:p w14:paraId="6670013D">
            <w:pPr>
              <w:pStyle w:val="11"/>
              <w:spacing w:line="360" w:lineRule="auto"/>
              <w:ind w:firstLine="0"/>
              <w:rPr>
                <w:rStyle w:val="32"/>
                <w:rFonts w:hint="eastAsia" w:ascii="仿宋" w:hAnsi="仿宋" w:eastAsia="仿宋" w:cs="仿宋"/>
                <w:sz w:val="24"/>
                <w:szCs w:val="24"/>
              </w:rPr>
            </w:pPr>
            <w:r>
              <w:rPr>
                <w:rStyle w:val="32"/>
                <w:rFonts w:hint="eastAsia" w:ascii="仿宋" w:hAnsi="仿宋" w:eastAsia="仿宋"/>
                <w:sz w:val="24"/>
                <w:szCs w:val="24"/>
              </w:rPr>
              <w:t>总保费：大写：</w:t>
            </w:r>
            <w:r>
              <w:rPr>
                <w:rStyle w:val="32"/>
                <w:rFonts w:ascii="仿宋" w:hAnsi="仿宋" w:eastAsia="仿宋"/>
                <w:sz w:val="24"/>
                <w:szCs w:val="24"/>
                <w:u w:val="single" w:color="000000"/>
              </w:rPr>
              <w:t xml:space="preserve">                </w:t>
            </w:r>
            <w:r>
              <w:rPr>
                <w:rStyle w:val="32"/>
                <w:rFonts w:hint="eastAsia" w:ascii="仿宋" w:hAnsi="仿宋" w:eastAsia="仿宋"/>
                <w:sz w:val="24"/>
                <w:szCs w:val="24"/>
              </w:rPr>
              <w:t>小写：</w:t>
            </w:r>
            <w:r>
              <w:rPr>
                <w:rStyle w:val="32"/>
                <w:rFonts w:ascii="仿宋" w:hAnsi="仿宋" w:eastAsia="仿宋" w:cs="仿宋"/>
                <w:sz w:val="24"/>
                <w:szCs w:val="24"/>
              </w:rPr>
              <w:t>RMB</w:t>
            </w:r>
            <w:r>
              <w:rPr>
                <w:rStyle w:val="32"/>
                <w:rFonts w:ascii="仿宋" w:hAnsi="仿宋" w:eastAsia="仿宋" w:cs="仿宋"/>
                <w:sz w:val="24"/>
                <w:szCs w:val="24"/>
                <w:u w:val="single"/>
              </w:rPr>
              <w:t xml:space="preserve">      </w:t>
            </w:r>
            <w:r>
              <w:rPr>
                <w:rStyle w:val="32"/>
                <w:rFonts w:hint="eastAsia" w:ascii="仿宋" w:hAnsi="仿宋" w:eastAsia="仿宋" w:cs="仿宋"/>
                <w:sz w:val="24"/>
                <w:szCs w:val="24"/>
                <w:u w:val="single"/>
              </w:rPr>
              <w:t xml:space="preserve">  </w:t>
            </w:r>
            <w:r>
              <w:rPr>
                <w:rStyle w:val="32"/>
                <w:rFonts w:ascii="仿宋" w:hAnsi="仿宋" w:eastAsia="仿宋" w:cs="仿宋"/>
                <w:sz w:val="24"/>
                <w:szCs w:val="24"/>
                <w:u w:val="single"/>
              </w:rPr>
              <w:t xml:space="preserve">  元</w:t>
            </w:r>
            <w:r>
              <w:rPr>
                <w:rStyle w:val="32"/>
                <w:rFonts w:ascii="仿宋" w:hAnsi="仿宋" w:eastAsia="仿宋"/>
                <w:sz w:val="24"/>
                <w:szCs w:val="24"/>
              </w:rPr>
              <w:t xml:space="preserve"> 。       </w:t>
            </w:r>
          </w:p>
        </w:tc>
      </w:tr>
    </w:tbl>
    <w:p w14:paraId="14D050A3">
      <w:pPr>
        <w:rPr>
          <w:rFonts w:hint="eastAsia" w:ascii="仿宋" w:hAnsi="仿宋" w:eastAsia="仿宋" w:cs="仿宋_GB2312"/>
          <w:kern w:val="0"/>
          <w:sz w:val="28"/>
          <w:szCs w:val="28"/>
          <w:lang w:bidi="ar"/>
        </w:rPr>
      </w:pPr>
    </w:p>
    <w:p w14:paraId="16B24A78">
      <w:pPr>
        <w:rPr>
          <w:rStyle w:val="32"/>
          <w:rFonts w:hint="eastAsia" w:ascii="仿宋" w:hAnsi="仿宋" w:eastAsia="仿宋" w:cs="Calibri"/>
          <w:bCs/>
          <w:sz w:val="28"/>
          <w:szCs w:val="28"/>
          <w:u w:val="single"/>
        </w:rPr>
      </w:pPr>
      <w:r>
        <w:rPr>
          <w:rFonts w:hint="eastAsia" w:ascii="仿宋" w:hAnsi="仿宋" w:eastAsia="仿宋" w:cs="仿宋_GB2312"/>
          <w:kern w:val="0"/>
          <w:sz w:val="28"/>
          <w:szCs w:val="28"/>
          <w:lang w:bidi="ar"/>
        </w:rPr>
        <w:t>二、</w:t>
      </w:r>
      <w:r>
        <w:rPr>
          <w:rFonts w:hint="eastAsia" w:ascii="仿宋" w:hAnsi="仿宋" w:eastAsia="仿宋" w:cs="Calibri"/>
          <w:bCs/>
          <w:sz w:val="28"/>
          <w:szCs w:val="28"/>
          <w:u w:val="single"/>
        </w:rPr>
        <w:t>邵武市下沙分站（建阳界）至水北龙斗（光泽界）公路提升改造项目</w:t>
      </w:r>
      <w:r>
        <w:rPr>
          <w:rStyle w:val="32"/>
          <w:rFonts w:hint="eastAsia" w:ascii="仿宋" w:hAnsi="仿宋" w:eastAsia="仿宋"/>
          <w:sz w:val="28"/>
          <w:szCs w:val="28"/>
          <w:u w:val="single"/>
        </w:rPr>
        <w:t>建筑施工行业安全生产责任保险</w:t>
      </w:r>
      <w:r>
        <w:rPr>
          <w:rStyle w:val="32"/>
          <w:rFonts w:hint="eastAsia" w:ascii="仿宋" w:hAnsi="仿宋" w:eastAsia="仿宋" w:cs="Calibri"/>
          <w:bCs/>
          <w:sz w:val="28"/>
          <w:szCs w:val="28"/>
          <w:u w:val="single"/>
        </w:rPr>
        <w:t>；</w:t>
      </w:r>
    </w:p>
    <w:p w14:paraId="50DF9B7C">
      <w:pPr>
        <w:pStyle w:val="59"/>
        <w:rPr>
          <w:rFonts w:hint="eastAsia" w:ascii="仿宋" w:hAnsi="仿宋" w:eastAsia="仿宋"/>
          <w:color w:val="auto"/>
        </w:rPr>
      </w:pPr>
    </w:p>
    <w:tbl>
      <w:tblPr>
        <w:tblStyle w:val="28"/>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14:paraId="42252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14:paraId="2D5CBF3C">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险别</w:t>
            </w:r>
          </w:p>
        </w:tc>
        <w:tc>
          <w:tcPr>
            <w:tcW w:w="3203" w:type="dxa"/>
            <w:tcBorders>
              <w:top w:val="single" w:color="000000" w:sz="4" w:space="0"/>
              <w:left w:val="single" w:color="000000" w:sz="4" w:space="0"/>
              <w:bottom w:val="single" w:color="000000" w:sz="4" w:space="0"/>
              <w:right w:val="single" w:color="000000" w:sz="4" w:space="0"/>
            </w:tcBorders>
          </w:tcPr>
          <w:p w14:paraId="5A213CCF">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赔偿标准（</w:t>
            </w: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14:paraId="4826AD23">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14:paraId="0ECCECB0">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保险费（元）</w:t>
            </w:r>
          </w:p>
        </w:tc>
        <w:tc>
          <w:tcPr>
            <w:tcW w:w="743" w:type="dxa"/>
            <w:tcBorders>
              <w:top w:val="single" w:color="000000" w:sz="4" w:space="0"/>
              <w:left w:val="single" w:color="000000" w:sz="4" w:space="0"/>
              <w:bottom w:val="single" w:color="000000" w:sz="4" w:space="0"/>
              <w:right w:val="single" w:color="000000" w:sz="4" w:space="0"/>
            </w:tcBorders>
          </w:tcPr>
          <w:p w14:paraId="66A0CEA9">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备注</w:t>
            </w:r>
          </w:p>
        </w:tc>
      </w:tr>
      <w:tr w14:paraId="72428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268E8632">
            <w:pPr>
              <w:jc w:val="center"/>
              <w:rPr>
                <w:rStyle w:val="32"/>
                <w:rFonts w:hint="eastAsia" w:ascii="仿宋" w:hAnsi="仿宋" w:eastAsia="仿宋"/>
                <w:sz w:val="24"/>
                <w:szCs w:val="24"/>
              </w:rPr>
            </w:pPr>
            <w:r>
              <w:rPr>
                <w:rStyle w:val="32"/>
                <w:rFonts w:hint="eastAsia" w:ascii="仿宋" w:hAnsi="仿宋" w:eastAsia="仿宋"/>
                <w:sz w:val="24"/>
                <w:szCs w:val="24"/>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14:paraId="44BEF6A5">
            <w:pPr>
              <w:rPr>
                <w:rStyle w:val="32"/>
                <w:rFonts w:hint="eastAsia" w:ascii="仿宋" w:hAnsi="仿宋" w:eastAsia="仿宋"/>
                <w:sz w:val="24"/>
                <w:szCs w:val="24"/>
              </w:rPr>
            </w:pPr>
            <w:r>
              <w:rPr>
                <w:rStyle w:val="32"/>
                <w:rFonts w:hint="eastAsia" w:ascii="仿宋" w:hAnsi="仿宋" w:eastAsia="仿宋" w:cs="仿宋"/>
                <w:sz w:val="24"/>
                <w:szCs w:val="24"/>
              </w:rPr>
              <w:t>累计事故赔偿限额为500万元，每次事故责任限额为300万元，伤亡责任限额40万元／每人，医疗费用责任限额4万元／每人，每日误工费100元／每人（</w:t>
            </w:r>
            <w:r>
              <w:rPr>
                <w:rStyle w:val="32"/>
                <w:rFonts w:hint="eastAsia" w:ascii="仿宋" w:hAnsi="仿宋" w:eastAsia="仿宋" w:cs="仿宋"/>
                <w:sz w:val="24"/>
              </w:rPr>
              <w:t>每次最高赔偿90日，</w:t>
            </w:r>
            <w:r>
              <w:rPr>
                <w:rStyle w:val="32"/>
                <w:rFonts w:hint="eastAsia" w:ascii="仿宋" w:hAnsi="仿宋" w:eastAsia="仿宋" w:cs="仿宋"/>
                <w:sz w:val="24"/>
                <w:szCs w:val="24"/>
              </w:rPr>
              <w:t>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14:paraId="6D08E08B">
            <w:pPr>
              <w:pStyle w:val="70"/>
              <w:spacing w:line="240" w:lineRule="auto"/>
              <w:ind w:firstLine="0"/>
              <w:rPr>
                <w:rStyle w:val="32"/>
                <w:rFonts w:hint="eastAsia" w:ascii="仿宋" w:hAnsi="仿宋" w:eastAsia="仿宋"/>
                <w:sz w:val="24"/>
                <w:szCs w:val="24"/>
              </w:rPr>
            </w:pPr>
            <w:r>
              <w:rPr>
                <w:rStyle w:val="32"/>
                <w:rFonts w:hint="eastAsia" w:ascii="仿宋" w:hAnsi="仿宋" w:eastAsia="仿宋"/>
                <w:sz w:val="24"/>
                <w:szCs w:val="24"/>
              </w:rPr>
              <w:t>小写：</w:t>
            </w:r>
            <w:r>
              <w:rPr>
                <w:rStyle w:val="32"/>
                <w:rFonts w:ascii="仿宋" w:hAnsi="仿宋" w:eastAsia="仿宋"/>
                <w:sz w:val="24"/>
                <w:szCs w:val="24"/>
                <w:u w:val="single" w:color="000000"/>
              </w:rPr>
              <w:t xml:space="preserve">   </w:t>
            </w:r>
          </w:p>
          <w:p w14:paraId="089B3514">
            <w:pPr>
              <w:pStyle w:val="70"/>
              <w:spacing w:line="240" w:lineRule="auto"/>
              <w:ind w:firstLine="0"/>
              <w:rPr>
                <w:rStyle w:val="32"/>
                <w:rFonts w:hint="eastAsia" w:ascii="仿宋" w:hAnsi="仿宋" w:eastAsia="仿宋"/>
                <w:sz w:val="24"/>
                <w:szCs w:val="24"/>
              </w:rPr>
            </w:pPr>
          </w:p>
        </w:tc>
        <w:tc>
          <w:tcPr>
            <w:tcW w:w="2932" w:type="dxa"/>
            <w:tcBorders>
              <w:top w:val="single" w:color="000000" w:sz="4" w:space="0"/>
              <w:left w:val="single" w:color="000000" w:sz="4" w:space="0"/>
              <w:bottom w:val="single" w:color="000000" w:sz="4" w:space="0"/>
              <w:right w:val="single" w:color="000000" w:sz="4" w:space="0"/>
            </w:tcBorders>
            <w:vAlign w:val="center"/>
          </w:tcPr>
          <w:p w14:paraId="454FE80D">
            <w:pPr>
              <w:ind w:firstLine="723" w:firstLineChars="300"/>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p w14:paraId="258625DF">
            <w:pPr>
              <w:rPr>
                <w:rStyle w:val="32"/>
                <w:rFonts w:hint="eastAsia" w:ascii="仿宋" w:hAnsi="仿宋" w:eastAsia="仿宋"/>
                <w:sz w:val="24"/>
                <w:szCs w:val="24"/>
              </w:rPr>
            </w:pPr>
            <w:r>
              <w:rPr>
                <w:rStyle w:val="32"/>
                <w:rFonts w:hint="eastAsia" w:ascii="仿宋" w:hAnsi="仿宋" w:eastAsia="仿宋"/>
                <w:sz w:val="24"/>
                <w:szCs w:val="24"/>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14:paraId="2667AC1D">
            <w:pPr>
              <w:pStyle w:val="70"/>
              <w:spacing w:line="240" w:lineRule="auto"/>
              <w:ind w:firstLine="0"/>
              <w:rPr>
                <w:rStyle w:val="32"/>
                <w:rFonts w:hint="eastAsia" w:ascii="仿宋" w:hAnsi="仿宋" w:eastAsia="仿宋"/>
                <w:sz w:val="24"/>
                <w:szCs w:val="24"/>
              </w:rPr>
            </w:pPr>
          </w:p>
        </w:tc>
      </w:tr>
      <w:tr w14:paraId="0A33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14:paraId="7E688140">
            <w:pPr>
              <w:pStyle w:val="70"/>
              <w:spacing w:line="240" w:lineRule="auto"/>
              <w:ind w:firstLine="960" w:firstLineChars="400"/>
              <w:rPr>
                <w:rStyle w:val="32"/>
                <w:rFonts w:hint="eastAsia" w:ascii="仿宋" w:hAnsi="仿宋" w:eastAsia="仿宋"/>
                <w:sz w:val="24"/>
                <w:szCs w:val="24"/>
              </w:rPr>
            </w:pPr>
            <w:r>
              <w:rPr>
                <w:rStyle w:val="32"/>
                <w:rFonts w:hint="eastAsia" w:ascii="仿宋" w:hAnsi="仿宋" w:eastAsia="仿宋"/>
                <w:sz w:val="24"/>
                <w:szCs w:val="24"/>
              </w:rPr>
              <w:t>总保费：大写：</w:t>
            </w:r>
            <w:r>
              <w:rPr>
                <w:rStyle w:val="32"/>
                <w:rFonts w:ascii="仿宋" w:hAnsi="仿宋" w:eastAsia="仿宋"/>
                <w:sz w:val="24"/>
                <w:szCs w:val="24"/>
                <w:u w:val="single" w:color="000000"/>
              </w:rPr>
              <w:t xml:space="preserve">                </w:t>
            </w:r>
            <w:r>
              <w:rPr>
                <w:rStyle w:val="32"/>
                <w:rFonts w:hint="eastAsia" w:ascii="仿宋" w:hAnsi="仿宋" w:eastAsia="仿宋"/>
                <w:sz w:val="24"/>
                <w:szCs w:val="24"/>
              </w:rPr>
              <w:t>小写：</w:t>
            </w:r>
            <w:r>
              <w:rPr>
                <w:rStyle w:val="32"/>
                <w:rFonts w:ascii="仿宋" w:hAnsi="仿宋" w:eastAsia="仿宋" w:cs="仿宋"/>
                <w:sz w:val="24"/>
                <w:szCs w:val="24"/>
              </w:rPr>
              <w:t>RMB</w:t>
            </w:r>
            <w:r>
              <w:rPr>
                <w:rStyle w:val="32"/>
                <w:rFonts w:ascii="仿宋" w:hAnsi="仿宋" w:eastAsia="仿宋" w:cs="仿宋"/>
                <w:sz w:val="24"/>
                <w:szCs w:val="24"/>
                <w:u w:val="single"/>
              </w:rPr>
              <w:t xml:space="preserve">        元</w:t>
            </w:r>
            <w:r>
              <w:rPr>
                <w:rStyle w:val="32"/>
                <w:rFonts w:ascii="仿宋" w:hAnsi="仿宋" w:eastAsia="仿宋"/>
                <w:sz w:val="24"/>
                <w:szCs w:val="24"/>
              </w:rPr>
              <w:t xml:space="preserve"> 。    </w:t>
            </w:r>
          </w:p>
        </w:tc>
      </w:tr>
    </w:tbl>
    <w:p w14:paraId="6FBFFDA6">
      <w:pPr>
        <w:tabs>
          <w:tab w:val="left" w:pos="6804"/>
        </w:tabs>
        <w:rPr>
          <w:rStyle w:val="32"/>
          <w:rFonts w:hint="eastAsia" w:ascii="仿宋" w:hAnsi="仿宋" w:eastAsia="仿宋" w:cs="Calibri"/>
          <w:bCs/>
          <w:sz w:val="28"/>
          <w:szCs w:val="28"/>
        </w:rPr>
      </w:pPr>
    </w:p>
    <w:p w14:paraId="3372B7C0">
      <w:pPr>
        <w:tabs>
          <w:tab w:val="left" w:pos="6804"/>
        </w:tabs>
        <w:rPr>
          <w:rStyle w:val="32"/>
          <w:rFonts w:hint="eastAsia" w:ascii="仿宋" w:hAnsi="仿宋" w:eastAsia="仿宋" w:cs="Calibri"/>
          <w:bCs/>
          <w:sz w:val="28"/>
          <w:szCs w:val="28"/>
        </w:rPr>
      </w:pPr>
    </w:p>
    <w:p w14:paraId="448D7599">
      <w:pPr>
        <w:jc w:val="left"/>
        <w:textAlignment w:val="auto"/>
        <w:rPr>
          <w:rStyle w:val="32"/>
          <w:rFonts w:hint="eastAsia" w:ascii="仿宋" w:hAnsi="仿宋" w:eastAsia="仿宋" w:cs="Calibri"/>
          <w:bCs/>
          <w:sz w:val="28"/>
          <w:szCs w:val="28"/>
          <w:u w:val="single"/>
        </w:rPr>
      </w:pPr>
      <w:r>
        <w:rPr>
          <w:rStyle w:val="32"/>
          <w:rFonts w:ascii="仿宋" w:hAnsi="仿宋" w:eastAsia="仿宋" w:cs="Calibri"/>
          <w:bCs/>
          <w:sz w:val="28"/>
          <w:szCs w:val="28"/>
        </w:rPr>
        <w:br w:type="page"/>
      </w:r>
      <w:r>
        <w:rPr>
          <w:rStyle w:val="32"/>
          <w:rFonts w:hint="eastAsia" w:ascii="仿宋" w:hAnsi="仿宋" w:eastAsia="仿宋" w:cs="Calibri"/>
          <w:bCs/>
          <w:sz w:val="28"/>
          <w:szCs w:val="28"/>
        </w:rPr>
        <w:t>三、</w:t>
      </w:r>
      <w:r>
        <w:rPr>
          <w:rFonts w:hint="eastAsia" w:ascii="仿宋" w:hAnsi="仿宋" w:eastAsia="仿宋" w:cs="Calibri"/>
          <w:bCs/>
          <w:sz w:val="28"/>
          <w:szCs w:val="28"/>
          <w:u w:val="single"/>
        </w:rPr>
        <w:t>邵武市下沙分站（建阳界）至水北龙斗（光泽界）公路提升改造项目</w:t>
      </w:r>
      <w:r>
        <w:rPr>
          <w:rStyle w:val="32"/>
          <w:rFonts w:hint="eastAsia" w:ascii="仿宋" w:hAnsi="仿宋" w:eastAsia="仿宋"/>
          <w:sz w:val="28"/>
          <w:szCs w:val="28"/>
          <w:u w:val="single"/>
        </w:rPr>
        <w:t>建筑施工人员团体意外伤害保险</w:t>
      </w:r>
      <w:r>
        <w:rPr>
          <w:rStyle w:val="32"/>
          <w:rFonts w:hint="eastAsia" w:ascii="仿宋" w:hAnsi="仿宋" w:eastAsia="仿宋" w:cs="Calibri"/>
          <w:bCs/>
          <w:sz w:val="28"/>
          <w:szCs w:val="28"/>
          <w:u w:val="single"/>
        </w:rPr>
        <w:t>；</w:t>
      </w:r>
    </w:p>
    <w:tbl>
      <w:tblPr>
        <w:tblStyle w:val="2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14:paraId="3602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14:paraId="01E54EDE">
            <w:pPr>
              <w:jc w:val="center"/>
              <w:rPr>
                <w:rStyle w:val="32"/>
                <w:rFonts w:hint="eastAsia" w:ascii="仿宋" w:hAnsi="仿宋" w:eastAsia="仿宋"/>
              </w:rPr>
            </w:pPr>
            <w:r>
              <w:rPr>
                <w:rStyle w:val="32"/>
                <w:rFonts w:hint="eastAsia" w:ascii="仿宋" w:hAnsi="仿宋" w:eastAsia="仿宋"/>
              </w:rPr>
              <w:t>险别</w:t>
            </w:r>
          </w:p>
        </w:tc>
        <w:tc>
          <w:tcPr>
            <w:tcW w:w="3555" w:type="dxa"/>
          </w:tcPr>
          <w:p w14:paraId="550F5DC9">
            <w:pPr>
              <w:jc w:val="center"/>
              <w:rPr>
                <w:rStyle w:val="32"/>
                <w:rFonts w:hint="eastAsia" w:ascii="仿宋" w:hAnsi="仿宋" w:eastAsia="仿宋"/>
              </w:rPr>
            </w:pPr>
            <w:r>
              <w:rPr>
                <w:rStyle w:val="32"/>
                <w:rFonts w:hint="eastAsia" w:ascii="仿宋" w:hAnsi="仿宋" w:eastAsia="仿宋"/>
              </w:rPr>
              <w:t>保险金额/责任限额</w:t>
            </w:r>
          </w:p>
          <w:p w14:paraId="498DB845">
            <w:pPr>
              <w:jc w:val="center"/>
              <w:rPr>
                <w:rStyle w:val="32"/>
                <w:rFonts w:hint="eastAsia" w:ascii="仿宋" w:hAnsi="仿宋" w:eastAsia="仿宋"/>
              </w:rPr>
            </w:pPr>
            <w:r>
              <w:rPr>
                <w:rStyle w:val="32"/>
                <w:rFonts w:hint="eastAsia" w:ascii="仿宋" w:hAnsi="仿宋" w:eastAsia="仿宋"/>
              </w:rPr>
              <w:t>（RMB 元）</w:t>
            </w:r>
          </w:p>
        </w:tc>
        <w:tc>
          <w:tcPr>
            <w:tcW w:w="1035" w:type="dxa"/>
            <w:vAlign w:val="center"/>
          </w:tcPr>
          <w:p w14:paraId="5CE30E26">
            <w:pPr>
              <w:jc w:val="center"/>
              <w:rPr>
                <w:rStyle w:val="32"/>
                <w:rFonts w:hint="eastAsia" w:ascii="仿宋" w:hAnsi="仿宋" w:eastAsia="仿宋"/>
              </w:rPr>
            </w:pPr>
            <w:r>
              <w:rPr>
                <w:rStyle w:val="32"/>
                <w:rFonts w:hint="eastAsia" w:ascii="仿宋" w:hAnsi="仿宋" w:eastAsia="仿宋"/>
              </w:rPr>
              <w:t>保险费率（‰）</w:t>
            </w:r>
          </w:p>
        </w:tc>
        <w:tc>
          <w:tcPr>
            <w:tcW w:w="2445" w:type="dxa"/>
            <w:vAlign w:val="center"/>
          </w:tcPr>
          <w:p w14:paraId="0DA2B4E7">
            <w:pPr>
              <w:jc w:val="center"/>
              <w:rPr>
                <w:rStyle w:val="32"/>
                <w:rFonts w:hint="eastAsia" w:ascii="仿宋" w:hAnsi="仿宋" w:eastAsia="仿宋"/>
              </w:rPr>
            </w:pPr>
            <w:r>
              <w:rPr>
                <w:rStyle w:val="32"/>
                <w:rFonts w:hint="eastAsia" w:ascii="仿宋" w:hAnsi="仿宋" w:eastAsia="仿宋"/>
              </w:rPr>
              <w:t>保险费（RMB 元）</w:t>
            </w:r>
          </w:p>
        </w:tc>
      </w:tr>
      <w:tr w14:paraId="5C55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14:paraId="23A79654">
            <w:pPr>
              <w:jc w:val="center"/>
              <w:rPr>
                <w:rStyle w:val="32"/>
                <w:rFonts w:hint="eastAsia" w:ascii="仿宋" w:hAnsi="仿宋" w:eastAsia="仿宋"/>
                <w:sz w:val="24"/>
                <w:szCs w:val="24"/>
              </w:rPr>
            </w:pPr>
            <w:r>
              <w:rPr>
                <w:rStyle w:val="32"/>
                <w:rFonts w:ascii="仿宋" w:hAnsi="仿宋" w:eastAsia="仿宋"/>
                <w:szCs w:val="24"/>
              </w:rPr>
              <w:t>建筑</w:t>
            </w:r>
            <w:r>
              <w:rPr>
                <w:rStyle w:val="32"/>
                <w:rFonts w:hint="eastAsia" w:ascii="仿宋" w:hAnsi="仿宋" w:eastAsia="仿宋"/>
                <w:szCs w:val="24"/>
              </w:rPr>
              <w:t>施工人员团体意外伤害保险</w:t>
            </w:r>
          </w:p>
        </w:tc>
        <w:tc>
          <w:tcPr>
            <w:tcW w:w="3555" w:type="dxa"/>
            <w:vAlign w:val="center"/>
          </w:tcPr>
          <w:p w14:paraId="6F3ECFEE">
            <w:pPr>
              <w:rPr>
                <w:rStyle w:val="32"/>
                <w:rFonts w:hint="eastAsia" w:ascii="仿宋" w:hAnsi="仿宋" w:eastAsia="仿宋" w:cs="仿宋"/>
                <w:sz w:val="24"/>
                <w:szCs w:val="24"/>
              </w:rPr>
            </w:pPr>
            <w:r>
              <w:rPr>
                <w:rStyle w:val="32"/>
                <w:rFonts w:hint="eastAsia" w:ascii="仿宋" w:hAnsi="仿宋" w:eastAsia="仿宋"/>
                <w:sz w:val="24"/>
                <w:szCs w:val="24"/>
              </w:rPr>
              <w:t>每人伤亡赔偿限额50万元+医疗5万元+每日津贴</w:t>
            </w:r>
            <w:r>
              <w:rPr>
                <w:rStyle w:val="32"/>
                <w:rFonts w:ascii="仿宋" w:hAnsi="仿宋" w:eastAsia="仿宋"/>
                <w:sz w:val="24"/>
                <w:szCs w:val="24"/>
              </w:rPr>
              <w:t>10</w:t>
            </w:r>
            <w:r>
              <w:rPr>
                <w:rStyle w:val="32"/>
                <w:rFonts w:hint="eastAsia" w:ascii="仿宋" w:hAnsi="仿宋" w:eastAsia="仿宋"/>
                <w:sz w:val="24"/>
                <w:szCs w:val="24"/>
              </w:rPr>
              <w:t>0元（每人每次最高给付津贴日数</w:t>
            </w:r>
            <w:r>
              <w:rPr>
                <w:rStyle w:val="32"/>
                <w:rFonts w:ascii="仿宋" w:hAnsi="仿宋" w:eastAsia="仿宋"/>
                <w:sz w:val="24"/>
                <w:szCs w:val="24"/>
              </w:rPr>
              <w:t>90</w:t>
            </w:r>
            <w:r>
              <w:rPr>
                <w:rStyle w:val="32"/>
                <w:rFonts w:hint="eastAsia" w:ascii="仿宋" w:hAnsi="仿宋" w:eastAsia="仿宋"/>
                <w:sz w:val="24"/>
                <w:szCs w:val="24"/>
              </w:rPr>
              <w:t>日，总给付日数180日）</w:t>
            </w:r>
          </w:p>
        </w:tc>
        <w:tc>
          <w:tcPr>
            <w:tcW w:w="1035" w:type="dxa"/>
            <w:vAlign w:val="center"/>
          </w:tcPr>
          <w:p w14:paraId="57BBDF3C">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p w14:paraId="5D6FF1B6">
            <w:pPr>
              <w:pStyle w:val="11"/>
              <w:spacing w:line="240" w:lineRule="auto"/>
              <w:ind w:firstLine="0"/>
              <w:jc w:val="left"/>
              <w:rPr>
                <w:rStyle w:val="32"/>
                <w:rFonts w:hint="eastAsia" w:ascii="仿宋" w:hAnsi="仿宋" w:eastAsia="仿宋" w:cs="仿宋"/>
                <w:sz w:val="24"/>
                <w:szCs w:val="24"/>
              </w:rPr>
            </w:pPr>
          </w:p>
        </w:tc>
        <w:tc>
          <w:tcPr>
            <w:tcW w:w="2445" w:type="dxa"/>
            <w:vAlign w:val="center"/>
          </w:tcPr>
          <w:p w14:paraId="2A98C90E">
            <w:pPr>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p w14:paraId="4265F42E">
            <w:pPr>
              <w:pStyle w:val="11"/>
              <w:spacing w:line="240" w:lineRule="auto"/>
              <w:ind w:firstLine="0"/>
              <w:jc w:val="left"/>
              <w:rPr>
                <w:rStyle w:val="32"/>
                <w:rFonts w:hint="eastAsia" w:ascii="仿宋" w:hAnsi="仿宋" w:eastAsia="仿宋" w:cs="仿宋"/>
                <w:sz w:val="24"/>
                <w:szCs w:val="24"/>
              </w:rPr>
            </w:pPr>
            <w:r>
              <w:rPr>
                <w:rStyle w:val="32"/>
                <w:rFonts w:hint="eastAsia" w:ascii="仿宋" w:hAnsi="仿宋" w:eastAsia="仿宋"/>
                <w:sz w:val="24"/>
                <w:szCs w:val="24"/>
              </w:rPr>
              <w:t>（保费计算为工程合同价乘以费率）</w:t>
            </w:r>
          </w:p>
        </w:tc>
      </w:tr>
      <w:tr w14:paraId="1B4B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84" w:type="dxa"/>
            <w:gridSpan w:val="4"/>
            <w:vAlign w:val="center"/>
          </w:tcPr>
          <w:p w14:paraId="5100806C">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sz w:val="24"/>
                <w:szCs w:val="24"/>
              </w:rPr>
              <w:t>总保费：大写：</w:t>
            </w:r>
            <w:r>
              <w:rPr>
                <w:rStyle w:val="32"/>
                <w:rFonts w:ascii="仿宋" w:hAnsi="仿宋" w:eastAsia="仿宋"/>
                <w:sz w:val="24"/>
                <w:szCs w:val="24"/>
                <w:u w:val="single" w:color="000000"/>
              </w:rPr>
              <w:t xml:space="preserve">                </w:t>
            </w:r>
            <w:r>
              <w:rPr>
                <w:rStyle w:val="32"/>
                <w:rFonts w:hint="eastAsia" w:ascii="仿宋" w:hAnsi="仿宋" w:eastAsia="仿宋"/>
                <w:sz w:val="24"/>
                <w:szCs w:val="24"/>
              </w:rPr>
              <w:t>小写：</w:t>
            </w:r>
            <w:r>
              <w:rPr>
                <w:rStyle w:val="32"/>
                <w:rFonts w:ascii="仿宋" w:hAnsi="仿宋" w:eastAsia="仿宋" w:cs="仿宋"/>
                <w:sz w:val="24"/>
                <w:szCs w:val="24"/>
              </w:rPr>
              <w:t>RMB</w:t>
            </w:r>
            <w:r>
              <w:rPr>
                <w:rStyle w:val="32"/>
                <w:rFonts w:ascii="仿宋" w:hAnsi="仿宋" w:eastAsia="仿宋" w:cs="仿宋"/>
                <w:sz w:val="24"/>
                <w:szCs w:val="24"/>
                <w:u w:val="single"/>
              </w:rPr>
              <w:t xml:space="preserve">        元</w:t>
            </w:r>
            <w:r>
              <w:rPr>
                <w:rStyle w:val="32"/>
                <w:rFonts w:ascii="仿宋" w:hAnsi="仿宋" w:eastAsia="仿宋"/>
                <w:sz w:val="24"/>
                <w:szCs w:val="24"/>
              </w:rPr>
              <w:t xml:space="preserve"> 。</w:t>
            </w:r>
          </w:p>
        </w:tc>
      </w:tr>
    </w:tbl>
    <w:p w14:paraId="3D0A01BD">
      <w:pPr>
        <w:pStyle w:val="59"/>
        <w:rPr>
          <w:rFonts w:hint="eastAsia" w:ascii="仿宋" w:hAnsi="仿宋" w:eastAsia="仿宋"/>
          <w:color w:val="auto"/>
        </w:rPr>
      </w:pPr>
    </w:p>
    <w:p w14:paraId="43F17618">
      <w:pPr>
        <w:pStyle w:val="59"/>
        <w:rPr>
          <w:rFonts w:hint="eastAsia" w:ascii="仿宋" w:hAnsi="仿宋" w:eastAsia="仿宋"/>
          <w:color w:val="auto"/>
        </w:rPr>
      </w:pPr>
    </w:p>
    <w:p w14:paraId="214C46AB">
      <w:pPr>
        <w:tabs>
          <w:tab w:val="left" w:pos="6804"/>
        </w:tabs>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说明：（</w:t>
      </w:r>
      <w:r>
        <w:rPr>
          <w:rStyle w:val="32"/>
          <w:rFonts w:ascii="仿宋" w:hAnsi="仿宋" w:eastAsia="仿宋" w:cs="仿宋"/>
          <w:b/>
          <w:bCs/>
          <w:sz w:val="24"/>
          <w:szCs w:val="24"/>
        </w:rPr>
        <w:t>1）</w:t>
      </w:r>
      <w:r>
        <w:rPr>
          <w:rStyle w:val="32"/>
          <w:rFonts w:hint="eastAsia" w:ascii="仿宋" w:hAnsi="仿宋" w:eastAsia="仿宋" w:cs="仿宋"/>
          <w:b/>
          <w:bCs/>
          <w:sz w:val="24"/>
          <w:szCs w:val="24"/>
        </w:rPr>
        <w:t>建工一切险的费率上限为1.8‰，第三者责任险费率的上限为2.0‰；安全生产责任险</w:t>
      </w:r>
      <w:r>
        <w:rPr>
          <w:rStyle w:val="32"/>
          <w:rFonts w:ascii="仿宋" w:hAnsi="仿宋" w:eastAsia="仿宋" w:cs="仿宋"/>
          <w:b/>
          <w:bCs/>
          <w:sz w:val="24"/>
          <w:szCs w:val="24"/>
        </w:rPr>
        <w:t>的费率上限</w:t>
      </w:r>
      <w:r>
        <w:rPr>
          <w:rStyle w:val="32"/>
          <w:rFonts w:hint="eastAsia" w:ascii="仿宋" w:hAnsi="仿宋" w:eastAsia="仿宋" w:cs="仿宋"/>
          <w:b/>
          <w:bCs/>
          <w:sz w:val="24"/>
          <w:szCs w:val="24"/>
        </w:rPr>
        <w:t>为0.8‰。</w:t>
      </w:r>
      <w:r>
        <w:rPr>
          <w:rStyle w:val="32"/>
          <w:rFonts w:hint="eastAsia" w:ascii="仿宋" w:hAnsi="仿宋" w:eastAsia="仿宋"/>
          <w:b/>
          <w:sz w:val="24"/>
          <w:szCs w:val="24"/>
        </w:rPr>
        <w:t>建工团意险费率上限为0.95</w:t>
      </w:r>
      <w:r>
        <w:rPr>
          <w:rStyle w:val="32"/>
          <w:rFonts w:hint="eastAsia" w:ascii="仿宋" w:hAnsi="仿宋" w:eastAsia="仿宋" w:cs="仿宋"/>
          <w:b/>
          <w:bCs/>
          <w:sz w:val="24"/>
          <w:szCs w:val="24"/>
        </w:rPr>
        <w:t>‰；超过费率上限的报价无效。</w:t>
      </w:r>
    </w:p>
    <w:p w14:paraId="063FE0B2">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报价保留小数点后</w:t>
      </w:r>
      <w:r>
        <w:rPr>
          <w:rStyle w:val="32"/>
          <w:rFonts w:ascii="仿宋" w:hAnsi="仿宋" w:eastAsia="仿宋" w:cs="仿宋"/>
          <w:b/>
          <w:bCs/>
          <w:sz w:val="24"/>
          <w:szCs w:val="24"/>
        </w:rPr>
        <w:t>2位。</w:t>
      </w:r>
    </w:p>
    <w:p w14:paraId="5B9BC695">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若报价费率与金额不一致时，以费率为准；若报价文字表示的数额与用数字表示的数额不一致时，则以文字数额为准。</w:t>
      </w:r>
    </w:p>
    <w:p w14:paraId="021E2BA2">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保险费率及保险费自行填报，未按要求填报按废标处理。</w:t>
      </w:r>
    </w:p>
    <w:p w14:paraId="5A7C8FBC">
      <w:pPr>
        <w:pStyle w:val="59"/>
        <w:jc w:val="both"/>
        <w:rPr>
          <w:rStyle w:val="32"/>
          <w:rFonts w:hint="eastAsia" w:ascii="仿宋" w:hAnsi="仿宋" w:eastAsia="仿宋" w:cs="仿宋"/>
          <w:b/>
          <w:bCs/>
          <w:color w:val="auto"/>
          <w:sz w:val="22"/>
          <w:szCs w:val="22"/>
        </w:rPr>
      </w:pPr>
    </w:p>
    <w:p w14:paraId="2950CF3A">
      <w:pPr>
        <w:pStyle w:val="70"/>
        <w:spacing w:line="240" w:lineRule="auto"/>
        <w:ind w:right="480" w:firstLine="3120" w:firstLineChars="1300"/>
        <w:rPr>
          <w:rStyle w:val="32"/>
          <w:rFonts w:hint="eastAsia" w:ascii="仿宋" w:hAnsi="仿宋" w:eastAsia="仿宋"/>
          <w:sz w:val="24"/>
        </w:rPr>
      </w:pPr>
    </w:p>
    <w:p w14:paraId="298EA153">
      <w:pPr>
        <w:pStyle w:val="70"/>
        <w:spacing w:line="240" w:lineRule="auto"/>
        <w:ind w:right="480" w:firstLine="3120" w:firstLineChars="1300"/>
        <w:rPr>
          <w:rStyle w:val="32"/>
          <w:rFonts w:hint="eastAsia" w:ascii="仿宋" w:hAnsi="仿宋" w:eastAsia="仿宋"/>
          <w:sz w:val="24"/>
        </w:rPr>
      </w:pPr>
    </w:p>
    <w:p w14:paraId="77A30DBE">
      <w:pPr>
        <w:pStyle w:val="70"/>
        <w:spacing w:line="240" w:lineRule="auto"/>
        <w:ind w:right="480" w:firstLine="3120" w:firstLineChars="1300"/>
        <w:rPr>
          <w:rStyle w:val="32"/>
          <w:rFonts w:hint="eastAsia" w:ascii="仿宋" w:hAnsi="仿宋" w:eastAsia="仿宋"/>
          <w:sz w:val="24"/>
        </w:rPr>
      </w:pPr>
      <w:r>
        <w:rPr>
          <w:rStyle w:val="32"/>
          <w:rFonts w:hint="eastAsia" w:ascii="仿宋" w:hAnsi="仿宋" w:eastAsia="仿宋"/>
          <w:sz w:val="24"/>
        </w:rPr>
        <w:t>比选申请人名称（盖章）：</w:t>
      </w:r>
    </w:p>
    <w:p w14:paraId="455318D3">
      <w:pPr>
        <w:pStyle w:val="70"/>
        <w:spacing w:line="240" w:lineRule="auto"/>
        <w:ind w:right="480"/>
        <w:rPr>
          <w:rStyle w:val="32"/>
          <w:rFonts w:hint="eastAsia" w:ascii="仿宋" w:hAnsi="仿宋" w:eastAsia="仿宋"/>
          <w:sz w:val="24"/>
        </w:rPr>
      </w:pPr>
      <w:r>
        <w:rPr>
          <w:rStyle w:val="32"/>
          <w:rFonts w:ascii="仿宋" w:hAnsi="仿宋" w:eastAsia="仿宋"/>
          <w:sz w:val="24"/>
        </w:rPr>
        <w:t xml:space="preserve">                  比选申请单位负责人或授权代表（签字）：</w:t>
      </w:r>
    </w:p>
    <w:p w14:paraId="1FEC3896">
      <w:pPr>
        <w:pStyle w:val="70"/>
        <w:spacing w:line="240" w:lineRule="auto"/>
        <w:ind w:right="480" w:firstLine="4080" w:firstLineChars="1700"/>
        <w:rPr>
          <w:rFonts w:hint="eastAsia" w:ascii="仿宋" w:hAnsi="仿宋" w:eastAsia="仿宋"/>
          <w:sz w:val="24"/>
        </w:rPr>
      </w:pPr>
      <w:r>
        <w:rPr>
          <w:rStyle w:val="32"/>
          <w:rFonts w:hint="eastAsia" w:ascii="仿宋" w:hAnsi="仿宋" w:eastAsia="仿宋"/>
          <w:sz w:val="24"/>
        </w:rPr>
        <w:t>日</w:t>
      </w:r>
      <w:r>
        <w:rPr>
          <w:rStyle w:val="32"/>
          <w:rFonts w:ascii="仿宋" w:hAnsi="仿宋" w:eastAsia="仿宋"/>
          <w:sz w:val="24"/>
        </w:rPr>
        <w:t xml:space="preserve">     </w:t>
      </w:r>
      <w:r>
        <w:rPr>
          <w:rStyle w:val="32"/>
          <w:rFonts w:hint="eastAsia" w:ascii="仿宋" w:hAnsi="仿宋" w:eastAsia="仿宋"/>
          <w:sz w:val="24"/>
        </w:rPr>
        <w:t>期：</w:t>
      </w:r>
    </w:p>
    <w:p w14:paraId="3574096C">
      <w:pPr>
        <w:pStyle w:val="3"/>
        <w:rPr>
          <w:rFonts w:hint="eastAsia"/>
          <w:color w:val="auto"/>
        </w:rPr>
      </w:pPr>
    </w:p>
    <w:p w14:paraId="44615B4A"/>
    <w:p w14:paraId="786A533C">
      <w:pPr>
        <w:pStyle w:val="3"/>
        <w:rPr>
          <w:rFonts w:hint="eastAsia"/>
          <w:color w:val="auto"/>
        </w:rPr>
      </w:pPr>
    </w:p>
    <w:p w14:paraId="2CB14C0F"/>
    <w:p w14:paraId="5D0DCFE4">
      <w:pPr>
        <w:pStyle w:val="3"/>
        <w:rPr>
          <w:rFonts w:hint="eastAsia"/>
          <w:color w:val="auto"/>
        </w:rPr>
      </w:pPr>
    </w:p>
    <w:p w14:paraId="29F03C1D"/>
    <w:p w14:paraId="7EE827D2"/>
    <w:p w14:paraId="6C9283E3">
      <w:pPr>
        <w:jc w:val="center"/>
        <w:rPr>
          <w:rStyle w:val="32"/>
          <w:rFonts w:hint="eastAsia" w:ascii="仿宋" w:hAnsi="仿宋" w:eastAsia="仿宋" w:cs="仿宋"/>
          <w:b/>
          <w:bCs/>
          <w:kern w:val="0"/>
          <w:sz w:val="36"/>
          <w:szCs w:val="28"/>
          <w:lang w:val="zh-CN"/>
        </w:rPr>
      </w:pPr>
      <w:bookmarkStart w:id="46" w:name="_Toc189929527"/>
      <w:r>
        <w:rPr>
          <w:rStyle w:val="32"/>
          <w:rFonts w:hint="eastAsia" w:ascii="仿宋" w:hAnsi="仿宋" w:eastAsia="仿宋" w:cs="仿宋"/>
          <w:kern w:val="0"/>
          <w:sz w:val="36"/>
          <w:szCs w:val="28"/>
          <w:lang w:val="zh-CN"/>
        </w:rPr>
        <w:t>第四章 保险方案</w:t>
      </w:r>
      <w:bookmarkEnd w:id="46"/>
    </w:p>
    <w:p w14:paraId="4BDA9992">
      <w:pPr>
        <w:ind w:firstLine="480" w:firstLineChars="200"/>
        <w:rPr>
          <w:rStyle w:val="32"/>
          <w:rFonts w:hint="eastAsia" w:ascii="仿宋" w:hAnsi="仿宋" w:eastAsia="仿宋"/>
          <w:b/>
          <w:bCs/>
          <w:sz w:val="24"/>
          <w:szCs w:val="24"/>
        </w:rPr>
      </w:pPr>
      <w:r>
        <w:rPr>
          <w:rStyle w:val="32"/>
          <w:rFonts w:hint="eastAsia" w:ascii="仿宋" w:hAnsi="仿宋" w:eastAsia="仿宋"/>
          <w:sz w:val="24"/>
          <w:szCs w:val="24"/>
        </w:rPr>
        <w:t>本保险方案是基本要求，比选申请人不得降低保障，只能优化保障。比选人保留根据实际情况对方案进行调整的权利。</w:t>
      </w:r>
    </w:p>
    <w:p w14:paraId="1C42447E">
      <w:pPr>
        <w:pStyle w:val="59"/>
        <w:ind w:firstLine="640"/>
        <w:rPr>
          <w:rStyle w:val="32"/>
          <w:rFonts w:hint="eastAsia" w:ascii="仿宋" w:hAnsi="仿宋" w:eastAsia="仿宋"/>
          <w:b/>
          <w:bCs/>
          <w:color w:val="auto"/>
          <w:kern w:val="2"/>
          <w:sz w:val="21"/>
          <w:szCs w:val="24"/>
        </w:rPr>
      </w:pPr>
      <w:r>
        <w:rPr>
          <w:rStyle w:val="32"/>
          <w:rFonts w:hint="eastAsia" w:ascii="仿宋" w:hAnsi="仿宋" w:eastAsia="仿宋"/>
          <w:color w:val="auto"/>
          <w:kern w:val="2"/>
          <w:szCs w:val="24"/>
        </w:rPr>
        <w:t>一、险种：建筑工程一切险及第三者责任险</w:t>
      </w:r>
    </w:p>
    <w:p w14:paraId="354A5012">
      <w:pPr>
        <w:widowControl w:val="0"/>
        <w:numPr>
          <w:ilvl w:val="0"/>
          <w:numId w:val="4"/>
        </w:numPr>
        <w:spacing w:after="160"/>
        <w:textAlignment w:val="auto"/>
        <w:rPr>
          <w:rFonts w:hint="eastAsia" w:ascii="仿宋" w:hAnsi="仿宋" w:eastAsia="仿宋"/>
          <w:b/>
          <w:bCs/>
          <w:sz w:val="24"/>
          <w:szCs w:val="24"/>
        </w:rPr>
      </w:pPr>
      <w:r>
        <w:rPr>
          <w:rFonts w:hint="eastAsia" w:ascii="仿宋" w:hAnsi="仿宋" w:eastAsia="仿宋"/>
          <w:b/>
          <w:bCs/>
          <w:sz w:val="24"/>
          <w:szCs w:val="24"/>
        </w:rPr>
        <w:t>保险要素表：保险单明细表的对应项目按本表所列。</w:t>
      </w:r>
    </w:p>
    <w:tbl>
      <w:tblPr>
        <w:tblStyle w:val="28"/>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14:paraId="75BB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EEE8226">
            <w:pPr>
              <w:jc w:val="center"/>
              <w:rPr>
                <w:rFonts w:hint="eastAsia" w:ascii="仿宋" w:hAnsi="仿宋" w:eastAsia="仿宋"/>
                <w:b/>
                <w:bCs/>
                <w:sz w:val="24"/>
                <w:szCs w:val="24"/>
              </w:rPr>
            </w:pPr>
            <w:r>
              <w:rPr>
                <w:rFonts w:hint="eastAsia" w:ascii="仿宋" w:hAnsi="仿宋" w:eastAsia="仿宋"/>
                <w:b/>
                <w:bCs/>
                <w:sz w:val="24"/>
                <w:szCs w:val="24"/>
              </w:rPr>
              <w:t>项目</w:t>
            </w:r>
          </w:p>
        </w:tc>
        <w:tc>
          <w:tcPr>
            <w:tcW w:w="6930" w:type="dxa"/>
          </w:tcPr>
          <w:p w14:paraId="1F03F42D">
            <w:pPr>
              <w:pStyle w:val="13"/>
              <w:rPr>
                <w:rFonts w:hint="eastAsia" w:ascii="仿宋" w:hAnsi="仿宋" w:eastAsia="仿宋" w:cstheme="minorBidi"/>
              </w:rPr>
            </w:pPr>
            <w:bookmarkStart w:id="47" w:name="_Hlk207114824"/>
            <w:r>
              <w:rPr>
                <w:rFonts w:hint="eastAsia" w:ascii="仿宋" w:hAnsi="仿宋" w:eastAsia="仿宋" w:cstheme="minorBidi"/>
              </w:rPr>
              <w:t>邵武市下沙分站（建阳界）至水北龙斗（光泽界）公路提升改造项目</w:t>
            </w:r>
            <w:bookmarkEnd w:id="47"/>
          </w:p>
        </w:tc>
      </w:tr>
      <w:tr w14:paraId="0A3E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951" w:type="dxa"/>
          </w:tcPr>
          <w:p w14:paraId="289F6A87">
            <w:pPr>
              <w:jc w:val="center"/>
              <w:rPr>
                <w:rFonts w:hint="eastAsia" w:ascii="仿宋" w:hAnsi="仿宋" w:eastAsia="仿宋"/>
                <w:b/>
                <w:bCs/>
                <w:sz w:val="24"/>
                <w:szCs w:val="24"/>
              </w:rPr>
            </w:pPr>
            <w:r>
              <w:rPr>
                <w:rFonts w:hint="eastAsia" w:ascii="仿宋" w:hAnsi="仿宋" w:eastAsia="仿宋"/>
                <w:b/>
                <w:bCs/>
                <w:sz w:val="24"/>
                <w:szCs w:val="24"/>
              </w:rPr>
              <w:t>物质损失部分的保险金额</w:t>
            </w:r>
          </w:p>
        </w:tc>
        <w:tc>
          <w:tcPr>
            <w:tcW w:w="6930" w:type="dxa"/>
            <w:vAlign w:val="center"/>
          </w:tcPr>
          <w:p w14:paraId="06C68DE5">
            <w:pPr>
              <w:pStyle w:val="13"/>
              <w:rPr>
                <w:rFonts w:hint="eastAsia"/>
                <w:szCs w:val="21"/>
              </w:rPr>
            </w:pPr>
            <w:r>
              <w:rPr>
                <w:rStyle w:val="32"/>
                <w:rFonts w:hint="eastAsia" w:ascii="仿宋" w:hAnsi="仿宋" w:eastAsia="仿宋" w:cstheme="minorBidi"/>
              </w:rPr>
              <w:t>为RMB</w:t>
            </w:r>
            <w:r>
              <w:rPr>
                <w:rStyle w:val="32"/>
                <w:rFonts w:hint="eastAsia" w:cstheme="minorBidi"/>
              </w:rPr>
              <w:t>156，462，592.00</w:t>
            </w:r>
            <w:r>
              <w:rPr>
                <w:rStyle w:val="32"/>
                <w:rFonts w:hint="eastAsia" w:ascii="仿宋" w:hAnsi="仿宋" w:eastAsia="仿宋" w:cstheme="minorBidi"/>
              </w:rPr>
              <w:t>元</w:t>
            </w:r>
            <w:r>
              <w:rPr>
                <w:rStyle w:val="32"/>
                <w:rFonts w:hint="eastAsia" w:ascii="仿宋_GB2312" w:eastAsia="仿宋_GB2312"/>
              </w:rPr>
              <w:t>，</w:t>
            </w:r>
            <w:r>
              <w:rPr>
                <w:rStyle w:val="32"/>
                <w:rFonts w:hint="eastAsia" w:ascii="仿宋" w:hAnsi="仿宋" w:eastAsia="仿宋"/>
              </w:rPr>
              <w:t>最终按照经审核单位批准的工程预算文件进行调整</w:t>
            </w:r>
          </w:p>
        </w:tc>
      </w:tr>
      <w:tr w14:paraId="797F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0C23B71">
            <w:pPr>
              <w:jc w:val="center"/>
              <w:rPr>
                <w:rFonts w:hint="eastAsia" w:ascii="仿宋" w:hAnsi="仿宋" w:eastAsia="仿宋"/>
                <w:b/>
                <w:bCs/>
                <w:sz w:val="24"/>
                <w:szCs w:val="24"/>
              </w:rPr>
            </w:pPr>
            <w:r>
              <w:rPr>
                <w:rFonts w:hint="eastAsia" w:ascii="仿宋" w:hAnsi="仿宋" w:eastAsia="仿宋"/>
                <w:b/>
                <w:bCs/>
                <w:sz w:val="24"/>
                <w:szCs w:val="24"/>
              </w:rPr>
              <w:t>第三者责任险</w:t>
            </w:r>
          </w:p>
          <w:p w14:paraId="066F25B0">
            <w:pPr>
              <w:jc w:val="center"/>
              <w:rPr>
                <w:rFonts w:hint="eastAsia" w:ascii="仿宋" w:hAnsi="仿宋" w:eastAsia="仿宋"/>
                <w:b/>
                <w:bCs/>
                <w:sz w:val="24"/>
                <w:szCs w:val="24"/>
              </w:rPr>
            </w:pPr>
            <w:r>
              <w:rPr>
                <w:rFonts w:hint="eastAsia" w:ascii="仿宋" w:hAnsi="仿宋" w:eastAsia="仿宋"/>
                <w:b/>
                <w:bCs/>
                <w:sz w:val="24"/>
                <w:szCs w:val="24"/>
              </w:rPr>
              <w:t>赔偿限额</w:t>
            </w:r>
          </w:p>
        </w:tc>
        <w:tc>
          <w:tcPr>
            <w:tcW w:w="6930" w:type="dxa"/>
          </w:tcPr>
          <w:p w14:paraId="710576EC">
            <w:pPr>
              <w:rPr>
                <w:rFonts w:hint="eastAsia" w:ascii="仿宋" w:hAnsi="仿宋" w:eastAsia="仿宋"/>
                <w:bCs/>
                <w:sz w:val="24"/>
                <w:szCs w:val="24"/>
              </w:rPr>
            </w:pPr>
            <w:r>
              <w:rPr>
                <w:rFonts w:hint="eastAsia" w:ascii="仿宋" w:hAnsi="仿宋" w:eastAsia="仿宋"/>
                <w:bCs/>
                <w:sz w:val="24"/>
                <w:szCs w:val="24"/>
              </w:rPr>
              <w:t>每次事故限额：1000万元，80万元/每人</w:t>
            </w:r>
          </w:p>
          <w:p w14:paraId="79B03F75">
            <w:pPr>
              <w:rPr>
                <w:rFonts w:hint="eastAsia" w:ascii="仿宋" w:hAnsi="仿宋" w:eastAsia="仿宋"/>
                <w:b/>
                <w:bCs/>
                <w:sz w:val="24"/>
                <w:szCs w:val="24"/>
              </w:rPr>
            </w:pPr>
            <w:r>
              <w:rPr>
                <w:rFonts w:hint="eastAsia" w:ascii="仿宋" w:hAnsi="仿宋" w:eastAsia="仿宋"/>
                <w:bCs/>
                <w:sz w:val="24"/>
                <w:szCs w:val="24"/>
              </w:rPr>
              <w:t>累计限额：2000万元。</w:t>
            </w:r>
          </w:p>
        </w:tc>
      </w:tr>
      <w:tr w14:paraId="12E2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951" w:type="dxa"/>
          </w:tcPr>
          <w:p w14:paraId="2476FCFE">
            <w:pPr>
              <w:jc w:val="center"/>
              <w:rPr>
                <w:rFonts w:hint="eastAsia" w:ascii="仿宋" w:hAnsi="仿宋" w:eastAsia="仿宋"/>
                <w:b/>
                <w:bCs/>
                <w:sz w:val="24"/>
                <w:szCs w:val="24"/>
              </w:rPr>
            </w:pPr>
            <w:r>
              <w:rPr>
                <w:rFonts w:hint="eastAsia" w:ascii="仿宋" w:hAnsi="仿宋" w:eastAsia="仿宋"/>
                <w:b/>
                <w:bCs/>
                <w:sz w:val="24"/>
                <w:szCs w:val="24"/>
              </w:rPr>
              <w:t>每次事故</w:t>
            </w:r>
          </w:p>
          <w:p w14:paraId="03D4548C">
            <w:pPr>
              <w:jc w:val="center"/>
              <w:rPr>
                <w:rFonts w:hint="eastAsia" w:ascii="仿宋" w:hAnsi="仿宋" w:eastAsia="仿宋"/>
                <w:b/>
                <w:bCs/>
                <w:sz w:val="24"/>
                <w:szCs w:val="24"/>
              </w:rPr>
            </w:pPr>
            <w:r>
              <w:rPr>
                <w:rFonts w:hint="eastAsia" w:ascii="仿宋" w:hAnsi="仿宋" w:eastAsia="仿宋"/>
                <w:b/>
                <w:bCs/>
                <w:sz w:val="24"/>
                <w:szCs w:val="24"/>
              </w:rPr>
              <w:t>免赔额</w:t>
            </w:r>
          </w:p>
        </w:tc>
        <w:tc>
          <w:tcPr>
            <w:tcW w:w="6930" w:type="dxa"/>
          </w:tcPr>
          <w:p w14:paraId="03BC4226">
            <w:pPr>
              <w:ind w:right="43"/>
              <w:rPr>
                <w:rFonts w:hint="eastAsia" w:ascii="仿宋" w:hAnsi="仿宋" w:eastAsia="仿宋"/>
                <w:sz w:val="24"/>
                <w:szCs w:val="24"/>
              </w:rPr>
            </w:pPr>
            <w:r>
              <w:rPr>
                <w:rFonts w:hint="eastAsia" w:ascii="仿宋" w:hAnsi="仿宋" w:eastAsia="仿宋"/>
                <w:b/>
                <w:bCs/>
                <w:sz w:val="24"/>
                <w:szCs w:val="24"/>
              </w:rPr>
              <w:t>物质损失部分：</w:t>
            </w:r>
            <w:r>
              <w:rPr>
                <w:rFonts w:hint="eastAsia" w:ascii="仿宋" w:hAnsi="仿宋" w:eastAsia="仿宋"/>
                <w:sz w:val="24"/>
                <w:szCs w:val="24"/>
              </w:rPr>
              <w:t>1）地震、海啸：30万元或损失金额的15%，两者以高者为准；</w:t>
            </w:r>
          </w:p>
          <w:p w14:paraId="684263A0">
            <w:pPr>
              <w:ind w:right="43"/>
              <w:rPr>
                <w:rFonts w:hint="eastAsia" w:ascii="仿宋" w:hAnsi="仿宋" w:eastAsia="仿宋"/>
                <w:sz w:val="24"/>
                <w:szCs w:val="24"/>
              </w:rPr>
            </w:pPr>
            <w:r>
              <w:rPr>
                <w:rFonts w:hint="eastAsia" w:ascii="仿宋" w:hAnsi="仿宋" w:eastAsia="仿宋"/>
                <w:sz w:val="24"/>
                <w:szCs w:val="24"/>
              </w:rPr>
              <w:t>2)台风（暴风）、暴雨、洪水：</w:t>
            </w:r>
            <w:r>
              <w:rPr>
                <w:rFonts w:ascii="仿宋" w:hAnsi="仿宋" w:eastAsia="仿宋"/>
                <w:sz w:val="24"/>
                <w:szCs w:val="24"/>
              </w:rPr>
              <w:t>5</w:t>
            </w:r>
            <w:r>
              <w:rPr>
                <w:rFonts w:hint="eastAsia" w:ascii="仿宋" w:hAnsi="仿宋" w:eastAsia="仿宋"/>
                <w:sz w:val="24"/>
                <w:szCs w:val="24"/>
              </w:rPr>
              <w:t>万元或损失金额的10%，以高者为准；</w:t>
            </w:r>
          </w:p>
          <w:p w14:paraId="55F4D754">
            <w:pPr>
              <w:ind w:right="43"/>
              <w:rPr>
                <w:rFonts w:hint="eastAsia" w:ascii="仿宋" w:hAnsi="仿宋" w:eastAsia="仿宋"/>
                <w:sz w:val="24"/>
                <w:szCs w:val="24"/>
              </w:rPr>
            </w:pPr>
            <w:r>
              <w:rPr>
                <w:rFonts w:hint="eastAsia" w:ascii="仿宋" w:hAnsi="仿宋" w:eastAsia="仿宋"/>
                <w:sz w:val="24"/>
                <w:szCs w:val="24"/>
              </w:rPr>
              <w:t>3) 其他损失：2万元或损失金额的10%，以高者为准；</w:t>
            </w:r>
          </w:p>
          <w:p w14:paraId="2CF58211">
            <w:pPr>
              <w:rPr>
                <w:rFonts w:hint="eastAsia" w:ascii="仿宋" w:hAnsi="仿宋" w:eastAsia="仿宋"/>
                <w:sz w:val="24"/>
                <w:szCs w:val="24"/>
              </w:rPr>
            </w:pPr>
            <w:r>
              <w:rPr>
                <w:rFonts w:hint="eastAsia" w:ascii="仿宋" w:hAnsi="仿宋" w:eastAsia="仿宋"/>
                <w:sz w:val="24"/>
                <w:szCs w:val="24"/>
              </w:rPr>
              <w:t>注：如同一事故损失适用上述一个或数个免赔规定，只扣除一个免赔额，且以高者为准。</w:t>
            </w:r>
          </w:p>
          <w:p w14:paraId="618B83C4">
            <w:pPr>
              <w:rPr>
                <w:rFonts w:hint="eastAsia" w:ascii="仿宋" w:hAnsi="仿宋" w:eastAsia="仿宋"/>
                <w:sz w:val="24"/>
                <w:szCs w:val="24"/>
              </w:rPr>
            </w:pPr>
            <w:r>
              <w:rPr>
                <w:rFonts w:hint="eastAsia" w:ascii="仿宋" w:hAnsi="仿宋" w:eastAsia="仿宋"/>
                <w:b/>
                <w:bCs/>
                <w:sz w:val="24"/>
                <w:szCs w:val="24"/>
              </w:rPr>
              <w:t>第三者责任：</w:t>
            </w:r>
            <w:r>
              <w:rPr>
                <w:rFonts w:hint="eastAsia" w:ascii="仿宋" w:hAnsi="仿宋" w:eastAsia="仿宋"/>
                <w:sz w:val="24"/>
                <w:szCs w:val="24"/>
              </w:rPr>
              <w:t>（1）人身伤亡：无免赔额。</w:t>
            </w:r>
          </w:p>
          <w:p w14:paraId="404ADBE2">
            <w:pPr>
              <w:rPr>
                <w:rFonts w:hint="eastAsia" w:ascii="仿宋" w:hAnsi="仿宋" w:eastAsia="仿宋"/>
                <w:sz w:val="24"/>
                <w:szCs w:val="24"/>
              </w:rPr>
            </w:pPr>
            <w:r>
              <w:rPr>
                <w:rFonts w:hint="eastAsia" w:ascii="仿宋" w:hAnsi="仿宋" w:eastAsia="仿宋"/>
                <w:sz w:val="24"/>
                <w:szCs w:val="24"/>
              </w:rPr>
              <w:t>（2）财产损失：每次事故1万元或损失金额的5％，两者以高者为准。</w:t>
            </w:r>
          </w:p>
        </w:tc>
      </w:tr>
      <w:tr w14:paraId="0CAF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951" w:type="dxa"/>
          </w:tcPr>
          <w:p w14:paraId="0AD45F3D">
            <w:pPr>
              <w:jc w:val="center"/>
              <w:rPr>
                <w:rFonts w:hint="eastAsia" w:ascii="仿宋" w:hAnsi="仿宋" w:eastAsia="仿宋"/>
                <w:b/>
                <w:bCs/>
                <w:sz w:val="24"/>
                <w:szCs w:val="24"/>
              </w:rPr>
            </w:pPr>
            <w:r>
              <w:rPr>
                <w:rFonts w:hint="eastAsia" w:ascii="仿宋" w:hAnsi="仿宋" w:eastAsia="仿宋"/>
                <w:b/>
                <w:bCs/>
                <w:sz w:val="24"/>
                <w:szCs w:val="24"/>
              </w:rPr>
              <w:t>工期</w:t>
            </w:r>
          </w:p>
        </w:tc>
        <w:tc>
          <w:tcPr>
            <w:tcW w:w="6930" w:type="dxa"/>
            <w:vAlign w:val="center"/>
          </w:tcPr>
          <w:p w14:paraId="105663DB">
            <w:pPr>
              <w:rPr>
                <w:rStyle w:val="32"/>
                <w:rFonts w:hint="eastAsia" w:ascii="仿宋" w:hAnsi="仿宋" w:eastAsia="仿宋" w:cs="仿宋"/>
                <w:bCs/>
                <w:sz w:val="24"/>
                <w:szCs w:val="24"/>
              </w:rPr>
            </w:pPr>
            <w:bookmarkStart w:id="48" w:name="_Hlk207114851"/>
            <w:r>
              <w:rPr>
                <w:rStyle w:val="32"/>
                <w:rFonts w:hint="eastAsia" w:ascii="仿宋" w:hAnsi="仿宋" w:eastAsia="仿宋" w:cs="仿宋"/>
                <w:sz w:val="24"/>
                <w:szCs w:val="24"/>
              </w:rPr>
              <w:t>工期为12个月，其中设计阶段3个月，施工工期9个月,道路主体工程工期5个月。</w:t>
            </w:r>
          </w:p>
          <w:bookmarkEnd w:id="48"/>
          <w:p w14:paraId="5D4180FA">
            <w:pPr>
              <w:rPr>
                <w:rStyle w:val="32"/>
                <w:rFonts w:hint="eastAsia" w:ascii="仿宋" w:hAnsi="仿宋" w:eastAsia="仿宋" w:cs="仿宋"/>
                <w:bCs/>
                <w:sz w:val="24"/>
                <w:szCs w:val="24"/>
              </w:rPr>
            </w:pPr>
            <w:r>
              <w:rPr>
                <w:rStyle w:val="32"/>
                <w:rFonts w:hint="eastAsia" w:ascii="仿宋" w:hAnsi="仿宋" w:eastAsia="仿宋" w:cs="仿宋"/>
                <w:sz w:val="24"/>
                <w:szCs w:val="24"/>
              </w:rPr>
              <w:t>如在前述建筑期内工程尚未完工，经投保人申请本项目的建筑施工期可自动扩展27</w:t>
            </w:r>
            <w:r>
              <w:rPr>
                <w:rStyle w:val="32"/>
                <w:rFonts w:ascii="仿宋" w:hAnsi="仿宋" w:eastAsia="仿宋" w:cs="仿宋"/>
                <w:sz w:val="24"/>
                <w:szCs w:val="24"/>
              </w:rPr>
              <w:t>0天并不因此加收任何附加保险费，但投保人须提前30天书面通知保险人。如果</w:t>
            </w:r>
            <w:r>
              <w:rPr>
                <w:rStyle w:val="32"/>
                <w:rFonts w:hint="eastAsia" w:ascii="仿宋" w:hAnsi="仿宋" w:eastAsia="仿宋" w:cs="仿宋"/>
                <w:sz w:val="24"/>
                <w:szCs w:val="24"/>
              </w:rPr>
              <w:t>27</w:t>
            </w:r>
            <w:r>
              <w:rPr>
                <w:rStyle w:val="32"/>
                <w:rFonts w:ascii="仿宋" w:hAnsi="仿宋" w:eastAsia="仿宋" w:cs="仿宋"/>
                <w:sz w:val="24"/>
                <w:szCs w:val="24"/>
              </w:rPr>
              <w:t>0天后还需继续延期，由投保人补缴延期保险费。补缴计算公式为：（监理单位确认的剩余工程量造价（或追加工程造价）*原保险费率，延长时间按剩余工程量实际情况确定）。</w:t>
            </w:r>
          </w:p>
          <w:p w14:paraId="34FDEE68">
            <w:pPr>
              <w:rPr>
                <w:rFonts w:hint="eastAsia" w:ascii="仿宋" w:hAnsi="仿宋" w:eastAsia="仿宋"/>
                <w:b/>
                <w:bCs/>
                <w:sz w:val="24"/>
                <w:szCs w:val="24"/>
              </w:rPr>
            </w:pPr>
            <w:r>
              <w:rPr>
                <w:rFonts w:hint="eastAsia" w:ascii="仿宋" w:hAnsi="仿宋" w:eastAsia="仿宋"/>
                <w:bCs/>
                <w:sz w:val="24"/>
                <w:szCs w:val="24"/>
              </w:rPr>
              <w:t>保证期为24个月</w:t>
            </w:r>
            <w:r>
              <w:rPr>
                <w:rFonts w:hint="eastAsia" w:ascii="仿宋" w:hAnsi="仿宋" w:eastAsia="仿宋"/>
                <w:b/>
                <w:bCs/>
                <w:sz w:val="24"/>
                <w:szCs w:val="24"/>
              </w:rPr>
              <w:t>。</w:t>
            </w:r>
          </w:p>
        </w:tc>
      </w:tr>
      <w:tr w14:paraId="0B8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2735D28">
            <w:pPr>
              <w:jc w:val="center"/>
              <w:rPr>
                <w:rFonts w:hint="eastAsia" w:ascii="仿宋" w:hAnsi="仿宋" w:eastAsia="仿宋"/>
                <w:b/>
                <w:bCs/>
                <w:sz w:val="24"/>
                <w:szCs w:val="24"/>
              </w:rPr>
            </w:pPr>
            <w:r>
              <w:rPr>
                <w:rFonts w:hint="eastAsia" w:ascii="仿宋" w:hAnsi="仿宋" w:eastAsia="仿宋"/>
                <w:b/>
                <w:bCs/>
                <w:sz w:val="24"/>
                <w:szCs w:val="24"/>
              </w:rPr>
              <w:t>保费支付方式</w:t>
            </w:r>
          </w:p>
        </w:tc>
        <w:tc>
          <w:tcPr>
            <w:tcW w:w="6930" w:type="dxa"/>
            <w:vAlign w:val="center"/>
          </w:tcPr>
          <w:p w14:paraId="2EC9B767">
            <w:pPr>
              <w:jc w:val="left"/>
              <w:rPr>
                <w:rFonts w:hint="eastAsia" w:ascii="仿宋" w:hAnsi="仿宋" w:eastAsia="仿宋"/>
                <w:sz w:val="24"/>
                <w:szCs w:val="24"/>
              </w:rPr>
            </w:pPr>
            <w:r>
              <w:rPr>
                <w:rFonts w:hint="eastAsia" w:ascii="仿宋" w:hAnsi="仿宋" w:eastAsia="仿宋"/>
                <w:bCs/>
                <w:sz w:val="24"/>
                <w:szCs w:val="24"/>
              </w:rPr>
              <w:t>分三期支付，正式保单出具后15个工作日内支付保费的60%.保险期限达到一半时支付35%，最后预留5%在建筑安装期满后十个工作日内支付。</w:t>
            </w:r>
            <w:r>
              <w:rPr>
                <w:rStyle w:val="32"/>
                <w:rFonts w:hint="eastAsia" w:ascii="仿宋" w:hAnsi="仿宋" w:eastAsia="仿宋"/>
                <w:sz w:val="24"/>
                <w:szCs w:val="24"/>
              </w:rPr>
              <w:t>15个工作日以正式出具保单或保险合同签订时间靠后的为起始计算日。最终按照经审核单位批准的工程预算文件进行调整，多还少补。</w:t>
            </w:r>
          </w:p>
        </w:tc>
      </w:tr>
    </w:tbl>
    <w:p w14:paraId="5405FF51">
      <w:pPr>
        <w:jc w:val="left"/>
        <w:rPr>
          <w:rFonts w:hint="eastAsia"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保险单明细表</w:t>
      </w:r>
    </w:p>
    <w:tbl>
      <w:tblPr>
        <w:tblStyle w:val="28"/>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14:paraId="52F5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0520B613">
            <w:pPr>
              <w:rPr>
                <w:rFonts w:hint="eastAsia" w:ascii="仿宋" w:hAnsi="仿宋" w:eastAsia="仿宋"/>
                <w:sz w:val="24"/>
              </w:rPr>
            </w:pPr>
            <w:r>
              <w:rPr>
                <w:rFonts w:hint="eastAsia" w:ascii="仿宋" w:hAnsi="仿宋" w:eastAsia="仿宋"/>
                <w:b/>
                <w:sz w:val="24"/>
              </w:rPr>
              <w:t>一、投保人名称：</w:t>
            </w:r>
          </w:p>
        </w:tc>
      </w:tr>
      <w:tr w14:paraId="03C7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38AF473">
            <w:pPr>
              <w:ind w:firstLine="480" w:firstLineChars="200"/>
              <w:rPr>
                <w:rFonts w:hint="eastAsia" w:ascii="仿宋" w:hAnsi="仿宋" w:eastAsia="仿宋"/>
                <w:sz w:val="24"/>
              </w:rPr>
            </w:pPr>
            <w:r>
              <w:rPr>
                <w:rFonts w:hint="eastAsia" w:ascii="仿宋" w:hAnsi="仿宋" w:eastAsia="仿宋"/>
                <w:sz w:val="24"/>
              </w:rPr>
              <w:t>投保人名称：</w:t>
            </w:r>
          </w:p>
        </w:tc>
        <w:tc>
          <w:tcPr>
            <w:tcW w:w="6268" w:type="dxa"/>
          </w:tcPr>
          <w:p w14:paraId="74D0A7EE">
            <w:pPr>
              <w:rPr>
                <w:rFonts w:hint="eastAsia" w:ascii="仿宋" w:hAnsi="仿宋" w:eastAsia="仿宋"/>
                <w:sz w:val="24"/>
                <w:szCs w:val="24"/>
              </w:rPr>
            </w:pPr>
            <w:r>
              <w:rPr>
                <w:rStyle w:val="32"/>
                <w:rFonts w:hint="eastAsia" w:ascii="仿宋" w:hAnsi="仿宋" w:eastAsia="仿宋" w:cs="仿宋"/>
                <w:kern w:val="0"/>
                <w:sz w:val="24"/>
                <w:szCs w:val="24"/>
              </w:rPr>
              <w:t>南平高速建设有限公司</w:t>
            </w:r>
          </w:p>
        </w:tc>
      </w:tr>
      <w:tr w14:paraId="0C7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0B851E3">
            <w:pPr>
              <w:rPr>
                <w:rFonts w:hint="eastAsia" w:ascii="仿宋" w:hAnsi="仿宋" w:eastAsia="仿宋"/>
                <w:sz w:val="24"/>
              </w:rPr>
            </w:pPr>
            <w:r>
              <w:rPr>
                <w:rFonts w:hint="eastAsia" w:ascii="仿宋" w:hAnsi="仿宋" w:eastAsia="仿宋"/>
                <w:b/>
                <w:sz w:val="24"/>
              </w:rPr>
              <w:t>二、被保险人：</w:t>
            </w:r>
          </w:p>
        </w:tc>
        <w:tc>
          <w:tcPr>
            <w:tcW w:w="6268" w:type="dxa"/>
          </w:tcPr>
          <w:p w14:paraId="0A2A1B94">
            <w:pPr>
              <w:pStyle w:val="59"/>
              <w:rPr>
                <w:rFonts w:hint="eastAsia" w:ascii="仿宋" w:hAnsi="仿宋" w:eastAsia="仿宋"/>
                <w:color w:val="auto"/>
                <w:szCs w:val="24"/>
              </w:rPr>
            </w:pP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相关分包人、相关设计单位及监理单位、供应商及其他与本工程建设相关的单位，上述各方以各自的保险利益为限。</w:t>
            </w:r>
          </w:p>
        </w:tc>
      </w:tr>
      <w:tr w14:paraId="183C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5A9EC6C3">
            <w:pPr>
              <w:rPr>
                <w:rFonts w:hint="eastAsia" w:ascii="仿宋" w:hAnsi="仿宋" w:eastAsia="仿宋"/>
                <w:sz w:val="24"/>
              </w:rPr>
            </w:pPr>
            <w:r>
              <w:rPr>
                <w:rFonts w:hint="eastAsia" w:ascii="仿宋" w:hAnsi="仿宋" w:eastAsia="仿宋"/>
                <w:b/>
                <w:sz w:val="24"/>
              </w:rPr>
              <w:t>三、保险工程名称及地址：</w:t>
            </w:r>
          </w:p>
        </w:tc>
      </w:tr>
      <w:tr w14:paraId="0C07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53B04554">
            <w:pPr>
              <w:rPr>
                <w:rFonts w:hint="eastAsia" w:ascii="仿宋" w:hAnsi="仿宋" w:eastAsia="仿宋"/>
                <w:sz w:val="24"/>
              </w:rPr>
            </w:pPr>
            <w:r>
              <w:rPr>
                <w:rFonts w:hint="eastAsia" w:ascii="仿宋" w:hAnsi="仿宋" w:eastAsia="仿宋"/>
                <w:sz w:val="24"/>
              </w:rPr>
              <w:t>保险工程名称：</w:t>
            </w:r>
          </w:p>
        </w:tc>
        <w:tc>
          <w:tcPr>
            <w:tcW w:w="6268" w:type="dxa"/>
          </w:tcPr>
          <w:p w14:paraId="2C6078D0">
            <w:pPr>
              <w:pStyle w:val="13"/>
              <w:rPr>
                <w:rFonts w:hint="eastAsia" w:ascii="仿宋" w:hAnsi="仿宋" w:eastAsia="仿宋" w:cstheme="minorBidi"/>
              </w:rPr>
            </w:pPr>
            <w:r>
              <w:rPr>
                <w:rFonts w:hint="eastAsia" w:ascii="仿宋" w:hAnsi="仿宋" w:eastAsia="仿宋" w:cstheme="minorBidi"/>
              </w:rPr>
              <w:t>邵武市下沙分站（建阳界）至水北龙斗（光泽界）公路提升改造项目</w:t>
            </w:r>
          </w:p>
        </w:tc>
      </w:tr>
      <w:tr w14:paraId="1C69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14:paraId="1BA424CA">
            <w:pPr>
              <w:rPr>
                <w:rFonts w:hint="eastAsia" w:ascii="仿宋" w:hAnsi="仿宋" w:eastAsia="仿宋"/>
                <w:sz w:val="24"/>
              </w:rPr>
            </w:pPr>
            <w:r>
              <w:rPr>
                <w:rFonts w:hint="eastAsia" w:ascii="仿宋" w:hAnsi="仿宋" w:eastAsia="仿宋"/>
                <w:sz w:val="24"/>
              </w:rPr>
              <w:t>保险工程地址：</w:t>
            </w:r>
          </w:p>
        </w:tc>
        <w:tc>
          <w:tcPr>
            <w:tcW w:w="6268" w:type="dxa"/>
          </w:tcPr>
          <w:p w14:paraId="03242344">
            <w:pPr>
              <w:rPr>
                <w:rFonts w:hint="eastAsia" w:ascii="仿宋" w:hAnsi="仿宋" w:eastAsia="仿宋"/>
                <w:sz w:val="24"/>
              </w:rPr>
            </w:pPr>
            <w:r>
              <w:rPr>
                <w:rFonts w:hint="eastAsia" w:ascii="仿宋" w:hAnsi="仿宋" w:eastAsia="仿宋"/>
                <w:sz w:val="24"/>
              </w:rPr>
              <w:t>工程项目的项目管理部、实际施工地址及投保人的地址</w:t>
            </w:r>
          </w:p>
        </w:tc>
      </w:tr>
      <w:tr w14:paraId="1CBD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B02BEEC">
            <w:pPr>
              <w:rPr>
                <w:rFonts w:hint="eastAsia" w:ascii="仿宋" w:hAnsi="仿宋" w:eastAsia="仿宋"/>
                <w:sz w:val="24"/>
              </w:rPr>
            </w:pPr>
            <w:r>
              <w:rPr>
                <w:rFonts w:hint="eastAsia" w:ascii="仿宋" w:hAnsi="仿宋" w:eastAsia="仿宋"/>
                <w:b/>
                <w:sz w:val="24"/>
              </w:rPr>
              <w:t>四、保险工程地址范围：</w:t>
            </w:r>
          </w:p>
        </w:tc>
        <w:tc>
          <w:tcPr>
            <w:tcW w:w="6268" w:type="dxa"/>
          </w:tcPr>
          <w:p w14:paraId="53631F87">
            <w:pPr>
              <w:jc w:val="left"/>
              <w:rPr>
                <w:rFonts w:hint="eastAsia" w:ascii="仿宋" w:hAnsi="仿宋" w:eastAsia="仿宋"/>
                <w:sz w:val="24"/>
              </w:rPr>
            </w:pPr>
            <w:r>
              <w:rPr>
                <w:rFonts w:hint="eastAsia" w:ascii="仿宋" w:hAnsi="仿宋" w:eastAsia="仿宋" w:cs="Calibri"/>
                <w:bCs/>
                <w:kern w:val="0"/>
                <w:sz w:val="24"/>
                <w:szCs w:val="24"/>
              </w:rPr>
              <w:t>工程</w:t>
            </w:r>
            <w:r>
              <w:rPr>
                <w:rFonts w:hint="eastAsia" w:ascii="仿宋" w:hAnsi="仿宋" w:eastAsia="仿宋"/>
                <w:sz w:val="24"/>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14:paraId="78D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26968E23">
            <w:pPr>
              <w:rPr>
                <w:rFonts w:hint="eastAsia" w:ascii="仿宋" w:hAnsi="仿宋" w:eastAsia="仿宋"/>
                <w:sz w:val="24"/>
              </w:rPr>
            </w:pPr>
            <w:r>
              <w:rPr>
                <w:rFonts w:hint="eastAsia" w:ascii="仿宋" w:hAnsi="仿宋" w:eastAsia="仿宋"/>
                <w:b/>
                <w:sz w:val="24"/>
              </w:rPr>
              <w:t>五、保险项目及保险金额/赔偿限额：</w:t>
            </w:r>
          </w:p>
        </w:tc>
      </w:tr>
      <w:tr w14:paraId="486F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040E5DBF">
            <w:pPr>
              <w:rPr>
                <w:rFonts w:hint="eastAsia" w:ascii="仿宋" w:hAnsi="仿宋" w:eastAsia="仿宋"/>
                <w:sz w:val="24"/>
              </w:rPr>
            </w:pPr>
            <w:r>
              <w:rPr>
                <w:rFonts w:hint="eastAsia" w:ascii="仿宋" w:hAnsi="仿宋" w:eastAsia="仿宋"/>
                <w:sz w:val="24"/>
              </w:rPr>
              <w:t>第一部分：物质损失部分</w:t>
            </w:r>
          </w:p>
        </w:tc>
        <w:tc>
          <w:tcPr>
            <w:tcW w:w="6268" w:type="dxa"/>
          </w:tcPr>
          <w:p w14:paraId="362F1CC3">
            <w:pPr>
              <w:ind w:right="43"/>
              <w:rPr>
                <w:rFonts w:hint="eastAsia" w:ascii="仿宋" w:hAnsi="仿宋" w:eastAsia="仿宋"/>
                <w:sz w:val="24"/>
              </w:rPr>
            </w:pPr>
            <w:r>
              <w:rPr>
                <w:rFonts w:hint="eastAsia" w:ascii="仿宋" w:hAnsi="仿宋" w:eastAsia="仿宋"/>
                <w:b/>
                <w:sz w:val="24"/>
              </w:rPr>
              <w:t>见第1款“保险要素表”</w:t>
            </w:r>
          </w:p>
        </w:tc>
      </w:tr>
      <w:tr w14:paraId="42AA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6E938D14">
            <w:pPr>
              <w:rPr>
                <w:rFonts w:hint="eastAsia" w:ascii="仿宋" w:hAnsi="仿宋" w:eastAsia="仿宋"/>
                <w:sz w:val="24"/>
              </w:rPr>
            </w:pPr>
            <w:r>
              <w:rPr>
                <w:rFonts w:hint="eastAsia" w:ascii="仿宋" w:hAnsi="仿宋" w:eastAsia="仿宋"/>
                <w:sz w:val="24"/>
              </w:rPr>
              <w:t>第二部分：第三者责任部分</w:t>
            </w:r>
          </w:p>
        </w:tc>
        <w:tc>
          <w:tcPr>
            <w:tcW w:w="6268" w:type="dxa"/>
          </w:tcPr>
          <w:p w14:paraId="2D98315A">
            <w:pPr>
              <w:rPr>
                <w:rFonts w:hint="eastAsia" w:ascii="仿宋" w:hAnsi="仿宋" w:eastAsia="仿宋"/>
                <w:sz w:val="24"/>
              </w:rPr>
            </w:pPr>
            <w:r>
              <w:rPr>
                <w:rFonts w:hint="eastAsia" w:ascii="仿宋" w:hAnsi="仿宋" w:eastAsia="仿宋"/>
                <w:b/>
                <w:sz w:val="24"/>
              </w:rPr>
              <w:t>见第1款“保险要素表”</w:t>
            </w:r>
          </w:p>
        </w:tc>
      </w:tr>
      <w:tr w14:paraId="17DA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14:paraId="11702F7C">
            <w:pPr>
              <w:rPr>
                <w:rFonts w:hint="eastAsia" w:ascii="仿宋" w:hAnsi="仿宋" w:eastAsia="仿宋"/>
                <w:b/>
                <w:sz w:val="24"/>
              </w:rPr>
            </w:pPr>
            <w:r>
              <w:rPr>
                <w:rFonts w:hint="eastAsia" w:ascii="仿宋" w:hAnsi="仿宋" w:eastAsia="仿宋"/>
                <w:b/>
                <w:sz w:val="24"/>
              </w:rPr>
              <w:t>六、保险期间：包含建筑安装期及保证期</w:t>
            </w:r>
          </w:p>
        </w:tc>
      </w:tr>
      <w:tr w14:paraId="50DE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2DA2C49D">
            <w:pPr>
              <w:rPr>
                <w:rFonts w:hint="eastAsia" w:ascii="仿宋" w:hAnsi="仿宋" w:eastAsia="仿宋"/>
                <w:sz w:val="24"/>
              </w:rPr>
            </w:pPr>
            <w:r>
              <w:rPr>
                <w:rFonts w:hint="eastAsia" w:ascii="仿宋" w:hAnsi="仿宋" w:eastAsia="仿宋"/>
                <w:sz w:val="24"/>
              </w:rPr>
              <w:t>1、建筑安装期：</w:t>
            </w:r>
          </w:p>
          <w:p w14:paraId="585D87FC">
            <w:pPr>
              <w:rPr>
                <w:rFonts w:hint="eastAsia" w:ascii="仿宋" w:hAnsi="仿宋" w:eastAsia="仿宋"/>
                <w:b/>
                <w:sz w:val="24"/>
              </w:rPr>
            </w:pPr>
          </w:p>
        </w:tc>
        <w:tc>
          <w:tcPr>
            <w:tcW w:w="6268" w:type="dxa"/>
          </w:tcPr>
          <w:p w14:paraId="1736BD4B">
            <w:pPr>
              <w:rPr>
                <w:rStyle w:val="32"/>
                <w:rFonts w:hint="eastAsia" w:ascii="仿宋" w:hAnsi="仿宋" w:eastAsia="仿宋" w:cs="仿宋"/>
                <w:bCs/>
                <w:sz w:val="24"/>
                <w:szCs w:val="24"/>
              </w:rPr>
            </w:pPr>
            <w:r>
              <w:rPr>
                <w:rStyle w:val="32"/>
                <w:rFonts w:hint="eastAsia" w:ascii="仿宋" w:hAnsi="仿宋" w:eastAsia="仿宋" w:cs="仿宋"/>
                <w:sz w:val="24"/>
                <w:szCs w:val="24"/>
              </w:rPr>
              <w:t>工期为12个月，其中设计阶段3个月，施工工期9个月,道路主体工程工期5个月。</w:t>
            </w:r>
          </w:p>
          <w:p w14:paraId="2A08AB8E">
            <w:pPr>
              <w:rPr>
                <w:rFonts w:hint="eastAsia" w:ascii="仿宋" w:hAnsi="仿宋" w:eastAsia="仿宋"/>
                <w:sz w:val="24"/>
              </w:rPr>
            </w:pPr>
            <w:r>
              <w:rPr>
                <w:rFonts w:hint="eastAsia" w:ascii="仿宋" w:hAnsi="仿宋" w:eastAsia="仿宋"/>
                <w:sz w:val="24"/>
              </w:rPr>
              <w:t>自项目中标通知书领取后</w:t>
            </w:r>
            <w:r>
              <w:rPr>
                <w:rFonts w:hint="eastAsia" w:ascii="仿宋" w:hAnsi="仿宋" w:eastAsia="仿宋" w:cs="仿宋"/>
                <w:kern w:val="0"/>
                <w:sz w:val="24"/>
              </w:rPr>
              <w:t>或</w:t>
            </w:r>
            <w:r>
              <w:rPr>
                <w:rFonts w:ascii="仿宋" w:hAnsi="仿宋" w:eastAsia="仿宋" w:cs="仿宋"/>
                <w:kern w:val="0"/>
                <w:sz w:val="24"/>
              </w:rPr>
              <w:t>保险协议签署次日零时起</w:t>
            </w:r>
            <w:r>
              <w:rPr>
                <w:rFonts w:hint="eastAsia" w:ascii="仿宋" w:hAnsi="仿宋" w:eastAsia="仿宋"/>
                <w:sz w:val="24"/>
              </w:rPr>
              <w:t>，终止时间按项目具体工期计算，外加延长扩展工期（或本项目整体颁发交工验收证书或验收合格之日为止，先发生者为准。</w:t>
            </w:r>
          </w:p>
          <w:p w14:paraId="29AA411A">
            <w:pPr>
              <w:rPr>
                <w:rFonts w:hint="eastAsia" w:ascii="仿宋" w:hAnsi="仿宋" w:eastAsia="仿宋"/>
                <w:sz w:val="24"/>
              </w:rPr>
            </w:pPr>
            <w:r>
              <w:rPr>
                <w:rFonts w:ascii="仿宋" w:hAnsi="仿宋" w:eastAsia="仿宋"/>
                <w:sz w:val="24"/>
              </w:rPr>
              <w:t>如工程在上述期限中未按时实际投入商业运行或颁发交工验收证书或验收合格，根据被保险人申请本建筑安装期将自动延长</w:t>
            </w:r>
            <w:r>
              <w:rPr>
                <w:rFonts w:hint="eastAsia" w:ascii="仿宋" w:hAnsi="仿宋" w:eastAsia="仿宋"/>
                <w:sz w:val="24"/>
              </w:rPr>
              <w:t>270</w:t>
            </w:r>
            <w:r>
              <w:rPr>
                <w:rFonts w:ascii="仿宋" w:hAnsi="仿宋" w:eastAsia="仿宋"/>
                <w:sz w:val="24"/>
              </w:rPr>
              <w:t>天，并不因此加收任何附加保险费。若延期超过</w:t>
            </w:r>
            <w:r>
              <w:rPr>
                <w:rFonts w:hint="eastAsia" w:ascii="仿宋" w:hAnsi="仿宋" w:eastAsia="仿宋"/>
                <w:sz w:val="24"/>
              </w:rPr>
              <w:t>270</w:t>
            </w:r>
            <w:r>
              <w:rPr>
                <w:rFonts w:ascii="仿宋" w:hAnsi="仿宋" w:eastAsia="仿宋"/>
                <w:sz w:val="24"/>
              </w:rPr>
              <w:t>天，保险人同意按照被保险人提前申报继续延长建筑安装期，但被保险人需按日比例补缴相应的保费。</w:t>
            </w:r>
          </w:p>
          <w:p w14:paraId="0390461C">
            <w:pPr>
              <w:rPr>
                <w:rFonts w:hint="eastAsia" w:ascii="仿宋" w:hAnsi="仿宋" w:eastAsia="仿宋"/>
                <w:b/>
                <w:sz w:val="24"/>
              </w:rPr>
            </w:pPr>
            <w:r>
              <w:rPr>
                <w:rFonts w:hint="eastAsia" w:ascii="仿宋" w:hAnsi="仿宋" w:eastAsia="仿宋"/>
                <w:b/>
                <w:sz w:val="24"/>
              </w:rPr>
              <w:t>（具体工期见第1款“保险要素表”）</w:t>
            </w:r>
          </w:p>
        </w:tc>
      </w:tr>
      <w:tr w14:paraId="79F8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7C5B778D">
            <w:pPr>
              <w:rPr>
                <w:rFonts w:hint="eastAsia" w:ascii="仿宋" w:hAnsi="仿宋" w:eastAsia="仿宋"/>
                <w:b/>
                <w:sz w:val="24"/>
              </w:rPr>
            </w:pPr>
            <w:r>
              <w:rPr>
                <w:rFonts w:hint="eastAsia" w:ascii="仿宋" w:hAnsi="仿宋" w:eastAsia="仿宋"/>
                <w:sz w:val="24"/>
              </w:rPr>
              <w:t>2、保证期：</w:t>
            </w:r>
          </w:p>
        </w:tc>
        <w:tc>
          <w:tcPr>
            <w:tcW w:w="6268" w:type="dxa"/>
          </w:tcPr>
          <w:p w14:paraId="5C065501">
            <w:pPr>
              <w:rPr>
                <w:rFonts w:hint="eastAsia" w:ascii="仿宋" w:hAnsi="仿宋" w:eastAsia="仿宋"/>
                <w:b/>
                <w:sz w:val="24"/>
              </w:rPr>
            </w:pPr>
            <w:r>
              <w:rPr>
                <w:rFonts w:hint="eastAsia" w:ascii="仿宋" w:hAnsi="仿宋" w:eastAsia="仿宋"/>
                <w:sz w:val="24"/>
              </w:rPr>
              <w:t>自颁发工程交工验收证书或验收合格之日后24个月，如工程进度延期，则保证期相应顺延。</w:t>
            </w:r>
          </w:p>
        </w:tc>
      </w:tr>
      <w:tr w14:paraId="1DD6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3A27A448">
            <w:pPr>
              <w:tabs>
                <w:tab w:val="left" w:pos="6804"/>
              </w:tabs>
              <w:rPr>
                <w:rFonts w:hint="eastAsia" w:ascii="仿宋" w:hAnsi="仿宋" w:eastAsia="仿宋"/>
                <w:b/>
                <w:sz w:val="24"/>
              </w:rPr>
            </w:pPr>
            <w:r>
              <w:rPr>
                <w:rFonts w:hint="eastAsia" w:ascii="仿宋" w:hAnsi="仿宋" w:eastAsia="仿宋"/>
                <w:b/>
                <w:sz w:val="24"/>
              </w:rPr>
              <w:t>七、每次事故绝对免赔额：</w:t>
            </w:r>
          </w:p>
        </w:tc>
      </w:tr>
      <w:tr w14:paraId="21BD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CA814E6">
            <w:pPr>
              <w:rPr>
                <w:rFonts w:hint="eastAsia" w:ascii="仿宋" w:hAnsi="仿宋" w:eastAsia="仿宋"/>
                <w:sz w:val="24"/>
              </w:rPr>
            </w:pPr>
            <w:r>
              <w:rPr>
                <w:rFonts w:hint="eastAsia" w:ascii="仿宋" w:hAnsi="仿宋" w:eastAsia="仿宋"/>
                <w:sz w:val="24"/>
              </w:rPr>
              <w:t>第一部分：物质损失部分</w:t>
            </w:r>
          </w:p>
        </w:tc>
        <w:tc>
          <w:tcPr>
            <w:tcW w:w="6268" w:type="dxa"/>
          </w:tcPr>
          <w:p w14:paraId="173685F6">
            <w:pPr>
              <w:ind w:right="43"/>
              <w:rPr>
                <w:rFonts w:hint="eastAsia" w:ascii="仿宋" w:hAnsi="仿宋" w:eastAsia="仿宋"/>
                <w:b/>
                <w:sz w:val="24"/>
              </w:rPr>
            </w:pPr>
            <w:r>
              <w:rPr>
                <w:rFonts w:hint="eastAsia" w:ascii="仿宋" w:hAnsi="仿宋" w:eastAsia="仿宋"/>
                <w:b/>
                <w:sz w:val="24"/>
              </w:rPr>
              <w:t>见第1款“保险要素表”</w:t>
            </w:r>
          </w:p>
        </w:tc>
      </w:tr>
      <w:tr w14:paraId="0BB2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701" w:type="dxa"/>
          </w:tcPr>
          <w:p w14:paraId="0EAD34B4">
            <w:pPr>
              <w:rPr>
                <w:rFonts w:hint="eastAsia" w:ascii="仿宋" w:hAnsi="仿宋" w:eastAsia="仿宋"/>
                <w:sz w:val="24"/>
              </w:rPr>
            </w:pPr>
            <w:r>
              <w:rPr>
                <w:rFonts w:hint="eastAsia" w:ascii="仿宋" w:hAnsi="仿宋" w:eastAsia="仿宋"/>
                <w:sz w:val="24"/>
              </w:rPr>
              <w:t>第二部分：第三者责任部分</w:t>
            </w:r>
          </w:p>
        </w:tc>
        <w:tc>
          <w:tcPr>
            <w:tcW w:w="6268" w:type="dxa"/>
          </w:tcPr>
          <w:p w14:paraId="25CB84CE">
            <w:pPr>
              <w:rPr>
                <w:rFonts w:hint="eastAsia" w:ascii="仿宋" w:hAnsi="仿宋" w:eastAsia="仿宋"/>
                <w:sz w:val="24"/>
              </w:rPr>
            </w:pPr>
            <w:r>
              <w:rPr>
                <w:rFonts w:hint="eastAsia" w:ascii="仿宋" w:hAnsi="仿宋" w:eastAsia="仿宋"/>
                <w:b/>
                <w:sz w:val="24"/>
              </w:rPr>
              <w:t>见第1款“保险要素表”</w:t>
            </w:r>
          </w:p>
        </w:tc>
      </w:tr>
      <w:tr w14:paraId="126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14:paraId="5DF698C8">
            <w:pPr>
              <w:rPr>
                <w:rFonts w:hint="eastAsia" w:ascii="仿宋" w:hAnsi="仿宋" w:eastAsia="仿宋"/>
                <w:b/>
                <w:sz w:val="24"/>
              </w:rPr>
            </w:pPr>
            <w:r>
              <w:rPr>
                <w:rFonts w:hint="eastAsia" w:ascii="仿宋" w:hAnsi="仿宋" w:eastAsia="仿宋"/>
                <w:b/>
                <w:sz w:val="24"/>
              </w:rPr>
              <w:t>八、保险费率：</w:t>
            </w:r>
          </w:p>
        </w:tc>
        <w:tc>
          <w:tcPr>
            <w:tcW w:w="6268" w:type="dxa"/>
            <w:vAlign w:val="center"/>
          </w:tcPr>
          <w:p w14:paraId="58500F4A">
            <w:pPr>
              <w:rPr>
                <w:rFonts w:hint="eastAsia" w:ascii="仿宋" w:hAnsi="仿宋" w:eastAsia="仿宋"/>
                <w:sz w:val="24"/>
              </w:rPr>
            </w:pPr>
            <w:r>
              <w:rPr>
                <w:rFonts w:hint="eastAsia" w:ascii="仿宋" w:hAnsi="仿宋" w:eastAsia="仿宋"/>
                <w:sz w:val="24"/>
              </w:rPr>
              <w:t>待报价</w:t>
            </w:r>
          </w:p>
        </w:tc>
      </w:tr>
      <w:tr w14:paraId="0D7B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25C80698">
            <w:pPr>
              <w:rPr>
                <w:rFonts w:hint="eastAsia" w:ascii="仿宋" w:hAnsi="仿宋" w:eastAsia="仿宋"/>
                <w:sz w:val="24"/>
              </w:rPr>
            </w:pPr>
            <w:r>
              <w:rPr>
                <w:rFonts w:hint="eastAsia" w:ascii="仿宋" w:hAnsi="仿宋" w:eastAsia="仿宋"/>
                <w:b/>
                <w:sz w:val="24"/>
              </w:rPr>
              <w:t>九、总保险费：</w:t>
            </w:r>
          </w:p>
        </w:tc>
        <w:tc>
          <w:tcPr>
            <w:tcW w:w="6268" w:type="dxa"/>
            <w:vAlign w:val="center"/>
          </w:tcPr>
          <w:p w14:paraId="05B1B510">
            <w:pPr>
              <w:rPr>
                <w:rFonts w:hint="eastAsia" w:ascii="仿宋" w:hAnsi="仿宋" w:eastAsia="仿宋"/>
                <w:sz w:val="24"/>
              </w:rPr>
            </w:pPr>
            <w:r>
              <w:rPr>
                <w:rFonts w:hint="eastAsia" w:ascii="仿宋" w:hAnsi="仿宋" w:eastAsia="仿宋"/>
                <w:sz w:val="24"/>
              </w:rPr>
              <w:t>待报价</w:t>
            </w:r>
            <w:r>
              <w:rPr>
                <w:rStyle w:val="32"/>
                <w:rFonts w:hint="eastAsia" w:ascii="仿宋" w:hAnsi="仿宋" w:eastAsia="仿宋"/>
                <w:sz w:val="24"/>
              </w:rPr>
              <w:t>，报价保费为含税价（税率6%），中选人必须提供增值税专用发票。</w:t>
            </w:r>
          </w:p>
        </w:tc>
      </w:tr>
      <w:tr w14:paraId="2629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620DAA97">
            <w:pPr>
              <w:rPr>
                <w:rFonts w:hint="eastAsia" w:ascii="仿宋" w:hAnsi="仿宋" w:eastAsia="仿宋"/>
                <w:sz w:val="24"/>
              </w:rPr>
            </w:pPr>
            <w:r>
              <w:rPr>
                <w:rFonts w:hint="eastAsia" w:ascii="仿宋" w:hAnsi="仿宋" w:eastAsia="仿宋"/>
                <w:b/>
                <w:sz w:val="24"/>
              </w:rPr>
              <w:t>十、保费支付方式：</w:t>
            </w:r>
          </w:p>
        </w:tc>
        <w:tc>
          <w:tcPr>
            <w:tcW w:w="6268" w:type="dxa"/>
            <w:vAlign w:val="center"/>
          </w:tcPr>
          <w:p w14:paraId="41564889">
            <w:pPr>
              <w:rPr>
                <w:rFonts w:hint="eastAsia" w:ascii="仿宋" w:hAnsi="仿宋" w:eastAsia="仿宋"/>
                <w:b/>
                <w:sz w:val="24"/>
              </w:rPr>
            </w:pPr>
            <w:r>
              <w:rPr>
                <w:rFonts w:hint="eastAsia" w:ascii="仿宋" w:hAnsi="仿宋" w:eastAsia="仿宋"/>
                <w:b/>
                <w:sz w:val="24"/>
              </w:rPr>
              <w:t>见第1款“保险要素表”</w:t>
            </w:r>
          </w:p>
        </w:tc>
      </w:tr>
      <w:tr w14:paraId="60AC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F9CF95C">
            <w:pPr>
              <w:rPr>
                <w:rFonts w:hint="eastAsia" w:ascii="仿宋" w:hAnsi="仿宋" w:eastAsia="仿宋"/>
                <w:b/>
                <w:sz w:val="24"/>
              </w:rPr>
            </w:pPr>
            <w:r>
              <w:rPr>
                <w:rFonts w:hint="eastAsia" w:ascii="仿宋" w:hAnsi="仿宋" w:eastAsia="仿宋"/>
                <w:b/>
                <w:sz w:val="24"/>
              </w:rPr>
              <w:t>十一、基本条款：</w:t>
            </w:r>
          </w:p>
        </w:tc>
        <w:tc>
          <w:tcPr>
            <w:tcW w:w="6268" w:type="dxa"/>
          </w:tcPr>
          <w:p w14:paraId="6416FB1D">
            <w:pPr>
              <w:rPr>
                <w:rFonts w:hint="eastAsia" w:ascii="仿宋" w:hAnsi="仿宋" w:eastAsia="仿宋"/>
                <w:sz w:val="24"/>
              </w:rPr>
            </w:pPr>
            <w:r>
              <w:rPr>
                <w:rFonts w:hint="eastAsia" w:ascii="仿宋" w:hAnsi="仿宋" w:eastAsia="仿宋"/>
                <w:sz w:val="24"/>
              </w:rPr>
              <w:t>建筑工程一切险条款</w:t>
            </w:r>
          </w:p>
        </w:tc>
      </w:tr>
      <w:tr w14:paraId="016A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50DE2903">
            <w:pPr>
              <w:rPr>
                <w:rFonts w:hint="eastAsia" w:ascii="仿宋" w:hAnsi="仿宋" w:eastAsia="仿宋"/>
                <w:b/>
                <w:sz w:val="24"/>
              </w:rPr>
            </w:pPr>
            <w:r>
              <w:rPr>
                <w:rFonts w:hint="eastAsia" w:ascii="仿宋" w:hAnsi="仿宋" w:eastAsia="仿宋"/>
                <w:b/>
                <w:sz w:val="24"/>
              </w:rPr>
              <w:t>十二、司法管辖：</w:t>
            </w:r>
          </w:p>
        </w:tc>
        <w:tc>
          <w:tcPr>
            <w:tcW w:w="6268" w:type="dxa"/>
          </w:tcPr>
          <w:p w14:paraId="75D82E08">
            <w:pPr>
              <w:rPr>
                <w:rFonts w:hint="eastAsia" w:ascii="仿宋" w:hAnsi="仿宋" w:eastAsia="仿宋"/>
                <w:sz w:val="24"/>
              </w:rPr>
            </w:pPr>
            <w:r>
              <w:rPr>
                <w:rFonts w:hint="eastAsia" w:ascii="仿宋" w:hAnsi="仿宋" w:eastAsia="仿宋"/>
                <w:sz w:val="24"/>
              </w:rPr>
              <w:t>中华人民共和国司法管辖</w:t>
            </w:r>
          </w:p>
        </w:tc>
      </w:tr>
      <w:tr w14:paraId="349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79B4F493">
            <w:pPr>
              <w:rPr>
                <w:rFonts w:hint="eastAsia" w:ascii="仿宋" w:hAnsi="仿宋" w:eastAsia="仿宋"/>
                <w:sz w:val="24"/>
              </w:rPr>
            </w:pPr>
            <w:r>
              <w:rPr>
                <w:rFonts w:hint="eastAsia" w:ascii="仿宋" w:hAnsi="仿宋" w:eastAsia="仿宋"/>
                <w:b/>
                <w:sz w:val="24"/>
              </w:rPr>
              <w:t>十三、特别约定：</w:t>
            </w:r>
          </w:p>
        </w:tc>
        <w:tc>
          <w:tcPr>
            <w:tcW w:w="6268" w:type="dxa"/>
          </w:tcPr>
          <w:p w14:paraId="2E179A73">
            <w:pPr>
              <w:widowControl w:val="0"/>
              <w:numPr>
                <w:ilvl w:val="0"/>
                <w:numId w:val="5"/>
              </w:numPr>
              <w:tabs>
                <w:tab w:val="left" w:pos="432"/>
                <w:tab w:val="left" w:pos="900"/>
                <w:tab w:val="left" w:pos="1202"/>
              </w:tabs>
              <w:spacing w:after="160"/>
              <w:ind w:left="431" w:hanging="431"/>
              <w:textAlignment w:val="auto"/>
              <w:rPr>
                <w:rFonts w:hint="eastAsia" w:ascii="仿宋" w:hAnsi="仿宋" w:eastAsia="仿宋"/>
                <w:sz w:val="24"/>
                <w:szCs w:val="24"/>
              </w:rPr>
            </w:pPr>
            <w:r>
              <w:rPr>
                <w:rFonts w:hint="eastAsia" w:ascii="仿宋" w:hAnsi="仿宋" w:eastAsia="仿宋" w:cs="宋体"/>
                <w:sz w:val="24"/>
                <w:szCs w:val="24"/>
              </w:rPr>
              <w:t>条款效力优先约定</w:t>
            </w:r>
          </w:p>
          <w:p w14:paraId="5A8CF422">
            <w:pPr>
              <w:widowControl w:val="0"/>
              <w:numPr>
                <w:ilvl w:val="0"/>
                <w:numId w:val="5"/>
              </w:numPr>
              <w:tabs>
                <w:tab w:val="left" w:pos="432"/>
                <w:tab w:val="left" w:pos="900"/>
                <w:tab w:val="left" w:pos="1202"/>
              </w:tabs>
              <w:spacing w:after="160"/>
              <w:ind w:left="431" w:hanging="431"/>
              <w:textAlignment w:val="auto"/>
              <w:rPr>
                <w:rFonts w:hint="eastAsia" w:ascii="仿宋" w:hAnsi="仿宋" w:eastAsia="仿宋"/>
                <w:sz w:val="24"/>
                <w:szCs w:val="24"/>
              </w:rPr>
            </w:pPr>
            <w:r>
              <w:rPr>
                <w:rFonts w:hint="eastAsia" w:ascii="仿宋" w:hAnsi="仿宋" w:eastAsia="仿宋"/>
                <w:sz w:val="24"/>
                <w:szCs w:val="24"/>
              </w:rPr>
              <w:t>免赔</w:t>
            </w:r>
          </w:p>
          <w:p w14:paraId="6C7EABB1">
            <w:pPr>
              <w:rPr>
                <w:rFonts w:hint="eastAsia" w:ascii="仿宋" w:hAnsi="仿宋" w:eastAsia="仿宋"/>
                <w:sz w:val="24"/>
                <w:szCs w:val="28"/>
              </w:rPr>
            </w:pPr>
            <w:r>
              <w:rPr>
                <w:rFonts w:hint="eastAsia" w:ascii="仿宋" w:hAnsi="仿宋" w:eastAsia="仿宋"/>
                <w:sz w:val="24"/>
                <w:szCs w:val="28"/>
              </w:rPr>
              <w:t>3、关于双临工程的约定</w:t>
            </w:r>
          </w:p>
          <w:p w14:paraId="528DA25B">
            <w:pPr>
              <w:rPr>
                <w:rFonts w:hint="eastAsia"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w:t>
            </w:r>
            <w:r>
              <w:rPr>
                <w:rFonts w:hint="eastAsia" w:ascii="仿宋" w:hAnsi="仿宋" w:eastAsia="仿宋"/>
                <w:kern w:val="0"/>
                <w:sz w:val="24"/>
                <w:szCs w:val="24"/>
              </w:rPr>
              <w:t>周转性材料赔偿</w:t>
            </w:r>
          </w:p>
          <w:p w14:paraId="1E9A5D0B">
            <w:pPr>
              <w:rPr>
                <w:rFonts w:hint="eastAsia" w:ascii="仿宋" w:hAnsi="仿宋" w:eastAsia="仿宋"/>
                <w:kern w:val="0"/>
                <w:sz w:val="24"/>
                <w:szCs w:val="24"/>
              </w:rPr>
            </w:pPr>
            <w:r>
              <w:rPr>
                <w:rFonts w:hint="eastAsia" w:ascii="仿宋" w:hAnsi="仿宋" w:eastAsia="仿宋"/>
                <w:kern w:val="0"/>
                <w:sz w:val="24"/>
                <w:szCs w:val="24"/>
              </w:rPr>
              <w:t>5、交叉事故处理</w:t>
            </w:r>
          </w:p>
          <w:p w14:paraId="22F03CA0">
            <w:pPr>
              <w:rPr>
                <w:rFonts w:hint="eastAsia" w:ascii="仿宋" w:hAnsi="仿宋" w:eastAsia="仿宋"/>
                <w:kern w:val="0"/>
                <w:sz w:val="24"/>
                <w:szCs w:val="24"/>
              </w:rPr>
            </w:pPr>
            <w:r>
              <w:rPr>
                <w:rFonts w:hint="eastAsia" w:ascii="仿宋" w:hAnsi="仿宋" w:eastAsia="仿宋"/>
                <w:kern w:val="0"/>
                <w:sz w:val="24"/>
                <w:szCs w:val="24"/>
              </w:rPr>
              <w:t>6、第三者污染损害赔偿</w:t>
            </w:r>
          </w:p>
          <w:p w14:paraId="7552807E">
            <w:pPr>
              <w:rPr>
                <w:rFonts w:hint="eastAsia" w:ascii="仿宋" w:hAnsi="仿宋" w:eastAsia="仿宋"/>
                <w:kern w:val="0"/>
                <w:sz w:val="24"/>
                <w:szCs w:val="24"/>
              </w:rPr>
            </w:pPr>
            <w:r>
              <w:rPr>
                <w:rFonts w:hint="eastAsia" w:ascii="仿宋" w:hAnsi="仿宋" w:eastAsia="仿宋"/>
                <w:kern w:val="0"/>
                <w:sz w:val="24"/>
                <w:szCs w:val="24"/>
              </w:rPr>
              <w:t>7、弃权与禁止反言</w:t>
            </w:r>
          </w:p>
          <w:p w14:paraId="79184EB7">
            <w:pPr>
              <w:rPr>
                <w:rFonts w:hint="eastAsia" w:ascii="仿宋" w:hAnsi="仿宋" w:eastAsia="仿宋"/>
                <w:kern w:val="0"/>
                <w:sz w:val="24"/>
                <w:szCs w:val="24"/>
              </w:rPr>
            </w:pPr>
            <w:r>
              <w:rPr>
                <w:rFonts w:ascii="仿宋" w:hAnsi="仿宋" w:eastAsia="仿宋"/>
                <w:kern w:val="0"/>
                <w:sz w:val="24"/>
                <w:szCs w:val="24"/>
              </w:rPr>
              <w:t>8</w:t>
            </w:r>
            <w:r>
              <w:rPr>
                <w:rFonts w:hint="eastAsia" w:ascii="仿宋" w:hAnsi="仿宋" w:eastAsia="仿宋"/>
                <w:kern w:val="0"/>
                <w:sz w:val="24"/>
                <w:szCs w:val="24"/>
              </w:rPr>
              <w:t>、关于保险期间的说明</w:t>
            </w:r>
          </w:p>
        </w:tc>
      </w:tr>
      <w:tr w14:paraId="6D1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12A7E14">
            <w:pPr>
              <w:rPr>
                <w:rFonts w:hint="eastAsia" w:ascii="仿宋" w:hAnsi="仿宋" w:eastAsia="仿宋"/>
                <w:sz w:val="24"/>
              </w:rPr>
            </w:pPr>
            <w:r>
              <w:rPr>
                <w:rFonts w:hint="eastAsia" w:ascii="仿宋" w:hAnsi="仿宋" w:eastAsia="仿宋"/>
                <w:b/>
                <w:sz w:val="24"/>
              </w:rPr>
              <w:t>十四、特别条款</w:t>
            </w:r>
          </w:p>
        </w:tc>
        <w:tc>
          <w:tcPr>
            <w:tcW w:w="6268" w:type="dxa"/>
          </w:tcPr>
          <w:p w14:paraId="4633A506">
            <w:pPr>
              <w:rPr>
                <w:rFonts w:hint="eastAsia" w:ascii="仿宋" w:hAnsi="仿宋" w:eastAsia="仿宋"/>
                <w:b/>
                <w:sz w:val="24"/>
              </w:rPr>
            </w:pPr>
            <w:r>
              <w:rPr>
                <w:rFonts w:hint="eastAsia" w:ascii="仿宋" w:hAnsi="仿宋" w:eastAsia="仿宋"/>
                <w:b/>
                <w:sz w:val="24"/>
              </w:rPr>
              <w:t>第一部分：适用物质损失部分</w:t>
            </w:r>
          </w:p>
          <w:p w14:paraId="464EB643">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单位保额条款</w:t>
            </w:r>
          </w:p>
          <w:p w14:paraId="54B3156F">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变更工程条款</w:t>
            </w:r>
          </w:p>
          <w:p w14:paraId="754A2F25">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设计师责任扩展条款（每次事故赔偿限额：</w:t>
            </w:r>
            <w:r>
              <w:rPr>
                <w:rFonts w:hint="eastAsia" w:ascii="仿宋" w:hAnsi="仿宋" w:eastAsia="仿宋"/>
                <w:sz w:val="24"/>
              </w:rPr>
              <w:t>RMB1000万元</w:t>
            </w:r>
            <w:r>
              <w:rPr>
                <w:rFonts w:ascii="仿宋" w:hAnsi="仿宋" w:eastAsia="仿宋"/>
                <w:sz w:val="24"/>
              </w:rPr>
              <w:t>）</w:t>
            </w:r>
          </w:p>
          <w:p w14:paraId="39FF86E4">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清理费用扩展条款</w:t>
            </w:r>
            <w:r>
              <w:rPr>
                <w:rFonts w:ascii="仿宋" w:hAnsi="仿宋" w:eastAsia="仿宋"/>
                <w:sz w:val="24"/>
              </w:rPr>
              <w:t>（每次事故赔偿限额：</w:t>
            </w:r>
            <w:r>
              <w:rPr>
                <w:rFonts w:hint="eastAsia" w:ascii="仿宋" w:hAnsi="仿宋" w:eastAsia="仿宋"/>
                <w:sz w:val="24"/>
              </w:rPr>
              <w:t>RMB1000万元</w:t>
            </w:r>
            <w:r>
              <w:rPr>
                <w:rFonts w:ascii="仿宋" w:hAnsi="仿宋" w:eastAsia="仿宋"/>
                <w:sz w:val="24"/>
              </w:rPr>
              <w:t>）</w:t>
            </w:r>
          </w:p>
          <w:p w14:paraId="1AE6BAC3">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场地清理费用条款（增补第4点）</w:t>
            </w:r>
          </w:p>
          <w:p w14:paraId="20978DD4">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专业费用条款（每次事故赔偿限额：</w:t>
            </w:r>
            <w:r>
              <w:rPr>
                <w:rFonts w:hint="eastAsia" w:ascii="仿宋" w:hAnsi="仿宋" w:eastAsia="仿宋"/>
                <w:sz w:val="24"/>
              </w:rPr>
              <w:t>RMB50</w:t>
            </w:r>
            <w:r>
              <w:rPr>
                <w:rFonts w:ascii="仿宋" w:hAnsi="仿宋" w:eastAsia="仿宋"/>
                <w:sz w:val="24"/>
              </w:rPr>
              <w:t>0万元）</w:t>
            </w:r>
          </w:p>
          <w:p w14:paraId="7128C053">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特别费用扩展条款（每次事故赔偿限额：RMB</w:t>
            </w:r>
            <w:r>
              <w:rPr>
                <w:rFonts w:hint="eastAsia" w:ascii="仿宋" w:hAnsi="仿宋" w:eastAsia="仿宋"/>
                <w:sz w:val="24"/>
              </w:rPr>
              <w:t>5</w:t>
            </w:r>
            <w:r>
              <w:rPr>
                <w:rFonts w:ascii="仿宋" w:hAnsi="仿宋" w:eastAsia="仿宋"/>
                <w:sz w:val="24"/>
              </w:rPr>
              <w:t>00万元）</w:t>
            </w:r>
          </w:p>
          <w:p w14:paraId="436726D7">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灭火费用条款</w:t>
            </w:r>
          </w:p>
          <w:p w14:paraId="6749D527">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工程图纸、文件特别条款</w:t>
            </w:r>
          </w:p>
          <w:p w14:paraId="16832B36">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自动恢复保额条款</w:t>
            </w:r>
          </w:p>
          <w:p w14:paraId="411D7BA0">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扩展责任保证期扩展条款</w:t>
            </w:r>
            <w:r>
              <w:rPr>
                <w:rFonts w:hint="eastAsia" w:ascii="仿宋" w:hAnsi="仿宋" w:eastAsia="仿宋"/>
                <w:sz w:val="24"/>
              </w:rPr>
              <w:t>（24个月）</w:t>
            </w:r>
          </w:p>
          <w:p w14:paraId="231C8E21">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工地外储存物特别条款（每一储存地点最高赔偿限额：RMB500万元。）</w:t>
            </w:r>
          </w:p>
          <w:p w14:paraId="19855C23">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内陆运输条款（每次事故赔偿限额：RMB500万元）</w:t>
            </w:r>
          </w:p>
          <w:p w14:paraId="2C2C5D85">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业主提供的材料或设备条款</w:t>
            </w:r>
          </w:p>
          <w:p w14:paraId="3D0C70A3">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工程险、运输险责任分摊条款</w:t>
            </w:r>
            <w:r>
              <w:rPr>
                <w:rFonts w:ascii="仿宋" w:hAnsi="仿宋" w:eastAsia="仿宋"/>
                <w:sz w:val="24"/>
              </w:rPr>
              <w:tab/>
            </w:r>
          </w:p>
          <w:p w14:paraId="2149F555">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文物保护条款（每次事故限额：RMB</w:t>
            </w:r>
            <w:r>
              <w:rPr>
                <w:rFonts w:hint="eastAsia" w:ascii="仿宋" w:hAnsi="仿宋" w:eastAsia="仿宋"/>
                <w:sz w:val="24"/>
              </w:rPr>
              <w:t>5</w:t>
            </w:r>
            <w:r>
              <w:rPr>
                <w:rFonts w:ascii="仿宋" w:hAnsi="仿宋" w:eastAsia="仿宋"/>
                <w:sz w:val="24"/>
              </w:rPr>
              <w:t>00万元）</w:t>
            </w:r>
          </w:p>
          <w:p w14:paraId="2D5588BC">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转移至安全地点特别条款（每次事故赔偿限额：RMB500万元）</w:t>
            </w:r>
          </w:p>
          <w:p w14:paraId="456B5961">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场外装配扩展条款</w:t>
            </w:r>
            <w:r>
              <w:rPr>
                <w:rFonts w:ascii="仿宋" w:hAnsi="仿宋" w:eastAsia="仿宋"/>
                <w:sz w:val="24"/>
              </w:rPr>
              <w:tab/>
            </w:r>
          </w:p>
          <w:p w14:paraId="4250CA36">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公共当局扩展条款</w:t>
            </w:r>
          </w:p>
          <w:p w14:paraId="306A49A4">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罢工、暴乱及民众骚动扩展条款</w:t>
            </w:r>
          </w:p>
          <w:p w14:paraId="7897F21D">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赔偿基础条款</w:t>
            </w:r>
          </w:p>
          <w:p w14:paraId="7830450F">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szCs w:val="24"/>
              </w:rPr>
              <w:t>及时检验特别条款</w:t>
            </w:r>
          </w:p>
          <w:p w14:paraId="6ED63A78">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szCs w:val="24"/>
              </w:rPr>
              <w:t>电力意外中断扩展条款</w:t>
            </w:r>
          </w:p>
          <w:p w14:paraId="2B8E0EB2">
            <w:pPr>
              <w:widowControl w:val="0"/>
              <w:numPr>
                <w:ilvl w:val="0"/>
                <w:numId w:val="6"/>
              </w:numPr>
              <w:adjustRightInd w:val="0"/>
              <w:snapToGrid w:val="0"/>
              <w:spacing w:after="160"/>
              <w:textAlignment w:val="auto"/>
              <w:rPr>
                <w:rFonts w:hint="eastAsia" w:ascii="仿宋" w:hAnsi="仿宋" w:eastAsia="仿宋"/>
                <w:sz w:val="24"/>
                <w:szCs w:val="24"/>
              </w:rPr>
            </w:pPr>
            <w:r>
              <w:rPr>
                <w:rFonts w:hint="eastAsia" w:ascii="仿宋" w:hAnsi="仿宋" w:eastAsia="仿宋"/>
                <w:sz w:val="24"/>
                <w:szCs w:val="24"/>
              </w:rPr>
              <w:t>安装试车条款</w:t>
            </w:r>
          </w:p>
          <w:p w14:paraId="03D69B4F">
            <w:pPr>
              <w:widowControl w:val="0"/>
              <w:numPr>
                <w:ilvl w:val="0"/>
                <w:numId w:val="6"/>
              </w:numPr>
              <w:adjustRightInd w:val="0"/>
              <w:snapToGrid w:val="0"/>
              <w:spacing w:after="160"/>
              <w:textAlignment w:val="auto"/>
              <w:rPr>
                <w:rFonts w:hint="eastAsia" w:ascii="仿宋" w:hAnsi="仿宋" w:eastAsia="仿宋"/>
                <w:sz w:val="24"/>
                <w:szCs w:val="24"/>
              </w:rPr>
            </w:pPr>
            <w:r>
              <w:rPr>
                <w:rFonts w:hint="eastAsia" w:ascii="仿宋" w:hAnsi="仿宋" w:eastAsia="仿宋"/>
                <w:sz w:val="24"/>
                <w:szCs w:val="24"/>
              </w:rPr>
              <w:t>地面下陷条款</w:t>
            </w:r>
          </w:p>
          <w:p w14:paraId="5B10D49A">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szCs w:val="24"/>
              </w:rPr>
              <w:t>业主现有的或由被保险人看管照料的财产条款（每次事故赔偿限额：RMB</w:t>
            </w:r>
            <w:r>
              <w:rPr>
                <w:rFonts w:ascii="仿宋" w:hAnsi="仿宋" w:eastAsia="仿宋"/>
                <w:sz w:val="24"/>
                <w:szCs w:val="24"/>
              </w:rPr>
              <w:t>10</w:t>
            </w:r>
            <w:r>
              <w:rPr>
                <w:rFonts w:hint="eastAsia" w:ascii="仿宋" w:hAnsi="仿宋" w:eastAsia="仿宋"/>
                <w:sz w:val="24"/>
                <w:szCs w:val="24"/>
              </w:rPr>
              <w:t>00万元）</w:t>
            </w:r>
          </w:p>
          <w:p w14:paraId="2FB90CE9">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地下工程条款(150%)</w:t>
            </w:r>
          </w:p>
          <w:p w14:paraId="69310EE0">
            <w:pPr>
              <w:jc w:val="left"/>
              <w:rPr>
                <w:rFonts w:hint="eastAsia" w:ascii="仿宋" w:hAnsi="仿宋" w:eastAsia="仿宋"/>
                <w:b/>
                <w:sz w:val="24"/>
              </w:rPr>
            </w:pPr>
            <w:r>
              <w:rPr>
                <w:rFonts w:hint="eastAsia" w:ascii="仿宋" w:hAnsi="仿宋" w:eastAsia="仿宋"/>
                <w:b/>
                <w:sz w:val="24"/>
              </w:rPr>
              <w:t>第二部分： 适用第三者责任部分</w:t>
            </w:r>
          </w:p>
          <w:p w14:paraId="1A14851D">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交叉责任条款</w:t>
            </w:r>
          </w:p>
          <w:p w14:paraId="204365EE">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震动、移动或减弱支撑扩展条款</w:t>
            </w:r>
          </w:p>
          <w:p w14:paraId="54AA1E5F">
            <w:pPr>
              <w:pStyle w:val="50"/>
              <w:numPr>
                <w:ilvl w:val="0"/>
                <w:numId w:val="6"/>
              </w:numPr>
              <w:spacing w:after="160"/>
              <w:contextualSpacing w:val="0"/>
              <w:rPr>
                <w:rFonts w:hint="eastAsia" w:ascii="仿宋" w:hAnsi="仿宋" w:eastAsia="仿宋"/>
                <w:sz w:val="24"/>
              </w:rPr>
            </w:pPr>
            <w:r>
              <w:rPr>
                <w:rFonts w:hint="eastAsia" w:ascii="仿宋" w:hAnsi="仿宋" w:eastAsia="仿宋"/>
                <w:sz w:val="24"/>
              </w:rPr>
              <w:t>建（构）筑物裂缝责任扩展条款（每次事故赔偿限额：RMB1000万元）</w:t>
            </w:r>
          </w:p>
          <w:p w14:paraId="1D5C0438">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工地访问条款</w:t>
            </w:r>
          </w:p>
          <w:p w14:paraId="6E1AACC9">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急救费用条款</w:t>
            </w:r>
            <w:r>
              <w:rPr>
                <w:rFonts w:hint="eastAsia" w:ascii="仿宋" w:hAnsi="仿宋" w:eastAsia="仿宋"/>
                <w:sz w:val="24"/>
              </w:rPr>
              <w:t>（每次事故赔偿限额：1</w:t>
            </w:r>
            <w:r>
              <w:rPr>
                <w:rFonts w:ascii="仿宋" w:hAnsi="仿宋" w:eastAsia="仿宋"/>
                <w:sz w:val="24"/>
              </w:rPr>
              <w:t>0</w:t>
            </w:r>
            <w:r>
              <w:rPr>
                <w:rFonts w:hint="eastAsia" w:ascii="仿宋" w:hAnsi="仿宋" w:eastAsia="仿宋"/>
                <w:sz w:val="24"/>
              </w:rPr>
              <w:t>0万元）</w:t>
            </w:r>
          </w:p>
          <w:p w14:paraId="10639010">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自然灾害责任损失扩展条款</w:t>
            </w:r>
          </w:p>
          <w:p w14:paraId="569A5ECC">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车辆装卸责任条款（</w:t>
            </w:r>
            <w:r>
              <w:rPr>
                <w:rFonts w:ascii="仿宋" w:hAnsi="仿宋" w:eastAsia="仿宋"/>
                <w:sz w:val="24"/>
              </w:rPr>
              <w:t>每次事故赔偿限额：</w:t>
            </w:r>
            <w:r>
              <w:rPr>
                <w:rFonts w:hint="eastAsia" w:ascii="仿宋" w:hAnsi="仿宋" w:eastAsia="仿宋"/>
                <w:sz w:val="24"/>
              </w:rPr>
              <w:t>RMB500</w:t>
            </w:r>
            <w:r>
              <w:rPr>
                <w:rFonts w:ascii="仿宋" w:hAnsi="仿宋" w:eastAsia="仿宋"/>
                <w:sz w:val="24"/>
              </w:rPr>
              <w:t>万元</w:t>
            </w:r>
            <w:r>
              <w:rPr>
                <w:rFonts w:hint="eastAsia" w:ascii="仿宋" w:hAnsi="仿宋" w:eastAsia="仿宋"/>
                <w:sz w:val="24"/>
              </w:rPr>
              <w:t>）</w:t>
            </w:r>
          </w:p>
          <w:p w14:paraId="7B339FA8">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保证期内第三者责任扩展条款</w:t>
            </w:r>
          </w:p>
          <w:p w14:paraId="0680F149">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地下电缆、管道及设施条款</w:t>
            </w:r>
          </w:p>
          <w:p w14:paraId="1BB53DBC">
            <w:pPr>
              <w:adjustRightInd w:val="0"/>
              <w:snapToGrid w:val="0"/>
              <w:rPr>
                <w:rFonts w:hint="eastAsia" w:ascii="仿宋" w:hAnsi="仿宋" w:eastAsia="仿宋"/>
                <w:sz w:val="24"/>
              </w:rPr>
            </w:pPr>
            <w:r>
              <w:rPr>
                <w:rFonts w:hint="eastAsia" w:ascii="仿宋" w:hAnsi="仿宋" w:eastAsia="仿宋"/>
                <w:b/>
                <w:sz w:val="24"/>
              </w:rPr>
              <w:t>第三部分 同时适用物质损失部分和第三者责任部分</w:t>
            </w:r>
          </w:p>
          <w:p w14:paraId="130E2254">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错误和遗漏条款</w:t>
            </w:r>
          </w:p>
          <w:p w14:paraId="20479981">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不受控制条款</w:t>
            </w:r>
          </w:p>
          <w:p w14:paraId="75D8AB0C">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违反条件条款</w:t>
            </w:r>
          </w:p>
          <w:p w14:paraId="1426EC9D">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停工损失扩展条款</w:t>
            </w:r>
          </w:p>
          <w:p w14:paraId="34500340">
            <w:pPr>
              <w:widowControl w:val="0"/>
              <w:numPr>
                <w:ilvl w:val="0"/>
                <w:numId w:val="6"/>
              </w:numPr>
              <w:adjustRightInd w:val="0"/>
              <w:snapToGrid w:val="0"/>
              <w:spacing w:after="160"/>
              <w:textAlignment w:val="auto"/>
              <w:rPr>
                <w:rFonts w:hint="eastAsia" w:ascii="仿宋" w:hAnsi="仿宋" w:eastAsia="仿宋"/>
                <w:sz w:val="24"/>
              </w:rPr>
            </w:pPr>
            <w:r>
              <w:rPr>
                <w:rFonts w:hint="eastAsia" w:ascii="仿宋" w:hAnsi="仿宋" w:eastAsia="仿宋"/>
                <w:sz w:val="24"/>
              </w:rPr>
              <w:t>地下炸弹扩展条款</w:t>
            </w:r>
          </w:p>
          <w:p w14:paraId="7C997B46">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保险金额及保费调整条款</w:t>
            </w:r>
            <w:r>
              <w:rPr>
                <w:rFonts w:hint="eastAsia" w:ascii="仿宋" w:hAnsi="仿宋" w:eastAsia="仿宋"/>
                <w:sz w:val="24"/>
              </w:rPr>
              <w:t>（±</w:t>
            </w:r>
            <w:r>
              <w:rPr>
                <w:rFonts w:ascii="仿宋" w:hAnsi="仿宋" w:eastAsia="仿宋"/>
                <w:sz w:val="24"/>
              </w:rPr>
              <w:t>10%</w:t>
            </w:r>
            <w:r>
              <w:rPr>
                <w:rFonts w:hint="eastAsia" w:ascii="仿宋" w:hAnsi="仿宋" w:eastAsia="仿宋"/>
                <w:sz w:val="24"/>
              </w:rPr>
              <w:t>）</w:t>
            </w:r>
          </w:p>
          <w:p w14:paraId="271B2225">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预付赔款条款</w:t>
            </w:r>
            <w:r>
              <w:rPr>
                <w:rFonts w:hint="eastAsia" w:ascii="仿宋" w:hAnsi="仿宋" w:eastAsia="仿宋"/>
                <w:sz w:val="24"/>
              </w:rPr>
              <w:t>（初步核定金额的50%）</w:t>
            </w:r>
          </w:p>
          <w:p w14:paraId="56F9A6B4">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工程完工部分扩展条款</w:t>
            </w:r>
          </w:p>
          <w:p w14:paraId="427D293F">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指定理算人条款</w:t>
            </w:r>
          </w:p>
          <w:p w14:paraId="56A43844">
            <w:pPr>
              <w:widowControl w:val="0"/>
              <w:numPr>
                <w:ilvl w:val="0"/>
                <w:numId w:val="6"/>
              </w:numPr>
              <w:adjustRightInd w:val="0"/>
              <w:snapToGrid w:val="0"/>
              <w:spacing w:after="160"/>
              <w:textAlignment w:val="auto"/>
              <w:rPr>
                <w:rFonts w:hint="eastAsia" w:ascii="仿宋" w:hAnsi="仿宋" w:eastAsia="仿宋"/>
                <w:sz w:val="24"/>
              </w:rPr>
            </w:pPr>
            <w:r>
              <w:rPr>
                <w:rFonts w:ascii="仿宋" w:hAnsi="仿宋" w:eastAsia="仿宋"/>
                <w:sz w:val="24"/>
              </w:rPr>
              <w:t>放弃代位追偿权条款</w:t>
            </w:r>
          </w:p>
          <w:p w14:paraId="750F757F">
            <w:pPr>
              <w:widowControl w:val="0"/>
              <w:numPr>
                <w:ilvl w:val="0"/>
                <w:numId w:val="6"/>
              </w:numPr>
              <w:adjustRightInd w:val="0"/>
              <w:snapToGrid w:val="0"/>
              <w:spacing w:after="160"/>
              <w:textAlignment w:val="auto"/>
              <w:rPr>
                <w:rFonts w:hint="eastAsia" w:ascii="仿宋" w:hAnsi="仿宋" w:eastAsia="仿宋"/>
                <w:kern w:val="0"/>
                <w:sz w:val="24"/>
                <w:szCs w:val="24"/>
              </w:rPr>
            </w:pPr>
            <w:r>
              <w:rPr>
                <w:rFonts w:hint="eastAsia" w:ascii="仿宋" w:hAnsi="仿宋" w:eastAsia="仿宋"/>
                <w:sz w:val="24"/>
                <w:szCs w:val="22"/>
              </w:rPr>
              <w:t>时间调整条款（72小时）</w:t>
            </w:r>
          </w:p>
        </w:tc>
      </w:tr>
    </w:tbl>
    <w:p w14:paraId="52F5316C">
      <w:pPr>
        <w:widowControl w:val="0"/>
        <w:numPr>
          <w:ilvl w:val="0"/>
          <w:numId w:val="7"/>
        </w:numPr>
        <w:spacing w:after="160"/>
        <w:textAlignment w:val="auto"/>
        <w:rPr>
          <w:rFonts w:hint="eastAsia" w:ascii="仿宋" w:hAnsi="仿宋" w:eastAsia="仿宋"/>
          <w:b/>
          <w:sz w:val="24"/>
          <w:szCs w:val="24"/>
        </w:rPr>
      </w:pPr>
      <w:r>
        <w:rPr>
          <w:rFonts w:hint="eastAsia" w:ascii="仿宋" w:hAnsi="仿宋" w:eastAsia="仿宋"/>
          <w:b/>
          <w:sz w:val="24"/>
          <w:szCs w:val="24"/>
        </w:rPr>
        <w:t>特别约定措辞：</w:t>
      </w:r>
    </w:p>
    <w:p w14:paraId="2375E390">
      <w:pPr>
        <w:tabs>
          <w:tab w:val="left" w:pos="6804"/>
        </w:tabs>
        <w:ind w:left="-21" w:leftChars="-10" w:firstLine="480" w:firstLineChars="200"/>
        <w:rPr>
          <w:rFonts w:hint="eastAsia" w:ascii="仿宋" w:hAnsi="仿宋" w:eastAsia="仿宋"/>
          <w:kern w:val="0"/>
          <w:sz w:val="24"/>
          <w:szCs w:val="24"/>
        </w:rPr>
      </w:pPr>
      <w:r>
        <w:rPr>
          <w:rFonts w:hint="eastAsia" w:ascii="仿宋" w:hAnsi="仿宋" w:eastAsia="仿宋"/>
          <w:kern w:val="0"/>
          <w:sz w:val="24"/>
          <w:szCs w:val="24"/>
        </w:rPr>
        <w:t>（十一）特别约定：</w:t>
      </w:r>
    </w:p>
    <w:p w14:paraId="7CA7D14B">
      <w:pPr>
        <w:rPr>
          <w:rFonts w:hint="eastAsia" w:ascii="仿宋" w:hAnsi="仿宋" w:eastAsia="仿宋"/>
          <w:kern w:val="0"/>
          <w:sz w:val="24"/>
          <w:szCs w:val="24"/>
        </w:rPr>
      </w:pPr>
      <w:bookmarkStart w:id="49" w:name="_Toc426387741"/>
      <w:bookmarkStart w:id="50" w:name="_Toc420658314"/>
      <w:bookmarkStart w:id="51" w:name="_Toc401235401"/>
      <w:bookmarkStart w:id="52" w:name="_Toc401822824"/>
      <w:bookmarkStart w:id="53" w:name="_Toc401235522"/>
      <w:r>
        <w:rPr>
          <w:rFonts w:hint="eastAsia" w:ascii="仿宋" w:hAnsi="仿宋" w:eastAsia="仿宋"/>
          <w:kern w:val="0"/>
          <w:sz w:val="24"/>
          <w:szCs w:val="24"/>
        </w:rPr>
        <w:t>1、条款合同效力优先</w:t>
      </w:r>
      <w:bookmarkEnd w:id="49"/>
      <w:bookmarkEnd w:id="50"/>
      <w:bookmarkEnd w:id="51"/>
      <w:bookmarkEnd w:id="52"/>
      <w:bookmarkEnd w:id="53"/>
    </w:p>
    <w:p w14:paraId="4D151D1C">
      <w:pPr>
        <w:rPr>
          <w:rFonts w:hint="eastAsia"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本合同所载之特别约定、扩展条款、保险公司格式条款之间如有冲突，则以排序在前者为准。</w:t>
      </w:r>
    </w:p>
    <w:p w14:paraId="3E0AA68B">
      <w:pPr>
        <w:rPr>
          <w:rFonts w:hint="eastAsia" w:ascii="仿宋" w:hAnsi="仿宋" w:eastAsia="仿宋"/>
          <w:kern w:val="0"/>
          <w:sz w:val="24"/>
          <w:szCs w:val="24"/>
        </w:rPr>
      </w:pPr>
      <w:bookmarkStart w:id="54" w:name="_Toc426387742"/>
      <w:r>
        <w:rPr>
          <w:rFonts w:hint="eastAsia" w:ascii="仿宋" w:hAnsi="仿宋" w:eastAsia="仿宋"/>
          <w:kern w:val="0"/>
          <w:sz w:val="24"/>
          <w:szCs w:val="24"/>
        </w:rPr>
        <w:t>2、免赔</w:t>
      </w:r>
      <w:bookmarkEnd w:id="54"/>
    </w:p>
    <w:p w14:paraId="39A40780">
      <w:pPr>
        <w:rPr>
          <w:rFonts w:hint="eastAsia" w:ascii="仿宋" w:hAnsi="仿宋" w:eastAsia="仿宋"/>
          <w:kern w:val="0"/>
          <w:sz w:val="24"/>
          <w:szCs w:val="24"/>
        </w:rPr>
      </w:pPr>
      <w:r>
        <w:rPr>
          <w:rFonts w:hint="eastAsia" w:ascii="仿宋" w:hAnsi="仿宋" w:eastAsia="仿宋"/>
          <w:kern w:val="0"/>
          <w:sz w:val="24"/>
          <w:szCs w:val="24"/>
        </w:rPr>
        <w:t xml:space="preserve"> 若扩展条款有约定免赔额的，以扩展条款约定为准。 </w:t>
      </w:r>
    </w:p>
    <w:p w14:paraId="64C08DA4">
      <w:pPr>
        <w:rPr>
          <w:rFonts w:hint="eastAsia" w:ascii="仿宋" w:hAnsi="仿宋" w:eastAsia="仿宋"/>
          <w:sz w:val="24"/>
          <w:szCs w:val="24"/>
        </w:rPr>
      </w:pPr>
      <w:r>
        <w:rPr>
          <w:rFonts w:hint="eastAsia" w:ascii="仿宋" w:hAnsi="仿宋" w:eastAsia="仿宋"/>
          <w:kern w:val="0"/>
          <w:sz w:val="24"/>
          <w:szCs w:val="24"/>
        </w:rPr>
        <w:t>3、</w:t>
      </w:r>
      <w:r>
        <w:rPr>
          <w:rFonts w:hint="eastAsia" w:ascii="仿宋" w:hAnsi="仿宋" w:eastAsia="仿宋"/>
          <w:sz w:val="24"/>
          <w:szCs w:val="24"/>
        </w:rPr>
        <w:t>关于双临工程的约定</w:t>
      </w:r>
    </w:p>
    <w:p w14:paraId="4A06CC1B">
      <w:pPr>
        <w:snapToGrid w:val="0"/>
        <w:ind w:firstLine="540" w:firstLineChars="225"/>
        <w:rPr>
          <w:rFonts w:hint="eastAsia" w:ascii="仿宋" w:hAnsi="仿宋" w:eastAsia="仿宋"/>
          <w:sz w:val="24"/>
          <w:szCs w:val="24"/>
        </w:rPr>
      </w:pPr>
      <w:r>
        <w:rPr>
          <w:rFonts w:hint="eastAsia" w:ascii="仿宋" w:hAnsi="仿宋" w:eastAsia="仿宋"/>
          <w:sz w:val="24"/>
          <w:szCs w:val="24"/>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14:paraId="01D1077F">
      <w:pPr>
        <w:ind w:firstLine="480" w:firstLineChars="200"/>
        <w:rPr>
          <w:rFonts w:hint="eastAsia" w:ascii="仿宋" w:hAnsi="仿宋" w:eastAsia="仿宋"/>
          <w:kern w:val="0"/>
          <w:sz w:val="24"/>
          <w:szCs w:val="24"/>
        </w:rPr>
      </w:pPr>
      <w:r>
        <w:rPr>
          <w:rFonts w:hint="eastAsia" w:ascii="仿宋" w:hAnsi="仿宋" w:eastAsia="仿宋"/>
          <w:sz w:val="24"/>
          <w:szCs w:val="24"/>
        </w:rPr>
        <w:t>双临工程是指</w:t>
      </w:r>
      <w:r>
        <w:rPr>
          <w:rFonts w:ascii="仿宋" w:hAnsi="仿宋" w:eastAsia="仿宋"/>
          <w:sz w:val="24"/>
          <w:szCs w:val="24"/>
        </w:rPr>
        <w:t>施工便桥、施工便道、</w:t>
      </w:r>
      <w:r>
        <w:rPr>
          <w:rFonts w:hint="eastAsia" w:ascii="仿宋" w:hAnsi="仿宋" w:eastAsia="仿宋"/>
          <w:sz w:val="24"/>
          <w:szCs w:val="24"/>
        </w:rPr>
        <w:t>拌合站、梁场、钢筋棚、</w:t>
      </w:r>
      <w:r>
        <w:rPr>
          <w:rFonts w:ascii="仿宋" w:hAnsi="仿宋" w:eastAsia="仿宋"/>
          <w:sz w:val="24"/>
          <w:szCs w:val="24"/>
        </w:rPr>
        <w:t>水泥构件预制场、</w:t>
      </w:r>
      <w:r>
        <w:rPr>
          <w:rFonts w:hint="eastAsia" w:ascii="仿宋" w:hAnsi="仿宋" w:eastAsia="仿宋"/>
          <w:sz w:val="24"/>
          <w:szCs w:val="24"/>
        </w:rPr>
        <w:t>临时用电设施、驻地、</w:t>
      </w:r>
      <w:r>
        <w:rPr>
          <w:rFonts w:ascii="仿宋" w:hAnsi="仿宋" w:eastAsia="仿宋"/>
          <w:sz w:val="24"/>
          <w:szCs w:val="24"/>
        </w:rPr>
        <w:t>涉水工程的筑岛围堰等不属于主体工程的临时工程</w:t>
      </w:r>
      <w:r>
        <w:rPr>
          <w:rFonts w:hint="eastAsia" w:ascii="仿宋" w:hAnsi="仿宋" w:eastAsia="仿宋"/>
          <w:sz w:val="24"/>
          <w:szCs w:val="24"/>
        </w:rPr>
        <w:t>与</w:t>
      </w:r>
      <w:r>
        <w:rPr>
          <w:rFonts w:ascii="仿宋" w:hAnsi="仿宋" w:eastAsia="仿宋"/>
          <w:sz w:val="24"/>
          <w:szCs w:val="24"/>
        </w:rPr>
        <w:t>工地中使用的临时物料、周转材料、贝雷片、脚手架、钢模板及在临时预制场地中使用的工装夹具</w:t>
      </w:r>
      <w:r>
        <w:rPr>
          <w:rFonts w:hint="eastAsia" w:ascii="仿宋" w:hAnsi="仿宋" w:eastAsia="仿宋"/>
          <w:sz w:val="24"/>
          <w:szCs w:val="24"/>
        </w:rPr>
        <w:t>，不包括拌合楼、实验室、发电机等施工单位财产。双临工程以经监理工程师批准的施工组织设计方案为依据确定，保险人视为足额投保。</w:t>
      </w:r>
      <w:r>
        <w:rPr>
          <w:rFonts w:hint="eastAsia" w:ascii="仿宋" w:hAnsi="仿宋" w:eastAsia="仿宋"/>
          <w:kern w:val="0"/>
          <w:sz w:val="24"/>
          <w:szCs w:val="24"/>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14:paraId="4B1944E4">
      <w:pPr>
        <w:rPr>
          <w:rFonts w:hint="eastAsia" w:ascii="仿宋" w:hAnsi="仿宋" w:eastAsia="仿宋"/>
          <w:kern w:val="0"/>
          <w:sz w:val="24"/>
          <w:szCs w:val="24"/>
        </w:rPr>
      </w:pPr>
      <w:bookmarkStart w:id="55" w:name="_Toc426387744"/>
      <w:bookmarkStart w:id="56" w:name="_Toc420658317"/>
      <w:r>
        <w:rPr>
          <w:rFonts w:hint="eastAsia" w:ascii="仿宋" w:hAnsi="仿宋" w:eastAsia="仿宋"/>
          <w:kern w:val="0"/>
          <w:sz w:val="24"/>
          <w:szCs w:val="24"/>
        </w:rPr>
        <w:t>4、周转性材料赔偿</w:t>
      </w:r>
      <w:bookmarkEnd w:id="55"/>
      <w:bookmarkEnd w:id="56"/>
    </w:p>
    <w:p w14:paraId="2374A9B0">
      <w:pPr>
        <w:rPr>
          <w:rFonts w:hint="eastAsia"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14:paraId="4D9E7AA9">
      <w:pPr>
        <w:rPr>
          <w:rFonts w:hint="eastAsia" w:ascii="仿宋" w:hAnsi="仿宋" w:eastAsia="仿宋"/>
          <w:kern w:val="0"/>
          <w:sz w:val="24"/>
          <w:szCs w:val="24"/>
        </w:rPr>
      </w:pPr>
      <w:bookmarkStart w:id="57" w:name="_Toc426387745"/>
      <w:bookmarkStart w:id="58" w:name="_Toc420658318"/>
      <w:r>
        <w:rPr>
          <w:rFonts w:hint="eastAsia" w:ascii="仿宋" w:hAnsi="仿宋" w:eastAsia="仿宋"/>
          <w:kern w:val="0"/>
          <w:sz w:val="24"/>
          <w:szCs w:val="24"/>
        </w:rPr>
        <w:t>5、交叉事故处理</w:t>
      </w:r>
      <w:bookmarkEnd w:id="57"/>
      <w:bookmarkEnd w:id="58"/>
    </w:p>
    <w:p w14:paraId="53D4884D">
      <w:pPr>
        <w:rPr>
          <w:rFonts w:hint="eastAsia" w:ascii="仿宋" w:hAnsi="仿宋" w:eastAsia="仿宋"/>
          <w:kern w:val="0"/>
          <w:sz w:val="24"/>
          <w:szCs w:val="24"/>
        </w:rPr>
      </w:pPr>
      <w:r>
        <w:rPr>
          <w:rFonts w:hint="eastAsia" w:ascii="仿宋" w:hAnsi="仿宋" w:eastAsia="仿宋"/>
          <w:kern w:val="0"/>
          <w:sz w:val="24"/>
          <w:szCs w:val="24"/>
        </w:rPr>
        <w:t xml:space="preserve">    经各方同意，本保险合同承保的本标段与本项目其他施工标段或其他项目之间发生交叉事故的，本保险合同所承保标段与其他施工标段或项目互为第三者，具体赔偿按如下约定处理：</w:t>
      </w:r>
    </w:p>
    <w:p w14:paraId="1B7DC2D3">
      <w:pPr>
        <w:ind w:firstLine="480" w:firstLineChars="200"/>
        <w:rPr>
          <w:rFonts w:hint="eastAsia" w:ascii="仿宋" w:hAnsi="仿宋" w:eastAsia="仿宋"/>
          <w:kern w:val="0"/>
          <w:sz w:val="24"/>
          <w:szCs w:val="24"/>
        </w:rPr>
      </w:pPr>
      <w:r>
        <w:rPr>
          <w:rFonts w:hint="eastAsia" w:ascii="仿宋" w:hAnsi="仿宋" w:eastAsia="仿宋"/>
          <w:kern w:val="0"/>
          <w:sz w:val="24"/>
          <w:szCs w:val="24"/>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14:paraId="42A7CBC1">
      <w:pPr>
        <w:rPr>
          <w:rFonts w:hint="eastAsia" w:ascii="仿宋" w:hAnsi="仿宋" w:eastAsia="仿宋"/>
          <w:kern w:val="0"/>
          <w:sz w:val="24"/>
          <w:szCs w:val="24"/>
        </w:rPr>
      </w:pPr>
      <w:bookmarkStart w:id="59" w:name="_Toc401822827"/>
      <w:bookmarkStart w:id="60" w:name="_Toc420658320"/>
      <w:bookmarkStart w:id="61" w:name="_Toc426387747"/>
      <w:bookmarkStart w:id="62" w:name="_Toc401235525"/>
      <w:bookmarkStart w:id="63" w:name="_Toc401235404"/>
      <w:r>
        <w:rPr>
          <w:rFonts w:hint="eastAsia" w:ascii="仿宋" w:hAnsi="仿宋" w:eastAsia="仿宋"/>
          <w:kern w:val="0"/>
          <w:sz w:val="24"/>
          <w:szCs w:val="24"/>
        </w:rPr>
        <w:t>6、第三者污染损害赔偿</w:t>
      </w:r>
      <w:bookmarkEnd w:id="59"/>
      <w:bookmarkEnd w:id="60"/>
      <w:bookmarkEnd w:id="61"/>
      <w:bookmarkEnd w:id="62"/>
      <w:bookmarkEnd w:id="63"/>
    </w:p>
    <w:p w14:paraId="3A40804F">
      <w:pPr>
        <w:rPr>
          <w:rFonts w:hint="eastAsia" w:ascii="仿宋" w:hAnsi="仿宋" w:eastAsia="仿宋"/>
          <w:kern w:val="0"/>
          <w:sz w:val="24"/>
          <w:szCs w:val="24"/>
        </w:rPr>
      </w:pPr>
      <w:r>
        <w:rPr>
          <w:rFonts w:hint="eastAsia" w:ascii="仿宋" w:hAnsi="仿宋" w:eastAsia="仿宋"/>
          <w:kern w:val="0"/>
          <w:sz w:val="24"/>
          <w:szCs w:val="24"/>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14:paraId="57871E54">
      <w:pPr>
        <w:rPr>
          <w:rFonts w:hint="eastAsia" w:ascii="仿宋" w:hAnsi="仿宋" w:eastAsia="仿宋"/>
          <w:kern w:val="0"/>
          <w:sz w:val="24"/>
          <w:szCs w:val="24"/>
        </w:rPr>
      </w:pPr>
      <w:bookmarkStart w:id="64" w:name="_Toc395793645"/>
      <w:bookmarkStart w:id="65" w:name="_Toc404699382"/>
      <w:bookmarkStart w:id="66" w:name="_Toc426387748"/>
      <w:r>
        <w:rPr>
          <w:rFonts w:hint="eastAsia" w:ascii="仿宋" w:hAnsi="仿宋" w:eastAsia="仿宋"/>
          <w:kern w:val="0"/>
          <w:sz w:val="24"/>
          <w:szCs w:val="24"/>
        </w:rPr>
        <w:t xml:space="preserve">    （1）第三者因污染损害遭受的人身伤亡或直接财产损失；</w:t>
      </w:r>
    </w:p>
    <w:p w14:paraId="75A36F3A">
      <w:pPr>
        <w:rPr>
          <w:rFonts w:hint="eastAsia" w:ascii="仿宋" w:hAnsi="仿宋" w:eastAsia="仿宋"/>
          <w:kern w:val="0"/>
          <w:sz w:val="24"/>
          <w:szCs w:val="24"/>
        </w:rPr>
      </w:pPr>
      <w:r>
        <w:rPr>
          <w:rFonts w:hint="eastAsia" w:ascii="仿宋" w:hAnsi="仿宋" w:eastAsia="仿宋"/>
          <w:kern w:val="0"/>
          <w:sz w:val="24"/>
          <w:szCs w:val="24"/>
        </w:rPr>
        <w:t xml:space="preserve">    （2）第三者根据环境保护相关法律、法规或行政性命令对污染物进行清理发生的合理必要的清理费用；</w:t>
      </w:r>
    </w:p>
    <w:p w14:paraId="19EF07CC">
      <w:pPr>
        <w:rPr>
          <w:rFonts w:hint="eastAsia" w:ascii="仿宋" w:hAnsi="仿宋" w:eastAsia="仿宋"/>
          <w:kern w:val="0"/>
          <w:sz w:val="24"/>
          <w:szCs w:val="24"/>
        </w:rPr>
      </w:pPr>
      <w:r>
        <w:rPr>
          <w:rFonts w:hint="eastAsia" w:ascii="仿宋" w:hAnsi="仿宋" w:eastAsia="仿宋"/>
          <w:kern w:val="0"/>
          <w:sz w:val="24"/>
          <w:szCs w:val="24"/>
        </w:rPr>
        <w:t xml:space="preserve">    （3）发生意外事故后，被保险人为了控制污染物的扩散，尽量减少对第三者的损害，或为了抢救第三者的生命、财产所发生的合理必要的施救费用，保险人负责赔偿；</w:t>
      </w:r>
    </w:p>
    <w:p w14:paraId="020ADD2D">
      <w:pPr>
        <w:rPr>
          <w:rFonts w:hint="eastAsia" w:ascii="仿宋" w:hAnsi="仿宋" w:eastAsia="仿宋"/>
          <w:kern w:val="0"/>
          <w:sz w:val="24"/>
          <w:szCs w:val="24"/>
        </w:rPr>
      </w:pPr>
      <w:r>
        <w:rPr>
          <w:rFonts w:hint="eastAsia" w:ascii="仿宋" w:hAnsi="仿宋" w:eastAsia="仿宋"/>
          <w:kern w:val="0"/>
          <w:sz w:val="24"/>
          <w:szCs w:val="24"/>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14:paraId="75D3C66F">
      <w:pPr>
        <w:rPr>
          <w:rFonts w:hint="eastAsia" w:ascii="仿宋" w:hAnsi="仿宋" w:eastAsia="仿宋"/>
          <w:kern w:val="0"/>
          <w:sz w:val="24"/>
          <w:szCs w:val="24"/>
        </w:rPr>
      </w:pPr>
      <w:r>
        <w:rPr>
          <w:rFonts w:hint="eastAsia" w:ascii="仿宋" w:hAnsi="仿宋" w:eastAsia="仿宋"/>
          <w:kern w:val="0"/>
          <w:sz w:val="24"/>
          <w:szCs w:val="24"/>
        </w:rPr>
        <w:t>7、</w:t>
      </w:r>
      <w:bookmarkEnd w:id="64"/>
      <w:bookmarkEnd w:id="65"/>
      <w:bookmarkEnd w:id="66"/>
      <w:bookmarkStart w:id="67" w:name="_Toc426387753"/>
      <w:r>
        <w:rPr>
          <w:rFonts w:hint="eastAsia" w:ascii="仿宋" w:hAnsi="仿宋" w:eastAsia="仿宋"/>
          <w:kern w:val="0"/>
          <w:sz w:val="24"/>
          <w:szCs w:val="24"/>
        </w:rPr>
        <w:t>弃权与禁止反言</w:t>
      </w:r>
      <w:bookmarkEnd w:id="67"/>
    </w:p>
    <w:p w14:paraId="58708E48">
      <w:pPr>
        <w:rPr>
          <w:rFonts w:hint="eastAsia"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14:paraId="710F3798">
      <w:pPr>
        <w:rPr>
          <w:rFonts w:hint="eastAsia" w:ascii="仿宋" w:hAnsi="仿宋" w:eastAsia="仿宋"/>
          <w:kern w:val="0"/>
          <w:sz w:val="24"/>
          <w:szCs w:val="24"/>
        </w:rPr>
      </w:pPr>
      <w:bookmarkStart w:id="68" w:name="_Toc421803324"/>
      <w:r>
        <w:rPr>
          <w:rFonts w:ascii="仿宋" w:hAnsi="仿宋" w:eastAsia="仿宋"/>
          <w:kern w:val="0"/>
          <w:sz w:val="24"/>
          <w:szCs w:val="24"/>
        </w:rPr>
        <w:t>8</w:t>
      </w:r>
      <w:r>
        <w:rPr>
          <w:rFonts w:hint="eastAsia" w:ascii="仿宋" w:hAnsi="仿宋" w:eastAsia="仿宋"/>
          <w:kern w:val="0"/>
          <w:sz w:val="24"/>
          <w:szCs w:val="24"/>
        </w:rPr>
        <w:t>、</w:t>
      </w:r>
      <w:bookmarkEnd w:id="68"/>
      <w:r>
        <w:rPr>
          <w:rFonts w:hint="eastAsia" w:ascii="仿宋" w:hAnsi="仿宋" w:eastAsia="仿宋"/>
          <w:kern w:val="0"/>
          <w:sz w:val="24"/>
          <w:szCs w:val="24"/>
        </w:rPr>
        <w:t>关于保险期间的说明</w:t>
      </w:r>
    </w:p>
    <w:p w14:paraId="6FD4C172">
      <w:pPr>
        <w:ind w:firstLine="480" w:firstLineChars="200"/>
        <w:rPr>
          <w:rFonts w:hint="eastAsia" w:ascii="仿宋" w:hAnsi="仿宋" w:eastAsia="仿宋"/>
          <w:kern w:val="0"/>
          <w:sz w:val="24"/>
          <w:szCs w:val="24"/>
        </w:rPr>
      </w:pPr>
      <w:r>
        <w:rPr>
          <w:rFonts w:hint="eastAsia" w:ascii="仿宋" w:hAnsi="仿宋" w:eastAsia="仿宋"/>
          <w:kern w:val="0"/>
          <w:sz w:val="24"/>
          <w:szCs w:val="24"/>
        </w:rPr>
        <w:t>保险起始期按双方约定，不早于保险合同签订次日零时，与工程项目是否获得正式开工令无关。终止日以保险合同的约定为准。</w:t>
      </w:r>
    </w:p>
    <w:p w14:paraId="500E1CBD">
      <w:pPr>
        <w:pStyle w:val="3"/>
        <w:rPr>
          <w:rFonts w:hint="eastAsia" w:ascii="仿宋" w:hAnsi="仿宋" w:eastAsia="仿宋" w:cstheme="minorBidi"/>
          <w:color w:val="auto"/>
          <w:kern w:val="0"/>
          <w:sz w:val="24"/>
          <w:szCs w:val="24"/>
        </w:rPr>
      </w:pPr>
      <w:bookmarkStart w:id="69" w:name="_Toc207115664"/>
      <w:r>
        <w:rPr>
          <w:rFonts w:hint="eastAsia" w:ascii="仿宋" w:hAnsi="仿宋" w:eastAsia="仿宋" w:cstheme="minorBidi"/>
          <w:color w:val="auto"/>
          <w:kern w:val="0"/>
          <w:sz w:val="24"/>
          <w:szCs w:val="24"/>
        </w:rPr>
        <w:t>9、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bookmarkEnd w:id="69"/>
    </w:p>
    <w:p w14:paraId="48714EE8">
      <w:pPr>
        <w:pStyle w:val="3"/>
        <w:ind w:firstLine="480" w:firstLineChars="200"/>
        <w:rPr>
          <w:rFonts w:hint="eastAsia" w:ascii="仿宋" w:hAnsi="仿宋" w:eastAsia="仿宋"/>
          <w:color w:val="auto"/>
          <w:kern w:val="0"/>
          <w:sz w:val="24"/>
          <w:szCs w:val="24"/>
        </w:rPr>
      </w:pPr>
      <w:bookmarkStart w:id="70" w:name="_Toc207115665"/>
      <w:r>
        <w:rPr>
          <w:rFonts w:hint="eastAsia" w:ascii="仿宋" w:hAnsi="仿宋" w:eastAsia="仿宋" w:cstheme="minorBidi"/>
          <w:color w:val="auto"/>
          <w:kern w:val="0"/>
          <w:sz w:val="24"/>
          <w:szCs w:val="24"/>
        </w:rPr>
        <w:t>保险公司未履行到期提早30天告知的义务，则脱保期内保单出险，则仍需由保险公司依照保险合同约定履行赔偿责任。</w:t>
      </w:r>
      <w:bookmarkEnd w:id="70"/>
    </w:p>
    <w:p w14:paraId="3DED08BA">
      <w:pPr>
        <w:rPr>
          <w:rFonts w:hint="eastAsia" w:ascii="仿宋" w:hAnsi="仿宋" w:eastAsia="仿宋"/>
          <w:kern w:val="0"/>
          <w:sz w:val="24"/>
          <w:szCs w:val="24"/>
        </w:rPr>
      </w:pPr>
    </w:p>
    <w:p w14:paraId="4974975E">
      <w:pPr>
        <w:pStyle w:val="11"/>
        <w:widowControl w:val="0"/>
        <w:numPr>
          <w:ilvl w:val="0"/>
          <w:numId w:val="7"/>
        </w:numPr>
        <w:snapToGrid w:val="0"/>
        <w:spacing w:line="240" w:lineRule="auto"/>
        <w:rPr>
          <w:rFonts w:hint="eastAsia" w:ascii="仿宋" w:hAnsi="仿宋" w:eastAsia="仿宋"/>
          <w:b/>
          <w:sz w:val="24"/>
          <w:szCs w:val="24"/>
        </w:rPr>
      </w:pPr>
      <w:r>
        <w:rPr>
          <w:rFonts w:hint="eastAsia" w:ascii="仿宋" w:hAnsi="仿宋" w:eastAsia="仿宋"/>
          <w:b/>
          <w:sz w:val="24"/>
          <w:szCs w:val="24"/>
        </w:rPr>
        <w:t>特别条款措辞：</w:t>
      </w:r>
    </w:p>
    <w:p w14:paraId="18DFDC26">
      <w:pPr>
        <w:pStyle w:val="11"/>
        <w:snapToGrid w:val="0"/>
        <w:jc w:val="center"/>
        <w:rPr>
          <w:rFonts w:hint="eastAsia" w:ascii="仿宋" w:hAnsi="仿宋" w:eastAsia="仿宋"/>
          <w:b/>
          <w:sz w:val="24"/>
          <w:szCs w:val="24"/>
        </w:rPr>
      </w:pPr>
      <w:r>
        <w:rPr>
          <w:rFonts w:hint="eastAsia" w:ascii="仿宋" w:hAnsi="仿宋" w:eastAsia="仿宋"/>
          <w:b/>
          <w:sz w:val="24"/>
          <w:szCs w:val="24"/>
        </w:rPr>
        <w:t>适用于第一部分物质损失部分</w:t>
      </w:r>
    </w:p>
    <w:p w14:paraId="5F0D5FF7">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单位保额条款</w:t>
      </w:r>
    </w:p>
    <w:p w14:paraId="1F276F7C">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14:paraId="46EC98FA">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变更工程量条款</w:t>
      </w:r>
    </w:p>
    <w:p w14:paraId="7DB579BF">
      <w:pPr>
        <w:pStyle w:val="11"/>
        <w:ind w:left="240" w:hanging="240" w:hangingChars="100"/>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兹经双方同意，鉴于双方约定了“保险金额及保费调整条款（±10%）”，若进行设计变更的部分工程出险，则按实际变更工程量清单理赔。</w:t>
      </w:r>
    </w:p>
    <w:p w14:paraId="360C86CE">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设计师责任扩展条款（每次事故赔偿限额：RMB1000万元）</w:t>
      </w:r>
    </w:p>
    <w:p w14:paraId="199C4E67">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14:paraId="1C78766C">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每次事故赔偿限额：RMB1000万元；</w:t>
      </w:r>
    </w:p>
    <w:p w14:paraId="5463DF21">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1673E349">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清除残骸费用条款（每次事故赔偿限额：RMB1000万元）</w:t>
      </w:r>
    </w:p>
    <w:p w14:paraId="76E32961">
      <w:pPr>
        <w:pStyle w:val="11"/>
        <w:ind w:firstLine="480" w:firstLineChars="200"/>
        <w:rPr>
          <w:rFonts w:hint="eastAsia" w:ascii="仿宋" w:hAnsi="仿宋" w:eastAsia="仿宋"/>
          <w:sz w:val="24"/>
          <w:szCs w:val="24"/>
        </w:rPr>
      </w:pPr>
      <w:r>
        <w:rPr>
          <w:rFonts w:hint="eastAsia" w:ascii="仿宋" w:hAnsi="仿宋" w:eastAsia="仿宋"/>
          <w:sz w:val="24"/>
          <w:szCs w:val="24"/>
        </w:rPr>
        <w:t>保险人负责赔偿被保险人因本保险单项下的保险财产损失而发生的：</w:t>
      </w:r>
    </w:p>
    <w:p w14:paraId="03B7617B">
      <w:pPr>
        <w:pStyle w:val="11"/>
        <w:ind w:firstLine="480" w:firstLineChars="200"/>
        <w:rPr>
          <w:rFonts w:hint="eastAsia" w:ascii="仿宋" w:hAnsi="仿宋" w:eastAsia="仿宋"/>
          <w:sz w:val="24"/>
          <w:szCs w:val="24"/>
        </w:rPr>
      </w:pPr>
      <w:r>
        <w:rPr>
          <w:rFonts w:hint="eastAsia" w:ascii="仿宋" w:hAnsi="仿宋" w:eastAsia="仿宋"/>
          <w:sz w:val="24"/>
          <w:szCs w:val="24"/>
        </w:rPr>
        <w:t>1、清除、拆除、打捞、转移受毁损财产的费用；</w:t>
      </w:r>
    </w:p>
    <w:p w14:paraId="2D236D3F">
      <w:pPr>
        <w:pStyle w:val="11"/>
        <w:ind w:firstLine="480" w:firstLineChars="200"/>
        <w:rPr>
          <w:rFonts w:hint="eastAsia" w:ascii="仿宋" w:hAnsi="仿宋" w:eastAsia="仿宋"/>
          <w:sz w:val="24"/>
          <w:szCs w:val="24"/>
        </w:rPr>
      </w:pPr>
      <w:r>
        <w:rPr>
          <w:rFonts w:hint="eastAsia" w:ascii="仿宋" w:hAnsi="仿宋" w:eastAsia="仿宋"/>
          <w:sz w:val="24"/>
          <w:szCs w:val="24"/>
        </w:rPr>
        <w:t>2、支撑受损财产的费用；</w:t>
      </w:r>
    </w:p>
    <w:p w14:paraId="4322E141">
      <w:pPr>
        <w:pStyle w:val="11"/>
        <w:ind w:firstLine="480" w:firstLineChars="200"/>
        <w:rPr>
          <w:rFonts w:hint="eastAsia" w:ascii="仿宋" w:hAnsi="仿宋" w:eastAsia="仿宋"/>
          <w:sz w:val="24"/>
          <w:szCs w:val="24"/>
        </w:rPr>
      </w:pPr>
      <w:r>
        <w:rPr>
          <w:rFonts w:hint="eastAsia" w:ascii="仿宋" w:hAnsi="仿宋" w:eastAsia="仿宋"/>
          <w:sz w:val="24"/>
          <w:szCs w:val="24"/>
        </w:rPr>
        <w:t>3、恢复在保险事故发生前已经客观存在的施工条件而产生的清理费用，即使该保险事故未造成被保险财产损失，如清理外来物、清理土石方等；</w:t>
      </w:r>
    </w:p>
    <w:p w14:paraId="2C284C83">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每次事故赔偿限额：RMB1000万元；</w:t>
      </w:r>
    </w:p>
    <w:p w14:paraId="210C0586">
      <w:pPr>
        <w:pStyle w:val="11"/>
        <w:ind w:firstLine="480" w:firstLineChars="200"/>
      </w:pPr>
      <w:r>
        <w:rPr>
          <w:rFonts w:hint="eastAsia" w:ascii="仿宋" w:hAnsi="仿宋" w:eastAsia="仿宋"/>
          <w:sz w:val="24"/>
          <w:szCs w:val="24"/>
        </w:rPr>
        <w:t>本保险单所载其他条件不变。</w:t>
      </w:r>
    </w:p>
    <w:p w14:paraId="653CA78A">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场地清理费用条款（增补第4点）</w:t>
      </w:r>
    </w:p>
    <w:p w14:paraId="62F44C5F">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兹经双方同意，本公司负责赔偿被保险人因本保险单项下承保的风险造成保险工程除主体构造物以外的财产损失而发生的清除、拆除或支撑受损财产的费用，每次事故赔偿限额：RMB1000万元；</w:t>
      </w:r>
    </w:p>
    <w:p w14:paraId="5122C049">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本保险单所载其他条件不变。</w:t>
      </w:r>
    </w:p>
    <w:p w14:paraId="3D37A050">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专业费用条款（每次事故赔偿限额：RMB500万元）</w:t>
      </w:r>
    </w:p>
    <w:p w14:paraId="1A0DF734">
      <w:pPr>
        <w:pStyle w:val="11"/>
        <w:ind w:firstLine="480" w:firstLineChars="200"/>
        <w:rPr>
          <w:rFonts w:hint="eastAsia" w:ascii="仿宋" w:hAnsi="仿宋" w:eastAsia="仿宋"/>
          <w:sz w:val="24"/>
          <w:szCs w:val="24"/>
        </w:rPr>
      </w:pPr>
      <w:r>
        <w:rPr>
          <w:rFonts w:hint="eastAsia" w:ascii="仿宋" w:hAnsi="仿宋" w:eastAsia="仿宋"/>
          <w:sz w:val="24"/>
          <w:szCs w:val="24"/>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14:paraId="24D14D13">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每次事故赔偿限额：RMB</w:t>
      </w:r>
      <w:r>
        <w:rPr>
          <w:rFonts w:ascii="仿宋" w:hAnsi="仿宋" w:eastAsia="仿宋"/>
          <w:sz w:val="24"/>
          <w:szCs w:val="24"/>
        </w:rPr>
        <w:t>50</w:t>
      </w:r>
      <w:r>
        <w:rPr>
          <w:rFonts w:hint="eastAsia" w:ascii="仿宋" w:hAnsi="仿宋" w:eastAsia="仿宋"/>
          <w:sz w:val="24"/>
          <w:szCs w:val="24"/>
        </w:rPr>
        <w:t>0万元。</w:t>
      </w:r>
    </w:p>
    <w:p w14:paraId="0C869AD0">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22EDC6ED">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特别费用扩展条款（每次事故赔偿限额：RMB500万元）</w:t>
      </w:r>
    </w:p>
    <w:p w14:paraId="16F52FC4">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14:paraId="5736387C">
      <w:pPr>
        <w:pStyle w:val="11"/>
        <w:ind w:firstLine="480" w:firstLineChars="200"/>
        <w:rPr>
          <w:rFonts w:hint="eastAsia" w:ascii="仿宋" w:hAnsi="仿宋" w:eastAsia="仿宋"/>
          <w:sz w:val="24"/>
          <w:szCs w:val="24"/>
        </w:rPr>
      </w:pPr>
      <w:r>
        <w:rPr>
          <w:rFonts w:hint="eastAsia" w:ascii="仿宋" w:hAnsi="仿宋" w:eastAsia="仿宋"/>
          <w:sz w:val="24"/>
          <w:szCs w:val="24"/>
        </w:rPr>
        <w:t xml:space="preserve">本条款项下每次事故赔偿限额不得超过RMB500万元。 </w:t>
      </w:r>
    </w:p>
    <w:p w14:paraId="5621D56C">
      <w:pPr>
        <w:pStyle w:val="11"/>
        <w:ind w:firstLine="480" w:firstLineChars="200"/>
        <w:rPr>
          <w:rFonts w:hint="eastAsia" w:ascii="仿宋" w:hAnsi="仿宋" w:eastAsia="仿宋"/>
          <w:sz w:val="24"/>
          <w:szCs w:val="24"/>
        </w:rPr>
      </w:pPr>
      <w:r>
        <w:rPr>
          <w:rFonts w:hint="eastAsia" w:ascii="仿宋" w:hAnsi="仿宋" w:eastAsia="仿宋"/>
          <w:sz w:val="24"/>
          <w:szCs w:val="24"/>
        </w:rPr>
        <w:t>本保单所载其他条件不变。</w:t>
      </w:r>
    </w:p>
    <w:p w14:paraId="6B056B0C">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灭火费用条款</w:t>
      </w:r>
    </w:p>
    <w:p w14:paraId="49E88AE5">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兹经双方同意，本保险扩展承保下列损失：</w:t>
      </w:r>
    </w:p>
    <w:p w14:paraId="79253D71">
      <w:pPr>
        <w:pStyle w:val="11"/>
        <w:ind w:firstLine="480" w:firstLineChars="200"/>
        <w:rPr>
          <w:rFonts w:hint="eastAsia" w:ascii="仿宋" w:hAnsi="仿宋" w:eastAsia="仿宋"/>
          <w:sz w:val="24"/>
          <w:szCs w:val="24"/>
        </w:rPr>
      </w:pPr>
      <w:r>
        <w:rPr>
          <w:rFonts w:hint="eastAsia" w:ascii="仿宋" w:hAnsi="仿宋" w:eastAsia="仿宋"/>
          <w:sz w:val="24"/>
          <w:szCs w:val="24"/>
        </w:rPr>
        <w:t>（一）灭火过程中的费用；</w:t>
      </w:r>
    </w:p>
    <w:p w14:paraId="24B3187B">
      <w:pPr>
        <w:pStyle w:val="11"/>
        <w:ind w:firstLine="480" w:firstLineChars="200"/>
        <w:rPr>
          <w:rFonts w:hint="eastAsia" w:ascii="仿宋" w:hAnsi="仿宋" w:eastAsia="仿宋"/>
          <w:sz w:val="24"/>
          <w:szCs w:val="24"/>
        </w:rPr>
      </w:pPr>
      <w:r>
        <w:rPr>
          <w:rFonts w:hint="eastAsia" w:ascii="仿宋" w:hAnsi="仿宋" w:eastAsia="仿宋"/>
          <w:sz w:val="24"/>
          <w:szCs w:val="24"/>
        </w:rPr>
        <w:t>（二）清理费用；</w:t>
      </w:r>
    </w:p>
    <w:p w14:paraId="05BEE70D">
      <w:pPr>
        <w:pStyle w:val="11"/>
        <w:ind w:firstLine="480" w:firstLineChars="200"/>
        <w:rPr>
          <w:rFonts w:hint="eastAsia" w:ascii="仿宋" w:hAnsi="仿宋" w:eastAsia="仿宋"/>
          <w:sz w:val="24"/>
          <w:szCs w:val="24"/>
        </w:rPr>
      </w:pPr>
      <w:r>
        <w:rPr>
          <w:rFonts w:hint="eastAsia" w:ascii="仿宋" w:hAnsi="仿宋" w:eastAsia="仿宋"/>
          <w:sz w:val="24"/>
          <w:szCs w:val="24"/>
        </w:rPr>
        <w:t>（三）暂时性防护设施建造费用。</w:t>
      </w:r>
    </w:p>
    <w:p w14:paraId="07B29253">
      <w:pPr>
        <w:pStyle w:val="11"/>
        <w:ind w:firstLine="480" w:firstLineChars="200"/>
        <w:rPr>
          <w:rFonts w:hint="eastAsia" w:ascii="仿宋" w:hAnsi="仿宋" w:eastAsia="仿宋"/>
          <w:sz w:val="24"/>
          <w:szCs w:val="24"/>
        </w:rPr>
      </w:pPr>
      <w:r>
        <w:rPr>
          <w:rFonts w:hint="eastAsia" w:ascii="仿宋" w:hAnsi="仿宋" w:eastAsia="仿宋"/>
          <w:sz w:val="24"/>
          <w:szCs w:val="24"/>
        </w:rPr>
        <w:t>灭火费用不应计入本保单项下财产的重置价值内。</w:t>
      </w:r>
    </w:p>
    <w:p w14:paraId="68A44142">
      <w:pPr>
        <w:pStyle w:val="11"/>
        <w:ind w:firstLine="480" w:firstLineChars="200"/>
        <w:rPr>
          <w:rFonts w:hint="eastAsia" w:ascii="仿宋" w:hAnsi="仿宋" w:eastAsia="仿宋"/>
          <w:sz w:val="24"/>
          <w:szCs w:val="24"/>
        </w:rPr>
      </w:pPr>
      <w:r>
        <w:rPr>
          <w:rFonts w:hint="eastAsia" w:ascii="仿宋" w:hAnsi="仿宋" w:eastAsia="仿宋"/>
          <w:sz w:val="24"/>
          <w:szCs w:val="24"/>
        </w:rPr>
        <w:t>本保单所载其他条件不变。</w:t>
      </w:r>
    </w:p>
    <w:p w14:paraId="00686948">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工程图纸、文件特别条款</w:t>
      </w:r>
    </w:p>
    <w:p w14:paraId="409B9CA3">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兹经双方同意，保险人负责赔偿被保险人因本保险单项下承保风险造成工程图纸及文件的损失而产生的重新绘制，重新制作的费用。</w:t>
      </w:r>
    </w:p>
    <w:p w14:paraId="2CD4FCDF">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01F5CF35">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自动恢复保额条款</w:t>
      </w:r>
    </w:p>
    <w:p w14:paraId="4E1ACFB6">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兹经双方同意，在保险人对保险财产的损失予以赔偿后，原保险金额自动恢复。本保险单所载其它条件不变。</w:t>
      </w:r>
    </w:p>
    <w:p w14:paraId="759F6071">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扩展责任保证期扩展条款（24个月）</w:t>
      </w:r>
    </w:p>
    <w:p w14:paraId="7E43D266">
      <w:pPr>
        <w:pStyle w:val="11"/>
        <w:ind w:firstLine="480" w:firstLineChars="200"/>
        <w:rPr>
          <w:rFonts w:hint="eastAsia" w:ascii="仿宋" w:hAnsi="仿宋" w:eastAsia="仿宋"/>
          <w:sz w:val="24"/>
          <w:szCs w:val="24"/>
        </w:rPr>
      </w:pPr>
      <w:r>
        <w:rPr>
          <w:rFonts w:hint="eastAsia" w:ascii="仿宋" w:hAnsi="仿宋" w:eastAsia="仿宋"/>
          <w:sz w:val="24"/>
          <w:szCs w:val="24"/>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14:paraId="0AEB7CEF">
      <w:pPr>
        <w:pStyle w:val="11"/>
        <w:ind w:firstLine="480" w:firstLineChars="200"/>
        <w:rPr>
          <w:rFonts w:hint="eastAsia" w:ascii="仿宋" w:hAnsi="仿宋" w:eastAsia="仿宋"/>
          <w:sz w:val="24"/>
          <w:szCs w:val="24"/>
        </w:rPr>
      </w:pPr>
      <w:r>
        <w:rPr>
          <w:rFonts w:hint="eastAsia" w:ascii="仿宋" w:hAnsi="仿宋" w:eastAsia="仿宋"/>
          <w:sz w:val="24"/>
          <w:szCs w:val="24"/>
        </w:rPr>
        <w:t>保证期：24个月。</w:t>
      </w:r>
    </w:p>
    <w:p w14:paraId="07248344">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1ECC8226">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工地外储存物特别条款（每一储存地点最高赔偿限额：RMB500万元）</w:t>
      </w:r>
    </w:p>
    <w:p w14:paraId="26A9B95B">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兹经双方同意，本保险扩展承保本保险单明细表中列明的工地以外的储存物,但该储存物的金额应包括在保险金额中。</w:t>
      </w:r>
    </w:p>
    <w:p w14:paraId="5838B1D2">
      <w:pPr>
        <w:pStyle w:val="11"/>
        <w:ind w:firstLine="480" w:firstLineChars="200"/>
        <w:rPr>
          <w:rFonts w:hint="eastAsia" w:ascii="仿宋" w:hAnsi="仿宋" w:eastAsia="仿宋"/>
          <w:sz w:val="24"/>
          <w:szCs w:val="24"/>
        </w:rPr>
      </w:pPr>
      <w:r>
        <w:rPr>
          <w:rFonts w:hint="eastAsia" w:ascii="仿宋" w:hAnsi="仿宋" w:eastAsia="仿宋"/>
          <w:sz w:val="24"/>
          <w:szCs w:val="24"/>
        </w:rPr>
        <w:t>每一储存地点最高赔偿限额：RMB500万元。</w:t>
      </w:r>
      <w:r>
        <w:rPr>
          <w:rFonts w:hint="eastAsia" w:ascii="仿宋" w:hAnsi="仿宋" w:eastAsia="仿宋"/>
          <w:sz w:val="24"/>
          <w:szCs w:val="24"/>
        </w:rPr>
        <w:tab/>
      </w:r>
    </w:p>
    <w:p w14:paraId="120AB65C">
      <w:pPr>
        <w:pStyle w:val="11"/>
        <w:ind w:firstLine="480" w:firstLineChars="200"/>
        <w:rPr>
          <w:rFonts w:hint="eastAsia" w:ascii="仿宋" w:hAnsi="仿宋" w:eastAsia="仿宋"/>
          <w:sz w:val="24"/>
          <w:szCs w:val="24"/>
        </w:rPr>
      </w:pPr>
      <w:r>
        <w:rPr>
          <w:rFonts w:hint="eastAsia" w:ascii="仿宋" w:hAnsi="仿宋" w:eastAsia="仿宋"/>
          <w:sz w:val="24"/>
          <w:szCs w:val="24"/>
        </w:rPr>
        <w:t>被保险人应保证:</w:t>
      </w:r>
    </w:p>
    <w:p w14:paraId="40029E92">
      <w:pPr>
        <w:pStyle w:val="11"/>
        <w:ind w:firstLine="480" w:firstLineChars="200"/>
        <w:rPr>
          <w:rFonts w:hint="eastAsia" w:ascii="仿宋" w:hAnsi="仿宋" w:eastAsia="仿宋"/>
          <w:sz w:val="24"/>
          <w:szCs w:val="24"/>
        </w:rPr>
      </w:pPr>
      <w:r>
        <w:rPr>
          <w:rFonts w:hint="eastAsia" w:ascii="仿宋" w:hAnsi="仿宋" w:eastAsia="仿宋"/>
          <w:sz w:val="24"/>
          <w:szCs w:val="24"/>
        </w:rPr>
        <w:t xml:space="preserve"> (一)上述工地外储存地点必须有安全警卫人员24小时值班;</w:t>
      </w:r>
    </w:p>
    <w:p w14:paraId="3F8A14E4">
      <w:pPr>
        <w:pStyle w:val="11"/>
        <w:ind w:firstLine="480" w:firstLineChars="200"/>
        <w:rPr>
          <w:rFonts w:hint="eastAsia" w:ascii="仿宋" w:hAnsi="仿宋" w:eastAsia="仿宋"/>
          <w:sz w:val="24"/>
          <w:szCs w:val="24"/>
        </w:rPr>
      </w:pPr>
      <w:r>
        <w:rPr>
          <w:rFonts w:hint="eastAsia" w:ascii="仿宋" w:hAnsi="仿宋" w:eastAsia="仿宋"/>
          <w:sz w:val="24"/>
          <w:szCs w:val="24"/>
        </w:rPr>
        <w:t xml:space="preserve"> (二)上述工地外储存地点必须符合储存物的存放要求。</w:t>
      </w:r>
    </w:p>
    <w:p w14:paraId="2F503E1B">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346B4C07">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内陆运输条款（每次事故赔偿限额：RMB500万元）</w:t>
      </w:r>
    </w:p>
    <w:p w14:paraId="1350878E">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14:paraId="136D125A">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w:t>
      </w:r>
      <w:r>
        <w:rPr>
          <w:rFonts w:ascii="仿宋" w:hAnsi="仿宋" w:eastAsia="仿宋"/>
          <w:sz w:val="24"/>
          <w:szCs w:val="24"/>
        </w:rPr>
        <w:t>B5</w:t>
      </w:r>
      <w:r>
        <w:rPr>
          <w:rFonts w:hint="eastAsia" w:ascii="仿宋" w:hAnsi="仿宋" w:eastAsia="仿宋"/>
          <w:sz w:val="24"/>
          <w:szCs w:val="24"/>
        </w:rPr>
        <w:t>00万元。</w:t>
      </w:r>
    </w:p>
    <w:p w14:paraId="5A65D046">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0EF3F582">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业主提供的材料或设备条款</w:t>
      </w:r>
      <w:r>
        <w:rPr>
          <w:rFonts w:hint="eastAsia" w:ascii="仿宋" w:hAnsi="仿宋" w:eastAsia="仿宋"/>
          <w:b/>
          <w:sz w:val="24"/>
          <w:szCs w:val="24"/>
        </w:rPr>
        <w:tab/>
      </w:r>
    </w:p>
    <w:p w14:paraId="401E3B2B">
      <w:pPr>
        <w:pStyle w:val="11"/>
        <w:ind w:firstLine="480" w:firstLineChars="200"/>
        <w:rPr>
          <w:rFonts w:hint="eastAsia" w:ascii="仿宋" w:hAnsi="仿宋" w:eastAsia="仿宋"/>
          <w:sz w:val="24"/>
          <w:szCs w:val="24"/>
        </w:rPr>
      </w:pPr>
      <w:r>
        <w:rPr>
          <w:rFonts w:hint="eastAsia" w:ascii="仿宋" w:hAnsi="仿宋" w:eastAsia="仿宋"/>
          <w:sz w:val="24"/>
          <w:szCs w:val="24"/>
        </w:rPr>
        <w:t>本保险扩展承保用于本项目某一部分的材料和设备，该材料和设备是由业主提供给承包商而需应用到工程中去的。但应保证设备或材料的价值包含在总的保险金额中。</w:t>
      </w:r>
    </w:p>
    <w:p w14:paraId="62D0AA46">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7A212E78">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工程险、运输险责任分摊条款</w:t>
      </w:r>
      <w:r>
        <w:rPr>
          <w:rFonts w:hint="eastAsia" w:ascii="仿宋" w:hAnsi="仿宋" w:eastAsia="仿宋"/>
          <w:b/>
          <w:sz w:val="24"/>
          <w:szCs w:val="24"/>
        </w:rPr>
        <w:tab/>
      </w:r>
    </w:p>
    <w:p w14:paraId="6600B923">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兹经双方同意，本公司要求：</w:t>
      </w:r>
    </w:p>
    <w:p w14:paraId="44CB642F">
      <w:pPr>
        <w:pStyle w:val="11"/>
        <w:ind w:firstLine="480" w:firstLineChars="200"/>
        <w:rPr>
          <w:rFonts w:hint="eastAsia" w:ascii="仿宋" w:hAnsi="仿宋" w:eastAsia="仿宋"/>
          <w:sz w:val="24"/>
          <w:szCs w:val="24"/>
        </w:rPr>
      </w:pPr>
      <w:r>
        <w:rPr>
          <w:rFonts w:hint="eastAsia" w:ascii="仿宋" w:hAnsi="仿宋" w:eastAsia="仿宋"/>
          <w:sz w:val="24"/>
          <w:szCs w:val="24"/>
        </w:rPr>
        <w:t>(一)一旦原材料及设备运抵工地，被保险人应立即检验其运输途中可能发生的损失，若裸装货物损失明显，被保险人应在运输险保险单下提出索赔。</w:t>
      </w:r>
    </w:p>
    <w:p w14:paraId="49CF2B33">
      <w:pPr>
        <w:pStyle w:val="11"/>
        <w:ind w:firstLine="480" w:firstLineChars="200"/>
        <w:rPr>
          <w:rFonts w:hint="eastAsia" w:ascii="仿宋" w:hAnsi="仿宋" w:eastAsia="仿宋"/>
          <w:sz w:val="24"/>
          <w:szCs w:val="24"/>
        </w:rPr>
      </w:pPr>
      <w:r>
        <w:rPr>
          <w:rFonts w:hint="eastAsia" w:ascii="仿宋" w:hAnsi="仿宋" w:eastAsia="仿宋"/>
          <w:sz w:val="24"/>
          <w:szCs w:val="24"/>
        </w:rPr>
        <w:t>(二)若包装的货物未立即开箱，需放置一段时间，则被保险人应观察检验外包装是否有货损迹象。若货损迹象明显,被保险人应在运输险保险单下提出索赔。</w:t>
      </w:r>
    </w:p>
    <w:p w14:paraId="2BB93259">
      <w:pPr>
        <w:pStyle w:val="11"/>
        <w:ind w:firstLine="480" w:firstLineChars="200"/>
        <w:rPr>
          <w:rFonts w:hint="eastAsia" w:ascii="仿宋" w:hAnsi="仿宋" w:eastAsia="仿宋"/>
          <w:sz w:val="24"/>
          <w:szCs w:val="24"/>
        </w:rPr>
      </w:pPr>
      <w:r>
        <w:rPr>
          <w:rFonts w:hint="eastAsia" w:ascii="仿宋" w:hAnsi="仿宋" w:eastAsia="仿宋"/>
          <w:sz w:val="24"/>
          <w:szCs w:val="24"/>
        </w:rPr>
        <w:t>(三)若货物外包装无货损迹象，并且货物仍处于包装状态，直至货物开箱时才发现损失，该损失将视作发生在运输期间,除非从损失的性质上有明显的证据表明损失确系发生在运输保险终止后。</w:t>
      </w:r>
    </w:p>
    <w:p w14:paraId="7ACD4C9B">
      <w:pPr>
        <w:pStyle w:val="11"/>
        <w:ind w:firstLine="480" w:firstLineChars="200"/>
        <w:rPr>
          <w:rFonts w:hint="eastAsia" w:ascii="仿宋" w:hAnsi="仿宋" w:eastAsia="仿宋"/>
          <w:sz w:val="24"/>
          <w:szCs w:val="24"/>
        </w:rPr>
      </w:pPr>
      <w:r>
        <w:rPr>
          <w:rFonts w:hint="eastAsia" w:ascii="仿宋" w:hAnsi="仿宋" w:eastAsia="仿宋"/>
          <w:sz w:val="24"/>
          <w:szCs w:val="24"/>
        </w:rPr>
        <w:t>(四)若无明显证据确定损失的发生时间，则该损失将由运输保险及本保险各分摊50%。</w:t>
      </w:r>
    </w:p>
    <w:p w14:paraId="3100D311">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07ADF74A">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文物保护条款（每次事故限额：RMB500万元）</w:t>
      </w:r>
    </w:p>
    <w:p w14:paraId="37F489A1">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兹经双方同意，本保险单扩展承保因为施工遭遇地下文物，文物管理部门要求的维护、照管等行为所发生的额外费用，并相应顺延保险期限。</w:t>
      </w:r>
    </w:p>
    <w:p w14:paraId="3B50C4B9">
      <w:pPr>
        <w:pStyle w:val="11"/>
        <w:ind w:firstLine="480" w:firstLineChars="200"/>
        <w:rPr>
          <w:rFonts w:hint="eastAsia" w:ascii="仿宋" w:hAnsi="仿宋" w:eastAsia="仿宋"/>
          <w:sz w:val="24"/>
          <w:szCs w:val="24"/>
        </w:rPr>
      </w:pPr>
      <w:r>
        <w:rPr>
          <w:rFonts w:hint="eastAsia" w:ascii="仿宋" w:hAnsi="仿宋" w:eastAsia="仿宋"/>
          <w:sz w:val="24"/>
          <w:szCs w:val="24"/>
        </w:rPr>
        <w:t>每次事故限额：RMB500万元。</w:t>
      </w:r>
    </w:p>
    <w:p w14:paraId="2497C1E1">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6CF591F4">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转移至安全地点特别条款（每次事故赔偿限额：RMB500万元）</w:t>
      </w:r>
    </w:p>
    <w:p w14:paraId="23ED26D8">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兹经双方同意，被保险人为避免可能发生保险事故造成损失而将保险财产临时性转移至邻近的安全地点时的保险财产遭受的损失，保险人负责赔偿。</w:t>
      </w:r>
    </w:p>
    <w:p w14:paraId="5BF7E0D8">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每次事故赔偿限额：RMB500万元</w:t>
      </w:r>
    </w:p>
    <w:p w14:paraId="4F799709">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06A40293">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场外装配扩展条款</w:t>
      </w:r>
      <w:r>
        <w:rPr>
          <w:rFonts w:hint="eastAsia" w:ascii="仿宋" w:hAnsi="仿宋" w:eastAsia="仿宋"/>
          <w:b/>
          <w:sz w:val="24"/>
          <w:szCs w:val="24"/>
        </w:rPr>
        <w:tab/>
      </w:r>
    </w:p>
    <w:p w14:paraId="5D036DC2">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兹经双方同意，本保单扩展承保保险财产在场外、临近现场区域装配、修理期间因本保险单承保风险发生导致的物质损失和损坏。</w:t>
      </w:r>
    </w:p>
    <w:p w14:paraId="679699B2">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179322EC">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公共当局扩展条款</w:t>
      </w:r>
    </w:p>
    <w:p w14:paraId="02AF88BC">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兹经双方同意，本保险扩展承保被保险人在重建或修复受损的被保险财产时，由于必须执行公共当局的有关法律、法令、法规或条例所产生的额外费用，并以下列规定为先决条件：</w:t>
      </w:r>
    </w:p>
    <w:p w14:paraId="231D5556">
      <w:pPr>
        <w:pStyle w:val="11"/>
        <w:ind w:firstLine="480" w:firstLineChars="200"/>
        <w:rPr>
          <w:rFonts w:hint="eastAsia" w:ascii="仿宋" w:hAnsi="仿宋" w:eastAsia="仿宋"/>
          <w:sz w:val="24"/>
          <w:szCs w:val="24"/>
        </w:rPr>
      </w:pPr>
      <w:r>
        <w:rPr>
          <w:rFonts w:hint="eastAsia" w:ascii="仿宋" w:hAnsi="仿宋" w:eastAsia="仿宋"/>
          <w:sz w:val="24"/>
          <w:szCs w:val="24"/>
        </w:rPr>
        <w:t>（1）被保险人在下列情况下执行上述法律、法令、法规或条例所产生的额外费用，保险人不负责赔偿：</w:t>
      </w:r>
    </w:p>
    <w:p w14:paraId="375F9132">
      <w:pPr>
        <w:pStyle w:val="11"/>
        <w:ind w:firstLine="480" w:firstLineChars="200"/>
        <w:rPr>
          <w:rFonts w:hint="eastAsia" w:ascii="仿宋" w:hAnsi="仿宋" w:eastAsia="仿宋"/>
          <w:sz w:val="24"/>
          <w:szCs w:val="24"/>
        </w:rPr>
      </w:pPr>
      <w:r>
        <w:rPr>
          <w:rFonts w:hint="eastAsia" w:ascii="仿宋" w:hAnsi="仿宋" w:eastAsia="仿宋"/>
          <w:sz w:val="24"/>
          <w:szCs w:val="24"/>
        </w:rPr>
        <w:t>a．本条款生效之前发生的损失；</w:t>
      </w:r>
    </w:p>
    <w:p w14:paraId="68520A8C">
      <w:pPr>
        <w:pStyle w:val="11"/>
        <w:ind w:firstLine="480" w:firstLineChars="200"/>
        <w:rPr>
          <w:rFonts w:hint="eastAsia" w:ascii="仿宋" w:hAnsi="仿宋" w:eastAsia="仿宋"/>
          <w:sz w:val="24"/>
          <w:szCs w:val="24"/>
        </w:rPr>
      </w:pPr>
      <w:r>
        <w:rPr>
          <w:rFonts w:hint="eastAsia" w:ascii="仿宋" w:hAnsi="仿宋" w:eastAsia="仿宋"/>
          <w:sz w:val="24"/>
          <w:szCs w:val="24"/>
        </w:rPr>
        <w:t>b．本保险责任范围以外的损失；</w:t>
      </w:r>
    </w:p>
    <w:p w14:paraId="2E6B7F77">
      <w:pPr>
        <w:pStyle w:val="11"/>
        <w:ind w:firstLine="480" w:firstLineChars="200"/>
        <w:rPr>
          <w:rFonts w:hint="eastAsia" w:ascii="仿宋" w:hAnsi="仿宋" w:eastAsia="仿宋"/>
          <w:sz w:val="24"/>
          <w:szCs w:val="24"/>
        </w:rPr>
      </w:pPr>
      <w:r>
        <w:rPr>
          <w:rFonts w:hint="eastAsia" w:ascii="仿宋" w:hAnsi="仿宋" w:eastAsia="仿宋"/>
          <w:sz w:val="24"/>
          <w:szCs w:val="24"/>
        </w:rPr>
        <w:t>c．损失发生前被保险人已接到有关当局关于拆除、重建的通知；</w:t>
      </w:r>
    </w:p>
    <w:p w14:paraId="6D05D391">
      <w:pPr>
        <w:pStyle w:val="11"/>
        <w:ind w:firstLine="480" w:firstLineChars="200"/>
        <w:rPr>
          <w:rFonts w:hint="eastAsia" w:ascii="仿宋" w:hAnsi="仿宋" w:eastAsia="仿宋"/>
          <w:sz w:val="24"/>
          <w:szCs w:val="24"/>
        </w:rPr>
      </w:pPr>
      <w:r>
        <w:rPr>
          <w:rFonts w:hint="eastAsia" w:ascii="仿宋" w:hAnsi="仿宋" w:eastAsia="仿宋"/>
          <w:sz w:val="24"/>
          <w:szCs w:val="24"/>
        </w:rPr>
        <w:t>d．未受损财产（但不包括被保险的地基）发生的费用。</w:t>
      </w:r>
    </w:p>
    <w:p w14:paraId="13924BA1">
      <w:pPr>
        <w:pStyle w:val="11"/>
        <w:ind w:firstLine="480" w:firstLineChars="200"/>
        <w:rPr>
          <w:rFonts w:hint="eastAsia" w:ascii="仿宋" w:hAnsi="仿宋" w:eastAsia="仿宋"/>
          <w:sz w:val="24"/>
          <w:szCs w:val="24"/>
        </w:rPr>
      </w:pPr>
      <w:r>
        <w:rPr>
          <w:rFonts w:hint="eastAsia" w:ascii="仿宋" w:hAnsi="仿宋" w:eastAsia="仿宋"/>
          <w:sz w:val="24"/>
          <w:szCs w:val="24"/>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14:paraId="6E6C0CF8">
      <w:pPr>
        <w:pStyle w:val="11"/>
        <w:ind w:firstLine="480" w:firstLineChars="200"/>
        <w:rPr>
          <w:rFonts w:hint="eastAsia" w:ascii="仿宋" w:hAnsi="仿宋" w:eastAsia="仿宋"/>
          <w:sz w:val="24"/>
          <w:szCs w:val="24"/>
        </w:rPr>
      </w:pPr>
      <w:r>
        <w:rPr>
          <w:rFonts w:hint="eastAsia" w:ascii="仿宋" w:hAnsi="仿宋" w:eastAsia="仿宋"/>
          <w:sz w:val="24"/>
          <w:szCs w:val="24"/>
        </w:rPr>
        <w:t>（3）若在本保险单下被保险财产受损，但因保险单规定的赔偿责任减少时，则本扩展条款责任也相应减少。</w:t>
      </w:r>
    </w:p>
    <w:p w14:paraId="423A69C0">
      <w:pPr>
        <w:pStyle w:val="11"/>
        <w:ind w:firstLine="480" w:firstLineChars="200"/>
        <w:rPr>
          <w:rFonts w:hint="eastAsia" w:ascii="仿宋" w:hAnsi="仿宋" w:eastAsia="仿宋"/>
          <w:sz w:val="24"/>
          <w:szCs w:val="24"/>
        </w:rPr>
      </w:pPr>
      <w:r>
        <w:rPr>
          <w:rFonts w:hint="eastAsia" w:ascii="仿宋" w:hAnsi="仿宋" w:eastAsia="仿宋"/>
          <w:sz w:val="24"/>
          <w:szCs w:val="24"/>
        </w:rPr>
        <w:t>（4）保险人对任何一项受损财产的赔偿金额不得超过该项目在保险单明细表中列明的赔偿限额。</w:t>
      </w:r>
    </w:p>
    <w:p w14:paraId="55F7B4B4">
      <w:pPr>
        <w:pStyle w:val="11"/>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1ADC41F2">
      <w:pPr>
        <w:pStyle w:val="11"/>
        <w:widowControl w:val="0"/>
        <w:numPr>
          <w:ilvl w:val="0"/>
          <w:numId w:val="8"/>
        </w:numPr>
        <w:snapToGrid w:val="0"/>
        <w:spacing w:before="156" w:line="240" w:lineRule="auto"/>
        <w:textAlignment w:val="auto"/>
        <w:rPr>
          <w:rFonts w:hint="eastAsia" w:ascii="仿宋" w:hAnsi="仿宋" w:eastAsia="仿宋"/>
          <w:b/>
          <w:sz w:val="24"/>
          <w:szCs w:val="24"/>
        </w:rPr>
      </w:pPr>
      <w:r>
        <w:rPr>
          <w:rFonts w:hint="eastAsia" w:ascii="仿宋" w:hAnsi="仿宋" w:eastAsia="仿宋"/>
          <w:b/>
          <w:sz w:val="24"/>
          <w:szCs w:val="24"/>
        </w:rPr>
        <w:t>罢工、暴乱及民众骚动扩展条款</w:t>
      </w:r>
    </w:p>
    <w:p w14:paraId="0EDAB19D">
      <w:pPr>
        <w:pStyle w:val="11"/>
        <w:ind w:firstLine="480" w:firstLineChars="200"/>
        <w:rPr>
          <w:rFonts w:hint="eastAsia" w:ascii="仿宋" w:hAnsi="仿宋" w:eastAsia="仿宋"/>
          <w:sz w:val="24"/>
          <w:szCs w:val="24"/>
        </w:rPr>
      </w:pPr>
      <w:r>
        <w:rPr>
          <w:rFonts w:hint="eastAsia" w:ascii="仿宋" w:hAnsi="仿宋" w:eastAsia="仿宋"/>
          <w:sz w:val="24"/>
          <w:szCs w:val="24"/>
        </w:rPr>
        <w:t>本保险扩展承保由于罢工、暴乱及民众骚动引起的损失。但本扩展条款仅负责由下列原因直接引起的保险财产的损失：</w:t>
      </w:r>
    </w:p>
    <w:p w14:paraId="76DC9F8F">
      <w:pPr>
        <w:pStyle w:val="11"/>
        <w:ind w:firstLine="480" w:firstLineChars="200"/>
        <w:rPr>
          <w:rFonts w:hint="eastAsia" w:ascii="仿宋" w:hAnsi="仿宋" w:eastAsia="仿宋"/>
          <w:sz w:val="24"/>
          <w:szCs w:val="24"/>
        </w:rPr>
      </w:pPr>
      <w:r>
        <w:rPr>
          <w:rFonts w:hint="eastAsia" w:ascii="仿宋" w:hAnsi="仿宋" w:eastAsia="仿宋"/>
          <w:sz w:val="24"/>
          <w:szCs w:val="24"/>
        </w:rPr>
        <w:t>(一) 任何个人参与他人进行社会骚乱的活动(无论是否与罢工有关)；</w:t>
      </w:r>
    </w:p>
    <w:p w14:paraId="08E234C0">
      <w:pPr>
        <w:pStyle w:val="11"/>
        <w:ind w:firstLine="480" w:firstLineChars="200"/>
        <w:rPr>
          <w:rFonts w:hint="eastAsia" w:ascii="仿宋" w:hAnsi="仿宋" w:eastAsia="仿宋"/>
          <w:sz w:val="24"/>
          <w:szCs w:val="24"/>
        </w:rPr>
      </w:pPr>
      <w:r>
        <w:rPr>
          <w:rFonts w:hint="eastAsia" w:ascii="仿宋" w:hAnsi="仿宋" w:eastAsia="仿宋"/>
          <w:sz w:val="24"/>
          <w:szCs w:val="24"/>
        </w:rPr>
        <w:t>(二) 任何合法当局对该骚乱进行平息或试图平息，或为减轻该骚乱造成的后果所采取的行动；</w:t>
      </w:r>
    </w:p>
    <w:p w14:paraId="690E70B4">
      <w:pPr>
        <w:pStyle w:val="11"/>
        <w:ind w:firstLine="480" w:firstLineChars="200"/>
        <w:rPr>
          <w:rFonts w:hint="eastAsia" w:ascii="仿宋" w:hAnsi="仿宋" w:eastAsia="仿宋"/>
          <w:sz w:val="24"/>
          <w:szCs w:val="24"/>
        </w:rPr>
      </w:pPr>
      <w:r>
        <w:rPr>
          <w:rFonts w:hint="eastAsia" w:ascii="仿宋" w:hAnsi="仿宋" w:eastAsia="仿宋"/>
          <w:sz w:val="24"/>
          <w:szCs w:val="24"/>
        </w:rPr>
        <w:t>(三) 任何罢工者为扩大罢工规模，或抵制厂方关闭工厂而采取的故意行为；</w:t>
      </w:r>
    </w:p>
    <w:p w14:paraId="6A06AA1D">
      <w:pPr>
        <w:pStyle w:val="11"/>
        <w:ind w:firstLine="480" w:firstLineChars="200"/>
        <w:rPr>
          <w:rFonts w:hint="eastAsia" w:ascii="仿宋" w:hAnsi="仿宋" w:eastAsia="仿宋"/>
          <w:sz w:val="24"/>
          <w:szCs w:val="24"/>
        </w:rPr>
      </w:pPr>
      <w:r>
        <w:rPr>
          <w:rFonts w:hint="eastAsia" w:ascii="仿宋" w:hAnsi="仿宋" w:eastAsia="仿宋"/>
          <w:sz w:val="24"/>
          <w:szCs w:val="24"/>
        </w:rPr>
        <w:t>(四) 任何合法当局为预防，或试图预防该故意行为，或为减轻该故意行为造成的后果所采取的行动。</w:t>
      </w:r>
    </w:p>
    <w:p w14:paraId="1CB91CFD">
      <w:pPr>
        <w:pStyle w:val="11"/>
        <w:ind w:firstLine="480" w:firstLineChars="200"/>
        <w:rPr>
          <w:rFonts w:hint="eastAsia" w:ascii="仿宋" w:hAnsi="仿宋" w:eastAsia="仿宋"/>
          <w:sz w:val="24"/>
          <w:szCs w:val="24"/>
        </w:rPr>
      </w:pPr>
      <w:r>
        <w:rPr>
          <w:rFonts w:hint="eastAsia" w:ascii="仿宋" w:hAnsi="仿宋" w:eastAsia="仿宋"/>
          <w:sz w:val="24"/>
          <w:szCs w:val="24"/>
        </w:rPr>
        <w:t>双方进一步同意：</w:t>
      </w:r>
    </w:p>
    <w:p w14:paraId="0499D275">
      <w:pPr>
        <w:pStyle w:val="11"/>
        <w:ind w:firstLine="480" w:firstLineChars="200"/>
        <w:rPr>
          <w:rFonts w:hint="eastAsia" w:ascii="仿宋" w:hAnsi="仿宋" w:eastAsia="仿宋"/>
          <w:sz w:val="24"/>
          <w:szCs w:val="24"/>
        </w:rPr>
      </w:pPr>
      <w:r>
        <w:rPr>
          <w:rFonts w:hint="eastAsia" w:ascii="仿宋" w:hAnsi="仿宋" w:eastAsia="仿宋"/>
          <w:sz w:val="24"/>
          <w:szCs w:val="24"/>
        </w:rPr>
        <w:t>(一)除下述特别条件另有规定外，本保险单所有条款、除外责任及条件等均适用于本扩展条款。本保险单的责任范围亦将包括本扩展条款承保的损失。</w:t>
      </w:r>
    </w:p>
    <w:p w14:paraId="1C2B7CFE">
      <w:pPr>
        <w:pStyle w:val="11"/>
        <w:ind w:firstLine="480" w:firstLineChars="200"/>
        <w:rPr>
          <w:rFonts w:hint="eastAsia" w:ascii="仿宋" w:hAnsi="仿宋" w:eastAsia="仿宋"/>
          <w:sz w:val="24"/>
          <w:szCs w:val="24"/>
        </w:rPr>
      </w:pPr>
      <w:r>
        <w:rPr>
          <w:rFonts w:hint="eastAsia" w:ascii="仿宋" w:hAnsi="仿宋" w:eastAsia="仿宋"/>
          <w:sz w:val="24"/>
          <w:szCs w:val="24"/>
        </w:rPr>
        <w:t>(二)下述特别条件仅适用于本扩展条款。</w:t>
      </w:r>
    </w:p>
    <w:p w14:paraId="4B66CF60">
      <w:pPr>
        <w:pStyle w:val="11"/>
        <w:ind w:firstLine="480" w:firstLineChars="200"/>
        <w:rPr>
          <w:rFonts w:hint="eastAsia" w:ascii="仿宋" w:hAnsi="仿宋" w:eastAsia="仿宋"/>
          <w:sz w:val="24"/>
          <w:szCs w:val="24"/>
        </w:rPr>
      </w:pPr>
      <w:r>
        <w:rPr>
          <w:rFonts w:hint="eastAsia" w:ascii="仿宋" w:hAnsi="仿宋" w:eastAsia="仿宋"/>
          <w:sz w:val="24"/>
          <w:szCs w:val="24"/>
        </w:rPr>
        <w:t xml:space="preserve">1.本保险单对以下原因造成的损失不予负责： </w:t>
      </w:r>
    </w:p>
    <w:p w14:paraId="422E6B12">
      <w:pPr>
        <w:pStyle w:val="11"/>
        <w:ind w:firstLine="480" w:firstLineChars="200"/>
        <w:rPr>
          <w:rFonts w:hint="eastAsia" w:ascii="仿宋" w:hAnsi="仿宋" w:eastAsia="仿宋"/>
          <w:sz w:val="24"/>
          <w:szCs w:val="24"/>
        </w:rPr>
      </w:pPr>
      <w:r>
        <w:rPr>
          <w:rFonts w:hint="eastAsia" w:ascii="仿宋" w:hAnsi="仿宋" w:eastAsia="仿宋"/>
          <w:sz w:val="24"/>
          <w:szCs w:val="24"/>
        </w:rPr>
        <w:t>(1)全部停工或部分停工，或工程实施过程中的延迟、中断、停止；</w:t>
      </w:r>
    </w:p>
    <w:p w14:paraId="09CE592D">
      <w:pPr>
        <w:pStyle w:val="11"/>
        <w:ind w:firstLine="480" w:firstLineChars="200"/>
        <w:rPr>
          <w:rFonts w:hint="eastAsia" w:ascii="仿宋" w:hAnsi="仿宋" w:eastAsia="仿宋"/>
          <w:sz w:val="24"/>
          <w:szCs w:val="24"/>
        </w:rPr>
      </w:pPr>
      <w:r>
        <w:rPr>
          <w:rFonts w:hint="eastAsia" w:ascii="仿宋" w:hAnsi="仿宋" w:eastAsia="仿宋"/>
          <w:sz w:val="24"/>
          <w:szCs w:val="24"/>
        </w:rPr>
        <w:t>(2) 任何合法当局没收、征用保险财产造成被保险人永久或临时的权益丧失；</w:t>
      </w:r>
    </w:p>
    <w:p w14:paraId="4C3FB956">
      <w:pPr>
        <w:pStyle w:val="11"/>
        <w:ind w:firstLine="480" w:firstLineChars="200"/>
        <w:rPr>
          <w:rFonts w:hint="eastAsia" w:ascii="仿宋" w:hAnsi="仿宋" w:eastAsia="仿宋"/>
          <w:sz w:val="24"/>
          <w:szCs w:val="24"/>
        </w:rPr>
      </w:pPr>
      <w:r>
        <w:rPr>
          <w:rFonts w:hint="eastAsia" w:ascii="仿宋" w:hAnsi="仿宋" w:eastAsia="仿宋"/>
          <w:sz w:val="24"/>
          <w:szCs w:val="24"/>
        </w:rPr>
        <w:t>(3) 任何人非法占有建筑物造成被保险人对该建筑物永久或临时的权益丧失；</w:t>
      </w:r>
    </w:p>
    <w:p w14:paraId="43B5F59A">
      <w:pPr>
        <w:pStyle w:val="11"/>
        <w:ind w:firstLine="480" w:firstLineChars="200"/>
        <w:rPr>
          <w:rFonts w:hint="eastAsia" w:ascii="仿宋" w:hAnsi="仿宋" w:eastAsia="仿宋"/>
          <w:sz w:val="24"/>
          <w:szCs w:val="24"/>
        </w:rPr>
      </w:pPr>
      <w:r>
        <w:rPr>
          <w:rFonts w:hint="eastAsia" w:ascii="仿宋" w:hAnsi="仿宋" w:eastAsia="仿宋"/>
          <w:sz w:val="24"/>
          <w:szCs w:val="24"/>
        </w:rPr>
        <w:t>但保险公司对上述(2)及(3)项下被保险人的权益丧失之前，或临时丧失期间的保险财产的物质损失负责赔偿。</w:t>
      </w:r>
    </w:p>
    <w:p w14:paraId="369BFB39">
      <w:pPr>
        <w:pStyle w:val="11"/>
        <w:ind w:firstLine="480" w:firstLineChars="200"/>
        <w:rPr>
          <w:rFonts w:hint="eastAsia" w:ascii="仿宋" w:hAnsi="仿宋" w:eastAsia="仿宋"/>
          <w:sz w:val="24"/>
          <w:szCs w:val="24"/>
        </w:rPr>
      </w:pPr>
      <w:r>
        <w:rPr>
          <w:rFonts w:hint="eastAsia" w:ascii="仿宋" w:hAnsi="仿宋" w:eastAsia="仿宋"/>
          <w:sz w:val="24"/>
          <w:szCs w:val="24"/>
        </w:rPr>
        <w:t>2. 本保险对下列原因引起的直接或间接损失不予负责：</w:t>
      </w:r>
    </w:p>
    <w:p w14:paraId="1901913A">
      <w:pPr>
        <w:pStyle w:val="11"/>
        <w:ind w:firstLine="480" w:firstLineChars="200"/>
        <w:rPr>
          <w:rFonts w:hint="eastAsia" w:ascii="仿宋" w:hAnsi="仿宋" w:eastAsia="仿宋"/>
          <w:sz w:val="24"/>
          <w:szCs w:val="24"/>
        </w:rPr>
      </w:pPr>
      <w:r>
        <w:rPr>
          <w:rFonts w:hint="eastAsia" w:ascii="仿宋" w:hAnsi="仿宋" w:eastAsia="仿宋"/>
          <w:sz w:val="24"/>
          <w:szCs w:val="24"/>
        </w:rPr>
        <w:t>（1）战争、入侵、外敌行为、敌对行为、类似战争行为(无论宣战与否)、内乱；</w:t>
      </w:r>
    </w:p>
    <w:p w14:paraId="6C2D178A">
      <w:pPr>
        <w:pStyle w:val="11"/>
        <w:ind w:firstLine="480" w:firstLineChars="200"/>
        <w:rPr>
          <w:rFonts w:hint="eastAsia" w:ascii="仿宋" w:hAnsi="仿宋" w:eastAsia="仿宋"/>
          <w:sz w:val="24"/>
          <w:szCs w:val="24"/>
        </w:rPr>
      </w:pPr>
      <w:r>
        <w:rPr>
          <w:rFonts w:hint="eastAsia" w:ascii="仿宋" w:hAnsi="仿宋" w:eastAsia="仿宋"/>
          <w:sz w:val="24"/>
          <w:szCs w:val="24"/>
        </w:rPr>
        <w:t>（2）兵变、民众骚动导致的全民起义、军队起义、暴动、叛乱、革命、军事行动或篡权行动；</w:t>
      </w:r>
    </w:p>
    <w:p w14:paraId="18ECEF30">
      <w:pPr>
        <w:pStyle w:val="11"/>
        <w:ind w:firstLine="480" w:firstLineChars="200"/>
        <w:rPr>
          <w:rFonts w:hint="eastAsia" w:ascii="仿宋" w:hAnsi="仿宋" w:eastAsia="仿宋"/>
          <w:sz w:val="24"/>
          <w:szCs w:val="24"/>
        </w:rPr>
      </w:pPr>
      <w:r>
        <w:rPr>
          <w:rFonts w:hint="eastAsia" w:ascii="仿宋" w:hAnsi="仿宋" w:eastAsia="仿宋"/>
          <w:sz w:val="24"/>
          <w:szCs w:val="24"/>
        </w:rPr>
        <w:t>（3）代表任何组织，或与之有关联的任何个人采取的旨在动用武力推翻或用恐怖及暴力行为影响政府的行动 (合法的或事实上的)。</w:t>
      </w:r>
    </w:p>
    <w:p w14:paraId="54A0C733">
      <w:pPr>
        <w:pStyle w:val="11"/>
        <w:ind w:firstLine="480" w:firstLineChars="200"/>
        <w:rPr>
          <w:rFonts w:hint="eastAsia" w:ascii="仿宋" w:hAnsi="仿宋" w:eastAsia="仿宋"/>
          <w:sz w:val="24"/>
          <w:szCs w:val="24"/>
        </w:rPr>
      </w:pPr>
      <w:r>
        <w:rPr>
          <w:rFonts w:hint="eastAsia" w:ascii="仿宋" w:hAnsi="仿宋" w:eastAsia="仿宋"/>
          <w:sz w:val="24"/>
          <w:szCs w:val="24"/>
        </w:rPr>
        <w:t>一旦发生诉讼，且保险公司根据本特别条件申明损失不属本保险责任范围时，被保险人如有异议，则举证之责应由保险公司承担。</w:t>
      </w:r>
    </w:p>
    <w:p w14:paraId="3706C34C">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197F174C">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赔偿基础条款</w:t>
      </w:r>
    </w:p>
    <w:p w14:paraId="3BAD8C89">
      <w:pPr>
        <w:pStyle w:val="11"/>
        <w:ind w:firstLineChars="175"/>
        <w:rPr>
          <w:rFonts w:hint="eastAsia" w:ascii="仿宋" w:hAnsi="仿宋" w:eastAsia="仿宋"/>
          <w:sz w:val="24"/>
          <w:szCs w:val="24"/>
        </w:rPr>
      </w:pPr>
      <w:r>
        <w:rPr>
          <w:rFonts w:hint="eastAsia" w:ascii="仿宋" w:hAnsi="仿宋" w:eastAsia="仿宋"/>
          <w:sz w:val="24"/>
          <w:szCs w:val="24"/>
        </w:rPr>
        <w:t>兹经双方同意，本公司将依据出险后以恢复受损标的之设计功能为基本赔偿原则，以恢复、重置、替换或修复受损毁标的的完全重置费用为赔偿标准，即使此费用可能会不同于损失前价值。</w:t>
      </w:r>
    </w:p>
    <w:p w14:paraId="0BF53A04">
      <w:pPr>
        <w:pStyle w:val="11"/>
        <w:ind w:firstLineChars="175"/>
        <w:rPr>
          <w:rFonts w:hint="eastAsia" w:ascii="仿宋" w:hAnsi="仿宋" w:eastAsia="仿宋"/>
          <w:sz w:val="24"/>
          <w:szCs w:val="24"/>
        </w:rPr>
      </w:pPr>
      <w:r>
        <w:rPr>
          <w:rFonts w:hint="eastAsia" w:ascii="仿宋" w:hAnsi="仿宋" w:eastAsia="仿宋"/>
          <w:sz w:val="24"/>
          <w:szCs w:val="24"/>
        </w:rPr>
        <w:t>本保险单所载其它条件不变。</w:t>
      </w:r>
    </w:p>
    <w:p w14:paraId="59BF618D">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及时检验特别条款</w:t>
      </w:r>
    </w:p>
    <w:p w14:paraId="1E0E3D9C">
      <w:pPr>
        <w:pStyle w:val="11"/>
        <w:ind w:firstLineChars="175"/>
        <w:rPr>
          <w:rFonts w:hint="eastAsia" w:ascii="仿宋" w:hAnsi="仿宋" w:eastAsia="仿宋"/>
          <w:sz w:val="24"/>
          <w:szCs w:val="24"/>
        </w:rPr>
      </w:pPr>
      <w:r>
        <w:rPr>
          <w:rFonts w:hint="eastAsia" w:ascii="仿宋" w:hAnsi="仿宋" w:eastAsia="仿宋"/>
          <w:sz w:val="24"/>
          <w:szCs w:val="24"/>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14:paraId="235E45EB">
      <w:pPr>
        <w:pStyle w:val="11"/>
        <w:ind w:firstLineChars="175"/>
        <w:rPr>
          <w:rFonts w:hint="eastAsia" w:ascii="仿宋" w:hAnsi="仿宋" w:eastAsia="仿宋"/>
          <w:sz w:val="24"/>
          <w:szCs w:val="24"/>
        </w:rPr>
      </w:pPr>
      <w:r>
        <w:rPr>
          <w:rFonts w:hint="eastAsia" w:ascii="仿宋" w:hAnsi="仿宋" w:eastAsia="仿宋"/>
          <w:sz w:val="24"/>
          <w:szCs w:val="24"/>
        </w:rPr>
        <w:t>本保险单所载其它条件不变。</w:t>
      </w:r>
    </w:p>
    <w:p w14:paraId="72ACFD58">
      <w:pPr>
        <w:pStyle w:val="11"/>
        <w:widowControl w:val="0"/>
        <w:numPr>
          <w:ilvl w:val="0"/>
          <w:numId w:val="8"/>
        </w:numPr>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电力意外中断扩展条款</w:t>
      </w:r>
    </w:p>
    <w:p w14:paraId="718002EA">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兹经双方同意，本保险单扩展承保保险期限内（包括试车期）因任何外来原因导致的电力意外中断造成保险财产直接的物质损失和第三者赔偿责任。</w:t>
      </w:r>
    </w:p>
    <w:p w14:paraId="56FCC537">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安装试车条款</w:t>
      </w:r>
    </w:p>
    <w:p w14:paraId="3A26B2B6">
      <w:pPr>
        <w:snapToGrid w:val="0"/>
        <w:ind w:firstLine="540" w:firstLineChars="225"/>
        <w:rPr>
          <w:rFonts w:hint="eastAsia" w:ascii="仿宋" w:hAnsi="仿宋" w:eastAsia="仿宋"/>
          <w:sz w:val="24"/>
          <w:szCs w:val="24"/>
        </w:rPr>
      </w:pPr>
      <w:r>
        <w:rPr>
          <w:rFonts w:hint="eastAsia" w:ascii="仿宋" w:hAnsi="仿宋" w:eastAsia="仿宋"/>
          <w:sz w:val="24"/>
          <w:szCs w:val="24"/>
        </w:rPr>
        <w:t>兹经双方同意，本保险合同扩展承保本工程项目中安装工程部分在安装过程中因超负荷、超电压、碰线、电弧、漏电、短路、大气放电等电气或机械故障原因而造成保险标的本身及其它被保险财产的损失。</w:t>
      </w:r>
    </w:p>
    <w:p w14:paraId="79A2C0E3">
      <w:pPr>
        <w:snapToGrid w:val="0"/>
        <w:ind w:firstLine="540" w:firstLineChars="225"/>
        <w:rPr>
          <w:rFonts w:hint="eastAsia" w:ascii="仿宋" w:hAnsi="仿宋" w:eastAsia="仿宋"/>
          <w:sz w:val="24"/>
          <w:szCs w:val="24"/>
        </w:rPr>
      </w:pPr>
      <w:r>
        <w:rPr>
          <w:rFonts w:hint="eastAsia" w:ascii="仿宋" w:hAnsi="仿宋" w:eastAsia="仿宋"/>
          <w:sz w:val="24"/>
          <w:szCs w:val="24"/>
        </w:rPr>
        <w:t>本保险合同所载其它条件不变。</w:t>
      </w:r>
    </w:p>
    <w:p w14:paraId="73CEBD52">
      <w:pPr>
        <w:pStyle w:val="11"/>
        <w:ind w:firstLine="480" w:firstLineChars="200"/>
        <w:rPr>
          <w:rFonts w:hint="eastAsia" w:ascii="仿宋" w:hAnsi="仿宋" w:eastAsia="仿宋"/>
          <w:sz w:val="24"/>
          <w:szCs w:val="24"/>
        </w:rPr>
      </w:pPr>
    </w:p>
    <w:p w14:paraId="5D41F28A">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sz w:val="24"/>
          <w:szCs w:val="24"/>
        </w:rPr>
        <w:t>地面下陷条款</w:t>
      </w:r>
    </w:p>
    <w:p w14:paraId="46028CCC">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14:paraId="6AE040D4">
      <w:pPr>
        <w:pStyle w:val="11"/>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3823F33C">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fldChar w:fldCharType="begin"/>
      </w:r>
      <w:r>
        <w:instrText xml:space="preserve"> HYPERLINK "file:///C:\\Users\\chenhz\\Downloads\\联十一-询价文件.doc" \l "_top#_top" </w:instrText>
      </w:r>
      <w:r>
        <w:fldChar w:fldCharType="separate"/>
      </w:r>
      <w:bookmarkStart w:id="71" w:name="_Toc212015373"/>
      <w:bookmarkStart w:id="72" w:name="_Toc213669555"/>
      <w:r>
        <w:rPr>
          <w:rStyle w:val="35"/>
          <w:rFonts w:hint="eastAsia" w:ascii="仿宋" w:hAnsi="仿宋" w:eastAsia="仿宋"/>
          <w:b/>
          <w:color w:val="auto"/>
          <w:sz w:val="24"/>
          <w:szCs w:val="24"/>
        </w:rPr>
        <w:t>业主现有的或由被保险人看管照料的财产条款</w:t>
      </w:r>
      <w:bookmarkEnd w:id="71"/>
      <w:bookmarkEnd w:id="72"/>
      <w:r>
        <w:rPr>
          <w:rStyle w:val="35"/>
          <w:rFonts w:hint="eastAsia" w:ascii="仿宋" w:hAnsi="仿宋" w:eastAsia="仿宋"/>
          <w:b/>
          <w:color w:val="auto"/>
          <w:sz w:val="24"/>
          <w:szCs w:val="24"/>
        </w:rPr>
        <w:fldChar w:fldCharType="end"/>
      </w:r>
      <w:r>
        <w:rPr>
          <w:rFonts w:hint="eastAsia" w:ascii="仿宋" w:hAnsi="仿宋" w:eastAsia="仿宋"/>
          <w:b/>
          <w:sz w:val="24"/>
          <w:szCs w:val="24"/>
        </w:rPr>
        <w:t>（每次事故赔偿限额：</w:t>
      </w:r>
      <w:r>
        <w:rPr>
          <w:rFonts w:hint="eastAsia" w:ascii="仿宋" w:hAnsi="仿宋" w:eastAsia="仿宋"/>
          <w:b/>
          <w:bCs/>
          <w:sz w:val="24"/>
          <w:szCs w:val="24"/>
        </w:rPr>
        <w:t>RMB</w:t>
      </w:r>
      <w:r>
        <w:rPr>
          <w:rFonts w:ascii="仿宋" w:hAnsi="仿宋" w:eastAsia="仿宋"/>
          <w:b/>
          <w:bCs/>
          <w:sz w:val="24"/>
          <w:szCs w:val="24"/>
        </w:rPr>
        <w:t>10</w:t>
      </w:r>
      <w:r>
        <w:rPr>
          <w:rFonts w:hint="eastAsia" w:ascii="仿宋" w:hAnsi="仿宋" w:eastAsia="仿宋"/>
          <w:b/>
          <w:bCs/>
          <w:sz w:val="24"/>
          <w:szCs w:val="24"/>
        </w:rPr>
        <w:t>00万元）</w:t>
      </w:r>
    </w:p>
    <w:p w14:paraId="56372621">
      <w:pPr>
        <w:snapToGrid w:val="0"/>
        <w:ind w:firstLine="540" w:firstLineChars="225"/>
        <w:rPr>
          <w:rFonts w:hint="eastAsia" w:ascii="仿宋" w:hAnsi="仿宋" w:eastAsia="仿宋"/>
          <w:sz w:val="24"/>
          <w:szCs w:val="24"/>
        </w:rPr>
      </w:pPr>
      <w:r>
        <w:rPr>
          <w:rFonts w:hint="eastAsia" w:ascii="仿宋" w:hAnsi="仿宋" w:eastAsia="仿宋"/>
          <w:sz w:val="24"/>
          <w:szCs w:val="24"/>
        </w:rPr>
        <w:t>兹经双方同意，鉴于被保险人已按约定缴付了附加的保险费，本保单第一部分物质损失项下扩展承保业主现有的或由被保险人看管照料的财产。</w:t>
      </w:r>
    </w:p>
    <w:p w14:paraId="1CBE97F5">
      <w:pPr>
        <w:snapToGrid w:val="0"/>
        <w:ind w:firstLine="540" w:firstLineChars="225"/>
        <w:rPr>
          <w:rFonts w:hint="eastAsia" w:ascii="仿宋" w:hAnsi="仿宋" w:eastAsia="仿宋"/>
          <w:sz w:val="24"/>
          <w:szCs w:val="24"/>
        </w:rPr>
      </w:pPr>
      <w:r>
        <w:rPr>
          <w:rFonts w:hint="eastAsia" w:ascii="仿宋" w:hAnsi="仿宋" w:eastAsia="仿宋"/>
          <w:sz w:val="24"/>
          <w:szCs w:val="24"/>
        </w:rPr>
        <w:t>保险财产：</w:t>
      </w:r>
      <w:r>
        <w:rPr>
          <w:rFonts w:hint="eastAsia" w:ascii="仿宋" w:hAnsi="仿宋" w:eastAsia="仿宋"/>
          <w:sz w:val="24"/>
          <w:szCs w:val="24"/>
          <w:u w:val="single"/>
        </w:rPr>
        <w:t xml:space="preserve">  财产   </w:t>
      </w:r>
      <w:r>
        <w:rPr>
          <w:rFonts w:hint="eastAsia" w:ascii="仿宋" w:hAnsi="仿宋" w:eastAsia="仿宋"/>
          <w:sz w:val="24"/>
          <w:szCs w:val="24"/>
        </w:rPr>
        <w:t>；</w:t>
      </w:r>
    </w:p>
    <w:p w14:paraId="56D84EEB">
      <w:pPr>
        <w:snapToGrid w:val="0"/>
        <w:ind w:firstLine="540" w:firstLineChars="225"/>
        <w:rPr>
          <w:rFonts w:hint="eastAsia" w:ascii="仿宋" w:hAnsi="仿宋" w:eastAsia="仿宋"/>
          <w:sz w:val="24"/>
          <w:szCs w:val="24"/>
        </w:rPr>
      </w:pPr>
      <w:r>
        <w:rPr>
          <w:rFonts w:hint="eastAsia" w:ascii="仿宋" w:hAnsi="仿宋" w:eastAsia="仿宋"/>
          <w:sz w:val="24"/>
          <w:szCs w:val="24"/>
        </w:rPr>
        <w:t>保险金额：</w:t>
      </w:r>
      <w:r>
        <w:rPr>
          <w:rFonts w:hint="eastAsia" w:ascii="仿宋" w:hAnsi="仿宋" w:eastAsia="仿宋"/>
          <w:sz w:val="24"/>
          <w:szCs w:val="24"/>
          <w:u w:val="single"/>
        </w:rPr>
        <w:t xml:space="preserve">  以实际为准   </w:t>
      </w:r>
      <w:r>
        <w:rPr>
          <w:rFonts w:hint="eastAsia" w:ascii="仿宋" w:hAnsi="仿宋" w:eastAsia="仿宋"/>
          <w:sz w:val="24"/>
          <w:szCs w:val="24"/>
        </w:rPr>
        <w:t>。</w:t>
      </w:r>
    </w:p>
    <w:p w14:paraId="4358810F">
      <w:pPr>
        <w:snapToGrid w:val="0"/>
        <w:ind w:firstLine="540" w:firstLineChars="225"/>
        <w:rPr>
          <w:rFonts w:hint="eastAsia" w:ascii="仿宋" w:hAnsi="仿宋" w:eastAsia="仿宋"/>
          <w:sz w:val="24"/>
          <w:szCs w:val="24"/>
        </w:rPr>
      </w:pPr>
      <w:r>
        <w:rPr>
          <w:rFonts w:hint="eastAsia" w:ascii="仿宋" w:hAnsi="仿宋" w:eastAsia="仿宋"/>
          <w:sz w:val="24"/>
          <w:szCs w:val="24"/>
        </w:rPr>
        <w:t>本保险合同仅对在施工之前完好的并采取了必要保护措施的财产的损失或损坏负责赔偿。</w:t>
      </w:r>
    </w:p>
    <w:p w14:paraId="355C07AC">
      <w:pPr>
        <w:snapToGrid w:val="0"/>
        <w:ind w:firstLine="540" w:firstLineChars="225"/>
        <w:rPr>
          <w:rFonts w:hint="eastAsia" w:ascii="仿宋" w:hAnsi="仿宋" w:eastAsia="仿宋"/>
          <w:b/>
          <w:bCs/>
          <w:sz w:val="24"/>
          <w:szCs w:val="24"/>
        </w:rPr>
      </w:pPr>
      <w:r>
        <w:rPr>
          <w:rFonts w:hint="eastAsia" w:ascii="仿宋" w:hAnsi="仿宋" w:eastAsia="仿宋"/>
          <w:sz w:val="24"/>
          <w:szCs w:val="24"/>
        </w:rPr>
        <w:t>如因震动、移动或减弱支撑造成保险财产的损失或损坏，保险人仅负责赔偿保险财产由于全部或部分倒塌造成的损失，而</w:t>
      </w:r>
      <w:r>
        <w:rPr>
          <w:rFonts w:hint="eastAsia" w:ascii="仿宋" w:hAnsi="仿宋" w:eastAsia="仿宋"/>
          <w:b/>
          <w:bCs/>
          <w:sz w:val="24"/>
          <w:szCs w:val="24"/>
        </w:rPr>
        <w:t>对既不会影响建筑稳固也不会对其使用者造成危险的保险财产的表面损失，保险人不负责赔偿。</w:t>
      </w:r>
    </w:p>
    <w:p w14:paraId="269F288E">
      <w:pPr>
        <w:snapToGrid w:val="0"/>
        <w:ind w:firstLine="542" w:firstLineChars="225"/>
        <w:rPr>
          <w:rFonts w:hint="eastAsia" w:ascii="仿宋" w:hAnsi="仿宋" w:eastAsia="仿宋"/>
          <w:b/>
          <w:bCs/>
          <w:sz w:val="24"/>
          <w:szCs w:val="24"/>
        </w:rPr>
      </w:pPr>
      <w:r>
        <w:rPr>
          <w:rFonts w:hint="eastAsia" w:ascii="仿宋" w:hAnsi="仿宋" w:eastAsia="仿宋"/>
          <w:b/>
          <w:bCs/>
          <w:sz w:val="24"/>
          <w:szCs w:val="24"/>
        </w:rPr>
        <w:t>保险人不负责赔偿下列损失：</w:t>
      </w:r>
    </w:p>
    <w:p w14:paraId="42E3859C">
      <w:pPr>
        <w:snapToGrid w:val="0"/>
        <w:ind w:firstLine="542" w:firstLineChars="225"/>
        <w:rPr>
          <w:rFonts w:hint="eastAsia" w:ascii="仿宋" w:hAnsi="仿宋" w:eastAsia="仿宋"/>
          <w:b/>
          <w:bCs/>
          <w:sz w:val="24"/>
          <w:szCs w:val="24"/>
        </w:rPr>
      </w:pPr>
      <w:r>
        <w:rPr>
          <w:rFonts w:hint="eastAsia" w:ascii="仿宋" w:hAnsi="仿宋" w:eastAsia="仿宋"/>
          <w:b/>
          <w:bCs/>
          <w:sz w:val="24"/>
          <w:szCs w:val="24"/>
        </w:rPr>
        <w:t>-- 根据工程性质和挖掘方法，本可以预见到的损失；</w:t>
      </w:r>
    </w:p>
    <w:p w14:paraId="2D898A17">
      <w:pPr>
        <w:snapToGrid w:val="0"/>
        <w:ind w:firstLine="542" w:firstLineChars="225"/>
        <w:rPr>
          <w:rFonts w:hint="eastAsia" w:ascii="仿宋" w:hAnsi="仿宋" w:eastAsia="仿宋"/>
          <w:b/>
          <w:bCs/>
          <w:sz w:val="24"/>
          <w:szCs w:val="24"/>
        </w:rPr>
      </w:pPr>
      <w:r>
        <w:rPr>
          <w:rFonts w:hint="eastAsia" w:ascii="仿宋" w:hAnsi="仿宋" w:eastAsia="仿宋"/>
          <w:b/>
          <w:bCs/>
          <w:sz w:val="24"/>
          <w:szCs w:val="24"/>
        </w:rPr>
        <w:t>-- 在保险期间内采取必要的防损措施所支付的费用。</w:t>
      </w:r>
    </w:p>
    <w:p w14:paraId="108354B9">
      <w:pPr>
        <w:snapToGrid w:val="0"/>
        <w:ind w:firstLine="540" w:firstLineChars="225"/>
        <w:rPr>
          <w:rFonts w:hint="eastAsia" w:ascii="仿宋" w:hAnsi="仿宋" w:eastAsia="仿宋"/>
          <w:sz w:val="24"/>
          <w:szCs w:val="24"/>
        </w:rPr>
      </w:pPr>
      <w:r>
        <w:rPr>
          <w:rFonts w:hint="eastAsia" w:ascii="仿宋" w:hAnsi="仿宋" w:eastAsia="仿宋"/>
          <w:sz w:val="24"/>
          <w:szCs w:val="24"/>
        </w:rPr>
        <w:t>每次事故赔偿限额：RMB</w:t>
      </w:r>
      <w:r>
        <w:rPr>
          <w:rFonts w:ascii="仿宋" w:hAnsi="仿宋" w:eastAsia="仿宋"/>
          <w:sz w:val="24"/>
          <w:szCs w:val="24"/>
        </w:rPr>
        <w:t>10</w:t>
      </w:r>
      <w:r>
        <w:rPr>
          <w:rFonts w:hint="eastAsia" w:ascii="仿宋" w:hAnsi="仿宋" w:eastAsia="仿宋"/>
          <w:sz w:val="24"/>
          <w:szCs w:val="24"/>
        </w:rPr>
        <w:t>00万元；</w:t>
      </w:r>
    </w:p>
    <w:p w14:paraId="1955F1CF">
      <w:pPr>
        <w:pStyle w:val="11"/>
        <w:snapToGrid w:val="0"/>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112A594F">
      <w:pPr>
        <w:pStyle w:val="11"/>
        <w:widowControl w:val="0"/>
        <w:numPr>
          <w:ilvl w:val="0"/>
          <w:numId w:val="8"/>
        </w:numPr>
        <w:tabs>
          <w:tab w:val="left" w:pos="360"/>
        </w:tabs>
        <w:snapToGrid w:val="0"/>
        <w:spacing w:line="240" w:lineRule="auto"/>
        <w:textAlignment w:val="auto"/>
        <w:rPr>
          <w:rFonts w:hint="eastAsia" w:ascii="仿宋" w:hAnsi="仿宋" w:eastAsia="仿宋"/>
          <w:b/>
          <w:sz w:val="24"/>
          <w:szCs w:val="24"/>
        </w:rPr>
      </w:pPr>
      <w:r>
        <w:rPr>
          <w:rFonts w:hint="eastAsia" w:ascii="仿宋" w:hAnsi="仿宋" w:eastAsia="仿宋"/>
          <w:b/>
          <w:bCs/>
          <w:sz w:val="24"/>
          <w:szCs w:val="24"/>
        </w:rPr>
        <w:t>地下工程条款(150%)</w:t>
      </w:r>
    </w:p>
    <w:p w14:paraId="20B0EDA3">
      <w:pPr>
        <w:snapToGrid w:val="0"/>
        <w:ind w:firstLine="540" w:firstLineChars="225"/>
        <w:rPr>
          <w:rFonts w:hint="eastAsia" w:ascii="仿宋" w:hAnsi="仿宋" w:eastAsia="仿宋"/>
          <w:sz w:val="24"/>
          <w:szCs w:val="24"/>
        </w:rPr>
      </w:pPr>
      <w:r>
        <w:rPr>
          <w:rFonts w:hint="eastAsia" w:ascii="仿宋" w:hAnsi="仿宋" w:eastAsia="仿宋"/>
          <w:sz w:val="24"/>
          <w:szCs w:val="24"/>
        </w:rPr>
        <w:t>兹经双方同意，自本保险合同生效之日起，本保险合同特别条款中增加下列条件：</w:t>
      </w:r>
    </w:p>
    <w:p w14:paraId="3E995A0F">
      <w:pPr>
        <w:snapToGrid w:val="0"/>
        <w:ind w:firstLine="540" w:firstLineChars="225"/>
        <w:rPr>
          <w:rFonts w:hint="eastAsia" w:ascii="仿宋" w:hAnsi="仿宋" w:eastAsia="仿宋"/>
          <w:sz w:val="24"/>
          <w:szCs w:val="24"/>
        </w:rPr>
      </w:pPr>
      <w:r>
        <w:rPr>
          <w:rFonts w:hint="eastAsia" w:ascii="仿宋" w:hAnsi="仿宋" w:eastAsia="仿宋"/>
          <w:sz w:val="24"/>
          <w:szCs w:val="24"/>
        </w:rPr>
        <w:t>无论本条款是否与本保险合同其他内容相抵触，关地下工程：</w:t>
      </w:r>
    </w:p>
    <w:p w14:paraId="1C20D51B">
      <w:pPr>
        <w:snapToGrid w:val="0"/>
        <w:ind w:firstLine="540" w:firstLineChars="225"/>
        <w:rPr>
          <w:rFonts w:hint="eastAsia" w:ascii="仿宋" w:hAnsi="仿宋" w:eastAsia="仿宋"/>
          <w:sz w:val="24"/>
          <w:szCs w:val="24"/>
        </w:rPr>
      </w:pPr>
      <w:r>
        <w:rPr>
          <w:rFonts w:hint="eastAsia" w:ascii="仿宋" w:hAnsi="仿宋" w:eastAsia="仿宋"/>
          <w:sz w:val="24"/>
          <w:szCs w:val="24"/>
        </w:rPr>
        <w:t>1、保险人对下列情况不负责赔偿：</w:t>
      </w:r>
    </w:p>
    <w:p w14:paraId="329C369D">
      <w:pPr>
        <w:snapToGrid w:val="0"/>
        <w:ind w:firstLine="540" w:firstLineChars="225"/>
        <w:rPr>
          <w:rFonts w:hint="eastAsia" w:ascii="仿宋" w:hAnsi="仿宋" w:eastAsia="仿宋"/>
          <w:sz w:val="24"/>
          <w:szCs w:val="24"/>
        </w:rPr>
      </w:pPr>
      <w:r>
        <w:rPr>
          <w:rFonts w:hint="eastAsia" w:ascii="仿宋" w:hAnsi="仿宋" w:eastAsia="仿宋"/>
          <w:sz w:val="24"/>
          <w:szCs w:val="24"/>
        </w:rPr>
        <w:t>（1）开挖超出设计图纸规定的开挖范围或标高，由此引起的清除塌方和回填费用；</w:t>
      </w:r>
    </w:p>
    <w:p w14:paraId="2DE7FBA7">
      <w:pPr>
        <w:snapToGrid w:val="0"/>
        <w:ind w:firstLine="540" w:firstLineChars="225"/>
        <w:rPr>
          <w:rFonts w:hint="eastAsia" w:ascii="仿宋" w:hAnsi="仿宋" w:eastAsia="仿宋"/>
          <w:sz w:val="24"/>
          <w:szCs w:val="24"/>
        </w:rPr>
      </w:pPr>
      <w:r>
        <w:rPr>
          <w:rFonts w:hint="eastAsia" w:ascii="仿宋" w:hAnsi="仿宋" w:eastAsia="仿宋"/>
          <w:sz w:val="24"/>
          <w:szCs w:val="24"/>
        </w:rPr>
        <w:t>（2）为支撑、加固和稳定岩土而采取的安全措施的费用，无论这种损失将要发生或尚未显现；</w:t>
      </w:r>
    </w:p>
    <w:p w14:paraId="37AE0E9C">
      <w:pPr>
        <w:snapToGrid w:val="0"/>
        <w:ind w:firstLine="540" w:firstLineChars="225"/>
        <w:rPr>
          <w:rFonts w:hint="eastAsia" w:ascii="仿宋" w:hAnsi="仿宋" w:eastAsia="仿宋"/>
          <w:sz w:val="24"/>
          <w:szCs w:val="24"/>
        </w:rPr>
      </w:pPr>
      <w:r>
        <w:rPr>
          <w:rFonts w:hint="eastAsia" w:ascii="仿宋" w:hAnsi="仿宋" w:eastAsia="仿宋"/>
          <w:sz w:val="24"/>
          <w:szCs w:val="24"/>
        </w:rPr>
        <w:t>（3）膨润土、护壁泥浆和其他土质稳定添加剂的损失；</w:t>
      </w:r>
    </w:p>
    <w:p w14:paraId="2B734174">
      <w:pPr>
        <w:snapToGrid w:val="0"/>
        <w:ind w:firstLine="540" w:firstLineChars="225"/>
        <w:rPr>
          <w:rFonts w:hint="eastAsia" w:ascii="仿宋" w:hAnsi="仿宋" w:eastAsia="仿宋"/>
          <w:sz w:val="24"/>
          <w:szCs w:val="24"/>
        </w:rPr>
      </w:pPr>
      <w:r>
        <w:rPr>
          <w:rFonts w:hint="eastAsia" w:ascii="仿宋" w:hAnsi="仿宋" w:eastAsia="仿宋"/>
          <w:sz w:val="24"/>
          <w:szCs w:val="24"/>
        </w:rPr>
        <w:t>（4）工程废弃或停工引起的损失（包括废弃工程本身的价值）；</w:t>
      </w:r>
    </w:p>
    <w:p w14:paraId="7FA2BD41">
      <w:pPr>
        <w:snapToGrid w:val="0"/>
        <w:ind w:firstLine="540" w:firstLineChars="225"/>
        <w:rPr>
          <w:rFonts w:hint="eastAsia" w:ascii="仿宋" w:hAnsi="仿宋" w:eastAsia="仿宋"/>
          <w:sz w:val="24"/>
          <w:szCs w:val="24"/>
        </w:rPr>
      </w:pPr>
      <w:r>
        <w:rPr>
          <w:rFonts w:hint="eastAsia" w:ascii="仿宋" w:hAnsi="仿宋" w:eastAsia="仿宋"/>
          <w:sz w:val="24"/>
          <w:szCs w:val="24"/>
        </w:rPr>
        <w:t>2、被保险人应持续勘查和监测岩土变形并保留相关勘测记录，并根据规范规定、设计要求和经批准的方案采取合理的防损措施。</w:t>
      </w:r>
    </w:p>
    <w:p w14:paraId="214356B5">
      <w:pPr>
        <w:snapToGrid w:val="0"/>
        <w:ind w:firstLine="540" w:firstLineChars="225"/>
        <w:rPr>
          <w:rFonts w:hint="eastAsia" w:ascii="仿宋" w:hAnsi="仿宋" w:eastAsia="仿宋"/>
          <w:sz w:val="24"/>
          <w:szCs w:val="24"/>
        </w:rPr>
      </w:pPr>
      <w:r>
        <w:rPr>
          <w:rFonts w:hint="eastAsia" w:ascii="仿宋" w:hAnsi="仿宋" w:eastAsia="仿宋"/>
          <w:sz w:val="24"/>
          <w:szCs w:val="24"/>
        </w:rPr>
        <w:t>3、若发生全部或部分倒塌，根据赔偿基础条款和以上1条款的约定，保险人负责赔偿由物质损失直接引起的修理、重建、重置和其他为使工程完工而采取的合理措施的费用。但以下列条件为限：</w:t>
      </w:r>
    </w:p>
    <w:p w14:paraId="2F622D67">
      <w:pPr>
        <w:snapToGrid w:val="0"/>
        <w:ind w:firstLine="540" w:firstLineChars="225"/>
        <w:rPr>
          <w:rFonts w:hint="eastAsia" w:ascii="仿宋" w:hAnsi="仿宋" w:eastAsia="仿宋"/>
          <w:sz w:val="24"/>
          <w:szCs w:val="24"/>
        </w:rPr>
      </w:pPr>
      <w:r>
        <w:rPr>
          <w:rFonts w:hint="eastAsia" w:ascii="仿宋" w:hAnsi="仿宋" w:eastAsia="仿宋"/>
          <w:sz w:val="24"/>
          <w:szCs w:val="24"/>
        </w:rPr>
        <w:t>（1）在损失发生前本应采取的防损减损措施的费用除外；</w:t>
      </w:r>
    </w:p>
    <w:p w14:paraId="6474A57A">
      <w:pPr>
        <w:snapToGrid w:val="0"/>
        <w:ind w:firstLine="540" w:firstLineChars="225"/>
        <w:rPr>
          <w:rFonts w:hint="eastAsia" w:ascii="仿宋" w:hAnsi="仿宋" w:eastAsia="仿宋"/>
          <w:sz w:val="24"/>
          <w:szCs w:val="24"/>
        </w:rPr>
      </w:pPr>
      <w:r>
        <w:rPr>
          <w:rFonts w:hint="eastAsia" w:ascii="仿宋" w:hAnsi="仿宋" w:eastAsia="仿宋"/>
          <w:sz w:val="24"/>
          <w:szCs w:val="24"/>
        </w:rPr>
        <w:t>（2）赔付不超过工程受损部分原始合同造价的150%（施救费用和清理费用另行计算）；</w:t>
      </w:r>
    </w:p>
    <w:p w14:paraId="69FD2A16">
      <w:pPr>
        <w:snapToGrid w:val="0"/>
        <w:ind w:firstLine="540" w:firstLineChars="225"/>
        <w:rPr>
          <w:rFonts w:hint="eastAsia" w:ascii="仿宋" w:hAnsi="仿宋" w:eastAsia="仿宋"/>
          <w:sz w:val="24"/>
          <w:szCs w:val="24"/>
        </w:rPr>
      </w:pPr>
      <w:r>
        <w:rPr>
          <w:rFonts w:hint="eastAsia" w:ascii="仿宋" w:hAnsi="仿宋" w:eastAsia="仿宋"/>
          <w:sz w:val="24"/>
          <w:szCs w:val="24"/>
        </w:rPr>
        <w:t>本保险单所载其他条件不变。</w:t>
      </w:r>
    </w:p>
    <w:p w14:paraId="304475FE">
      <w:pPr>
        <w:pStyle w:val="11"/>
        <w:jc w:val="center"/>
        <w:rPr>
          <w:rFonts w:hint="eastAsia" w:ascii="仿宋" w:hAnsi="仿宋" w:eastAsia="仿宋"/>
          <w:b/>
          <w:sz w:val="24"/>
          <w:szCs w:val="24"/>
        </w:rPr>
      </w:pPr>
      <w:r>
        <w:rPr>
          <w:rFonts w:hint="eastAsia" w:ascii="仿宋" w:hAnsi="仿宋" w:eastAsia="仿宋"/>
          <w:b/>
          <w:sz w:val="24"/>
          <w:szCs w:val="24"/>
        </w:rPr>
        <w:t>适用于第二部分第三者责任部分</w:t>
      </w:r>
    </w:p>
    <w:p w14:paraId="4D6F6F9C">
      <w:pPr>
        <w:rPr>
          <w:rFonts w:hint="eastAsia" w:ascii="仿宋" w:hAnsi="仿宋" w:eastAsia="仿宋"/>
          <w:sz w:val="24"/>
          <w:szCs w:val="24"/>
        </w:rPr>
      </w:pPr>
    </w:p>
    <w:p w14:paraId="47198173">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交叉责任条款</w:t>
      </w:r>
    </w:p>
    <w:p w14:paraId="3887E115">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 本保险单第三者责任项下的保障范围将适用于本保险单明细表列明的所有被保险人,就如同每一被保险人均持有一份独立的保险单, 但保险公司对被保险人不承担以下赔偿责任:</w:t>
      </w:r>
    </w:p>
    <w:p w14:paraId="4FD2C755">
      <w:pPr>
        <w:snapToGrid w:val="0"/>
        <w:ind w:firstLine="482" w:firstLineChars="2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一</w:t>
      </w:r>
      <w:r>
        <w:rPr>
          <w:rFonts w:ascii="仿宋" w:hAnsi="仿宋" w:eastAsia="仿宋"/>
          <w:b/>
          <w:bCs/>
          <w:sz w:val="24"/>
          <w:szCs w:val="24"/>
        </w:rPr>
        <w:t>)</w:t>
      </w:r>
      <w:r>
        <w:rPr>
          <w:rFonts w:hint="eastAsia" w:ascii="仿宋" w:hAnsi="仿宋" w:eastAsia="仿宋"/>
          <w:b/>
          <w:bCs/>
          <w:sz w:val="24"/>
          <w:szCs w:val="24"/>
        </w:rPr>
        <w:t>已在或可在本保险合同物质损失部分投保的财产损失，包括因免赔额，或赔偿限额规定不予赔偿的损失；</w:t>
      </w:r>
    </w:p>
    <w:p w14:paraId="6435E683">
      <w:pPr>
        <w:pStyle w:val="11"/>
        <w:ind w:firstLine="482" w:firstLineChars="200"/>
        <w:rPr>
          <w:rFonts w:hint="eastAsia" w:ascii="仿宋" w:hAnsi="仿宋" w:eastAsia="仿宋"/>
          <w:b/>
          <w:sz w:val="24"/>
          <w:szCs w:val="24"/>
        </w:rPr>
      </w:pPr>
      <w:r>
        <w:rPr>
          <w:rFonts w:hint="eastAsia" w:ascii="仿宋" w:hAnsi="仿宋" w:eastAsia="仿宋"/>
          <w:b/>
          <w:sz w:val="24"/>
          <w:szCs w:val="24"/>
        </w:rPr>
        <w:t>保险公司对所有被保险人由一次事故或同一事由引起的数次事故承担的全部责任不得超过保险单明细表中列明的每次事故赔偿限额。</w:t>
      </w:r>
    </w:p>
    <w:p w14:paraId="02D9193E">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5DAA1758">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震动、移动或减弱支撑扩展条款</w:t>
      </w:r>
    </w:p>
    <w:p w14:paraId="614E712C">
      <w:pPr>
        <w:snapToGrid w:val="0"/>
        <w:ind w:firstLine="480" w:firstLineChars="200"/>
        <w:rPr>
          <w:rFonts w:hint="eastAsia" w:ascii="仿宋" w:hAnsi="仿宋" w:eastAsia="仿宋"/>
          <w:sz w:val="24"/>
          <w:szCs w:val="24"/>
        </w:rPr>
      </w:pPr>
      <w:r>
        <w:rPr>
          <w:rFonts w:hint="eastAsia" w:ascii="仿宋" w:hAnsi="仿宋" w:eastAsia="仿宋"/>
          <w:sz w:val="24"/>
          <w:szCs w:val="24"/>
        </w:rPr>
        <w:t>兹经双方同意，鉴于投保人已缴付了附加的保险费，本保险合同第三者责任项下扩展承保由于震动、移动或减弱支撑而造成的第三者财产损失和人身伤亡责任，但以下列条件为限：</w:t>
      </w:r>
    </w:p>
    <w:p w14:paraId="19588C8A">
      <w:pPr>
        <w:snapToGrid w:val="0"/>
        <w:ind w:firstLine="480" w:firstLineChars="200"/>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rPr>
        <w:t>一</w:t>
      </w:r>
      <w:r>
        <w:rPr>
          <w:rFonts w:ascii="仿宋" w:hAnsi="仿宋" w:eastAsia="仿宋"/>
          <w:sz w:val="24"/>
          <w:szCs w:val="24"/>
        </w:rPr>
        <w:t>)</w:t>
      </w:r>
      <w:r>
        <w:rPr>
          <w:rFonts w:hint="eastAsia" w:ascii="仿宋" w:hAnsi="仿宋" w:eastAsia="仿宋"/>
          <w:sz w:val="24"/>
          <w:szCs w:val="24"/>
        </w:rPr>
        <w:t>第三者的财产、土地或建筑全部或部分倒塌；</w:t>
      </w:r>
    </w:p>
    <w:p w14:paraId="75143EA8">
      <w:pPr>
        <w:snapToGrid w:val="0"/>
        <w:ind w:firstLine="480" w:firstLineChars="200"/>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rPr>
        <w:t>二</w:t>
      </w:r>
      <w:r>
        <w:rPr>
          <w:rFonts w:ascii="仿宋" w:hAnsi="仿宋" w:eastAsia="仿宋"/>
          <w:sz w:val="24"/>
          <w:szCs w:val="24"/>
        </w:rPr>
        <w:t>)</w:t>
      </w:r>
      <w:r>
        <w:rPr>
          <w:rFonts w:hint="eastAsia" w:ascii="仿宋" w:hAnsi="仿宋" w:eastAsia="仿宋"/>
          <w:sz w:val="24"/>
          <w:szCs w:val="24"/>
        </w:rPr>
        <w:t>被保险人在施工开始之前，第三者的财产、土地或建筑物处于完好状态并采取了必要的防护措施；</w:t>
      </w:r>
    </w:p>
    <w:p w14:paraId="24B49989">
      <w:pPr>
        <w:snapToGrid w:val="0"/>
        <w:ind w:firstLine="480" w:firstLineChars="200"/>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如经保险人要求，被保险人在施工开始之前应自负费用向保险人提供书面报告说明任何受到危及的第三者财产、土地或建筑物的情况。</w:t>
      </w:r>
    </w:p>
    <w:p w14:paraId="3F72E2D4">
      <w:pPr>
        <w:snapToGrid w:val="0"/>
        <w:ind w:firstLine="482" w:firstLineChars="200"/>
        <w:rPr>
          <w:rFonts w:hint="eastAsia" w:ascii="仿宋" w:hAnsi="仿宋" w:eastAsia="仿宋"/>
          <w:b/>
          <w:bCs/>
          <w:sz w:val="24"/>
          <w:szCs w:val="24"/>
        </w:rPr>
      </w:pPr>
      <w:r>
        <w:rPr>
          <w:rFonts w:hint="eastAsia" w:ascii="仿宋" w:hAnsi="仿宋" w:eastAsia="仿宋"/>
          <w:b/>
          <w:bCs/>
          <w:sz w:val="24"/>
          <w:szCs w:val="24"/>
        </w:rPr>
        <w:t>保险人不负责赔偿被保险人</w:t>
      </w:r>
    </w:p>
    <w:p w14:paraId="3574B27D">
      <w:pPr>
        <w:snapToGrid w:val="0"/>
        <w:ind w:firstLine="482" w:firstLineChars="2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一</w:t>
      </w:r>
      <w:r>
        <w:rPr>
          <w:rFonts w:ascii="仿宋" w:hAnsi="仿宋" w:eastAsia="仿宋"/>
          <w:b/>
          <w:bCs/>
          <w:sz w:val="24"/>
          <w:szCs w:val="24"/>
        </w:rPr>
        <w:t>)</w:t>
      </w:r>
      <w:r>
        <w:rPr>
          <w:rFonts w:hint="eastAsia" w:ascii="仿宋" w:hAnsi="仿宋" w:eastAsia="仿宋"/>
          <w:b/>
          <w:bCs/>
          <w:sz w:val="24"/>
          <w:szCs w:val="24"/>
        </w:rPr>
        <w:t>因工程性质和施工方式而导致的可预知的第三者财产损失和人身伤亡责任；</w:t>
      </w:r>
    </w:p>
    <w:p w14:paraId="58F02639">
      <w:pPr>
        <w:snapToGrid w:val="0"/>
        <w:ind w:firstLine="482" w:firstLineChars="2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二</w:t>
      </w:r>
      <w:r>
        <w:rPr>
          <w:rFonts w:ascii="仿宋" w:hAnsi="仿宋" w:eastAsia="仿宋"/>
          <w:b/>
          <w:bCs/>
          <w:sz w:val="24"/>
          <w:szCs w:val="24"/>
        </w:rPr>
        <w:t>)</w:t>
      </w:r>
      <w:r>
        <w:rPr>
          <w:rFonts w:hint="eastAsia" w:ascii="仿宋" w:hAnsi="仿宋" w:eastAsia="仿宋"/>
          <w:b/>
          <w:bCs/>
          <w:sz w:val="24"/>
          <w:szCs w:val="24"/>
        </w:rPr>
        <w:t>既不影响第三者财产、土地或建筑物的稳定性，又不危及其拥有人的表面损坏；</w:t>
      </w:r>
    </w:p>
    <w:p w14:paraId="0FF7371F">
      <w:pPr>
        <w:snapToGrid w:val="0"/>
        <w:ind w:firstLine="482" w:firstLineChars="2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三</w:t>
      </w:r>
      <w:r>
        <w:rPr>
          <w:rFonts w:ascii="仿宋" w:hAnsi="仿宋" w:eastAsia="仿宋"/>
          <w:b/>
          <w:bCs/>
          <w:sz w:val="24"/>
          <w:szCs w:val="24"/>
        </w:rPr>
        <w:t>)</w:t>
      </w:r>
      <w:r>
        <w:rPr>
          <w:rFonts w:hint="eastAsia" w:ascii="仿宋" w:hAnsi="仿宋" w:eastAsia="仿宋"/>
          <w:b/>
          <w:bCs/>
          <w:sz w:val="24"/>
          <w:szCs w:val="24"/>
        </w:rPr>
        <w:t>在保险期内，被保险人为防止损失发生而采取预防或减少损失的费用。</w:t>
      </w:r>
    </w:p>
    <w:p w14:paraId="1A0A4EA5">
      <w:pPr>
        <w:snapToGrid w:val="0"/>
        <w:ind w:firstLine="480" w:firstLineChars="200"/>
        <w:rPr>
          <w:rFonts w:hint="eastAsia" w:ascii="仿宋" w:hAnsi="仿宋" w:eastAsia="仿宋"/>
          <w:sz w:val="24"/>
          <w:szCs w:val="24"/>
        </w:rPr>
      </w:pPr>
      <w:r>
        <w:rPr>
          <w:rFonts w:hint="eastAsia" w:ascii="仿宋" w:hAnsi="仿宋" w:eastAsia="仿宋"/>
          <w:sz w:val="24"/>
          <w:szCs w:val="24"/>
        </w:rPr>
        <w:t>本保险合同所载其他条件不变。</w:t>
      </w:r>
    </w:p>
    <w:p w14:paraId="1877D421">
      <w:pPr>
        <w:pStyle w:val="50"/>
        <w:numPr>
          <w:ilvl w:val="0"/>
          <w:numId w:val="8"/>
        </w:numPr>
        <w:spacing w:after="160"/>
        <w:contextualSpacing w:val="0"/>
        <w:rPr>
          <w:rFonts w:hint="eastAsia" w:ascii="仿宋" w:hAnsi="仿宋" w:eastAsia="仿宋"/>
          <w:b/>
          <w:sz w:val="24"/>
          <w:szCs w:val="24"/>
        </w:rPr>
      </w:pPr>
      <w:r>
        <w:rPr>
          <w:rFonts w:hint="eastAsia" w:ascii="仿宋" w:hAnsi="仿宋" w:eastAsia="仿宋"/>
          <w:b/>
          <w:sz w:val="24"/>
          <w:szCs w:val="24"/>
        </w:rPr>
        <w:t>建（构）筑物裂缝责任扩展条款（每次事故赔偿限额：RMB1000万元）</w:t>
      </w:r>
    </w:p>
    <w:p w14:paraId="4811B4B4">
      <w:pPr>
        <w:pStyle w:val="11"/>
        <w:ind w:firstLine="480" w:firstLineChars="200"/>
        <w:rPr>
          <w:rFonts w:hint="eastAsia" w:ascii="仿宋" w:hAnsi="仿宋" w:eastAsia="仿宋"/>
          <w:sz w:val="24"/>
          <w:szCs w:val="24"/>
        </w:rPr>
      </w:pPr>
      <w:r>
        <w:rPr>
          <w:rFonts w:hint="eastAsia" w:ascii="仿宋" w:hAnsi="仿宋" w:eastAsia="仿宋"/>
          <w:sz w:val="24"/>
          <w:szCs w:val="24"/>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14:paraId="6A4E3880">
      <w:pPr>
        <w:pStyle w:val="11"/>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55DA81E8">
      <w:pPr>
        <w:pStyle w:val="11"/>
        <w:ind w:firstLine="480" w:firstLineChars="200"/>
        <w:rPr>
          <w:rFonts w:hint="eastAsia" w:ascii="仿宋" w:hAnsi="仿宋" w:eastAsia="仿宋"/>
          <w:sz w:val="24"/>
          <w:szCs w:val="24"/>
        </w:rPr>
      </w:pPr>
      <w:r>
        <w:rPr>
          <w:rFonts w:hint="eastAsia" w:ascii="仿宋" w:hAnsi="仿宋" w:eastAsia="仿宋"/>
          <w:sz w:val="24"/>
          <w:szCs w:val="24"/>
        </w:rPr>
        <w:t>每次事故赔偿限额：RMB1000万元。</w:t>
      </w:r>
    </w:p>
    <w:p w14:paraId="3AB68157">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工地访问条款</w:t>
      </w:r>
      <w:r>
        <w:rPr>
          <w:rFonts w:hint="eastAsia" w:ascii="仿宋" w:hAnsi="仿宋" w:eastAsia="仿宋"/>
          <w:b/>
          <w:sz w:val="24"/>
          <w:szCs w:val="24"/>
        </w:rPr>
        <w:tab/>
      </w:r>
    </w:p>
    <w:p w14:paraId="068CBB34">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sz w:val="24"/>
          <w:szCs w:val="24"/>
        </w:rPr>
        <w:t>“</w:t>
      </w:r>
      <w:r>
        <w:rPr>
          <w:rFonts w:hint="eastAsia" w:ascii="仿宋" w:hAnsi="仿宋" w:eastAsia="仿宋"/>
          <w:sz w:val="24"/>
          <w:szCs w:val="24"/>
        </w:rPr>
        <w:t>第三者责任险</w:t>
      </w:r>
      <w:r>
        <w:rPr>
          <w:rFonts w:ascii="仿宋" w:hAnsi="仿宋" w:eastAsia="仿宋"/>
          <w:sz w:val="24"/>
          <w:szCs w:val="24"/>
        </w:rPr>
        <w:t>”</w:t>
      </w:r>
      <w:r>
        <w:rPr>
          <w:rFonts w:hint="eastAsia" w:ascii="仿宋" w:hAnsi="仿宋" w:eastAsia="仿宋"/>
          <w:sz w:val="24"/>
          <w:szCs w:val="24"/>
        </w:rPr>
        <w:t>所指的第三者范畴。</w:t>
      </w:r>
    </w:p>
    <w:p w14:paraId="5FF67023">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0C38DC0A">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急救费用条款（每次事故赔偿限额：RMB</w:t>
      </w:r>
      <w:r>
        <w:rPr>
          <w:rFonts w:ascii="仿宋" w:hAnsi="仿宋" w:eastAsia="仿宋"/>
          <w:b/>
          <w:sz w:val="24"/>
          <w:szCs w:val="24"/>
        </w:rPr>
        <w:t>10</w:t>
      </w:r>
      <w:r>
        <w:rPr>
          <w:rFonts w:hint="eastAsia" w:ascii="仿宋" w:hAnsi="仿宋" w:eastAsia="仿宋"/>
          <w:b/>
          <w:sz w:val="24"/>
          <w:szCs w:val="24"/>
        </w:rPr>
        <w:t>0万元）</w:t>
      </w:r>
    </w:p>
    <w:p w14:paraId="7C5E1FA1">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兹经双方同意，本保险合同扩展被保险人因本保险合同明细表中列明的施工场地及其邻近区域内发生意外事故造成第三者人身伤亡时应支付的合理急救和救护车的费用。</w:t>
      </w:r>
    </w:p>
    <w:p w14:paraId="41F065F0">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本保险单所载其他条件不变。</w:t>
      </w:r>
    </w:p>
    <w:p w14:paraId="3E838B2B">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自然灾害责任损失扩展条款</w:t>
      </w:r>
    </w:p>
    <w:p w14:paraId="577EC870">
      <w:pPr>
        <w:snapToGrid w:val="0"/>
        <w:ind w:firstLine="480" w:firstLineChars="200"/>
        <w:rPr>
          <w:rFonts w:hint="eastAsia" w:ascii="仿宋" w:hAnsi="仿宋" w:eastAsia="仿宋"/>
          <w:sz w:val="24"/>
          <w:szCs w:val="24"/>
        </w:rPr>
      </w:pPr>
      <w:r>
        <w:rPr>
          <w:rFonts w:hint="eastAsia" w:ascii="仿宋" w:hAnsi="仿宋" w:eastAsia="仿宋"/>
          <w:sz w:val="24"/>
          <w:szCs w:val="24"/>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14:paraId="35DC4608">
      <w:pPr>
        <w:pStyle w:val="11"/>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5E777679">
      <w:pPr>
        <w:rPr>
          <w:rFonts w:hint="eastAsia" w:ascii="仿宋" w:hAnsi="仿宋" w:eastAsia="仿宋"/>
          <w:sz w:val="24"/>
          <w:szCs w:val="24"/>
        </w:rPr>
      </w:pPr>
    </w:p>
    <w:p w14:paraId="2808EA6F">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车辆装卸责任条款（每次事故赔偿限额：RMB500万元）</w:t>
      </w:r>
    </w:p>
    <w:p w14:paraId="79165C11">
      <w:pPr>
        <w:snapToGrid w:val="0"/>
        <w:spacing w:before="78"/>
        <w:ind w:firstLine="480" w:firstLineChars="200"/>
        <w:rPr>
          <w:rFonts w:hint="eastAsia" w:ascii="仿宋" w:hAnsi="仿宋" w:eastAsia="仿宋"/>
          <w:sz w:val="24"/>
          <w:szCs w:val="24"/>
        </w:rPr>
      </w:pPr>
      <w:r>
        <w:rPr>
          <w:rFonts w:hint="eastAsia" w:ascii="仿宋" w:hAnsi="仿宋" w:eastAsia="仿宋"/>
          <w:sz w:val="24"/>
          <w:szCs w:val="24"/>
        </w:rPr>
        <w:t>本保险合同扩展承保被保险人因其拥有的车辆在本保险合同列明工地范围内进行与工程建设有关的装卸过程中发生意外事故造成的第三者人身伤亡或财产损失时应负的赔偿责任。</w:t>
      </w:r>
    </w:p>
    <w:p w14:paraId="69D6FDC5">
      <w:pPr>
        <w:snapToGrid w:val="0"/>
        <w:ind w:firstLine="480" w:firstLineChars="200"/>
        <w:rPr>
          <w:rFonts w:hint="eastAsia" w:ascii="仿宋" w:hAnsi="仿宋" w:eastAsia="仿宋"/>
          <w:sz w:val="24"/>
          <w:szCs w:val="24"/>
        </w:rPr>
      </w:pPr>
      <w:r>
        <w:rPr>
          <w:rFonts w:hint="eastAsia" w:ascii="仿宋" w:hAnsi="仿宋" w:eastAsia="仿宋"/>
          <w:sz w:val="24"/>
          <w:szCs w:val="24"/>
        </w:rPr>
        <w:t>每次事故赔偿限额：</w:t>
      </w:r>
      <w:r>
        <w:rPr>
          <w:rFonts w:ascii="仿宋" w:hAnsi="仿宋" w:eastAsia="仿宋"/>
          <w:sz w:val="24"/>
          <w:szCs w:val="24"/>
        </w:rPr>
        <w:t>RMB500</w:t>
      </w:r>
      <w:r>
        <w:rPr>
          <w:rFonts w:hint="eastAsia" w:ascii="仿宋" w:hAnsi="仿宋" w:eastAsia="仿宋"/>
          <w:sz w:val="24"/>
          <w:szCs w:val="24"/>
        </w:rPr>
        <w:t>万元。</w:t>
      </w:r>
    </w:p>
    <w:p w14:paraId="77D269AC">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保证期内第三者责任扩展条款</w:t>
      </w:r>
    </w:p>
    <w:p w14:paraId="5E2CD608">
      <w:pPr>
        <w:snapToGrid w:val="0"/>
        <w:spacing w:before="78"/>
        <w:ind w:firstLine="480" w:firstLineChars="200"/>
        <w:rPr>
          <w:rFonts w:hint="eastAsia" w:ascii="仿宋" w:hAnsi="仿宋" w:eastAsia="仿宋"/>
          <w:sz w:val="24"/>
          <w:szCs w:val="24"/>
        </w:rPr>
      </w:pPr>
      <w:r>
        <w:rPr>
          <w:rFonts w:hint="eastAsia" w:ascii="仿宋" w:hAnsi="仿宋" w:eastAsia="仿宋"/>
          <w:sz w:val="24"/>
          <w:szCs w:val="24"/>
        </w:rPr>
        <w:t>兹经双方同意并约定</w:t>
      </w:r>
      <w:r>
        <w:rPr>
          <w:rFonts w:ascii="仿宋" w:hAnsi="仿宋" w:eastAsia="仿宋"/>
          <w:sz w:val="24"/>
          <w:szCs w:val="24"/>
        </w:rPr>
        <w:t>,</w:t>
      </w:r>
      <w:r>
        <w:rPr>
          <w:rFonts w:hint="eastAsia" w:ascii="仿宋" w:hAnsi="仿宋" w:eastAsia="仿宋"/>
          <w:sz w:val="24"/>
          <w:szCs w:val="24"/>
        </w:rPr>
        <w:t>本保单扩展承保保险单中列明的保证期内因保险事故引起的第三者责任。</w:t>
      </w:r>
    </w:p>
    <w:p w14:paraId="791BD622">
      <w:pPr>
        <w:snapToGrid w:val="0"/>
        <w:spacing w:before="78"/>
        <w:ind w:firstLine="480" w:firstLineChars="200"/>
        <w:rPr>
          <w:rFonts w:hint="eastAsia" w:ascii="仿宋" w:hAnsi="仿宋" w:eastAsia="仿宋"/>
          <w:sz w:val="24"/>
          <w:szCs w:val="24"/>
        </w:rPr>
      </w:pPr>
      <w:r>
        <w:rPr>
          <w:rFonts w:hint="eastAsia" w:ascii="仿宋" w:hAnsi="仿宋" w:eastAsia="仿宋"/>
          <w:sz w:val="24"/>
          <w:szCs w:val="24"/>
        </w:rPr>
        <w:t>本附加险条款与主险条款内容相悖之处，以本附加险条款为准；未尽之处，以主险条款为准。</w:t>
      </w:r>
    </w:p>
    <w:p w14:paraId="3BF2BF67">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地下电缆、管道及设施条款</w:t>
      </w:r>
    </w:p>
    <w:p w14:paraId="6AA59F5E">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14:paraId="6EDFC7E4">
      <w:pPr>
        <w:pStyle w:val="11"/>
        <w:ind w:firstLine="480" w:firstLineChars="200"/>
        <w:rPr>
          <w:rFonts w:hint="eastAsia" w:ascii="仿宋" w:hAnsi="仿宋" w:eastAsia="仿宋"/>
          <w:sz w:val="24"/>
          <w:szCs w:val="24"/>
        </w:rPr>
      </w:pPr>
      <w:r>
        <w:rPr>
          <w:rFonts w:hint="eastAsia" w:ascii="仿宋" w:hAnsi="仿宋" w:eastAsia="仿宋"/>
          <w:sz w:val="24"/>
          <w:szCs w:val="24"/>
        </w:rPr>
        <w:t>（1）对图纸上正确标明位置的地下设施的损失赔偿应先扣除以下列明的绝对免赔额：人民币壹拾万元，或损失金额的20%，以高者为准；</w:t>
      </w:r>
    </w:p>
    <w:p w14:paraId="1A046181">
      <w:pPr>
        <w:pStyle w:val="11"/>
        <w:ind w:firstLine="480" w:firstLineChars="200"/>
        <w:rPr>
          <w:rFonts w:hint="eastAsia" w:ascii="仿宋" w:hAnsi="仿宋" w:eastAsia="仿宋"/>
          <w:sz w:val="24"/>
          <w:szCs w:val="24"/>
        </w:rPr>
      </w:pPr>
      <w:r>
        <w:rPr>
          <w:rFonts w:hint="eastAsia" w:ascii="仿宋" w:hAnsi="仿宋" w:eastAsia="仿宋"/>
          <w:sz w:val="24"/>
          <w:szCs w:val="24"/>
        </w:rPr>
        <w:t>（2）对图纸上错误标明位置的地下设施的损失赔偿应先扣除以下列明的绝对免赔额；人民币伍万元，或损失金额的20%，以高者为准；</w:t>
      </w:r>
    </w:p>
    <w:p w14:paraId="351D4617">
      <w:pPr>
        <w:pStyle w:val="11"/>
        <w:ind w:firstLine="480" w:firstLineChars="200"/>
        <w:rPr>
          <w:rFonts w:hint="eastAsia" w:ascii="仿宋" w:hAnsi="仿宋" w:eastAsia="仿宋"/>
          <w:sz w:val="24"/>
          <w:szCs w:val="24"/>
        </w:rPr>
      </w:pPr>
      <w:r>
        <w:rPr>
          <w:rFonts w:hint="eastAsia" w:ascii="仿宋" w:hAnsi="仿宋" w:eastAsia="仿宋"/>
          <w:sz w:val="24"/>
          <w:szCs w:val="24"/>
        </w:rPr>
        <w:t>任何损失赔偿仅限于电缆、管道及地下设施的修理费用, 任何后果损失及罚金均不负责。</w:t>
      </w:r>
    </w:p>
    <w:p w14:paraId="3F16AAFC">
      <w:pPr>
        <w:pStyle w:val="11"/>
        <w:jc w:val="center"/>
        <w:rPr>
          <w:rFonts w:hint="eastAsia" w:ascii="仿宋" w:hAnsi="仿宋" w:eastAsia="仿宋"/>
          <w:b/>
          <w:sz w:val="24"/>
          <w:szCs w:val="24"/>
        </w:rPr>
      </w:pPr>
      <w:r>
        <w:rPr>
          <w:rFonts w:hint="eastAsia" w:ascii="仿宋" w:hAnsi="仿宋" w:eastAsia="仿宋"/>
          <w:b/>
          <w:sz w:val="24"/>
          <w:szCs w:val="24"/>
        </w:rPr>
        <w:t>同时适用于物质损失部分和第三者责任部分</w:t>
      </w:r>
    </w:p>
    <w:p w14:paraId="63AA5C16">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bookmarkStart w:id="73" w:name="预付赔款条款"/>
      <w:bookmarkEnd w:id="73"/>
      <w:r>
        <w:rPr>
          <w:rFonts w:hint="eastAsia" w:ascii="仿宋" w:hAnsi="仿宋" w:eastAsia="仿宋"/>
          <w:b/>
          <w:sz w:val="24"/>
          <w:szCs w:val="24"/>
        </w:rPr>
        <w:t>错误和遗漏条款</w:t>
      </w:r>
    </w:p>
    <w:p w14:paraId="199BB054">
      <w:pPr>
        <w:pStyle w:val="11"/>
        <w:ind w:firstLine="480" w:firstLineChars="200"/>
        <w:rPr>
          <w:rFonts w:hint="eastAsia" w:ascii="仿宋" w:hAnsi="仿宋" w:eastAsia="仿宋"/>
          <w:b/>
          <w:sz w:val="24"/>
          <w:szCs w:val="24"/>
        </w:rPr>
      </w:pPr>
      <w:r>
        <w:rPr>
          <w:rFonts w:hint="eastAsia" w:ascii="仿宋" w:hAnsi="仿宋" w:eastAsia="仿宋"/>
          <w:sz w:val="24"/>
          <w:szCs w:val="24"/>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sz w:val="24"/>
          <w:szCs w:val="24"/>
        </w:rPr>
        <w:t>但投保人、被保险人一旦发现其延迟、错误或遗漏，应立即通知保险人上述事项，并支付从风险增加之日起至保险期间届满之日止期间可能的额外保险费，否则保险人不承担保险责任。</w:t>
      </w:r>
    </w:p>
    <w:p w14:paraId="04C8556B">
      <w:pPr>
        <w:pStyle w:val="11"/>
        <w:ind w:firstLine="480" w:firstLineChars="200"/>
        <w:rPr>
          <w:rFonts w:hint="eastAsia" w:ascii="仿宋" w:hAnsi="仿宋" w:eastAsia="仿宋"/>
          <w:sz w:val="24"/>
          <w:szCs w:val="24"/>
        </w:rPr>
      </w:pPr>
      <w:r>
        <w:rPr>
          <w:rFonts w:hint="eastAsia" w:ascii="仿宋" w:hAnsi="仿宋" w:eastAsia="仿宋"/>
          <w:sz w:val="24"/>
          <w:szCs w:val="24"/>
        </w:rPr>
        <w:t>本附加条款与主条款内容相悖之处，以本附加条款为准；未尽之处，以主条款为准。</w:t>
      </w:r>
    </w:p>
    <w:p w14:paraId="1481A79D">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不受控制条款</w:t>
      </w:r>
    </w:p>
    <w:p w14:paraId="4D07FF49">
      <w:pPr>
        <w:pStyle w:val="11"/>
        <w:ind w:firstLine="480" w:firstLineChars="200"/>
        <w:rPr>
          <w:rFonts w:hint="eastAsia" w:ascii="仿宋" w:hAnsi="仿宋" w:eastAsia="仿宋"/>
          <w:sz w:val="24"/>
          <w:szCs w:val="24"/>
        </w:rPr>
      </w:pPr>
      <w:r>
        <w:rPr>
          <w:rFonts w:hint="eastAsia" w:ascii="仿宋" w:hAnsi="仿宋" w:eastAsia="仿宋"/>
          <w:sz w:val="24"/>
          <w:szCs w:val="24"/>
        </w:rPr>
        <w:t>经双方同意，被保险人在无法控制或不存在过错的情况下违反本保险合同的条件和保证，本保险合同的保障不受影响。</w:t>
      </w:r>
    </w:p>
    <w:p w14:paraId="46D977C6">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本保险单所载其它条件不变。</w:t>
      </w:r>
    </w:p>
    <w:p w14:paraId="1FD4C21F">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违反条件条款</w:t>
      </w:r>
    </w:p>
    <w:p w14:paraId="4027D4E9">
      <w:pPr>
        <w:pStyle w:val="11"/>
        <w:ind w:firstLine="480" w:firstLineChars="200"/>
        <w:rPr>
          <w:rFonts w:hint="eastAsia" w:ascii="仿宋" w:hAnsi="仿宋" w:eastAsia="仿宋"/>
          <w:sz w:val="24"/>
          <w:szCs w:val="24"/>
        </w:rPr>
      </w:pPr>
      <w:r>
        <w:rPr>
          <w:rFonts w:hint="eastAsia" w:ascii="仿宋" w:hAnsi="仿宋" w:eastAsia="仿宋"/>
          <w:sz w:val="24"/>
          <w:szCs w:val="24"/>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14:paraId="531FCA95">
      <w:pPr>
        <w:pStyle w:val="11"/>
        <w:ind w:firstLine="480" w:firstLineChars="200"/>
        <w:rPr>
          <w:rFonts w:hint="eastAsia" w:ascii="仿宋" w:hAnsi="仿宋" w:eastAsia="仿宋"/>
          <w:sz w:val="24"/>
          <w:szCs w:val="24"/>
        </w:rPr>
      </w:pPr>
      <w:r>
        <w:rPr>
          <w:rFonts w:hint="eastAsia" w:ascii="仿宋" w:hAnsi="仿宋" w:eastAsia="仿宋"/>
          <w:sz w:val="24"/>
          <w:szCs w:val="24"/>
        </w:rPr>
        <w:t>本附加条款与主条款内容相悖之处，以本附加条款为准；未尽之处，以主条款为准。</w:t>
      </w:r>
    </w:p>
    <w:p w14:paraId="05AB8B1A">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停工损失扩展条款</w:t>
      </w:r>
    </w:p>
    <w:p w14:paraId="2104172D">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兹经双方同意，本保险扩展承保被保险工程全部或部分停工期间发生本保险单项下的保险责任范围内的事故导致的损失。但仅限于连续停工不超过6个月的工程部分，并且被保险人</w:t>
      </w:r>
    </w:p>
    <w:p w14:paraId="34F9CBB3">
      <w:pPr>
        <w:pStyle w:val="11"/>
        <w:ind w:firstLine="480" w:firstLineChars="200"/>
        <w:rPr>
          <w:rFonts w:hint="eastAsia" w:ascii="仿宋" w:hAnsi="仿宋" w:eastAsia="仿宋"/>
          <w:sz w:val="24"/>
          <w:szCs w:val="24"/>
        </w:rPr>
      </w:pPr>
      <w:r>
        <w:rPr>
          <w:rFonts w:hint="eastAsia" w:ascii="仿宋" w:hAnsi="仿宋" w:eastAsia="仿宋"/>
          <w:sz w:val="24"/>
          <w:szCs w:val="24"/>
        </w:rPr>
        <w:t>（1）在发生停工时，必须及时书面通知保险人；</w:t>
      </w:r>
    </w:p>
    <w:p w14:paraId="6E086E43">
      <w:pPr>
        <w:pStyle w:val="11"/>
        <w:ind w:firstLine="480" w:firstLineChars="200"/>
        <w:rPr>
          <w:rFonts w:hint="eastAsia" w:ascii="仿宋" w:hAnsi="仿宋" w:eastAsia="仿宋"/>
          <w:sz w:val="24"/>
          <w:szCs w:val="24"/>
        </w:rPr>
      </w:pPr>
      <w:r>
        <w:rPr>
          <w:rFonts w:hint="eastAsia" w:ascii="仿宋" w:hAnsi="仿宋" w:eastAsia="仿宋"/>
          <w:sz w:val="24"/>
          <w:szCs w:val="24"/>
        </w:rPr>
        <w:t>（2）停工期间，必须对停工部分工程采取合理的防损措施；</w:t>
      </w:r>
    </w:p>
    <w:p w14:paraId="547AF12E">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本保险单所载其他条件不变。</w:t>
      </w:r>
    </w:p>
    <w:p w14:paraId="0B8360D5">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地下炸弹特别条款</w:t>
      </w:r>
    </w:p>
    <w:p w14:paraId="4A268D2A">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兹经双方同意，本保险单总除外责任(一) 1.  "战争、类似战争行为、敌对行为、恐怖行动、谋杀、政变。"不适用于工程开工前就已在地下或水下埋藏的炸弹、地雷、鱼雷、弹药及其它军火引起的损失。</w:t>
      </w:r>
    </w:p>
    <w:p w14:paraId="44027087">
      <w:pPr>
        <w:pStyle w:val="11"/>
        <w:ind w:firstLine="480" w:firstLineChars="200"/>
        <w:rPr>
          <w:rFonts w:hint="eastAsia" w:ascii="仿宋" w:hAnsi="仿宋" w:eastAsia="仿宋"/>
          <w:sz w:val="24"/>
          <w:szCs w:val="24"/>
        </w:rPr>
      </w:pPr>
      <w:r>
        <w:rPr>
          <w:rFonts w:hint="eastAsia" w:ascii="仿宋" w:hAnsi="仿宋" w:eastAsia="仿宋"/>
          <w:sz w:val="24"/>
          <w:szCs w:val="24"/>
        </w:rPr>
        <w:t xml:space="preserve">本保险单所载其它条件不变。  </w:t>
      </w:r>
    </w:p>
    <w:p w14:paraId="2CA3D6F1">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保险金额及保费调整条款（±10%）</w:t>
      </w:r>
    </w:p>
    <w:p w14:paraId="2479A49C">
      <w:pPr>
        <w:pStyle w:val="11"/>
        <w:ind w:firstLine="480" w:firstLineChars="200"/>
        <w:rPr>
          <w:rFonts w:hint="eastAsia" w:ascii="仿宋" w:hAnsi="仿宋" w:eastAsia="仿宋"/>
          <w:sz w:val="24"/>
          <w:szCs w:val="24"/>
        </w:rPr>
      </w:pPr>
      <w:r>
        <w:rPr>
          <w:rFonts w:hint="eastAsia" w:ascii="仿宋" w:hAnsi="仿宋" w:eastAsia="仿宋"/>
          <w:sz w:val="24"/>
          <w:szCs w:val="24"/>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14:paraId="69ACABF7">
      <w:pPr>
        <w:pStyle w:val="11"/>
        <w:ind w:firstLine="480" w:firstLineChars="200"/>
        <w:rPr>
          <w:rFonts w:hint="eastAsia" w:ascii="仿宋" w:hAnsi="仿宋" w:eastAsia="仿宋"/>
          <w:sz w:val="24"/>
          <w:szCs w:val="24"/>
        </w:rPr>
      </w:pPr>
      <w:r>
        <w:rPr>
          <w:rFonts w:hint="eastAsia" w:ascii="仿宋" w:hAnsi="仿宋" w:eastAsia="仿宋"/>
          <w:sz w:val="24"/>
          <w:szCs w:val="24"/>
        </w:rPr>
        <w:t>若本保险单项下第一部分被保险工程经业主审计的工程合同价的变动幅度不超过预计保险金额的</w:t>
      </w:r>
      <w:r>
        <w:rPr>
          <w:rFonts w:ascii="仿宋" w:hAnsi="仿宋" w:eastAsia="仿宋"/>
          <w:sz w:val="24"/>
          <w:szCs w:val="24"/>
        </w:rPr>
        <w:t>±</w:t>
      </w:r>
      <w:r>
        <w:rPr>
          <w:rFonts w:hint="eastAsia" w:ascii="仿宋" w:hAnsi="仿宋" w:eastAsia="仿宋"/>
          <w:sz w:val="24"/>
          <w:szCs w:val="24"/>
        </w:rPr>
        <w:t>10%，保险人同意不再调整保险费。</w:t>
      </w:r>
    </w:p>
    <w:p w14:paraId="204E24E2">
      <w:pPr>
        <w:pStyle w:val="11"/>
        <w:ind w:firstLine="480" w:firstLineChars="200"/>
        <w:rPr>
          <w:rFonts w:hint="eastAsia" w:ascii="仿宋" w:hAnsi="仿宋" w:eastAsia="仿宋"/>
          <w:sz w:val="24"/>
          <w:szCs w:val="24"/>
        </w:rPr>
      </w:pPr>
      <w:r>
        <w:rPr>
          <w:rFonts w:hint="eastAsia" w:ascii="仿宋" w:hAnsi="仿宋" w:eastAsia="仿宋"/>
          <w:sz w:val="24"/>
          <w:szCs w:val="24"/>
        </w:rPr>
        <w:t>如本保险单项下第一部分被保险工程经业主审计的工程合同价的变动幅度超过预计总保险金额的</w:t>
      </w:r>
      <w:r>
        <w:rPr>
          <w:rFonts w:ascii="仿宋" w:hAnsi="仿宋" w:eastAsia="仿宋"/>
          <w:sz w:val="24"/>
          <w:szCs w:val="24"/>
        </w:rPr>
        <w:t>±</w:t>
      </w:r>
      <w:r>
        <w:rPr>
          <w:rFonts w:hint="eastAsia" w:ascii="仿宋" w:hAnsi="仿宋" w:eastAsia="仿宋"/>
          <w:sz w:val="24"/>
          <w:szCs w:val="24"/>
        </w:rPr>
        <w:t>10%时，双方同意对超出或低于第一部分预计保险金额的部分，按照本保险单明细表中的保险费率对保险费进行相应的调增或调减。</w:t>
      </w:r>
    </w:p>
    <w:p w14:paraId="70E9B922">
      <w:pPr>
        <w:pStyle w:val="11"/>
        <w:ind w:firstLine="480" w:firstLineChars="200"/>
        <w:rPr>
          <w:rFonts w:hint="eastAsia" w:ascii="仿宋" w:hAnsi="仿宋" w:eastAsia="仿宋"/>
          <w:sz w:val="24"/>
          <w:szCs w:val="24"/>
        </w:rPr>
      </w:pPr>
      <w:r>
        <w:rPr>
          <w:rFonts w:hint="eastAsia" w:ascii="仿宋" w:hAnsi="仿宋" w:eastAsia="仿宋"/>
          <w:sz w:val="24"/>
          <w:szCs w:val="24"/>
        </w:rPr>
        <w:t>如果工程提前竣工，保险费亦不予退还。</w:t>
      </w:r>
    </w:p>
    <w:p w14:paraId="51702EAF">
      <w:pPr>
        <w:pStyle w:val="11"/>
        <w:ind w:firstLine="480" w:firstLineChars="200"/>
        <w:rPr>
          <w:rFonts w:hint="eastAsia" w:ascii="仿宋" w:hAnsi="仿宋" w:eastAsia="仿宋"/>
          <w:sz w:val="24"/>
          <w:szCs w:val="24"/>
        </w:rPr>
      </w:pPr>
      <w:r>
        <w:rPr>
          <w:rFonts w:hint="eastAsia" w:ascii="仿宋" w:hAnsi="仿宋" w:eastAsia="仿宋"/>
          <w:sz w:val="24"/>
          <w:szCs w:val="24"/>
        </w:rPr>
        <w:t>本附加险条款与主险条款内容相悖之处，以本附加险条款为准；未尽之处，以主险条款为准。</w:t>
      </w:r>
    </w:p>
    <w:p w14:paraId="57BBC79D">
      <w:pPr>
        <w:pStyle w:val="11"/>
        <w:widowControl w:val="0"/>
        <w:numPr>
          <w:ilvl w:val="0"/>
          <w:numId w:val="8"/>
        </w:numPr>
        <w:tabs>
          <w:tab w:val="left" w:pos="0"/>
          <w:tab w:val="left" w:pos="360"/>
        </w:tabs>
        <w:snapToGrid w:val="0"/>
        <w:spacing w:line="240" w:lineRule="auto"/>
        <w:ind w:left="0" w:firstLine="0"/>
        <w:jc w:val="left"/>
        <w:textAlignment w:val="auto"/>
        <w:rPr>
          <w:rFonts w:hint="eastAsia" w:ascii="仿宋" w:hAnsi="仿宋" w:eastAsia="仿宋"/>
          <w:b/>
          <w:sz w:val="24"/>
          <w:szCs w:val="24"/>
        </w:rPr>
      </w:pPr>
      <w:r>
        <w:rPr>
          <w:rFonts w:hint="eastAsia" w:ascii="仿宋" w:hAnsi="仿宋" w:eastAsia="仿宋"/>
          <w:b/>
          <w:sz w:val="24"/>
          <w:szCs w:val="24"/>
        </w:rPr>
        <w:t>预付赔款条款（初步核定金额的50%）</w:t>
      </w:r>
    </w:p>
    <w:p w14:paraId="59E5BC48">
      <w:pPr>
        <w:pStyle w:val="11"/>
        <w:ind w:firstLine="480" w:firstLineChars="200"/>
        <w:rPr>
          <w:rFonts w:hint="eastAsia" w:ascii="仿宋" w:hAnsi="仿宋" w:eastAsia="仿宋"/>
          <w:sz w:val="24"/>
          <w:szCs w:val="24"/>
        </w:rPr>
      </w:pPr>
      <w:r>
        <w:rPr>
          <w:rFonts w:hint="eastAsia" w:ascii="仿宋" w:hAnsi="仿宋" w:eastAsia="仿宋"/>
          <w:sz w:val="24"/>
          <w:szCs w:val="24"/>
        </w:rPr>
        <w:t>当发生保险事故后，</w:t>
      </w:r>
      <w:r>
        <w:rPr>
          <w:rFonts w:hint="eastAsia" w:ascii="仿宋" w:hAnsi="仿宋" w:eastAsia="仿宋" w:cs="宋体"/>
          <w:sz w:val="24"/>
          <w:szCs w:val="24"/>
        </w:rPr>
        <w:t>在保险责任明确但损失金额尚不能确定的情况下</w:t>
      </w:r>
      <w:r>
        <w:rPr>
          <w:rFonts w:hint="eastAsia" w:ascii="仿宋" w:hAnsi="仿宋" w:eastAsia="仿宋"/>
          <w:sz w:val="24"/>
          <w:szCs w:val="24"/>
        </w:rPr>
        <w:t>，保险人按被保险人要求预先支付赔款于被保险人，其比例为初步核损赔偿金额（扣除免赔后）的50% 。待最终结案之后，按实际赔偿总数，多退少补。</w:t>
      </w:r>
    </w:p>
    <w:p w14:paraId="5D7505B9">
      <w:pPr>
        <w:pStyle w:val="11"/>
        <w:ind w:firstLine="480" w:firstLineChars="200"/>
        <w:rPr>
          <w:rFonts w:hint="eastAsia" w:ascii="仿宋" w:hAnsi="仿宋" w:eastAsia="仿宋"/>
          <w:sz w:val="24"/>
          <w:szCs w:val="24"/>
        </w:rPr>
      </w:pPr>
      <w:r>
        <w:rPr>
          <w:rFonts w:hint="eastAsia" w:ascii="仿宋" w:hAnsi="仿宋" w:eastAsia="仿宋"/>
          <w:sz w:val="24"/>
          <w:szCs w:val="24"/>
        </w:rPr>
        <w:t>本保险合同所载其它条件不变。</w:t>
      </w:r>
    </w:p>
    <w:p w14:paraId="6D6975CD">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工程完工部分扩展条款</w:t>
      </w:r>
    </w:p>
    <w:p w14:paraId="01D93363">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兹经双方同意，不论被保险人是否对本承保项目的部分工程已签发完工验收或临时验收证书或验收合格或实际占有，本保险单对于该已完工部分的保险责任继续有效不变，直至工程整体完工为止。</w:t>
      </w:r>
    </w:p>
    <w:p w14:paraId="0494FE76">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本保险单所载其他条件不变。</w:t>
      </w:r>
    </w:p>
    <w:p w14:paraId="62F2AFC3">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指定理算人条款</w:t>
      </w:r>
    </w:p>
    <w:p w14:paraId="134DB3D6">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如果预计第一部分项下的索赔金额超过RMB50万或对损失理算发生争议时，本公司同意委请被保险人事先同意的损失理算师对赔案进行理算，并负担所有费用。备选理算人包括：赛维特保险公估（中国）有限公司或其他保险双方认可的公估公司；</w:t>
      </w:r>
    </w:p>
    <w:p w14:paraId="26F8C16E">
      <w:pPr>
        <w:pStyle w:val="11"/>
        <w:ind w:firstLine="480" w:firstLineChars="200"/>
        <w:rPr>
          <w:rFonts w:hint="eastAsia" w:ascii="仿宋" w:hAnsi="仿宋" w:eastAsia="仿宋"/>
          <w:sz w:val="24"/>
          <w:szCs w:val="24"/>
        </w:rPr>
      </w:pPr>
      <w:r>
        <w:rPr>
          <w:rFonts w:hint="eastAsia" w:ascii="仿宋" w:hAnsi="仿宋" w:eastAsia="仿宋"/>
          <w:sz w:val="24"/>
          <w:szCs w:val="24"/>
        </w:rPr>
        <w:t>本保单所载其他条件不变。</w:t>
      </w:r>
    </w:p>
    <w:p w14:paraId="302164A4">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放弃代位追偿权条款</w:t>
      </w:r>
    </w:p>
    <w:p w14:paraId="0C1EAC97">
      <w:pPr>
        <w:pStyle w:val="11"/>
        <w:ind w:firstLine="480" w:firstLineChars="200"/>
        <w:rPr>
          <w:rFonts w:hint="eastAsia" w:ascii="仿宋" w:hAnsi="仿宋" w:eastAsia="仿宋"/>
          <w:sz w:val="24"/>
          <w:szCs w:val="24"/>
        </w:rPr>
      </w:pPr>
      <w:r>
        <w:rPr>
          <w:rFonts w:hint="eastAsia" w:ascii="仿宋" w:hAnsi="仿宋" w:eastAsia="仿宋"/>
          <w:sz w:val="24"/>
          <w:szCs w:val="24"/>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14:paraId="0FCFDB80">
      <w:pPr>
        <w:pStyle w:val="11"/>
        <w:ind w:firstLine="480" w:firstLineChars="200"/>
        <w:rPr>
          <w:rFonts w:hint="eastAsia" w:ascii="仿宋" w:hAnsi="仿宋" w:eastAsia="仿宋"/>
          <w:sz w:val="24"/>
          <w:szCs w:val="24"/>
        </w:rPr>
      </w:pPr>
      <w:r>
        <w:rPr>
          <w:rFonts w:hint="eastAsia" w:ascii="仿宋" w:hAnsi="仿宋" w:eastAsia="仿宋"/>
          <w:sz w:val="24"/>
          <w:szCs w:val="24"/>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14:paraId="34246B48">
      <w:pPr>
        <w:pStyle w:val="11"/>
        <w:ind w:firstLine="480" w:firstLineChars="200"/>
        <w:rPr>
          <w:rFonts w:hint="eastAsia" w:ascii="仿宋" w:hAnsi="仿宋" w:eastAsia="仿宋"/>
          <w:sz w:val="24"/>
          <w:szCs w:val="24"/>
        </w:rPr>
      </w:pPr>
      <w:r>
        <w:rPr>
          <w:rFonts w:hint="eastAsia" w:ascii="仿宋" w:hAnsi="仿宋" w:eastAsia="仿宋"/>
          <w:sz w:val="24"/>
          <w:szCs w:val="24"/>
        </w:rPr>
        <w:t>本保险单所载其他条件不变。</w:t>
      </w:r>
    </w:p>
    <w:p w14:paraId="74348251">
      <w:pPr>
        <w:pStyle w:val="11"/>
        <w:widowControl w:val="0"/>
        <w:numPr>
          <w:ilvl w:val="0"/>
          <w:numId w:val="8"/>
        </w:numPr>
        <w:tabs>
          <w:tab w:val="left" w:pos="0"/>
          <w:tab w:val="left" w:pos="360"/>
        </w:tabs>
        <w:snapToGrid w:val="0"/>
        <w:spacing w:line="240" w:lineRule="auto"/>
        <w:ind w:left="0" w:leftChars="-85" w:hanging="178" w:hangingChars="74"/>
        <w:textAlignment w:val="auto"/>
        <w:rPr>
          <w:rFonts w:hint="eastAsia" w:ascii="仿宋" w:hAnsi="仿宋" w:eastAsia="仿宋"/>
          <w:b/>
          <w:sz w:val="24"/>
          <w:szCs w:val="24"/>
        </w:rPr>
      </w:pPr>
      <w:r>
        <w:rPr>
          <w:rFonts w:hint="eastAsia" w:ascii="仿宋" w:hAnsi="仿宋" w:eastAsia="仿宋"/>
          <w:b/>
          <w:sz w:val="24"/>
          <w:szCs w:val="24"/>
        </w:rPr>
        <w:t>时间调整条款（72小时）</w:t>
      </w:r>
    </w:p>
    <w:p w14:paraId="1D78637A">
      <w:pPr>
        <w:autoSpaceDN w:val="0"/>
        <w:ind w:firstLine="480" w:firstLineChars="200"/>
        <w:rPr>
          <w:rFonts w:hint="eastAsia" w:ascii="仿宋" w:hAnsi="仿宋" w:eastAsia="仿宋"/>
          <w:kern w:val="0"/>
          <w:sz w:val="24"/>
          <w:szCs w:val="24"/>
        </w:rPr>
      </w:pPr>
      <w:r>
        <w:rPr>
          <w:rFonts w:hint="eastAsia" w:ascii="仿宋" w:hAnsi="仿宋" w:eastAsia="仿宋"/>
          <w:kern w:val="0"/>
          <w:sz w:val="24"/>
          <w:szCs w:val="24"/>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14:paraId="2E8CF126">
      <w:pPr>
        <w:autoSpaceDN w:val="0"/>
        <w:ind w:firstLine="480" w:firstLineChars="200"/>
        <w:rPr>
          <w:rFonts w:hint="eastAsia" w:ascii="仿宋" w:hAnsi="仿宋" w:eastAsia="仿宋"/>
          <w:kern w:val="0"/>
          <w:sz w:val="24"/>
          <w:szCs w:val="24"/>
        </w:rPr>
      </w:pPr>
      <w:r>
        <w:rPr>
          <w:rFonts w:hint="eastAsia" w:ascii="仿宋" w:hAnsi="仿宋" w:eastAsia="仿宋"/>
          <w:kern w:val="0"/>
          <w:sz w:val="24"/>
          <w:szCs w:val="24"/>
        </w:rPr>
        <w:t>假如上述之任何期间，是在保险合同终止日之前发生，该期间虽然已超过保险合同截止日期，本保险对发生之暴风雨、台风、洪水或地震仍负赔偿责任，如同其损失在保险期内发生一般。</w:t>
      </w:r>
    </w:p>
    <w:p w14:paraId="700C10A0">
      <w:pPr>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本保险单所载其它条件不变。</w:t>
      </w:r>
    </w:p>
    <w:p w14:paraId="48E08E15">
      <w:pPr>
        <w:pStyle w:val="3"/>
        <w:spacing w:after="156" w:afterLines="50"/>
        <w:jc w:val="center"/>
        <w:rPr>
          <w:rFonts w:hint="eastAsia" w:ascii="宋体" w:hAnsi="宋体"/>
          <w:szCs w:val="28"/>
        </w:rPr>
      </w:pPr>
    </w:p>
    <w:p w14:paraId="0374CF5A">
      <w:pPr>
        <w:spacing w:after="156" w:afterLines="50"/>
        <w:jc w:val="center"/>
        <w:rPr>
          <w:rStyle w:val="32"/>
          <w:rFonts w:hint="eastAsia" w:ascii="仿宋" w:hAnsi="仿宋" w:eastAsia="仿宋" w:cs="仿宋"/>
          <w:sz w:val="24"/>
          <w:szCs w:val="24"/>
        </w:rPr>
      </w:pPr>
      <w:r>
        <w:rPr>
          <w:rStyle w:val="32"/>
          <w:rFonts w:hint="eastAsia" w:ascii="仿宋" w:hAnsi="仿宋" w:eastAsia="仿宋" w:cs="仿宋"/>
          <w:b/>
          <w:bCs/>
          <w:sz w:val="24"/>
          <w:szCs w:val="24"/>
        </w:rPr>
        <w:t>建筑工程一切险及第三者责任险条款</w:t>
      </w:r>
    </w:p>
    <w:p w14:paraId="33435ED4">
      <w:pPr>
        <w:spacing w:after="156" w:afterLines="50"/>
        <w:jc w:val="center"/>
        <w:rPr>
          <w:rFonts w:hint="eastAsia" w:ascii="宋体" w:hAnsi="宋体"/>
          <w:szCs w:val="21"/>
        </w:rPr>
      </w:pPr>
      <w:r>
        <w:rPr>
          <w:rStyle w:val="32"/>
          <w:rFonts w:hint="eastAsia" w:ascii="仿宋" w:hAnsi="仿宋" w:eastAsia="仿宋" w:cs="仿宋"/>
          <w:sz w:val="24"/>
          <w:szCs w:val="24"/>
        </w:rPr>
        <w:t>（此条款为参考样本，最终条款将采用中选公司的报备条款）</w:t>
      </w:r>
    </w:p>
    <w:p w14:paraId="3A99A828">
      <w:pPr>
        <w:spacing w:after="156" w:afterLines="50"/>
        <w:jc w:val="center"/>
        <w:rPr>
          <w:rFonts w:hint="eastAsia" w:ascii="宋体" w:hAnsi="宋体"/>
          <w:b/>
          <w:bCs/>
          <w:sz w:val="24"/>
          <w:szCs w:val="24"/>
        </w:rPr>
      </w:pPr>
      <w:bookmarkStart w:id="74" w:name="总则"/>
      <w:r>
        <w:rPr>
          <w:rFonts w:hint="eastAsia" w:ascii="宋体" w:hAnsi="宋体"/>
          <w:b/>
          <w:bCs/>
          <w:sz w:val="24"/>
          <w:szCs w:val="24"/>
        </w:rPr>
        <w:t>总  则</w:t>
      </w:r>
      <w:bookmarkEnd w:id="74"/>
    </w:p>
    <w:p w14:paraId="33D4E8C3">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本保险合同由保险条款、投保单、保险单以及批单组成。凡涉及本保险合同的约定，均应采用书面形式。</w:t>
      </w:r>
    </w:p>
    <w:p w14:paraId="09F25FB4">
      <w:pPr>
        <w:spacing w:after="156" w:afterLines="50"/>
        <w:ind w:firstLine="480"/>
        <w:rPr>
          <w:rFonts w:hint="eastAsia" w:ascii="仿宋" w:hAnsi="仿宋" w:eastAsia="仿宋" w:cs="仿宋"/>
          <w:sz w:val="24"/>
          <w:szCs w:val="24"/>
        </w:rPr>
      </w:pPr>
    </w:p>
    <w:p w14:paraId="324E2E38">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第一部分  物质损失保险部分</w:t>
      </w:r>
    </w:p>
    <w:p w14:paraId="7C4FEC29">
      <w:pPr>
        <w:adjustRightInd w:val="0"/>
        <w:snapToGrid w:val="0"/>
        <w:spacing w:after="156" w:afterLines="50"/>
        <w:jc w:val="center"/>
        <w:rPr>
          <w:rFonts w:hint="eastAsia" w:ascii="仿宋" w:hAnsi="仿宋" w:eastAsia="仿宋" w:cs="仿宋"/>
          <w:b/>
          <w:bCs/>
          <w:sz w:val="24"/>
          <w:szCs w:val="24"/>
        </w:rPr>
      </w:pPr>
    </w:p>
    <w:p w14:paraId="2123EE96">
      <w:pPr>
        <w:adjustRightInd w:val="0"/>
        <w:snapToGrid w:val="0"/>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保险标的</w:t>
      </w:r>
    </w:p>
    <w:p w14:paraId="7A84B68C">
      <w:pPr>
        <w:numPr>
          <w:ilvl w:val="0"/>
          <w:numId w:val="9"/>
        </w:num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本保险合同的保险标的为：</w:t>
      </w:r>
    </w:p>
    <w:p w14:paraId="505C12B1">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本保险合同明细表中分项列明的在列明工地范围内的与实施工程合同相关的财产或费用，属于本保险合同的保险标的。</w:t>
      </w:r>
    </w:p>
    <w:p w14:paraId="7745F7A0">
      <w:pPr>
        <w:numPr>
          <w:ilvl w:val="0"/>
          <w:numId w:val="9"/>
        </w:num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下列财产未经保险合同双方特别约定并在保险合同中载明保险金额的，不属于本保险合同的保险标的：</w:t>
      </w:r>
    </w:p>
    <w:p w14:paraId="5239A178">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（一）施工用机具、设备、机械装置；</w:t>
      </w:r>
    </w:p>
    <w:p w14:paraId="07F46B9D">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（二）在保险工程开始以前已经存在或形成的位于工地范围内或其周围的属于被保险人的财产；</w:t>
      </w:r>
    </w:p>
    <w:p w14:paraId="46D1128B">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14:paraId="5DC1344A">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（四）清除残骸费用。该费用指发生保险事故后，被保险人为修复保险标的而清理施工现场所发生的必要、合理的费用。</w:t>
      </w:r>
    </w:p>
    <w:p w14:paraId="57FFD3E6">
      <w:pPr>
        <w:numPr>
          <w:ilvl w:val="0"/>
          <w:numId w:val="9"/>
        </w:num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下列财产不属于本保险合同的保险标的：</w:t>
      </w:r>
    </w:p>
    <w:p w14:paraId="0C70F04E">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（一）文件、账册、图表、技术资料、计算机软件、计算机数据资料等无法鉴定价值的财产；</w:t>
      </w:r>
    </w:p>
    <w:p w14:paraId="63BF9A54">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（二）便携式通讯装置、便携式计算机设备、便携式照相摄像器材以及其他便携式装置、设备；</w:t>
      </w:r>
    </w:p>
    <w:p w14:paraId="489078FC">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（三）土地、海床、矿藏、水资源、动物、植物、农作物；</w:t>
      </w:r>
    </w:p>
    <w:p w14:paraId="697E27AC">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（四）领有公共运输行驶执照的，或已由其他保险予以保障的车辆、船舶、航空器；</w:t>
      </w:r>
    </w:p>
    <w:p w14:paraId="27C4E04E">
      <w:pPr>
        <w:adjustRightInd w:val="0"/>
        <w:snapToGrid w:val="0"/>
        <w:spacing w:after="156" w:afterLines="50"/>
        <w:ind w:firstLine="480" w:firstLineChars="200"/>
        <w:rPr>
          <w:rFonts w:hint="eastAsia" w:ascii="仿宋" w:hAnsi="仿宋" w:eastAsia="仿宋" w:cs="仿宋"/>
          <w:b/>
          <w:sz w:val="24"/>
          <w:szCs w:val="24"/>
        </w:rPr>
      </w:pPr>
      <w:r>
        <w:rPr>
          <w:rFonts w:hint="eastAsia" w:ascii="仿宋" w:hAnsi="仿宋" w:eastAsia="仿宋" w:cs="仿宋"/>
          <w:sz w:val="24"/>
          <w:szCs w:val="24"/>
        </w:rPr>
        <w:t>（五）违章建筑、危险建筑、非法占用的财产。</w:t>
      </w:r>
    </w:p>
    <w:p w14:paraId="46DDDC9D">
      <w:pPr>
        <w:adjustRightInd w:val="0"/>
        <w:snapToGrid w:val="0"/>
        <w:spacing w:after="156" w:afterLines="50"/>
        <w:ind w:firstLine="444"/>
        <w:rPr>
          <w:rFonts w:hint="eastAsia" w:ascii="仿宋" w:hAnsi="仿宋" w:eastAsia="仿宋" w:cs="仿宋"/>
          <w:sz w:val="24"/>
          <w:szCs w:val="24"/>
        </w:rPr>
      </w:pPr>
    </w:p>
    <w:p w14:paraId="4865496D">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保险责任</w:t>
      </w:r>
    </w:p>
    <w:p w14:paraId="70BEC4FE">
      <w:pPr>
        <w:numPr>
          <w:ilvl w:val="0"/>
          <w:numId w:val="9"/>
        </w:num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在保险期间内，本保险合同分项列明的保险财产在列明的工地范围内，因本保险合同责任免除以外的任何自然灾害或意外事故造成的物质损坏或灭失(以下简称“损失”)，保险人按本保险合同的约定负责赔偿。</w:t>
      </w:r>
    </w:p>
    <w:p w14:paraId="619841C7">
      <w:pPr>
        <w:numPr>
          <w:ilvl w:val="0"/>
          <w:numId w:val="9"/>
        </w:numPr>
        <w:spacing w:after="156" w:afterLines="50"/>
        <w:ind w:firstLine="480" w:firstLineChars="200"/>
        <w:rPr>
          <w:rFonts w:hint="eastAsia" w:ascii="仿宋" w:hAnsi="仿宋" w:eastAsia="仿宋" w:cs="仿宋"/>
          <w:b/>
          <w:sz w:val="24"/>
          <w:szCs w:val="24"/>
        </w:rPr>
      </w:pPr>
      <w:r>
        <w:rPr>
          <w:rFonts w:hint="eastAsia" w:ascii="仿宋" w:hAnsi="仿宋" w:eastAsia="仿宋" w:cs="仿宋"/>
          <w:sz w:val="24"/>
          <w:szCs w:val="24"/>
        </w:rPr>
        <w:t>在保险期间内，由于第五条保险责任事故发生造成保险标的的损失所产生的以下费用，保险人按照本保险合同的约定负责赔偿：</w:t>
      </w:r>
    </w:p>
    <w:p w14:paraId="292052B9">
      <w:pPr>
        <w:pStyle w:val="24"/>
        <w:adjustRightInd w:val="0"/>
        <w:snapToGri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（一）保险事故发生后，被保险人为防止或减少保险标的的损失所支付的必要的、合理的费用，保险人按照本保险合同的约定也负责赔偿。</w:t>
      </w:r>
    </w:p>
    <w:p w14:paraId="58125E78">
      <w:pPr>
        <w:pStyle w:val="24"/>
        <w:adjustRightInd w:val="0"/>
        <w:snapToGri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（二）对经本保险合同列明的因发生上述损失所产生的其他有关费用，保险人按本保险合同约定负责赔偿。</w:t>
      </w:r>
    </w:p>
    <w:p w14:paraId="53BF0493">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责任免除</w:t>
      </w:r>
    </w:p>
    <w:p w14:paraId="621F5337">
      <w:pPr>
        <w:numPr>
          <w:ilvl w:val="0"/>
          <w:numId w:val="9"/>
        </w:numPr>
        <w:autoSpaceDE w:val="0"/>
        <w:autoSpaceDN w:val="0"/>
        <w:adjustRightInd w:val="0"/>
        <w:spacing w:after="156" w:afterLines="50"/>
        <w:rPr>
          <w:rFonts w:hint="eastAsia" w:ascii="仿宋" w:hAnsi="仿宋" w:eastAsia="仿宋" w:cs="仿宋"/>
          <w:b/>
          <w:sz w:val="24"/>
          <w:szCs w:val="24"/>
        </w:rPr>
      </w:pPr>
      <w:r>
        <w:rPr>
          <w:rFonts w:hint="eastAsia" w:ascii="仿宋" w:hAnsi="仿宋" w:eastAsia="仿宋" w:cs="仿宋"/>
          <w:b/>
          <w:sz w:val="24"/>
          <w:szCs w:val="24"/>
        </w:rPr>
        <w:t>下列原因造成的损失、费用，保险人不负责赔偿：</w:t>
      </w:r>
    </w:p>
    <w:p w14:paraId="66C860AF">
      <w:pPr>
        <w:autoSpaceDE w:val="0"/>
        <w:autoSpaceDN w:val="0"/>
        <w:adjustRightIn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（一）设计错误引起的损失和费用；</w:t>
      </w:r>
    </w:p>
    <w:p w14:paraId="30321582">
      <w:pPr>
        <w:autoSpaceDE w:val="0"/>
        <w:autoSpaceDN w:val="0"/>
        <w:adjustRightIn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（二）自然磨损、内在或潜在缺陷、物质本身变化、自燃、自热、氧化、锈蚀、渗漏、鼠咬、虫蛀、大气(气候或气温)变化、正常水位变化或其他渐变原因造成的保险财产自身的损失和费用；</w:t>
      </w:r>
    </w:p>
    <w:p w14:paraId="0C6FE057">
      <w:pPr>
        <w:autoSpaceDE w:val="0"/>
        <w:autoSpaceDN w:val="0"/>
        <w:adjustRightIn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（三）因原材料缺陷或工艺不善引起的保险财产本身的损失以及为换置、修理或矫正这些缺点错误所支付的费用；</w:t>
      </w:r>
    </w:p>
    <w:p w14:paraId="3AFE215A">
      <w:pPr>
        <w:autoSpaceDE w:val="0"/>
        <w:autoSpaceDN w:val="0"/>
        <w:adjustRightInd w:val="0"/>
        <w:spacing w:after="156" w:afterLines="50"/>
        <w:rPr>
          <w:rFonts w:hint="eastAsia" w:ascii="仿宋" w:hAnsi="仿宋" w:eastAsia="仿宋" w:cs="仿宋"/>
          <w:b/>
          <w:sz w:val="24"/>
          <w:szCs w:val="24"/>
        </w:rPr>
      </w:pPr>
      <w:r>
        <w:rPr>
          <w:rFonts w:hint="eastAsia" w:ascii="仿宋" w:hAnsi="仿宋" w:eastAsia="仿宋" w:cs="仿宋"/>
          <w:b/>
          <w:sz w:val="24"/>
          <w:szCs w:val="24"/>
        </w:rPr>
        <w:t xml:space="preserve">    （四）非外力引起的机械或电气装置的本身损失，或施工用机具、设备、机械装置失灵造成的本身损失。</w:t>
      </w:r>
    </w:p>
    <w:p w14:paraId="425258EE">
      <w:pPr>
        <w:numPr>
          <w:ilvl w:val="0"/>
          <w:numId w:val="9"/>
        </w:numPr>
        <w:adjustRightInd w:val="0"/>
        <w:snapToGrid w:val="0"/>
        <w:spacing w:after="156" w:afterLines="50"/>
        <w:rPr>
          <w:rFonts w:hint="eastAsia" w:ascii="仿宋" w:hAnsi="仿宋" w:eastAsia="仿宋" w:cs="仿宋"/>
          <w:b/>
          <w:sz w:val="24"/>
          <w:szCs w:val="24"/>
        </w:rPr>
      </w:pPr>
      <w:r>
        <w:rPr>
          <w:rFonts w:hint="eastAsia" w:ascii="仿宋" w:hAnsi="仿宋" w:eastAsia="仿宋" w:cs="仿宋"/>
          <w:b/>
          <w:sz w:val="24"/>
          <w:szCs w:val="24"/>
        </w:rPr>
        <w:t>下列损失、费用，保险人也不负责赔偿：</w:t>
      </w:r>
    </w:p>
    <w:p w14:paraId="6C2A7721">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（一）维修保养或正常检修的费用；</w:t>
      </w:r>
    </w:p>
    <w:p w14:paraId="34291092">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（二）档案、文件、账簿、票据、现金、各种有价证券、图表资料及包装物料的损失；</w:t>
      </w:r>
    </w:p>
    <w:p w14:paraId="266D73F4">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 xml:space="preserve">（三）盘点时发现的短缺； </w:t>
      </w:r>
    </w:p>
    <w:p w14:paraId="500612FC">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（四）领有公共运输行驶执照的，或已由其他保险予以保障的车辆、船舶和飞机的损失；</w:t>
      </w:r>
    </w:p>
    <w:p w14:paraId="141321FE">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（五）除非另有约定，在保险工程开始以前已经存在或形成的位于工地范围内或其周围的属于被保险人的财产的损失；</w:t>
      </w:r>
    </w:p>
    <w:p w14:paraId="3D0BDBF3">
      <w:pPr>
        <w:spacing w:after="156" w:afterLines="50"/>
        <w:rPr>
          <w:rFonts w:hint="eastAsia" w:ascii="仿宋" w:hAnsi="仿宋" w:eastAsia="仿宋" w:cs="仿宋"/>
          <w:b/>
          <w:sz w:val="24"/>
          <w:szCs w:val="24"/>
        </w:rPr>
      </w:pPr>
      <w:r>
        <w:rPr>
          <w:rFonts w:hint="eastAsia" w:ascii="仿宋" w:hAnsi="仿宋" w:eastAsia="仿宋" w:cs="仿宋"/>
          <w:b/>
          <w:sz w:val="24"/>
          <w:szCs w:val="24"/>
        </w:rPr>
        <w:t xml:space="preserve">    （六）除非另有约定，在本保险合同保险期间终止以前，保险财产中已由工程所有人签发完工验收证书或验收合格或实际占有或使用或接收部分的损失。</w:t>
      </w:r>
    </w:p>
    <w:p w14:paraId="0B01C87B">
      <w:pPr>
        <w:spacing w:after="156" w:afterLines="50"/>
        <w:jc w:val="center"/>
        <w:rPr>
          <w:rFonts w:hint="eastAsia" w:ascii="仿宋" w:hAnsi="仿宋" w:eastAsia="仿宋" w:cs="仿宋"/>
          <w:b/>
          <w:sz w:val="24"/>
          <w:szCs w:val="24"/>
        </w:rPr>
      </w:pPr>
    </w:p>
    <w:p w14:paraId="5E74C9EF">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保险金额与免赔额（率）</w:t>
      </w:r>
    </w:p>
    <w:p w14:paraId="4173B8F4">
      <w:pPr>
        <w:numPr>
          <w:ilvl w:val="0"/>
          <w:numId w:val="9"/>
        </w:numPr>
        <w:adjustRightInd w:val="0"/>
        <w:snapToGrid w:val="0"/>
        <w:spacing w:after="156" w:afterLines="50"/>
        <w:rPr>
          <w:rFonts w:hint="eastAsia" w:ascii="仿宋" w:hAnsi="仿宋" w:eastAsia="仿宋" w:cs="仿宋"/>
          <w:sz w:val="24"/>
          <w:szCs w:val="24"/>
        </w:rPr>
      </w:pPr>
      <w:r>
        <w:rPr>
          <w:rFonts w:hint="eastAsia" w:ascii="仿宋" w:hAnsi="仿宋" w:eastAsia="仿宋" w:cs="仿宋"/>
          <w:sz w:val="24"/>
          <w:szCs w:val="24"/>
        </w:rPr>
        <w:t>(一) 本保险合同中列明的保险金额应不低于：</w:t>
      </w:r>
    </w:p>
    <w:p w14:paraId="0F8B4E66">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1、建筑工程一一保险工程建筑完成时的总价值，包括原材料费用、设备费用、建造费、安装费、运保费、关税、其他税项和费用，以及由工程所有人提供的原材料和设备的费用；</w:t>
      </w:r>
    </w:p>
    <w:p w14:paraId="6E4B45CA">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2、其他保险项目一一由投保人与保险人商定的金额。</w:t>
      </w:r>
    </w:p>
    <w:p w14:paraId="58C15310">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(二)若投保人是以保险工程合同规定的工程概算总造价投保，投保人或被保险人应：</w:t>
      </w:r>
    </w:p>
    <w:p w14:paraId="0B9C703F">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1、在本保险项下工程造价中包括的各项费用因涨价或升值原因而超出保险工程造价时，必须尽快以书面通知保险人，保险人据此调整保险金额；</w:t>
      </w:r>
    </w:p>
    <w:p w14:paraId="0B8AD5CA">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2、在保险期间内对相应的工程细节作出精确记录，并允许保险人在合理的时候对该项记录进行查验；</w:t>
      </w:r>
    </w:p>
    <w:p w14:paraId="683862FF">
      <w:pPr>
        <w:autoSpaceDE w:val="0"/>
        <w:autoSpaceDN w:val="0"/>
        <w:adjustRightInd w:val="0"/>
        <w:spacing w:after="156" w:afterLines="50"/>
        <w:rPr>
          <w:rFonts w:hint="eastAsia" w:ascii="仿宋" w:hAnsi="仿宋" w:eastAsia="仿宋" w:cs="仿宋"/>
          <w:sz w:val="24"/>
          <w:szCs w:val="24"/>
        </w:rPr>
      </w:pPr>
      <w:r>
        <w:rPr>
          <w:rFonts w:hint="eastAsia" w:ascii="仿宋" w:hAnsi="仿宋" w:eastAsia="仿宋" w:cs="仿宋"/>
          <w:sz w:val="24"/>
          <w:szCs w:val="24"/>
        </w:rPr>
        <w:t xml:space="preserve">    3、若保险工程的建造期超过三年，必须从本保险合同生效日起每隔十二个月向保险人申报当时的工程实际投入金额及调整后的工程总造价，保险人将据此调整保险费；</w:t>
      </w:r>
    </w:p>
    <w:p w14:paraId="563ACED1">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4、在本保险合同列明的保险期间届满后三个月内向保险人申报最终的工程总价值，保险人据此以多退少补的方式对预收保险费进行调整。</w:t>
      </w:r>
    </w:p>
    <w:p w14:paraId="291CFD45">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免赔额（率）由投保人与保险人在订立保险合同时协商确定，并在保险合同中载明。</w:t>
      </w:r>
    </w:p>
    <w:p w14:paraId="582D15A2">
      <w:pPr>
        <w:spacing w:after="156" w:afterLines="50"/>
        <w:rPr>
          <w:rFonts w:hint="eastAsia" w:ascii="仿宋" w:hAnsi="仿宋" w:eastAsia="仿宋" w:cs="仿宋"/>
          <w:sz w:val="24"/>
          <w:szCs w:val="24"/>
        </w:rPr>
      </w:pPr>
    </w:p>
    <w:p w14:paraId="54A3D253">
      <w:pPr>
        <w:spacing w:after="156" w:afterLines="50"/>
        <w:jc w:val="center"/>
        <w:rPr>
          <w:rFonts w:hint="eastAsia" w:ascii="仿宋" w:hAnsi="仿宋" w:eastAsia="仿宋" w:cs="仿宋"/>
          <w:sz w:val="24"/>
          <w:szCs w:val="24"/>
        </w:rPr>
      </w:pPr>
      <w:r>
        <w:rPr>
          <w:rFonts w:hint="eastAsia" w:ascii="仿宋" w:hAnsi="仿宋" w:eastAsia="仿宋" w:cs="仿宋"/>
          <w:b/>
          <w:sz w:val="24"/>
          <w:szCs w:val="24"/>
        </w:rPr>
        <w:t>赔偿处理</w:t>
      </w:r>
    </w:p>
    <w:p w14:paraId="2BC89844">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对保险标的遭受的损失，保险人可选择以支付赔款或以修复、重置受损项目的方式予以赔偿，</w:t>
      </w:r>
      <w:r>
        <w:rPr>
          <w:rFonts w:hint="eastAsia" w:ascii="仿宋" w:hAnsi="仿宋" w:eastAsia="仿宋" w:cs="仿宋"/>
          <w:b/>
          <w:sz w:val="24"/>
          <w:szCs w:val="24"/>
        </w:rPr>
        <w:t>对保险标的在修复或替换过程中，被保险人进行的任何变更、性能增加或改进所产生的额外费用，保险人不负责赔偿。</w:t>
      </w:r>
    </w:p>
    <w:p w14:paraId="49862193">
      <w:pPr>
        <w:pStyle w:val="14"/>
        <w:numPr>
          <w:ilvl w:val="0"/>
          <w:numId w:val="9"/>
        </w:numPr>
        <w:adjustRightInd w:val="0"/>
        <w:snapToGrid w:val="0"/>
        <w:spacing w:after="156" w:afterLines="50"/>
        <w:ind w:left="420"/>
        <w:rPr>
          <w:rFonts w:hint="eastAsia" w:ascii="仿宋" w:hAnsi="仿宋" w:eastAsia="仿宋" w:cs="仿宋"/>
          <w:sz w:val="24"/>
          <w:szCs w:val="24"/>
        </w:rPr>
      </w:pPr>
      <w:r>
        <w:rPr>
          <w:rFonts w:hint="eastAsia" w:ascii="仿宋" w:hAnsi="仿宋" w:eastAsia="仿宋" w:cs="仿宋"/>
          <w:sz w:val="24"/>
          <w:szCs w:val="24"/>
        </w:rPr>
        <w:t>在发生本保险单项下的损失后，保险人按下列方式确定损失金额：</w:t>
      </w:r>
    </w:p>
    <w:p w14:paraId="39C2D912">
      <w:pPr>
        <w:pStyle w:val="14"/>
        <w:adjustRightInd w:val="0"/>
        <w:snapToGrid w:val="0"/>
        <w:spacing w:after="156" w:afterLines="50"/>
        <w:rPr>
          <w:rFonts w:hint="eastAsia" w:ascii="仿宋" w:hAnsi="仿宋" w:eastAsia="仿宋" w:cs="仿宋"/>
          <w:sz w:val="24"/>
          <w:szCs w:val="24"/>
        </w:rPr>
      </w:pPr>
      <w:r>
        <w:rPr>
          <w:rFonts w:hint="eastAsia" w:ascii="仿宋" w:hAnsi="仿宋" w:eastAsia="仿宋" w:cs="仿宋"/>
          <w:sz w:val="24"/>
          <w:szCs w:val="24"/>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14:paraId="030E6B1F">
      <w:pPr>
        <w:pStyle w:val="14"/>
        <w:adjustRightInd w:val="0"/>
        <w:snapToGrid w:val="0"/>
        <w:spacing w:after="156" w:afterLines="50"/>
        <w:rPr>
          <w:rFonts w:hint="eastAsia" w:ascii="仿宋" w:hAnsi="仿宋" w:eastAsia="仿宋" w:cs="仿宋"/>
          <w:sz w:val="24"/>
          <w:szCs w:val="24"/>
        </w:rPr>
      </w:pPr>
      <w:r>
        <w:rPr>
          <w:rFonts w:hint="eastAsia" w:ascii="仿宋" w:hAnsi="仿宋" w:eastAsia="仿宋" w:cs="仿宋"/>
          <w:sz w:val="24"/>
          <w:szCs w:val="24"/>
        </w:rPr>
        <w:t>（二）全部损失或推定全损：以保险财产损失前的实际价值考虑本保险合同第四十六条约定的残值处理方式后确定的赔偿金额为准。</w:t>
      </w:r>
    </w:p>
    <w:p w14:paraId="5B304719">
      <w:pPr>
        <w:pStyle w:val="14"/>
        <w:numPr>
          <w:ilvl w:val="0"/>
          <w:numId w:val="9"/>
        </w:numPr>
        <w:adjustRightInd w:val="0"/>
        <w:snapToGrid w:val="0"/>
        <w:spacing w:after="156" w:afterLines="50"/>
        <w:ind w:left="420"/>
        <w:rPr>
          <w:rFonts w:hint="eastAsia" w:ascii="仿宋" w:hAnsi="仿宋" w:eastAsia="仿宋" w:cs="仿宋"/>
          <w:sz w:val="24"/>
          <w:szCs w:val="24"/>
        </w:rPr>
      </w:pPr>
      <w:r>
        <w:rPr>
          <w:rFonts w:hint="eastAsia" w:ascii="仿宋" w:hAnsi="仿宋" w:eastAsia="仿宋" w:cs="仿宋"/>
          <w:sz w:val="24"/>
          <w:szCs w:val="24"/>
        </w:rPr>
        <w:t>保险标的发生保险责任范围内的损失，保险人按以下方式计算赔偿：</w:t>
      </w:r>
    </w:p>
    <w:p w14:paraId="662464D2">
      <w:pPr>
        <w:pStyle w:val="14"/>
        <w:adjustRightInd w:val="0"/>
        <w:snapToGrid w:val="0"/>
        <w:spacing w:after="156" w:afterLines="50"/>
        <w:rPr>
          <w:rFonts w:hint="eastAsia" w:ascii="仿宋" w:hAnsi="仿宋" w:eastAsia="仿宋" w:cs="仿宋"/>
          <w:sz w:val="24"/>
          <w:szCs w:val="24"/>
        </w:rPr>
      </w:pPr>
      <w:r>
        <w:rPr>
          <w:rFonts w:hint="eastAsia" w:ascii="仿宋" w:hAnsi="仿宋" w:eastAsia="仿宋" w:cs="仿宋"/>
          <w:sz w:val="24"/>
          <w:szCs w:val="24"/>
        </w:rPr>
        <w:t>（一）保险金额等于或高于应保险金额时，按实际损失计算赔偿，最高不超过应保险金额；</w:t>
      </w:r>
    </w:p>
    <w:p w14:paraId="1D3CBBDC">
      <w:pPr>
        <w:pStyle w:val="14"/>
        <w:adjustRightInd w:val="0"/>
        <w:snapToGrid w:val="0"/>
        <w:spacing w:after="156" w:afterLines="50"/>
        <w:rPr>
          <w:rFonts w:hint="eastAsia" w:ascii="仿宋" w:hAnsi="仿宋" w:eastAsia="仿宋" w:cs="仿宋"/>
          <w:sz w:val="24"/>
          <w:szCs w:val="24"/>
        </w:rPr>
      </w:pPr>
      <w:r>
        <w:rPr>
          <w:rFonts w:hint="eastAsia" w:ascii="仿宋" w:hAnsi="仿宋" w:eastAsia="仿宋" w:cs="仿宋"/>
          <w:sz w:val="24"/>
          <w:szCs w:val="24"/>
        </w:rPr>
        <w:t>（二）保险金额低于应保险金额时，按保险金额与应保险金额的比例乘以实际损失计算赔偿，最高不超过保险金额。</w:t>
      </w:r>
    </w:p>
    <w:p w14:paraId="3DFFAC28">
      <w:pPr>
        <w:numPr>
          <w:ilvl w:val="0"/>
          <w:numId w:val="9"/>
        </w:numPr>
        <w:spacing w:after="156" w:afterLines="50"/>
        <w:rPr>
          <w:rFonts w:hint="eastAsia" w:ascii="仿宋" w:hAnsi="仿宋" w:eastAsia="仿宋" w:cs="仿宋"/>
          <w:bCs/>
          <w:sz w:val="24"/>
          <w:szCs w:val="24"/>
        </w:rPr>
      </w:pPr>
      <w:r>
        <w:rPr>
          <w:rFonts w:hint="eastAsia" w:ascii="仿宋" w:hAnsi="仿宋" w:eastAsia="仿宋" w:cs="仿宋"/>
          <w:vanish/>
          <w:sz w:val="24"/>
          <w:szCs w:val="24"/>
        </w:rPr>
        <w:t>［标的损失计算按照保险财产损失前的实际价值扣除残值后的金额赔偿；</w:t>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Style w:val="158"/>
          <w:rFonts w:hint="eastAsia" w:ascii="仿宋" w:hAnsi="仿宋" w:eastAsia="仿宋" w:cs="仿宋"/>
          <w:sz w:val="24"/>
          <w:szCs w:val="24"/>
        </w:rPr>
        <w:t>每次事故保险人的赔偿金额为根据第十三条约定计算的金额扣除每次事故免赔额后的金额，</w:t>
      </w:r>
      <w:r>
        <w:rPr>
          <w:rFonts w:hint="eastAsia" w:ascii="仿宋" w:hAnsi="仿宋" w:eastAsia="仿宋" w:cs="仿宋"/>
          <w:sz w:val="24"/>
          <w:szCs w:val="24"/>
        </w:rPr>
        <w:t>或者为</w:t>
      </w:r>
      <w:r>
        <w:rPr>
          <w:rStyle w:val="158"/>
          <w:rFonts w:hint="eastAsia" w:ascii="仿宋" w:hAnsi="仿宋" w:eastAsia="仿宋" w:cs="仿宋"/>
          <w:sz w:val="24"/>
          <w:szCs w:val="24"/>
        </w:rPr>
        <w:t>根据第十三条约定计算的金额扣除该金额与免赔率乘积后的金额。</w:t>
      </w:r>
    </w:p>
    <w:p w14:paraId="147C4E14">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14:paraId="7FCC1D0B">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14:paraId="54832FA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14:paraId="47C7C87F">
      <w:pPr>
        <w:pStyle w:val="14"/>
        <w:spacing w:after="156" w:afterLines="50"/>
        <w:rPr>
          <w:rFonts w:hint="eastAsia" w:ascii="仿宋" w:hAnsi="仿宋" w:eastAsia="仿宋" w:cs="仿宋"/>
          <w:sz w:val="24"/>
          <w:szCs w:val="24"/>
        </w:rPr>
      </w:pPr>
      <w:r>
        <w:rPr>
          <w:rFonts w:hint="eastAsia" w:ascii="仿宋" w:hAnsi="仿宋" w:eastAsia="仿宋" w:cs="仿宋"/>
          <w:sz w:val="24"/>
          <w:szCs w:val="24"/>
        </w:rPr>
        <w:t>保险标的的保险金额小于其应保险金额时，上述费用按被施救标的的保险金额与其应保险金额的比例在保险标的损失赔偿金额之外另行计算，最高不超过被施救标的的保险金额。</w:t>
      </w:r>
    </w:p>
    <w:p w14:paraId="56639E21">
      <w:pPr>
        <w:spacing w:after="156" w:afterLines="50"/>
        <w:ind w:firstLine="480" w:firstLineChars="200"/>
        <w:rPr>
          <w:rFonts w:hint="eastAsia" w:ascii="仿宋" w:hAnsi="仿宋" w:eastAsia="仿宋" w:cs="仿宋"/>
          <w:sz w:val="24"/>
          <w:szCs w:val="24"/>
        </w:rPr>
      </w:pP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t xml:space="preserve">的   </w:t>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vanish/>
          <w:sz w:val="24"/>
          <w:szCs w:val="24"/>
        </w:rPr>
        <w:pgNum/>
      </w:r>
      <w:r>
        <w:rPr>
          <w:rFonts w:hint="eastAsia" w:ascii="仿宋" w:hAnsi="仿宋" w:eastAsia="仿宋" w:cs="仿宋"/>
          <w:sz w:val="24"/>
          <w:szCs w:val="24"/>
        </w:rPr>
        <w:t>被施救的财产中，含有本保险合同未承保财产的，按被施救保险标的的应保险金额与全部被施救财产价值的比例分摊施救费用。</w:t>
      </w:r>
    </w:p>
    <w:p w14:paraId="46B64AB4">
      <w:pPr>
        <w:numPr>
          <w:ilvl w:val="0"/>
          <w:numId w:val="9"/>
        </w:numPr>
        <w:adjustRightInd w:val="0"/>
        <w:snapToGrid w:val="0"/>
        <w:spacing w:after="156" w:afterLines="50"/>
        <w:ind w:firstLine="480"/>
        <w:jc w:val="left"/>
        <w:rPr>
          <w:rFonts w:hint="eastAsia" w:ascii="仿宋" w:hAnsi="仿宋" w:eastAsia="仿宋" w:cs="仿宋"/>
          <w:sz w:val="24"/>
          <w:szCs w:val="24"/>
        </w:rPr>
      </w:pPr>
      <w:r>
        <w:rPr>
          <w:rFonts w:hint="eastAsia" w:ascii="仿宋" w:hAnsi="仿宋" w:eastAsia="仿宋" w:cs="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5A5CB8C0">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第二部分  第三者责任保险部分</w:t>
      </w:r>
    </w:p>
    <w:p w14:paraId="32288407">
      <w:pPr>
        <w:spacing w:after="156" w:afterLines="50"/>
        <w:ind w:firstLine="480"/>
        <w:rPr>
          <w:rFonts w:hint="eastAsia" w:ascii="仿宋" w:hAnsi="仿宋" w:eastAsia="仿宋" w:cs="仿宋"/>
          <w:sz w:val="24"/>
          <w:szCs w:val="24"/>
        </w:rPr>
      </w:pPr>
    </w:p>
    <w:p w14:paraId="575DD80F">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保险责任</w:t>
      </w:r>
    </w:p>
    <w:p w14:paraId="46369748">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14:paraId="37568B3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14:paraId="0E27593B">
      <w:pPr>
        <w:spacing w:after="156" w:afterLines="50"/>
        <w:jc w:val="center"/>
        <w:rPr>
          <w:rFonts w:hint="eastAsia" w:ascii="仿宋" w:hAnsi="仿宋" w:eastAsia="仿宋" w:cs="仿宋"/>
          <w:b/>
          <w:bCs/>
          <w:sz w:val="24"/>
          <w:szCs w:val="24"/>
        </w:rPr>
      </w:pPr>
    </w:p>
    <w:p w14:paraId="1696F245">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责任免除</w:t>
      </w:r>
    </w:p>
    <w:p w14:paraId="37D8FFA2">
      <w:pPr>
        <w:numPr>
          <w:ilvl w:val="0"/>
          <w:numId w:val="9"/>
        </w:numPr>
        <w:spacing w:after="156" w:afterLines="50"/>
        <w:rPr>
          <w:rFonts w:hint="eastAsia" w:ascii="仿宋" w:hAnsi="仿宋" w:eastAsia="仿宋" w:cs="仿宋"/>
          <w:b/>
          <w:sz w:val="24"/>
          <w:szCs w:val="24"/>
        </w:rPr>
      </w:pPr>
      <w:r>
        <w:rPr>
          <w:rFonts w:hint="eastAsia" w:ascii="仿宋" w:hAnsi="仿宋" w:eastAsia="仿宋" w:cs="仿宋"/>
          <w:b/>
          <w:sz w:val="24"/>
          <w:szCs w:val="24"/>
        </w:rPr>
        <w:t>下列原因造成的损失、费用，保险人不负责赔偿：</w:t>
      </w:r>
    </w:p>
    <w:p w14:paraId="1AD3B708">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（一）由于震动、移动或减弱支撑而造成的任何财产、土地、建筑物的损失及由此造成的任何人身伤害和物质损失；</w:t>
      </w:r>
    </w:p>
    <w:p w14:paraId="472164D4">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（二）领有公共运输行驶执照的车辆、船舶、航空器造成的事故。</w:t>
      </w:r>
    </w:p>
    <w:p w14:paraId="6725F853">
      <w:pPr>
        <w:numPr>
          <w:ilvl w:val="0"/>
          <w:numId w:val="9"/>
        </w:numPr>
        <w:spacing w:after="156" w:afterLines="50"/>
        <w:rPr>
          <w:rFonts w:hint="eastAsia" w:ascii="仿宋" w:hAnsi="仿宋" w:eastAsia="仿宋" w:cs="仿宋"/>
          <w:b/>
          <w:sz w:val="24"/>
          <w:szCs w:val="24"/>
        </w:rPr>
      </w:pPr>
      <w:r>
        <w:rPr>
          <w:rFonts w:hint="eastAsia" w:ascii="仿宋" w:hAnsi="仿宋" w:eastAsia="仿宋" w:cs="仿宋"/>
          <w:b/>
          <w:sz w:val="24"/>
          <w:szCs w:val="24"/>
        </w:rPr>
        <w:t>下列损失、费用，保险人也不负责赔偿：</w:t>
      </w:r>
    </w:p>
    <w:p w14:paraId="36B463CA">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 xml:space="preserve">（一）本保险合同物质损失项下或本应在该项下予以负责的损失及各种费用； </w:t>
      </w:r>
    </w:p>
    <w:p w14:paraId="41651BD7">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（二）工程所有人、承包人或其他关系方或其所雇用的在工地现场从事与工程有关工作的职员、工人及上述人员的家庭成员的人身伤亡或疾病；</w:t>
      </w:r>
    </w:p>
    <w:p w14:paraId="5EE9F0AE">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（三）工程所有人、承包人或其他关系方或其所雇用的职员、工人所有的或由上述人员所照管、控制的财产发生的损失；</w:t>
      </w:r>
    </w:p>
    <w:p w14:paraId="4FC31A6D">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（四）被保险人应该承担的合同责任，但无合同存在时仍然应由被保险人承担的法律责任不在此限。</w:t>
      </w:r>
    </w:p>
    <w:p w14:paraId="0AD9B1ED">
      <w:pPr>
        <w:spacing w:after="156" w:afterLines="50"/>
        <w:rPr>
          <w:rFonts w:hint="eastAsia" w:ascii="仿宋" w:hAnsi="仿宋" w:eastAsia="仿宋" w:cs="仿宋"/>
          <w:sz w:val="24"/>
          <w:szCs w:val="24"/>
        </w:rPr>
      </w:pPr>
    </w:p>
    <w:p w14:paraId="5C8B7AE8">
      <w:pPr>
        <w:autoSpaceDE w:val="0"/>
        <w:autoSpaceDN w:val="0"/>
        <w:adjustRightInd w:val="0"/>
        <w:spacing w:after="156" w:afterLines="50"/>
        <w:ind w:firstLine="435"/>
        <w:jc w:val="center"/>
        <w:rPr>
          <w:rFonts w:hint="eastAsia" w:ascii="仿宋" w:hAnsi="仿宋" w:eastAsia="仿宋" w:cs="仿宋"/>
          <w:b/>
          <w:bCs/>
          <w:sz w:val="24"/>
          <w:szCs w:val="24"/>
        </w:rPr>
      </w:pPr>
      <w:r>
        <w:rPr>
          <w:rFonts w:hint="eastAsia" w:ascii="仿宋" w:hAnsi="仿宋" w:eastAsia="仿宋" w:cs="仿宋"/>
          <w:b/>
          <w:bCs/>
          <w:sz w:val="24"/>
          <w:szCs w:val="24"/>
        </w:rPr>
        <w:t>责任限额与免赔额（率）</w:t>
      </w:r>
    </w:p>
    <w:p w14:paraId="6DF6FDC1">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责任限额包括每次事故责任限额、每人人身伤亡责任限额、累计责任限额，由投保人与保险人协商确定，并在保险合同中载明。</w:t>
      </w:r>
    </w:p>
    <w:p w14:paraId="3771CF6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每次事故免赔额（率）由投保人与保险人在订立保险合同时协商确定，并在保险合同中载明。</w:t>
      </w:r>
    </w:p>
    <w:p w14:paraId="242E4051">
      <w:pPr>
        <w:spacing w:after="156" w:afterLines="50"/>
        <w:ind w:firstLine="480" w:firstLineChars="200"/>
        <w:rPr>
          <w:rFonts w:hint="eastAsia" w:ascii="仿宋" w:hAnsi="仿宋" w:eastAsia="仿宋" w:cs="仿宋"/>
          <w:sz w:val="24"/>
          <w:szCs w:val="24"/>
        </w:rPr>
      </w:pPr>
    </w:p>
    <w:p w14:paraId="1D66291D">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赔偿处理</w:t>
      </w:r>
    </w:p>
    <w:p w14:paraId="7343EE29">
      <w:pPr>
        <w:spacing w:after="156" w:afterLines="50"/>
        <w:ind w:firstLine="480" w:firstLineChars="200"/>
        <w:rPr>
          <w:rFonts w:hint="eastAsia" w:ascii="仿宋" w:hAnsi="仿宋" w:eastAsia="仿宋" w:cs="仿宋"/>
          <w:sz w:val="24"/>
          <w:szCs w:val="24"/>
        </w:rPr>
      </w:pPr>
    </w:p>
    <w:p w14:paraId="101496AE">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保险人的赔偿以下列方式之一确定的被保险人的赔偿责任为基础：</w:t>
      </w:r>
    </w:p>
    <w:p w14:paraId="00E54763">
      <w:pPr>
        <w:numPr>
          <w:ilvl w:val="0"/>
          <w:numId w:val="10"/>
        </w:numPr>
        <w:spacing w:after="156" w:afterLines="50"/>
        <w:rPr>
          <w:rFonts w:hint="eastAsia" w:ascii="仿宋" w:hAnsi="仿宋" w:eastAsia="仿宋" w:cs="仿宋"/>
          <w:sz w:val="24"/>
          <w:szCs w:val="24"/>
        </w:rPr>
      </w:pPr>
      <w:r>
        <w:rPr>
          <w:rFonts w:hint="eastAsia" w:ascii="仿宋" w:hAnsi="仿宋" w:eastAsia="仿宋" w:cs="仿宋"/>
          <w:sz w:val="24"/>
          <w:szCs w:val="24"/>
        </w:rPr>
        <w:t>被保险人和向其提出损害赔偿请求的索赔方协商并经保险人确认；</w:t>
      </w:r>
    </w:p>
    <w:p w14:paraId="76F060F3">
      <w:pPr>
        <w:numPr>
          <w:ilvl w:val="0"/>
          <w:numId w:val="10"/>
        </w:numPr>
        <w:spacing w:after="156" w:afterLines="50"/>
        <w:rPr>
          <w:rFonts w:hint="eastAsia" w:ascii="仿宋" w:hAnsi="仿宋" w:eastAsia="仿宋" w:cs="仿宋"/>
          <w:sz w:val="24"/>
          <w:szCs w:val="24"/>
        </w:rPr>
      </w:pPr>
      <w:r>
        <w:rPr>
          <w:rFonts w:hint="eastAsia" w:ascii="仿宋" w:hAnsi="仿宋" w:eastAsia="仿宋" w:cs="仿宋"/>
          <w:sz w:val="24"/>
          <w:szCs w:val="24"/>
        </w:rPr>
        <w:t>仲裁机构裁决；</w:t>
      </w:r>
    </w:p>
    <w:p w14:paraId="7EC44F1F">
      <w:pPr>
        <w:numPr>
          <w:ilvl w:val="0"/>
          <w:numId w:val="10"/>
        </w:numPr>
        <w:spacing w:after="156" w:afterLines="50"/>
        <w:rPr>
          <w:rFonts w:hint="eastAsia" w:ascii="仿宋" w:hAnsi="仿宋" w:eastAsia="仿宋" w:cs="仿宋"/>
          <w:sz w:val="24"/>
          <w:szCs w:val="24"/>
        </w:rPr>
      </w:pPr>
      <w:r>
        <w:rPr>
          <w:rFonts w:hint="eastAsia" w:ascii="仿宋" w:hAnsi="仿宋" w:eastAsia="仿宋" w:cs="仿宋"/>
          <w:sz w:val="24"/>
          <w:szCs w:val="24"/>
        </w:rPr>
        <w:t>人民法院判决；</w:t>
      </w:r>
    </w:p>
    <w:p w14:paraId="4C1C65F3">
      <w:pPr>
        <w:numPr>
          <w:ilvl w:val="0"/>
          <w:numId w:val="10"/>
        </w:numPr>
        <w:spacing w:after="156" w:afterLines="50"/>
        <w:rPr>
          <w:rFonts w:hint="eastAsia" w:ascii="仿宋" w:hAnsi="仿宋" w:eastAsia="仿宋" w:cs="仿宋"/>
          <w:sz w:val="24"/>
          <w:szCs w:val="24"/>
        </w:rPr>
      </w:pPr>
      <w:r>
        <w:rPr>
          <w:rFonts w:hint="eastAsia" w:ascii="仿宋" w:hAnsi="仿宋" w:eastAsia="仿宋" w:cs="仿宋"/>
          <w:sz w:val="24"/>
          <w:szCs w:val="24"/>
        </w:rPr>
        <w:t>保险人认可的其他方式。</w:t>
      </w:r>
    </w:p>
    <w:p w14:paraId="788007B2">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在保险期间内发生保险责任范围内的损失，保险人按以下方式计算赔偿：</w:t>
      </w:r>
    </w:p>
    <w:p w14:paraId="62B4317F">
      <w:pPr>
        <w:spacing w:after="156" w:afterLines="50"/>
        <w:ind w:firstLine="480" w:firstLineChars="200"/>
        <w:rPr>
          <w:rFonts w:hint="eastAsia" w:ascii="仿宋" w:hAnsi="仿宋" w:eastAsia="仿宋" w:cs="仿宋"/>
          <w:b/>
          <w:sz w:val="24"/>
          <w:szCs w:val="24"/>
        </w:rPr>
      </w:pPr>
      <w:r>
        <w:rPr>
          <w:rFonts w:hint="eastAsia" w:ascii="仿宋" w:hAnsi="仿宋" w:eastAsia="仿宋" w:cs="仿宋"/>
          <w:sz w:val="24"/>
          <w:szCs w:val="24"/>
        </w:rPr>
        <w:t>（一）对于每次事故造成的损失，保险人在每次事故责任限额内计算赔偿，其中对每人人身伤亡的赔偿金额不得超过每人人身伤亡责任限额</w:t>
      </w:r>
      <w:r>
        <w:rPr>
          <w:rFonts w:hint="eastAsia" w:ascii="仿宋" w:hAnsi="仿宋" w:eastAsia="仿宋" w:cs="仿宋"/>
          <w:b/>
          <w:sz w:val="24"/>
          <w:szCs w:val="24"/>
        </w:rPr>
        <w:t>；</w:t>
      </w:r>
    </w:p>
    <w:p w14:paraId="35DBBC77">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（二）1、在依据本条第（一）项计算的基础上，保险人在扣除本保险合同载明的每次事故免赔额后进行赔偿，但对于人身伤亡的赔偿不扣除每次事故免赔额；</w:t>
      </w:r>
    </w:p>
    <w:p w14:paraId="49D9E737">
      <w:p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14:paraId="4787F57B">
      <w:pPr>
        <w:spacing w:after="156" w:afterLines="50"/>
        <w:ind w:firstLine="480" w:firstLineChars="200"/>
        <w:rPr>
          <w:rFonts w:hint="eastAsia" w:ascii="仿宋" w:hAnsi="仿宋" w:eastAsia="仿宋" w:cs="仿宋"/>
          <w:b/>
          <w:sz w:val="24"/>
          <w:szCs w:val="24"/>
        </w:rPr>
      </w:pPr>
      <w:r>
        <w:rPr>
          <w:rFonts w:hint="eastAsia" w:ascii="仿宋" w:hAnsi="仿宋" w:eastAsia="仿宋" w:cs="仿宋"/>
          <w:sz w:val="24"/>
          <w:szCs w:val="24"/>
        </w:rPr>
        <w:t>（三）保险人对多次事故损失的累计赔偿金额不超过本保险合同列明的累计赔偿限额。</w:t>
      </w:r>
    </w:p>
    <w:p w14:paraId="45E15AFB">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对每次事故法律费用的赔偿金额，保险人在第二十五条计算的赔偿金额以外按本保险合同的约定另行计算。</w:t>
      </w:r>
    </w:p>
    <w:p w14:paraId="716C2D37">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保险人对被保险人给第三者造成的损害，可以依照法律的规定或者本保险合同的约定，直接向该第三者赔偿保险金。</w:t>
      </w:r>
    </w:p>
    <w:p w14:paraId="5E0F959C">
      <w:pPr>
        <w:spacing w:after="156" w:afterLines="50"/>
        <w:rPr>
          <w:rFonts w:hint="eastAsia" w:ascii="仿宋" w:hAnsi="仿宋" w:eastAsia="仿宋" w:cs="仿宋"/>
          <w:sz w:val="24"/>
          <w:szCs w:val="24"/>
        </w:rPr>
      </w:pPr>
      <w:r>
        <w:rPr>
          <w:rFonts w:hint="eastAsia" w:ascii="仿宋" w:hAnsi="仿宋" w:eastAsia="仿宋" w:cs="仿宋"/>
          <w:sz w:val="24"/>
          <w:szCs w:val="24"/>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14:paraId="16EB5A9D">
      <w:pPr>
        <w:spacing w:after="156" w:afterLines="50"/>
        <w:jc w:val="center"/>
        <w:rPr>
          <w:rFonts w:hint="eastAsia" w:ascii="仿宋" w:hAnsi="仿宋" w:eastAsia="仿宋" w:cs="仿宋"/>
          <w:b/>
          <w:bCs/>
          <w:sz w:val="24"/>
          <w:szCs w:val="24"/>
        </w:rPr>
      </w:pPr>
    </w:p>
    <w:p w14:paraId="5E0003D0">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第三部分  通用条款</w:t>
      </w:r>
    </w:p>
    <w:p w14:paraId="419F270B">
      <w:pPr>
        <w:spacing w:after="156" w:afterLines="50"/>
        <w:jc w:val="center"/>
        <w:rPr>
          <w:rFonts w:hint="eastAsia" w:ascii="仿宋" w:hAnsi="仿宋" w:eastAsia="仿宋" w:cs="仿宋"/>
          <w:sz w:val="24"/>
          <w:szCs w:val="24"/>
        </w:rPr>
      </w:pPr>
    </w:p>
    <w:p w14:paraId="11A99ABB">
      <w:pPr>
        <w:spacing w:after="156" w:afterLines="50"/>
        <w:jc w:val="center"/>
        <w:rPr>
          <w:rFonts w:hint="eastAsia" w:ascii="仿宋" w:hAnsi="仿宋" w:eastAsia="仿宋" w:cs="仿宋"/>
          <w:b/>
          <w:sz w:val="24"/>
          <w:szCs w:val="24"/>
        </w:rPr>
      </w:pPr>
      <w:r>
        <w:rPr>
          <w:rFonts w:hint="eastAsia" w:ascii="仿宋" w:hAnsi="仿宋" w:eastAsia="仿宋" w:cs="仿宋"/>
          <w:b/>
          <w:sz w:val="24"/>
          <w:szCs w:val="24"/>
        </w:rPr>
        <w:t>责任免除</w:t>
      </w:r>
    </w:p>
    <w:p w14:paraId="32A1A138">
      <w:pPr>
        <w:numPr>
          <w:ilvl w:val="0"/>
          <w:numId w:val="9"/>
        </w:numPr>
        <w:spacing w:after="156" w:afterLines="50"/>
        <w:rPr>
          <w:rFonts w:hint="eastAsia" w:ascii="仿宋" w:hAnsi="仿宋" w:eastAsia="仿宋" w:cs="仿宋"/>
          <w:b/>
          <w:sz w:val="24"/>
          <w:szCs w:val="24"/>
        </w:rPr>
      </w:pPr>
      <w:r>
        <w:rPr>
          <w:rFonts w:hint="eastAsia" w:ascii="仿宋" w:hAnsi="仿宋" w:eastAsia="仿宋" w:cs="仿宋"/>
          <w:b/>
          <w:sz w:val="24"/>
          <w:szCs w:val="24"/>
        </w:rPr>
        <w:t>下列原因造成的损失、费用，保险人不负责赔偿：</w:t>
      </w:r>
    </w:p>
    <w:p w14:paraId="7DB2BE67">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（一）战争、类似战争行为、敌对行为、武装冲突、恐怖活动、谋反、政变；</w:t>
      </w:r>
    </w:p>
    <w:p w14:paraId="4D3F662F">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（二）行政行为或司法行为；</w:t>
      </w:r>
    </w:p>
    <w:p w14:paraId="14400127">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（三）罢工、暴动、民众骚乱；</w:t>
      </w:r>
    </w:p>
    <w:p w14:paraId="7678F41B">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（四）被保险人及其代表的故意行为或重大过失行为；</w:t>
      </w:r>
    </w:p>
    <w:p w14:paraId="19399FD4">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（五）核裂变、核聚变、核武器、核材料、核辐射、核爆炸、核污染及其他放射性污染；</w:t>
      </w:r>
    </w:p>
    <w:p w14:paraId="52B550C5">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（六）大气污染、土地污染、水污染及其他各种污染；</w:t>
      </w:r>
    </w:p>
    <w:p w14:paraId="10E87DB8">
      <w:pPr>
        <w:numPr>
          <w:ilvl w:val="0"/>
          <w:numId w:val="9"/>
        </w:numPr>
        <w:spacing w:after="156" w:afterLines="50"/>
        <w:rPr>
          <w:rFonts w:hint="eastAsia" w:ascii="仿宋" w:hAnsi="仿宋" w:eastAsia="仿宋" w:cs="仿宋"/>
          <w:b/>
          <w:sz w:val="24"/>
          <w:szCs w:val="24"/>
        </w:rPr>
      </w:pPr>
      <w:r>
        <w:rPr>
          <w:rFonts w:hint="eastAsia" w:ascii="仿宋" w:hAnsi="仿宋" w:eastAsia="仿宋" w:cs="仿宋"/>
          <w:b/>
          <w:sz w:val="24"/>
          <w:szCs w:val="24"/>
        </w:rPr>
        <w:t>下列损失、费用，保险人也不负责赔偿：</w:t>
      </w:r>
    </w:p>
    <w:p w14:paraId="422BC1C1">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（一）工程部分停工或全部停工引起的任何损失、费用和责任。</w:t>
      </w:r>
    </w:p>
    <w:p w14:paraId="23B4CEA6">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（二）罚金、延误、丧失合同及其他后果损失；</w:t>
      </w:r>
    </w:p>
    <w:p w14:paraId="6A687F5C">
      <w:pPr>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（三）1.本保险合同中载明的免赔额；</w:t>
      </w:r>
    </w:p>
    <w:p w14:paraId="45EACA15">
      <w:pPr>
        <w:spacing w:after="156" w:afterLines="50"/>
        <w:ind w:firstLine="1205" w:firstLineChars="500"/>
        <w:rPr>
          <w:rFonts w:hint="eastAsia" w:ascii="仿宋" w:hAnsi="仿宋" w:eastAsia="仿宋" w:cs="仿宋"/>
          <w:b/>
          <w:sz w:val="24"/>
          <w:szCs w:val="24"/>
        </w:rPr>
      </w:pPr>
      <w:r>
        <w:rPr>
          <w:rFonts w:hint="eastAsia" w:ascii="仿宋" w:hAnsi="仿宋" w:eastAsia="仿宋" w:cs="仿宋"/>
          <w:b/>
          <w:sz w:val="24"/>
          <w:szCs w:val="24"/>
        </w:rPr>
        <w:t>2.按本保险合同中载明的免赔率计算的免赔额。</w:t>
      </w:r>
    </w:p>
    <w:p w14:paraId="5B57636A">
      <w:pPr>
        <w:autoSpaceDE w:val="0"/>
        <w:autoSpaceDN w:val="0"/>
        <w:adjustRightInd w:val="0"/>
        <w:spacing w:after="156" w:afterLines="50"/>
        <w:ind w:firstLine="602" w:firstLineChars="250"/>
        <w:rPr>
          <w:rFonts w:hint="eastAsia" w:ascii="仿宋" w:hAnsi="仿宋" w:eastAsia="仿宋" w:cs="仿宋"/>
          <w:sz w:val="24"/>
          <w:szCs w:val="24"/>
        </w:rPr>
      </w:pPr>
      <w:r>
        <w:rPr>
          <w:rFonts w:hint="eastAsia" w:ascii="仿宋" w:hAnsi="仿宋" w:eastAsia="仿宋" w:cs="仿宋"/>
          <w:b/>
          <w:sz w:val="24"/>
          <w:szCs w:val="24"/>
        </w:rPr>
        <w:t xml:space="preserve"> </w:t>
      </w:r>
    </w:p>
    <w:p w14:paraId="428DC6E7">
      <w:pPr>
        <w:spacing w:after="156" w:afterLines="50"/>
        <w:jc w:val="center"/>
        <w:rPr>
          <w:rFonts w:hint="eastAsia" w:ascii="仿宋" w:hAnsi="仿宋" w:eastAsia="仿宋" w:cs="仿宋"/>
          <w:b/>
          <w:sz w:val="24"/>
          <w:szCs w:val="24"/>
        </w:rPr>
      </w:pPr>
      <w:r>
        <w:rPr>
          <w:rFonts w:hint="eastAsia" w:ascii="仿宋" w:hAnsi="仿宋" w:eastAsia="仿宋" w:cs="仿宋"/>
          <w:b/>
          <w:bCs/>
          <w:sz w:val="24"/>
          <w:szCs w:val="24"/>
        </w:rPr>
        <w:t>保险期间</w:t>
      </w:r>
    </w:p>
    <w:p w14:paraId="54146D40">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本保险合同保险期间遵循如下约定：</w:t>
      </w:r>
    </w:p>
    <w:p w14:paraId="2EB00838">
      <w:p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14:paraId="32380943">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14:paraId="2AC81CAB">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（三）上述保险期间的展延，投保人须事先获得保险人的书面同意，否则，从本保险合同明细表中列明的建筑期保险期间终止日之后发生的任何损失、费用和责任，保险人不负责赔偿。</w:t>
      </w:r>
    </w:p>
    <w:p w14:paraId="5A0090FB">
      <w:pPr>
        <w:spacing w:after="156" w:afterLines="50"/>
        <w:ind w:firstLine="480"/>
        <w:rPr>
          <w:rFonts w:hint="eastAsia" w:ascii="仿宋" w:hAnsi="仿宋" w:eastAsia="仿宋" w:cs="仿宋"/>
          <w:i/>
          <w:iCs/>
          <w:sz w:val="24"/>
          <w:szCs w:val="24"/>
        </w:rPr>
      </w:pPr>
      <w:r>
        <w:rPr>
          <w:rFonts w:hint="eastAsia" w:ascii="仿宋" w:hAnsi="仿宋" w:eastAsia="仿宋" w:cs="仿宋"/>
          <w:i/>
          <w:iCs/>
          <w:sz w:val="24"/>
          <w:szCs w:val="24"/>
        </w:rPr>
        <w:t xml:space="preserve"> </w:t>
      </w:r>
    </w:p>
    <w:p w14:paraId="62C6C440">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保险人义务</w:t>
      </w:r>
    </w:p>
    <w:p w14:paraId="7E63A7A2">
      <w:pPr>
        <w:adjustRightInd w:val="0"/>
        <w:snapToGrid w:val="0"/>
        <w:spacing w:after="156" w:afterLines="50"/>
        <w:ind w:firstLine="420"/>
        <w:rPr>
          <w:rFonts w:hint="eastAsia" w:ascii="仿宋" w:hAnsi="仿宋" w:eastAsia="仿宋" w:cs="仿宋"/>
          <w:b/>
          <w:bCs/>
          <w:sz w:val="24"/>
          <w:szCs w:val="24"/>
        </w:rPr>
      </w:pPr>
    </w:p>
    <w:p w14:paraId="5022F0A1">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14:paraId="6776373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本保险合同成立后，保险人应当及时向投保人签发保险单或批单。</w:t>
      </w:r>
    </w:p>
    <w:p w14:paraId="3D3113F2">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14:paraId="1ED6F206">
      <w:pPr>
        <w:adjustRightInd w:val="0"/>
        <w:snapToGrid w:val="0"/>
        <w:spacing w:after="156" w:afterLines="50"/>
        <w:ind w:firstLine="420"/>
        <w:rPr>
          <w:rFonts w:hint="eastAsia" w:ascii="仿宋" w:hAnsi="仿宋" w:eastAsia="仿宋" w:cs="仿宋"/>
          <w:sz w:val="24"/>
          <w:szCs w:val="24"/>
        </w:rPr>
      </w:pPr>
      <w:r>
        <w:rPr>
          <w:rFonts w:hint="eastAsia" w:ascii="仿宋" w:hAnsi="仿宋" w:eastAsia="仿宋" w:cs="仿宋"/>
          <w:sz w:val="24"/>
          <w:szCs w:val="24"/>
        </w:rPr>
        <w:t>保险人在合同订立时已经知道投保人未如实告知的情况的，保险人不得解除合同；发生保险事故的，保险人应当承担赔偿责任。</w:t>
      </w:r>
    </w:p>
    <w:p w14:paraId="370F921E">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保险人按照第四十三条的约定，认为被保险人提供的有关索赔的证明和资料不完整的，应当及时一次性通知投保人、被保险人补充提供。</w:t>
      </w:r>
    </w:p>
    <w:p w14:paraId="6B655CBE">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保险人收到被保险人的赔偿保险金的请求后，应当及时作出是否属于保险责任的核定；情形复杂的，应当在三十日内作出核定，但保险合同另有约定的除外。</w:t>
      </w:r>
    </w:p>
    <w:p w14:paraId="2AA3C8AE">
      <w:pPr>
        <w:adjustRightInd w:val="0"/>
        <w:snapToGrid w:val="0"/>
        <w:spacing w:after="156" w:afterLines="50"/>
        <w:ind w:firstLine="470" w:firstLineChars="196"/>
        <w:rPr>
          <w:rFonts w:hint="eastAsia" w:ascii="仿宋" w:hAnsi="仿宋" w:eastAsia="仿宋" w:cs="仿宋"/>
          <w:sz w:val="24"/>
          <w:szCs w:val="24"/>
        </w:rPr>
      </w:pPr>
      <w:r>
        <w:rPr>
          <w:rFonts w:hint="eastAsia" w:ascii="仿宋" w:hAnsi="仿宋" w:eastAsia="仿宋" w:cs="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6856852A">
      <w:pPr>
        <w:numPr>
          <w:ilvl w:val="0"/>
          <w:numId w:val="9"/>
        </w:numPr>
        <w:spacing w:after="156" w:afterLines="50"/>
        <w:rPr>
          <w:rFonts w:hint="eastAsia" w:ascii="仿宋" w:hAnsi="仿宋" w:eastAsia="仿宋" w:cs="仿宋"/>
          <w:i/>
          <w:iCs/>
          <w:sz w:val="24"/>
          <w:szCs w:val="24"/>
        </w:rPr>
      </w:pPr>
      <w:r>
        <w:rPr>
          <w:rFonts w:hint="eastAsia" w:ascii="仿宋" w:hAnsi="仿宋" w:eastAsia="仿宋" w:cs="仿宋"/>
          <w:sz w:val="24"/>
          <w:szCs w:val="24"/>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59"/>
          <w:rFonts w:hint="eastAsia" w:ascii="仿宋" w:hAnsi="仿宋" w:eastAsia="仿宋" w:cs="仿宋"/>
          <w:sz w:val="24"/>
          <w:szCs w:val="24"/>
        </w:rPr>
        <w:t> </w:t>
      </w:r>
    </w:p>
    <w:p w14:paraId="5A3F80CF">
      <w:pPr>
        <w:spacing w:after="156" w:afterLines="50"/>
        <w:ind w:firstLine="480"/>
        <w:rPr>
          <w:rFonts w:hint="eastAsia" w:ascii="仿宋" w:hAnsi="仿宋" w:eastAsia="仿宋" w:cs="仿宋"/>
          <w:iCs/>
          <w:sz w:val="24"/>
          <w:szCs w:val="24"/>
        </w:rPr>
      </w:pPr>
    </w:p>
    <w:p w14:paraId="513D7C42">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投保人、被保险人义务</w:t>
      </w:r>
    </w:p>
    <w:p w14:paraId="3ED4E1DE">
      <w:pPr>
        <w:spacing w:after="156" w:afterLines="50"/>
        <w:jc w:val="center"/>
        <w:rPr>
          <w:rFonts w:hint="eastAsia" w:ascii="仿宋" w:hAnsi="仿宋" w:eastAsia="仿宋" w:cs="仿宋"/>
          <w:b/>
          <w:bCs/>
          <w:sz w:val="24"/>
          <w:szCs w:val="24"/>
        </w:rPr>
      </w:pPr>
    </w:p>
    <w:p w14:paraId="07E9DF1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订立保险合同，保险人就保险标的或者被保险人的有关情况提出询问的，投保人应当如实告知。</w:t>
      </w:r>
    </w:p>
    <w:p w14:paraId="322015E0">
      <w:pPr>
        <w:tabs>
          <w:tab w:val="left" w:pos="1620"/>
        </w:tabs>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投保人故意或者因重大过失未履行前款规定的如实告知义务，足以影响保险人决定是否同意承保或者提高保险费率的，保险人有权解除保险合同。</w:t>
      </w:r>
    </w:p>
    <w:p w14:paraId="13F405C6">
      <w:pPr>
        <w:tabs>
          <w:tab w:val="left" w:pos="1620"/>
        </w:tabs>
        <w:adjustRightInd w:val="0"/>
        <w:snapToGri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投保人故意不履行如实告知义务的，保险人对于合同解除前发生的保险事故，不承担赔偿责任，并不退还保险费。</w:t>
      </w:r>
    </w:p>
    <w:p w14:paraId="138E36C7">
      <w:pPr>
        <w:tabs>
          <w:tab w:val="left" w:pos="1620"/>
        </w:tabs>
        <w:adjustRightInd w:val="0"/>
        <w:snapToGrid w:val="0"/>
        <w:spacing w:after="156" w:afterLines="50"/>
        <w:ind w:firstLine="482" w:firstLineChars="200"/>
        <w:rPr>
          <w:rFonts w:hint="eastAsia" w:ascii="仿宋" w:hAnsi="仿宋" w:eastAsia="仿宋" w:cs="仿宋"/>
          <w:sz w:val="24"/>
          <w:szCs w:val="24"/>
        </w:rPr>
      </w:pPr>
      <w:r>
        <w:rPr>
          <w:rFonts w:hint="eastAsia" w:ascii="仿宋" w:hAnsi="仿宋" w:eastAsia="仿宋" w:cs="仿宋"/>
          <w:b/>
          <w:sz w:val="24"/>
          <w:szCs w:val="24"/>
        </w:rPr>
        <w:t>投保人因重大过失未履行如实告知义务，对保险事故的发生有严重影响的，保险人对于合同解除前发生的保险事故，不承担赔偿责任，但应当退还保险费。</w:t>
      </w:r>
    </w:p>
    <w:p w14:paraId="51D82C76">
      <w:pPr>
        <w:numPr>
          <w:ilvl w:val="0"/>
          <w:numId w:val="9"/>
        </w:numPr>
        <w:spacing w:after="156" w:afterLines="50"/>
        <w:ind w:firstLine="420"/>
        <w:rPr>
          <w:rFonts w:hint="eastAsia" w:ascii="仿宋" w:hAnsi="仿宋" w:eastAsia="仿宋" w:cs="仿宋"/>
          <w:b/>
          <w:sz w:val="24"/>
          <w:szCs w:val="24"/>
        </w:rPr>
      </w:pPr>
      <w:r>
        <w:rPr>
          <w:rFonts w:hint="eastAsia" w:ascii="仿宋" w:hAnsi="仿宋" w:eastAsia="仿宋" w:cs="仿宋"/>
          <w:sz w:val="24"/>
          <w:szCs w:val="24"/>
        </w:rPr>
        <w:t>投保人应按约定交付保险费。</w:t>
      </w:r>
    </w:p>
    <w:p w14:paraId="6D2E7F3C">
      <w:pPr>
        <w:pStyle w:val="17"/>
        <w:spacing w:after="156" w:afterLines="50"/>
        <w:ind w:firstLine="480" w:firstLineChars="200"/>
        <w:rPr>
          <w:rFonts w:hint="eastAsia" w:ascii="仿宋" w:hAnsi="仿宋" w:eastAsia="仿宋" w:cs="仿宋"/>
          <w:b/>
          <w:bCs/>
          <w:sz w:val="24"/>
          <w:szCs w:val="24"/>
        </w:rPr>
      </w:pPr>
      <w:r>
        <w:rPr>
          <w:rFonts w:hint="eastAsia" w:ascii="仿宋" w:hAnsi="仿宋" w:eastAsia="仿宋" w:cs="仿宋"/>
          <w:bCs/>
          <w:sz w:val="24"/>
          <w:szCs w:val="24"/>
        </w:rPr>
        <w:t>约定一次性交付保险费的，</w:t>
      </w:r>
      <w:r>
        <w:rPr>
          <w:rFonts w:hint="eastAsia" w:ascii="仿宋" w:hAnsi="仿宋" w:eastAsia="仿宋" w:cs="仿宋"/>
          <w:b/>
          <w:bCs/>
          <w:sz w:val="24"/>
          <w:szCs w:val="24"/>
        </w:rPr>
        <w:t>投保人在约定交费日后交付保险费的，保险人对交费之前发生的保险事故不承担保险责任。</w:t>
      </w:r>
    </w:p>
    <w:p w14:paraId="2BD40EDE">
      <w:pPr>
        <w:spacing w:after="156" w:afterLines="50"/>
        <w:ind w:firstLine="480" w:firstLineChars="200"/>
        <w:rPr>
          <w:rFonts w:hint="eastAsia" w:ascii="仿宋" w:hAnsi="仿宋" w:eastAsia="仿宋" w:cs="仿宋"/>
          <w:b/>
          <w:sz w:val="24"/>
          <w:szCs w:val="24"/>
        </w:rPr>
      </w:pPr>
      <w:r>
        <w:rPr>
          <w:rFonts w:hint="eastAsia" w:ascii="仿宋" w:hAnsi="仿宋" w:eastAsia="仿宋" w:cs="仿宋"/>
          <w:bCs/>
          <w:sz w:val="24"/>
          <w:szCs w:val="24"/>
        </w:rPr>
        <w:t>约定分期交付保险费的，</w:t>
      </w:r>
      <w:r>
        <w:rPr>
          <w:rFonts w:hint="eastAsia" w:ascii="仿宋" w:hAnsi="仿宋" w:eastAsia="仿宋" w:cs="仿宋"/>
          <w:b/>
          <w:bCs/>
          <w:sz w:val="24"/>
          <w:szCs w:val="24"/>
        </w:rPr>
        <w:t>保险人按照保险事故发生前保险人实际收取保险费总额与投保人应当交付的保险费的比例承担保险责任，</w:t>
      </w:r>
      <w:r>
        <w:rPr>
          <w:rFonts w:hint="eastAsia" w:ascii="仿宋" w:hAnsi="仿宋" w:eastAsia="仿宋" w:cs="仿宋"/>
          <w:bCs/>
          <w:sz w:val="24"/>
          <w:szCs w:val="24"/>
        </w:rPr>
        <w:t>投保人应当交付的保险费是指截至保险事故发生时投保人按约定分期应该缴纳的保费总额。</w:t>
      </w:r>
    </w:p>
    <w:p w14:paraId="014B2E0C">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被保险人应当遵守国家有关消防、安全、生产操作等方面的相关法律、法规及规定，谨慎选用施工人员，遵守一切与施工有关的法规、技术规程和安全操作规程，维护保险标的的安全。</w:t>
      </w:r>
    </w:p>
    <w:p w14:paraId="3C323C34">
      <w:pPr>
        <w:pStyle w:val="14"/>
        <w:spacing w:after="156" w:afterLines="50"/>
        <w:rPr>
          <w:rFonts w:hint="eastAsia" w:ascii="仿宋" w:hAnsi="仿宋" w:eastAsia="仿宋" w:cs="仿宋"/>
          <w:bCs/>
          <w:sz w:val="24"/>
          <w:szCs w:val="24"/>
        </w:rPr>
      </w:pPr>
      <w:r>
        <w:rPr>
          <w:rFonts w:hint="eastAsia" w:ascii="仿宋" w:hAnsi="仿宋" w:eastAsia="仿宋" w:cs="仿宋"/>
          <w:bCs/>
          <w:sz w:val="24"/>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14:paraId="6E3C796C">
      <w:pPr>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投保人、被保险人未按照约定履行其对保险标的的安全应尽责任的，保险人有权要求增加保险费或者解除合同。</w:t>
      </w:r>
    </w:p>
    <w:p w14:paraId="210B0412">
      <w:pPr>
        <w:numPr>
          <w:ilvl w:val="0"/>
          <w:numId w:val="9"/>
        </w:numPr>
        <w:spacing w:after="156" w:afterLines="50"/>
        <w:rPr>
          <w:rFonts w:hint="eastAsia" w:ascii="仿宋" w:hAnsi="仿宋" w:eastAsia="仿宋" w:cs="仿宋"/>
          <w:b/>
          <w:sz w:val="24"/>
          <w:szCs w:val="24"/>
        </w:rPr>
      </w:pPr>
      <w:r>
        <w:rPr>
          <w:rFonts w:hint="eastAsia" w:ascii="仿宋" w:hAnsi="仿宋" w:eastAsia="仿宋" w:cs="仿宋"/>
          <w:sz w:val="24"/>
          <w:szCs w:val="24"/>
        </w:rPr>
        <w:t>保险标的转让的，被保险人或者受让人应当及时通知保险人。</w:t>
      </w:r>
    </w:p>
    <w:p w14:paraId="3EA7E64E">
      <w:pPr>
        <w:spacing w:after="156" w:afterLines="50"/>
        <w:rPr>
          <w:rFonts w:hint="eastAsia" w:ascii="仿宋" w:hAnsi="仿宋" w:eastAsia="仿宋" w:cs="仿宋"/>
          <w:sz w:val="24"/>
          <w:szCs w:val="24"/>
        </w:rPr>
      </w:pPr>
      <w:r>
        <w:rPr>
          <w:rFonts w:hint="eastAsia" w:ascii="仿宋" w:hAnsi="仿宋" w:eastAsia="仿宋" w:cs="仿宋"/>
          <w:sz w:val="24"/>
          <w:szCs w:val="24"/>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4A3B07EA">
      <w:pPr>
        <w:spacing w:after="156" w:afterLines="50"/>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被保险人、受让人未履行本条规定的通知义务的，因转让导致保险标的危险程度显著增加而发生的保险事故，保险人不承担赔偿责任。</w:t>
      </w:r>
    </w:p>
    <w:p w14:paraId="55AB8415">
      <w:pPr>
        <w:numPr>
          <w:ilvl w:val="0"/>
          <w:numId w:val="9"/>
        </w:numPr>
        <w:spacing w:after="156" w:afterLines="50"/>
        <w:rPr>
          <w:rFonts w:hint="eastAsia" w:ascii="仿宋" w:hAnsi="仿宋" w:eastAsia="仿宋" w:cs="仿宋"/>
          <w:sz w:val="24"/>
          <w:szCs w:val="24"/>
        </w:rPr>
      </w:pPr>
      <w:r>
        <w:rPr>
          <w:rFonts w:hint="eastAsia" w:ascii="仿宋" w:hAnsi="仿宋" w:eastAsia="仿宋" w:cs="仿宋"/>
          <w:bCs/>
          <w:sz w:val="24"/>
          <w:szCs w:val="24"/>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Pr>
          <w:rFonts w:hint="eastAsia" w:ascii="仿宋" w:hAnsi="仿宋" w:eastAsia="仿宋" w:cs="仿宋"/>
          <w:sz w:val="24"/>
          <w:szCs w:val="24"/>
        </w:rPr>
        <w:t>保险人解除合同的，应当将已收取的保险费，按照合同约定扣除自保险责任开始之日起至合同解除之日止应收的部分后，退还投保人。</w:t>
      </w:r>
    </w:p>
    <w:p w14:paraId="2FF6FEEF">
      <w:pPr>
        <w:pStyle w:val="17"/>
        <w:spacing w:after="156" w:afterLines="5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被保险人未履行通知义务，因上述保险合同重要事项变更而导致保险事故发生的，保险人不承担赔偿责任。</w:t>
      </w:r>
    </w:p>
    <w:p w14:paraId="319EE07B">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投保人、被保险人知道保险事故发生后，被保险人应该：</w:t>
      </w:r>
    </w:p>
    <w:p w14:paraId="3716975D">
      <w:pPr>
        <w:pStyle w:val="14"/>
        <w:spacing w:after="156" w:afterLines="50"/>
        <w:rPr>
          <w:rFonts w:hint="eastAsia" w:ascii="仿宋" w:hAnsi="仿宋" w:eastAsia="仿宋" w:cs="仿宋"/>
          <w:b/>
          <w:sz w:val="24"/>
          <w:szCs w:val="24"/>
        </w:rPr>
      </w:pPr>
      <w:r>
        <w:rPr>
          <w:rFonts w:hint="eastAsia" w:ascii="仿宋" w:hAnsi="仿宋" w:eastAsia="仿宋" w:cs="仿宋"/>
          <w:sz w:val="24"/>
          <w:szCs w:val="24"/>
        </w:rPr>
        <w:t>（一）尽力采取必要、合理的措施，防止或减少损失，</w:t>
      </w:r>
      <w:r>
        <w:rPr>
          <w:rFonts w:hint="eastAsia" w:ascii="仿宋" w:hAnsi="仿宋" w:eastAsia="仿宋" w:cs="仿宋"/>
          <w:b/>
          <w:sz w:val="24"/>
          <w:szCs w:val="24"/>
        </w:rPr>
        <w:t>否则，对因此扩大的损失，保险人不承担赔偿责任；</w:t>
      </w:r>
    </w:p>
    <w:p w14:paraId="78B9ABF7">
      <w:pPr>
        <w:adjustRightInd w:val="0"/>
        <w:snapToGrid w:val="0"/>
        <w:spacing w:after="156" w:afterLines="50"/>
        <w:ind w:firstLine="480"/>
        <w:rPr>
          <w:rFonts w:hint="eastAsia" w:ascii="仿宋" w:hAnsi="仿宋" w:eastAsia="仿宋" w:cs="仿宋"/>
          <w:sz w:val="24"/>
          <w:szCs w:val="24"/>
        </w:rPr>
      </w:pPr>
      <w:r>
        <w:rPr>
          <w:rStyle w:val="158"/>
          <w:rFonts w:hint="eastAsia" w:ascii="仿宋" w:hAnsi="仿宋" w:eastAsia="仿宋" w:cs="仿宋"/>
          <w:sz w:val="24"/>
          <w:szCs w:val="24"/>
        </w:rPr>
        <w:t>（二）立即通知保险人，并书面说明事故发生的原因、经过和损失情况；</w:t>
      </w:r>
      <w:r>
        <w:rPr>
          <w:rStyle w:val="158"/>
          <w:rFonts w:hint="eastAsia" w:ascii="仿宋" w:hAnsi="仿宋" w:eastAsia="仿宋" w:cs="仿宋"/>
          <w:b/>
          <w:sz w:val="24"/>
          <w:szCs w:val="24"/>
        </w:rPr>
        <w:t>故意或者因重大过失未及时通知，致使保险事故的性质、原因、损失程度等难以确定的，保险人对无法确定的部分，不承担赔偿责任，</w:t>
      </w:r>
      <w:r>
        <w:rPr>
          <w:rStyle w:val="158"/>
          <w:rFonts w:hint="eastAsia" w:ascii="仿宋" w:hAnsi="仿宋" w:eastAsia="仿宋" w:cs="仿宋"/>
          <w:sz w:val="24"/>
          <w:szCs w:val="24"/>
        </w:rPr>
        <w:t>但保险人通过其他途径已经及时知道或者应当及时知道保险事故发生的除外；</w:t>
      </w:r>
    </w:p>
    <w:p w14:paraId="06071320">
      <w:pPr>
        <w:spacing w:after="156" w:afterLines="50"/>
        <w:ind w:firstLine="480" w:firstLineChars="200"/>
        <w:rPr>
          <w:rFonts w:hint="eastAsia" w:ascii="仿宋" w:hAnsi="仿宋" w:eastAsia="仿宋" w:cs="仿宋"/>
          <w:b/>
          <w:sz w:val="24"/>
          <w:szCs w:val="24"/>
        </w:rPr>
      </w:pPr>
      <w:r>
        <w:rPr>
          <w:rFonts w:hint="eastAsia" w:ascii="仿宋" w:hAnsi="仿宋" w:eastAsia="仿宋" w:cs="仿宋"/>
          <w:sz w:val="24"/>
          <w:szCs w:val="24"/>
        </w:rPr>
        <w:t>（三）保护事故现场，允许并且协助保险人进行事故调查，</w:t>
      </w:r>
      <w:r>
        <w:rPr>
          <w:rFonts w:hint="eastAsia" w:ascii="仿宋" w:hAnsi="仿宋" w:eastAsia="仿宋" w:cs="仿宋"/>
          <w:b/>
          <w:sz w:val="24"/>
          <w:szCs w:val="24"/>
        </w:rPr>
        <w:t>对于拒绝或者妨碍保险人进行事故调查导致无法认定事故原因或核实损失情况的，保险人对无法核实的部分不承担赔偿责任；</w:t>
      </w:r>
    </w:p>
    <w:p w14:paraId="587577C8">
      <w:pPr>
        <w:autoSpaceDE w:val="0"/>
        <w:autoSpaceDN w:val="0"/>
        <w:adjustRightIn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（四）在保险财产遭受盗窃或恶意破坏时，立即向公安部门报案；</w:t>
      </w:r>
    </w:p>
    <w:p w14:paraId="2D812699">
      <w:pPr>
        <w:autoSpaceDE w:val="0"/>
        <w:autoSpaceDN w:val="0"/>
        <w:adjustRightIn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（五）在预知可能引起第三者责任险项下的诉讼时，立即以书面形式通知保险人，并在接到法院传票或其他法律文件后，立即将其送交保险人。</w:t>
      </w:r>
    </w:p>
    <w:p w14:paraId="4EB2877C">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14:paraId="320479F6">
      <w:pPr>
        <w:adjustRightInd w:val="0"/>
        <w:snapToGrid w:val="0"/>
        <w:spacing w:after="156" w:afterLines="50"/>
        <w:ind w:firstLine="480"/>
        <w:rPr>
          <w:rFonts w:hint="eastAsia" w:ascii="仿宋" w:hAnsi="仿宋" w:eastAsia="仿宋" w:cs="仿宋"/>
          <w:b/>
          <w:sz w:val="24"/>
          <w:szCs w:val="24"/>
        </w:rPr>
      </w:pPr>
      <w:r>
        <w:rPr>
          <w:rFonts w:hint="eastAsia" w:ascii="仿宋" w:hAnsi="仿宋" w:eastAsia="仿宋" w:cs="仿宋"/>
          <w:b/>
          <w:sz w:val="24"/>
          <w:szCs w:val="24"/>
        </w:rPr>
        <w:t>投保人、被保险人未履行前款约定的索赔材料提供义务，导致保险人无法核实损失情况的，保险人对无法核实的部分不承担赔偿责任。</w:t>
      </w:r>
    </w:p>
    <w:p w14:paraId="70C7AB01">
      <w:pPr>
        <w:numPr>
          <w:ilvl w:val="0"/>
          <w:numId w:val="9"/>
        </w:numPr>
        <w:spacing w:after="156" w:afterLines="50"/>
        <w:rPr>
          <w:rFonts w:hint="eastAsia" w:ascii="仿宋" w:hAnsi="仿宋" w:eastAsia="仿宋" w:cs="仿宋"/>
          <w:b/>
          <w:sz w:val="24"/>
          <w:szCs w:val="24"/>
        </w:rPr>
      </w:pPr>
      <w:r>
        <w:rPr>
          <w:rFonts w:hint="eastAsia" w:ascii="仿宋" w:hAnsi="仿宋" w:eastAsia="仿宋" w:cs="仿宋"/>
          <w:sz w:val="24"/>
          <w:szCs w:val="24"/>
        </w:rPr>
        <w:t xml:space="preserve"> 若在某一保险财产中发现的缺陷表明或预示类似缺陷亦存在于其他保险财产中时，被保险人应立即自付费用进行调查并纠正该缺陷。</w:t>
      </w:r>
      <w:r>
        <w:rPr>
          <w:rFonts w:hint="eastAsia" w:ascii="仿宋" w:hAnsi="仿宋" w:eastAsia="仿宋" w:cs="仿宋"/>
          <w:b/>
          <w:sz w:val="24"/>
          <w:szCs w:val="24"/>
        </w:rPr>
        <w:t>否则，由该缺陷或类似缺陷造成的损失保险人不承担赔偿责任。</w:t>
      </w:r>
    </w:p>
    <w:p w14:paraId="36F840FF">
      <w:pPr>
        <w:tabs>
          <w:tab w:val="left" w:pos="2160"/>
        </w:tabs>
        <w:adjustRightInd w:val="0"/>
        <w:snapToGrid w:val="0"/>
        <w:spacing w:after="156" w:afterLines="50"/>
        <w:ind w:firstLine="480" w:firstLineChars="200"/>
        <w:rPr>
          <w:rFonts w:hint="eastAsia" w:ascii="仿宋" w:hAnsi="仿宋" w:eastAsia="仿宋" w:cs="仿宋"/>
          <w:sz w:val="24"/>
          <w:szCs w:val="24"/>
        </w:rPr>
      </w:pPr>
    </w:p>
    <w:p w14:paraId="6CE24562">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赔偿处理</w:t>
      </w:r>
    </w:p>
    <w:p w14:paraId="3F8CBD22">
      <w:pPr>
        <w:numPr>
          <w:ilvl w:val="0"/>
          <w:numId w:val="9"/>
        </w:numPr>
        <w:adjustRightInd w:val="0"/>
        <w:snapToGrid w:val="0"/>
        <w:spacing w:after="156" w:afterLines="50"/>
        <w:rPr>
          <w:rFonts w:hint="eastAsia" w:ascii="仿宋" w:hAnsi="仿宋" w:eastAsia="仿宋" w:cs="仿宋"/>
          <w:b/>
          <w:bCs/>
          <w:sz w:val="24"/>
          <w:szCs w:val="24"/>
        </w:rPr>
      </w:pPr>
      <w:r>
        <w:rPr>
          <w:rStyle w:val="158"/>
          <w:rFonts w:hint="eastAsia" w:ascii="仿宋" w:hAnsi="仿宋" w:eastAsia="仿宋" w:cs="仿宋"/>
          <w:b/>
          <w:sz w:val="24"/>
          <w:szCs w:val="24"/>
        </w:rPr>
        <w:t xml:space="preserve"> 保险事故发生时，被保险人对保险标的不具有保险利益的，不得向保险人请求赔偿保险金。</w:t>
      </w:r>
    </w:p>
    <w:p w14:paraId="154096FF">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保险标的遭受损失后，如果有残余价值，应由双方协商处理。若协商残值归被保险人所有，应在赔偿金额中扣减残值。</w:t>
      </w:r>
    </w:p>
    <w:p w14:paraId="69ED7FB6">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保险事故发生时，如果存在重复保险，保险人按照本保险合同的相应保险金额与其他保险合同及本保险合同相应保险金额总和的比例承担赔偿责任。</w:t>
      </w:r>
    </w:p>
    <w:p w14:paraId="57496978">
      <w:pPr>
        <w:pStyle w:val="14"/>
        <w:spacing w:after="156" w:afterLines="50"/>
        <w:ind w:firstLine="643"/>
        <w:rPr>
          <w:rFonts w:hint="eastAsia" w:ascii="仿宋" w:hAnsi="仿宋" w:eastAsia="仿宋" w:cs="仿宋"/>
          <w:sz w:val="24"/>
          <w:szCs w:val="24"/>
        </w:rPr>
      </w:pPr>
      <w:r>
        <w:rPr>
          <w:rFonts w:hint="eastAsia" w:ascii="仿宋" w:hAnsi="仿宋" w:eastAsia="仿宋" w:cs="仿宋"/>
          <w:b/>
          <w:sz w:val="24"/>
          <w:szCs w:val="24"/>
        </w:rPr>
        <w:t>其他保险人应承担的赔偿金额，本保险人不负责垫付。</w:t>
      </w:r>
      <w:r>
        <w:rPr>
          <w:rFonts w:hint="eastAsia" w:ascii="仿宋" w:hAnsi="仿宋" w:eastAsia="仿宋" w:cs="仿宋"/>
          <w:sz w:val="24"/>
          <w:szCs w:val="24"/>
        </w:rPr>
        <w:t>若被保险人未如实告知导致保险人多支付赔偿金的，保险人有权向被保险人追回多支付的部分。</w:t>
      </w:r>
    </w:p>
    <w:p w14:paraId="36600034">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1BF49C0A">
      <w:pPr>
        <w:tabs>
          <w:tab w:val="left" w:pos="2160"/>
        </w:tabs>
        <w:adjustRightInd w:val="0"/>
        <w:snapToGrid w:val="0"/>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被保险人已经从有关责任方取得赔偿的，保险人赔偿保险金时，可以相应扣减被保险人已从有关责任方取得的赔偿金额。</w:t>
      </w:r>
    </w:p>
    <w:p w14:paraId="1212FA9C">
      <w:pPr>
        <w:tabs>
          <w:tab w:val="left" w:pos="2160"/>
        </w:tabs>
        <w:adjustRightInd w:val="0"/>
        <w:snapToGrid w:val="0"/>
        <w:spacing w:after="156" w:afterLines="50"/>
        <w:ind w:firstLine="482" w:firstLineChars="200"/>
        <w:rPr>
          <w:rFonts w:hint="eastAsia" w:ascii="仿宋" w:hAnsi="仿宋" w:eastAsia="仿宋" w:cs="仿宋"/>
          <w:b/>
          <w:sz w:val="24"/>
          <w:szCs w:val="24"/>
        </w:rPr>
      </w:pPr>
      <w:r>
        <w:rPr>
          <w:rFonts w:hint="eastAsia" w:ascii="仿宋" w:hAnsi="仿宋" w:eastAsia="仿宋" w:cs="仿宋"/>
          <w:b/>
          <w:sz w:val="24"/>
          <w:szCs w:val="24"/>
        </w:rPr>
        <w:t>保险事故发生后，在保险人未赔偿保险金之前，被保险人放弃对有关责任方请求赔偿权利的，保险人不承担赔偿责任；</w:t>
      </w:r>
      <w:r>
        <w:rPr>
          <w:rFonts w:hint="eastAsia" w:ascii="仿宋" w:hAnsi="仿宋" w:eastAsia="仿宋" w:cs="仿宋"/>
          <w:sz w:val="24"/>
          <w:szCs w:val="24"/>
        </w:rPr>
        <w:t>保险人向被保险人赔偿保险金后，被保险人未经保险人同意放弃对有关责任方请求赔偿权利的，该行为无效；</w:t>
      </w:r>
      <w:r>
        <w:rPr>
          <w:rFonts w:hint="eastAsia" w:ascii="仿宋" w:hAnsi="仿宋" w:eastAsia="仿宋" w:cs="仿宋"/>
          <w:b/>
          <w:sz w:val="24"/>
          <w:szCs w:val="24"/>
        </w:rPr>
        <w:t>由于被保险人故意或者因重大过失致使保险人不能行使代位请求赔偿的权利的，保险人可以扣减或者要求返还相应的保险金。</w:t>
      </w:r>
    </w:p>
    <w:p w14:paraId="7D24F761">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被保险人向保险人请求赔偿的诉讼时效期间为二年，自其知道或者应当知道保险事故发生之日起计算。 </w:t>
      </w:r>
    </w:p>
    <w:p w14:paraId="0E3333BC">
      <w:pPr>
        <w:spacing w:after="156" w:afterLines="50"/>
        <w:ind w:firstLine="480"/>
        <w:rPr>
          <w:rFonts w:hint="eastAsia" w:ascii="仿宋" w:hAnsi="仿宋" w:eastAsia="仿宋" w:cs="仿宋"/>
          <w:sz w:val="24"/>
          <w:szCs w:val="24"/>
        </w:rPr>
      </w:pPr>
    </w:p>
    <w:p w14:paraId="5D547190">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争议处理</w:t>
      </w:r>
    </w:p>
    <w:p w14:paraId="0B9578FB">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因履行本保险合同发生的争议，由当事人协商解决。协商不成的，提交保险单载明的仲裁机构仲裁；保险单未载明仲裁机构且争议发生后未达成仲裁协议的，依法向人民法院起诉。</w:t>
      </w:r>
    </w:p>
    <w:p w14:paraId="004EFC98">
      <w:pPr>
        <w:numPr>
          <w:ilvl w:val="0"/>
          <w:numId w:val="9"/>
        </w:numPr>
        <w:spacing w:after="156" w:afterLines="50"/>
        <w:rPr>
          <w:rFonts w:hint="eastAsia" w:ascii="仿宋" w:hAnsi="仿宋" w:eastAsia="仿宋" w:cs="仿宋"/>
          <w:sz w:val="24"/>
          <w:szCs w:val="24"/>
        </w:rPr>
      </w:pPr>
      <w:r>
        <w:rPr>
          <w:rFonts w:hint="eastAsia" w:ascii="仿宋" w:hAnsi="仿宋" w:eastAsia="仿宋" w:cs="仿宋"/>
          <w:sz w:val="24"/>
          <w:szCs w:val="24"/>
        </w:rPr>
        <w:t xml:space="preserve"> 与本保险合同有关的以及履行本保险合同产生的一切争议，适用中华人民共和国法律（不包括港澳台地区法律）。</w:t>
      </w:r>
    </w:p>
    <w:p w14:paraId="713D0AAA">
      <w:pPr>
        <w:spacing w:after="156" w:afterLines="50"/>
        <w:ind w:firstLine="480"/>
        <w:rPr>
          <w:rFonts w:hint="eastAsia" w:ascii="仿宋" w:hAnsi="仿宋" w:eastAsia="仿宋" w:cs="仿宋"/>
          <w:sz w:val="24"/>
          <w:szCs w:val="24"/>
        </w:rPr>
      </w:pPr>
    </w:p>
    <w:p w14:paraId="4DCF057C">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其他事项</w:t>
      </w:r>
    </w:p>
    <w:p w14:paraId="1A12334D">
      <w:pPr>
        <w:numPr>
          <w:ilvl w:val="0"/>
          <w:numId w:val="9"/>
        </w:numPr>
        <w:spacing w:after="156" w:afterLines="50"/>
        <w:rPr>
          <w:rStyle w:val="158"/>
          <w:rFonts w:hint="eastAsia" w:ascii="仿宋" w:hAnsi="仿宋" w:eastAsia="仿宋" w:cs="仿宋"/>
          <w:sz w:val="24"/>
          <w:szCs w:val="24"/>
        </w:rPr>
      </w:pPr>
      <w:r>
        <w:rPr>
          <w:rStyle w:val="158"/>
          <w:rFonts w:hint="eastAsia" w:ascii="仿宋" w:hAnsi="仿宋" w:eastAsia="仿宋" w:cs="仿宋"/>
          <w:sz w:val="24"/>
          <w:szCs w:val="24"/>
        </w:rPr>
        <w:t xml:space="preserve"> 保险标的发生部分损失的，自保险人赔偿之日起三十日内，投保人可以解除合同；除合同另有约定外，保险人也可以解除合同，但应当提前十五日通知投保人。</w:t>
      </w:r>
    </w:p>
    <w:p w14:paraId="4746CEDD">
      <w:pPr>
        <w:spacing w:after="156" w:afterLines="50"/>
        <w:ind w:firstLine="480" w:firstLineChars="200"/>
        <w:rPr>
          <w:rStyle w:val="158"/>
          <w:rFonts w:hint="eastAsia" w:ascii="仿宋" w:hAnsi="仿宋" w:eastAsia="仿宋" w:cs="仿宋"/>
          <w:sz w:val="24"/>
          <w:szCs w:val="24"/>
        </w:rPr>
      </w:pPr>
      <w:r>
        <w:rPr>
          <w:rStyle w:val="158"/>
          <w:rFonts w:hint="eastAsia" w:ascii="仿宋" w:hAnsi="仿宋" w:eastAsia="仿宋" w:cs="仿宋"/>
          <w:sz w:val="24"/>
          <w:szCs w:val="24"/>
        </w:rPr>
        <w:t>保险合同依据前款规定解除的，保险人应当将保险标的未受损失部分的保险费，按照合同约定扣除自保险责任开始之日起至合同解除之日止应收的部分后，退还投保人。</w:t>
      </w:r>
    </w:p>
    <w:p w14:paraId="027ACF7A">
      <w:pPr>
        <w:numPr>
          <w:ilvl w:val="0"/>
          <w:numId w:val="9"/>
        </w:numPr>
        <w:spacing w:after="156" w:afterLines="50"/>
        <w:rPr>
          <w:rStyle w:val="158"/>
          <w:rFonts w:hint="eastAsia" w:ascii="仿宋" w:hAnsi="仿宋" w:eastAsia="仿宋" w:cs="仿宋"/>
          <w:sz w:val="24"/>
          <w:szCs w:val="24"/>
        </w:rPr>
      </w:pPr>
      <w:r>
        <w:rPr>
          <w:rFonts w:hint="eastAsia" w:ascii="仿宋" w:hAnsi="仿宋" w:eastAsia="仿宋" w:cs="仿宋"/>
          <w:sz w:val="24"/>
          <w:szCs w:val="24"/>
        </w:rPr>
        <w:t xml:space="preserve"> 保险责任开始前，投保人要求解除保险合同的，应当按本保险合同的约定向保险人支付手续费，保险人应当退还保</w:t>
      </w:r>
      <w:r>
        <w:rPr>
          <w:rStyle w:val="158"/>
          <w:rFonts w:hint="eastAsia" w:ascii="仿宋" w:hAnsi="仿宋" w:eastAsia="仿宋" w:cs="仿宋"/>
          <w:sz w:val="24"/>
          <w:szCs w:val="24"/>
        </w:rPr>
        <w:t>险费。保险人要求解除保险合同的，不得向投保人收取手续费并应退还已收取的保险费。</w:t>
      </w:r>
    </w:p>
    <w:p w14:paraId="3C7630F8">
      <w:pPr>
        <w:spacing w:after="156" w:afterLines="50"/>
        <w:ind w:firstLine="480" w:firstLineChars="200"/>
        <w:rPr>
          <w:rStyle w:val="158"/>
          <w:rFonts w:hint="eastAsia" w:ascii="仿宋" w:hAnsi="仿宋" w:eastAsia="仿宋" w:cs="仿宋"/>
          <w:sz w:val="24"/>
          <w:szCs w:val="24"/>
        </w:rPr>
      </w:pPr>
      <w:r>
        <w:rPr>
          <w:rStyle w:val="158"/>
          <w:rFonts w:hint="eastAsia" w:ascii="仿宋" w:hAnsi="仿宋" w:eastAsia="仿宋" w:cs="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14:paraId="1D417609">
      <w:pPr>
        <w:numPr>
          <w:ilvl w:val="0"/>
          <w:numId w:val="9"/>
        </w:numPr>
        <w:spacing w:after="156" w:afterLines="50"/>
        <w:rPr>
          <w:rStyle w:val="158"/>
          <w:rFonts w:hint="eastAsia" w:ascii="仿宋" w:hAnsi="仿宋" w:eastAsia="仿宋" w:cs="仿宋"/>
          <w:sz w:val="24"/>
          <w:szCs w:val="24"/>
        </w:rPr>
      </w:pPr>
      <w:r>
        <w:rPr>
          <w:rFonts w:hint="eastAsia" w:ascii="仿宋" w:hAnsi="仿宋" w:eastAsia="仿宋" w:cs="仿宋"/>
          <w:sz w:val="24"/>
          <w:szCs w:val="24"/>
        </w:rPr>
        <w:t xml:space="preserve"> 保险标的发生全部损失，属于保</w:t>
      </w:r>
      <w:r>
        <w:rPr>
          <w:rStyle w:val="158"/>
          <w:rFonts w:hint="eastAsia" w:ascii="仿宋" w:hAnsi="仿宋" w:eastAsia="仿宋" w:cs="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14:paraId="7359FCE0">
      <w:pPr>
        <w:spacing w:after="156" w:afterLines="50"/>
        <w:rPr>
          <w:rStyle w:val="158"/>
          <w:rFonts w:hint="eastAsia" w:ascii="仿宋" w:hAnsi="仿宋" w:eastAsia="仿宋" w:cs="仿宋"/>
          <w:sz w:val="24"/>
          <w:szCs w:val="24"/>
        </w:rPr>
      </w:pPr>
    </w:p>
    <w:p w14:paraId="5E4713C3">
      <w:pPr>
        <w:spacing w:after="156" w:afterLines="50"/>
        <w:jc w:val="center"/>
        <w:rPr>
          <w:rFonts w:hint="eastAsia" w:ascii="仿宋" w:hAnsi="仿宋" w:eastAsia="仿宋" w:cs="仿宋"/>
          <w:b/>
          <w:bCs/>
          <w:sz w:val="24"/>
          <w:szCs w:val="24"/>
        </w:rPr>
      </w:pPr>
      <w:r>
        <w:rPr>
          <w:rFonts w:hint="eastAsia" w:ascii="仿宋" w:hAnsi="仿宋" w:eastAsia="仿宋" w:cs="仿宋"/>
          <w:b/>
          <w:bCs/>
          <w:sz w:val="24"/>
          <w:szCs w:val="24"/>
        </w:rPr>
        <w:t>释  义</w:t>
      </w:r>
    </w:p>
    <w:p w14:paraId="67CDF961">
      <w:pPr>
        <w:numPr>
          <w:ilvl w:val="0"/>
          <w:numId w:val="9"/>
        </w:numPr>
        <w:spacing w:after="156" w:afterLines="50"/>
        <w:ind w:firstLine="640"/>
        <w:rPr>
          <w:rFonts w:hint="eastAsia" w:ascii="仿宋" w:hAnsi="仿宋" w:eastAsia="仿宋" w:cs="仿宋"/>
          <w:sz w:val="24"/>
          <w:szCs w:val="24"/>
        </w:rPr>
      </w:pPr>
      <w:r>
        <w:rPr>
          <w:rFonts w:hint="eastAsia" w:ascii="仿宋" w:hAnsi="仿宋" w:eastAsia="仿宋" w:cs="仿宋"/>
          <w:sz w:val="24"/>
          <w:szCs w:val="24"/>
        </w:rPr>
        <w:t xml:space="preserve">本保险合同涉及下列术语时，适用下列释义： </w:t>
      </w:r>
    </w:p>
    <w:p w14:paraId="63E4DA66">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（一）自然灾害：指地震、海啸、雷击、暴雨、洪水、暴风、龙卷风、冰雹、台风、飓风、沙尘暴、暴雪、冰凌、突发性滑坡、崩塌、泥石流、地面突然下陷下沉及其他人力不可抗拒的破坏力强大的自然现象。</w:t>
      </w:r>
    </w:p>
    <w:p w14:paraId="5D9B64ED">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14:paraId="2D7BCB30">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14:paraId="012ECA48">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3、雷击指由雷电造成的灾害。雷电为积雨云中、云间或云地之间产生的放电现象。雷击的破坏形式分直接雷击与感应雷击两种。</w:t>
      </w:r>
    </w:p>
    <w:p w14:paraId="7B12D776">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（1）直接雷击：由于雷电直接击中保险标的造成损失，属直接雷击责任。</w:t>
      </w:r>
    </w:p>
    <w:p w14:paraId="1CE0C9A0">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14:paraId="76A3B299">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4、暴雨：指每小时降雨量达16毫米以上，或连续12小时降雨量达30毫米以上，或连续24小时降雨量达50毫米以上的降雨。</w:t>
      </w:r>
    </w:p>
    <w:p w14:paraId="01078F9F">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5、洪水：指山洪暴发、江河泛滥、潮水上岸及倒灌。但规律性的涨潮、自动灭火设施漏水以及在常年水位以下或地下渗水、水管暴裂不属于洪水责任。</w:t>
      </w:r>
    </w:p>
    <w:p w14:paraId="1A1D79F1">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6、暴风：指风力达8级、风速在17.2米/秒以上的自然风。</w:t>
      </w:r>
    </w:p>
    <w:p w14:paraId="77DBC859">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7、龙卷风：指一种范围小而时间短的猛烈旋风，陆地上平均最大风速在79米/秒-103米/秒，极端最大风速在100米/秒以上。</w:t>
      </w:r>
    </w:p>
    <w:p w14:paraId="45A1F3B5">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8、冰雹：指从强烈对流的积雨云中降落到地面的冰块或冰球，直径大于5毫米，核心坚硬的固体降水。</w:t>
      </w:r>
    </w:p>
    <w:p w14:paraId="710F423D">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716D160B">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10、沙尘暴：指强风将地面大量尘沙吹起，使空气很混浊，水平能见度小于1公里的天气现象。</w:t>
      </w:r>
    </w:p>
    <w:p w14:paraId="00F395D1">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11、暴雪：指连续12小时的降雪量大于或等于10毫米的降雪现象。</w:t>
      </w:r>
    </w:p>
    <w:p w14:paraId="1BC7231B">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12、冰凌：指春季江河解冻期时冰块飘浮遇阻，堆积成坝，堵塞江道，造成水位急剧上升，以致江水溢出江道，漫延成灾。</w:t>
      </w:r>
    </w:p>
    <w:p w14:paraId="419A94C8">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陆上有些地区，如山谷风口或酷寒致使雨雪在物体上结成冰块，成下垂形状，越结越厚，重量增加，由于下垂的拉力致使物体毁坏，也属冰凌责任。</w:t>
      </w:r>
    </w:p>
    <w:p w14:paraId="624A970E">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13、突发性滑坡：斜坡上不稳的岩土体或人为堆积物在重力作用下突然整体向下滑动的现象。</w:t>
      </w:r>
    </w:p>
    <w:p w14:paraId="6291E6E0">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14、崩塌：石崖、土崖、岩石受自然风化、雨蚀造成崩溃下塌，以及大量积雪在重力作用下从高处突然崩塌滚落。</w:t>
      </w:r>
    </w:p>
    <w:p w14:paraId="125303B5">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15、泥石流：由于雨水、冰雪融化等水源激发的、含有大量泥沙石块的特殊洪流。</w:t>
      </w:r>
    </w:p>
    <w:p w14:paraId="15C1F28D">
      <w:pPr>
        <w:spacing w:after="156" w:afterLines="50"/>
        <w:ind w:firstLine="434" w:firstLineChars="181"/>
        <w:rPr>
          <w:rFonts w:hint="eastAsia" w:ascii="仿宋" w:hAnsi="仿宋" w:eastAsia="仿宋" w:cs="仿宋"/>
          <w:sz w:val="24"/>
          <w:szCs w:val="24"/>
        </w:rPr>
      </w:pPr>
      <w:r>
        <w:rPr>
          <w:rFonts w:hint="eastAsia" w:ascii="仿宋" w:hAnsi="仿宋" w:eastAsia="仿宋" w:cs="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14:paraId="4C82BCC0">
      <w:pPr>
        <w:spacing w:after="156" w:afterLines="50"/>
        <w:ind w:firstLine="480" w:firstLineChars="200"/>
        <w:rPr>
          <w:rFonts w:hint="eastAsia" w:ascii="仿宋" w:hAnsi="仿宋" w:eastAsia="仿宋" w:cs="仿宋"/>
          <w:sz w:val="24"/>
          <w:szCs w:val="24"/>
        </w:rPr>
      </w:pPr>
    </w:p>
    <w:p w14:paraId="4E8FEE10">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（二）意外事故：指不可预料的以及被保险人无法控制并造成物质损失或人身伤亡的突发性事件，包括火灾和爆炸。</w:t>
      </w:r>
    </w:p>
    <w:p w14:paraId="02ACAD43">
      <w:pPr>
        <w:spacing w:after="156" w:afterLines="50"/>
        <w:ind w:firstLine="434" w:firstLineChars="181"/>
        <w:rPr>
          <w:rFonts w:hint="eastAsia" w:ascii="仿宋" w:hAnsi="仿宋" w:eastAsia="仿宋" w:cs="仿宋"/>
          <w:sz w:val="24"/>
          <w:szCs w:val="24"/>
        </w:rPr>
      </w:pPr>
      <w:r>
        <w:rPr>
          <w:rFonts w:hint="eastAsia" w:ascii="仿宋" w:hAnsi="仿宋" w:eastAsia="仿宋" w:cs="仿宋"/>
          <w:sz w:val="24"/>
          <w:szCs w:val="24"/>
        </w:rPr>
        <w:t>1、火灾</w:t>
      </w:r>
    </w:p>
    <w:p w14:paraId="357FA7D3">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在时间或空间上失去控制的燃烧所造成的灾害。构成本保险的火灾责任必须同时具备以下三个条件：</w:t>
      </w:r>
    </w:p>
    <w:p w14:paraId="7D56243D">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（1）有燃烧现象，即有热有光有火焰；</w:t>
      </w:r>
    </w:p>
    <w:p w14:paraId="6CB94027">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（2）偶然、意外发生的燃烧；</w:t>
      </w:r>
    </w:p>
    <w:p w14:paraId="19DF0C16">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（3）燃烧失去控制并有蔓延扩大的趋势。</w:t>
      </w:r>
    </w:p>
    <w:p w14:paraId="1CDF5B78">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因此，仅有燃烧现象并不等于构成本保险中的火灾责任。在生产、生活中有目的用火，如为了防疫而焚毁站污的衣物，点火烧荒等属正常燃烧，不同于火灾责任。</w:t>
      </w:r>
    </w:p>
    <w:p w14:paraId="3FC4DC44">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因烘、烤、烫、烙造成焦糊变质等损失，既无燃烧现象，又无蔓延扩大趋势，也不属于火灾责任。</w:t>
      </w:r>
    </w:p>
    <w:p w14:paraId="7E42F617">
      <w:pPr>
        <w:spacing w:after="156" w:afterLines="50"/>
        <w:ind w:firstLine="420"/>
        <w:rPr>
          <w:rFonts w:hint="eastAsia" w:ascii="仿宋" w:hAnsi="仿宋" w:eastAsia="仿宋" w:cs="仿宋"/>
          <w:sz w:val="24"/>
          <w:szCs w:val="24"/>
        </w:rPr>
      </w:pPr>
      <w:r>
        <w:rPr>
          <w:rFonts w:hint="eastAsia" w:ascii="仿宋" w:hAnsi="仿宋" w:eastAsia="仿宋" w:cs="仿宋"/>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14:paraId="69E7C4F1">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2、爆炸</w:t>
      </w:r>
    </w:p>
    <w:p w14:paraId="7B7B43AA">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爆炸分物理性爆炸和化学性爆炸。</w:t>
      </w:r>
    </w:p>
    <w:p w14:paraId="42DFC319">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14:paraId="1D4C771E">
      <w:pPr>
        <w:spacing w:after="156" w:afterLines="50"/>
        <w:ind w:firstLine="434" w:firstLineChars="181"/>
        <w:rPr>
          <w:rFonts w:hint="eastAsia" w:ascii="仿宋" w:hAnsi="仿宋" w:eastAsia="仿宋" w:cs="仿宋"/>
          <w:sz w:val="24"/>
          <w:szCs w:val="24"/>
        </w:rPr>
      </w:pPr>
      <w:r>
        <w:rPr>
          <w:rFonts w:hint="eastAsia" w:ascii="仿宋" w:hAnsi="仿宋" w:eastAsia="仿宋" w:cs="仿宋"/>
          <w:sz w:val="24"/>
          <w:szCs w:val="24"/>
        </w:rPr>
        <w:t xml:space="preserve"> （2）化学性爆炸：物体在瞬息分解或燃烧时放出大量的热和气体，并以很大的压力向四周扩散的现象。如火药爆炸、可燃性粉尘纤维爆炸、可燃气体爆炸及各种化学物品的爆炸等。</w:t>
      </w:r>
    </w:p>
    <w:p w14:paraId="198275FE">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因物体本身的瑕疵，使用损耗或产品质量低劣以及由于容器内部承受“负压”（内压比外压小）造成的损失，不属于爆炸责任。</w:t>
      </w:r>
    </w:p>
    <w:p w14:paraId="3CF55EAD">
      <w:pPr>
        <w:spacing w:after="156" w:afterLines="50"/>
        <w:ind w:firstLine="480" w:firstLineChars="200"/>
        <w:rPr>
          <w:rFonts w:hint="eastAsia" w:ascii="仿宋" w:hAnsi="仿宋" w:eastAsia="仿宋" w:cs="仿宋"/>
          <w:sz w:val="24"/>
          <w:szCs w:val="24"/>
        </w:rPr>
      </w:pPr>
      <w:r>
        <w:rPr>
          <w:rFonts w:hint="eastAsia" w:ascii="仿宋" w:hAnsi="仿宋" w:eastAsia="仿宋" w:cs="仿宋"/>
          <w:sz w:val="24"/>
          <w:szCs w:val="24"/>
        </w:rPr>
        <w:t>（三）应保险金额：根据本保险合同第九条（一）、（二）款确定的保险金额。</w:t>
      </w:r>
    </w:p>
    <w:p w14:paraId="5F807AB9">
      <w:pPr>
        <w:pStyle w:val="3"/>
        <w:rPr>
          <w:rFonts w:hint="eastAsia" w:ascii="仿宋" w:hAnsi="仿宋" w:eastAsia="仿宋" w:cs="仿宋"/>
          <w:color w:val="auto"/>
        </w:rPr>
      </w:pPr>
    </w:p>
    <w:p w14:paraId="0881FBD0"/>
    <w:p w14:paraId="79A2D194">
      <w:pPr>
        <w:pStyle w:val="130"/>
        <w:ind w:firstLineChars="0"/>
        <w:rPr>
          <w:rStyle w:val="32"/>
          <w:rFonts w:hint="eastAsia" w:ascii="仿宋" w:hAnsi="仿宋" w:eastAsia="仿宋"/>
          <w:b/>
          <w:bCs/>
          <w:sz w:val="24"/>
          <w:szCs w:val="24"/>
        </w:rPr>
      </w:pPr>
      <w:r>
        <w:rPr>
          <w:rStyle w:val="32"/>
          <w:rFonts w:hint="eastAsia" w:ascii="仿宋" w:hAnsi="仿宋" w:eastAsia="仿宋"/>
          <w:b/>
          <w:bCs/>
          <w:sz w:val="24"/>
          <w:szCs w:val="24"/>
        </w:rPr>
        <w:t>二、险种：建筑施工行业安全生产责任保险</w:t>
      </w:r>
    </w:p>
    <w:p w14:paraId="764F1FC3">
      <w:pPr>
        <w:numPr>
          <w:ilvl w:val="0"/>
          <w:numId w:val="4"/>
        </w:numPr>
        <w:rPr>
          <w:rStyle w:val="32"/>
          <w:rFonts w:hint="eastAsia" w:ascii="仿宋" w:hAnsi="仿宋" w:eastAsia="仿宋"/>
          <w:b/>
          <w:bCs/>
          <w:sz w:val="24"/>
          <w:szCs w:val="24"/>
        </w:rPr>
      </w:pPr>
      <w:r>
        <w:rPr>
          <w:rStyle w:val="32"/>
          <w:rFonts w:hint="eastAsia" w:ascii="仿宋" w:hAnsi="仿宋" w:eastAsia="仿宋"/>
          <w:b/>
          <w:bCs/>
          <w:sz w:val="24"/>
          <w:szCs w:val="24"/>
        </w:rPr>
        <w:t>保险要素表：保险单明细表的对应项目按本表所列。</w:t>
      </w:r>
    </w:p>
    <w:tbl>
      <w:tblPr>
        <w:tblStyle w:val="28"/>
        <w:tblW w:w="88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14:paraId="60D4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1" w:type="dxa"/>
            <w:tcBorders>
              <w:top w:val="single" w:color="000000" w:sz="4" w:space="0"/>
              <w:left w:val="single" w:color="000000" w:sz="4" w:space="0"/>
              <w:bottom w:val="single" w:color="000000" w:sz="4" w:space="0"/>
              <w:right w:val="single" w:color="000000" w:sz="4" w:space="0"/>
            </w:tcBorders>
          </w:tcPr>
          <w:p w14:paraId="04FF92F6">
            <w:pPr>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14:paraId="5BB599A5">
            <w:pPr>
              <w:pStyle w:val="13"/>
              <w:rPr>
                <w:rStyle w:val="32"/>
                <w:rFonts w:hint="eastAsia" w:ascii="仿宋" w:hAnsi="仿宋" w:eastAsia="仿宋" w:cstheme="minorBidi"/>
              </w:rPr>
            </w:pPr>
            <w:r>
              <w:rPr>
                <w:rFonts w:hint="eastAsia" w:ascii="仿宋" w:hAnsi="仿宋" w:eastAsia="仿宋" w:cstheme="minorBidi"/>
              </w:rPr>
              <w:t>邵武市下沙分站（建阳界）至水北龙斗（光泽界）公路提升改造项目</w:t>
            </w:r>
          </w:p>
        </w:tc>
      </w:tr>
      <w:tr w14:paraId="2DD72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14:paraId="457DFA38">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14:paraId="0CF4FE94">
            <w:pPr>
              <w:pStyle w:val="13"/>
              <w:rPr>
                <w:rFonts w:hint="eastAsia" w:ascii="仿宋" w:hAnsi="仿宋" w:eastAsia="仿宋"/>
              </w:rPr>
            </w:pPr>
            <w:r>
              <w:rPr>
                <w:rStyle w:val="32"/>
                <w:rFonts w:hint="eastAsia" w:ascii="仿宋" w:hAnsi="仿宋" w:eastAsia="仿宋" w:cstheme="minorBidi"/>
              </w:rPr>
              <w:t>为RMB</w:t>
            </w:r>
            <w:r>
              <w:rPr>
                <w:rStyle w:val="32"/>
                <w:rFonts w:hint="eastAsia" w:cstheme="minorBidi"/>
              </w:rPr>
              <w:t>156，462，592.00</w:t>
            </w:r>
            <w:r>
              <w:rPr>
                <w:rStyle w:val="32"/>
                <w:rFonts w:hint="eastAsia" w:ascii="仿宋" w:hAnsi="仿宋" w:eastAsia="仿宋" w:cstheme="minorBidi"/>
              </w:rPr>
              <w:t>元</w:t>
            </w:r>
            <w:r>
              <w:rPr>
                <w:rStyle w:val="32"/>
                <w:rFonts w:hint="eastAsia" w:ascii="仿宋_GB2312" w:eastAsia="仿宋_GB2312"/>
              </w:rPr>
              <w:t>，</w:t>
            </w:r>
            <w:r>
              <w:rPr>
                <w:rStyle w:val="32"/>
                <w:rFonts w:hint="eastAsia" w:ascii="仿宋" w:hAnsi="仿宋" w:eastAsia="仿宋"/>
              </w:rPr>
              <w:t>最终按照经审核单位批准的工程预算文件进行调整</w:t>
            </w:r>
          </w:p>
        </w:tc>
      </w:tr>
      <w:tr w14:paraId="3DA3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14:paraId="329EC079">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14:paraId="0F4AA4DF">
            <w:pPr>
              <w:rPr>
                <w:rFonts w:hint="eastAsia" w:ascii="仿宋" w:hAnsi="仿宋" w:eastAsia="仿宋" w:cs="仿宋"/>
                <w:sz w:val="20"/>
              </w:rPr>
            </w:pPr>
            <w:r>
              <w:rPr>
                <w:rStyle w:val="32"/>
                <w:rFonts w:hint="eastAsia" w:ascii="仿宋" w:hAnsi="仿宋" w:eastAsia="仿宋" w:cs="仿宋"/>
                <w:sz w:val="24"/>
                <w:szCs w:val="24"/>
              </w:rPr>
              <w:t>累计赔偿限额500万，每次事故责任限额为 300万元，每人伤亡责任限额 40万元，每人医疗费用责任限额4万元，每人每日误工费 100 元（最长不超过 180 日）。</w:t>
            </w:r>
          </w:p>
        </w:tc>
      </w:tr>
      <w:tr w14:paraId="41254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4D310981">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14:paraId="6D466889">
            <w:pPr>
              <w:rPr>
                <w:rFonts w:hint="eastAsia" w:ascii="仿宋" w:hAnsi="仿宋" w:eastAsia="仿宋" w:cs="仿宋"/>
                <w:bCs/>
                <w:sz w:val="24"/>
                <w:szCs w:val="24"/>
              </w:rPr>
            </w:pPr>
            <w:r>
              <w:rPr>
                <w:rStyle w:val="32"/>
                <w:rFonts w:hint="eastAsia" w:ascii="仿宋" w:hAnsi="仿宋" w:eastAsia="仿宋" w:cs="仿宋"/>
                <w:sz w:val="24"/>
                <w:szCs w:val="24"/>
              </w:rPr>
              <w:t>工期为12个月，其中设计阶段3个月，施工工期9个月,道路主体工程工期5个月。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728F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4DE1A791">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14:paraId="64E64FC6">
            <w:pPr>
              <w:jc w:val="left"/>
              <w:rPr>
                <w:rStyle w:val="32"/>
                <w:rFonts w:hint="eastAsia" w:ascii="仿宋" w:hAnsi="仿宋" w:eastAsia="仿宋" w:cs="仿宋"/>
                <w:sz w:val="24"/>
                <w:szCs w:val="24"/>
              </w:rPr>
            </w:pPr>
            <w:r>
              <w:rPr>
                <w:rFonts w:hint="eastAsia" w:ascii="仿宋" w:hAnsi="仿宋" w:eastAsia="仿宋" w:cs="仿宋"/>
                <w:bCs/>
                <w:sz w:val="24"/>
                <w:szCs w:val="24"/>
              </w:rPr>
              <w:t>分二期支付，正式保单出具后 15个工作日内支付80%，最后预留20%在保险期限达到一半时支付。</w:t>
            </w:r>
            <w:r>
              <w:rPr>
                <w:rStyle w:val="32"/>
                <w:rFonts w:hint="eastAsia" w:ascii="仿宋" w:hAnsi="仿宋" w:eastAsia="仿宋" w:cs="仿宋"/>
                <w:sz w:val="24"/>
                <w:szCs w:val="24"/>
              </w:rPr>
              <w:t>15个工作日以正式出具保单或保险合同签订时间靠后的为起始计算日。最终按照经审核单位批准的工程预算文件进行调整，多还少补。</w:t>
            </w:r>
          </w:p>
        </w:tc>
      </w:tr>
    </w:tbl>
    <w:p w14:paraId="7CACA1C9">
      <w:pPr>
        <w:jc w:val="left"/>
        <w:rPr>
          <w:rStyle w:val="32"/>
          <w:rFonts w:hint="eastAsia" w:ascii="仿宋" w:hAnsi="仿宋" w:eastAsia="仿宋" w:cs="仿宋"/>
          <w:b/>
          <w:bCs/>
          <w:sz w:val="24"/>
          <w:szCs w:val="24"/>
        </w:rPr>
      </w:pPr>
      <w:r>
        <w:rPr>
          <w:rStyle w:val="32"/>
          <w:rFonts w:hint="eastAsia" w:ascii="仿宋" w:hAnsi="仿宋" w:eastAsia="仿宋" w:cs="仿宋"/>
          <w:sz w:val="24"/>
          <w:szCs w:val="24"/>
        </w:rPr>
        <w:t>2、保险单明细表</w:t>
      </w:r>
    </w:p>
    <w:tbl>
      <w:tblPr>
        <w:tblStyle w:val="2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54B89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05C79555">
            <w:pPr>
              <w:rPr>
                <w:rStyle w:val="32"/>
                <w:rFonts w:hint="eastAsia" w:ascii="仿宋" w:hAnsi="仿宋" w:eastAsia="仿宋" w:cs="仿宋"/>
                <w:sz w:val="24"/>
              </w:rPr>
            </w:pPr>
            <w:r>
              <w:rPr>
                <w:rStyle w:val="32"/>
                <w:rFonts w:hint="eastAsia" w:ascii="仿宋" w:hAnsi="仿宋" w:eastAsia="仿宋" w:cs="仿宋"/>
                <w:sz w:val="24"/>
              </w:rPr>
              <w:t>一、投保人名称：</w:t>
            </w:r>
          </w:p>
        </w:tc>
      </w:tr>
      <w:tr w14:paraId="4544B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48201C8F">
            <w:pPr>
              <w:ind w:firstLine="480" w:firstLineChars="200"/>
              <w:rPr>
                <w:rStyle w:val="32"/>
                <w:rFonts w:hint="eastAsia" w:ascii="仿宋" w:hAnsi="仿宋" w:eastAsia="仿宋" w:cs="仿宋"/>
                <w:sz w:val="24"/>
              </w:rPr>
            </w:pPr>
            <w:r>
              <w:rPr>
                <w:rStyle w:val="32"/>
                <w:rFonts w:hint="eastAsia" w:ascii="仿宋" w:hAnsi="仿宋" w:eastAsia="仿宋" w:cs="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12F467F4">
            <w:pPr>
              <w:pStyle w:val="59"/>
              <w:spacing w:after="156"/>
              <w:jc w:val="both"/>
              <w:rPr>
                <w:rStyle w:val="32"/>
                <w:rFonts w:hint="eastAsia" w:ascii="仿宋" w:hAnsi="仿宋" w:eastAsia="仿宋" w:cs="仿宋"/>
                <w:bCs/>
                <w:color w:val="auto"/>
                <w:szCs w:val="24"/>
              </w:rPr>
            </w:pPr>
            <w:r>
              <w:rPr>
                <w:rStyle w:val="32"/>
                <w:rFonts w:hint="eastAsia" w:ascii="仿宋" w:hAnsi="仿宋" w:eastAsia="仿宋" w:cs="仿宋"/>
                <w:color w:val="auto"/>
                <w:kern w:val="2"/>
                <w:szCs w:val="24"/>
              </w:rPr>
              <w:t>南平高速建设有限公司</w:t>
            </w:r>
          </w:p>
        </w:tc>
      </w:tr>
      <w:tr w14:paraId="2B78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77803DBF">
            <w:pPr>
              <w:rPr>
                <w:rStyle w:val="32"/>
                <w:rFonts w:hint="eastAsia" w:ascii="仿宋" w:hAnsi="仿宋" w:eastAsia="仿宋" w:cs="仿宋"/>
                <w:sz w:val="24"/>
              </w:rPr>
            </w:pPr>
            <w:r>
              <w:rPr>
                <w:rStyle w:val="32"/>
                <w:rFonts w:hint="eastAsia" w:ascii="仿宋" w:hAnsi="仿宋" w:eastAsia="仿宋" w:cs="仿宋"/>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0DCDCE83">
            <w:pPr>
              <w:pStyle w:val="59"/>
              <w:jc w:val="both"/>
              <w:rPr>
                <w:rStyle w:val="32"/>
                <w:rFonts w:hint="eastAsia" w:ascii="仿宋" w:hAnsi="仿宋" w:eastAsia="仿宋" w:cs="仿宋"/>
                <w:color w:val="auto"/>
                <w:szCs w:val="24"/>
              </w:rPr>
            </w:pPr>
            <w:r>
              <w:rPr>
                <w:rStyle w:val="32"/>
                <w:rFonts w:hint="eastAsia" w:ascii="仿宋" w:hAnsi="仿宋" w:eastAsia="仿宋" w:cs="仿宋"/>
                <w:color w:val="auto"/>
                <w:szCs w:val="24"/>
              </w:rPr>
              <w:t>业主单位、施工单位、相</w:t>
            </w:r>
            <w:r>
              <w:rPr>
                <w:rFonts w:hint="eastAsia" w:ascii="仿宋" w:hAnsi="仿宋" w:eastAsia="仿宋" w:cs="仿宋"/>
                <w:color w:val="auto"/>
                <w:szCs w:val="24"/>
              </w:rPr>
              <w:t>关分包人、相关设计单位、监理单位、供应商及其他与本工程建设相关的单位，上述各方以各自的保险利益为限。</w:t>
            </w:r>
          </w:p>
        </w:tc>
      </w:tr>
      <w:tr w14:paraId="2976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3CE7F389">
            <w:pPr>
              <w:rPr>
                <w:rStyle w:val="32"/>
                <w:rFonts w:hint="eastAsia" w:ascii="仿宋" w:hAnsi="仿宋" w:eastAsia="仿宋" w:cs="仿宋"/>
                <w:sz w:val="24"/>
              </w:rPr>
            </w:pPr>
            <w:r>
              <w:rPr>
                <w:rStyle w:val="32"/>
                <w:rFonts w:hint="eastAsia" w:ascii="仿宋" w:hAnsi="仿宋" w:eastAsia="仿宋" w:cs="仿宋"/>
                <w:sz w:val="24"/>
              </w:rPr>
              <w:t>三、保险工程名称及地址：</w:t>
            </w:r>
          </w:p>
        </w:tc>
      </w:tr>
      <w:tr w14:paraId="4E8D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49A4E988">
            <w:pPr>
              <w:rPr>
                <w:rStyle w:val="32"/>
                <w:rFonts w:hint="eastAsia" w:ascii="仿宋" w:hAnsi="仿宋" w:eastAsia="仿宋" w:cs="仿宋"/>
                <w:sz w:val="24"/>
              </w:rPr>
            </w:pPr>
            <w:r>
              <w:rPr>
                <w:rStyle w:val="32"/>
                <w:rFonts w:hint="eastAsia" w:ascii="仿宋" w:hAnsi="仿宋" w:eastAsia="仿宋" w:cs="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569FE125">
            <w:pPr>
              <w:rPr>
                <w:rStyle w:val="32"/>
                <w:rFonts w:hint="eastAsia" w:ascii="仿宋" w:hAnsi="仿宋" w:eastAsia="仿宋" w:cs="仿宋"/>
                <w:sz w:val="24"/>
              </w:rPr>
            </w:pPr>
            <w:r>
              <w:rPr>
                <w:rFonts w:hint="eastAsia" w:ascii="仿宋" w:hAnsi="仿宋" w:eastAsia="仿宋"/>
                <w:sz w:val="24"/>
                <w:szCs w:val="24"/>
              </w:rPr>
              <w:t>邵武市下沙分站（建阳界）至水北龙斗（光泽界）公路提升改造项目</w:t>
            </w:r>
          </w:p>
        </w:tc>
      </w:tr>
      <w:tr w14:paraId="0AFD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17381808">
            <w:pPr>
              <w:rPr>
                <w:rStyle w:val="32"/>
                <w:rFonts w:hint="eastAsia" w:ascii="仿宋" w:hAnsi="仿宋" w:eastAsia="仿宋" w:cs="仿宋"/>
                <w:sz w:val="24"/>
              </w:rPr>
            </w:pPr>
            <w:r>
              <w:rPr>
                <w:rStyle w:val="32"/>
                <w:rFonts w:hint="eastAsia" w:ascii="仿宋" w:hAnsi="仿宋" w:eastAsia="仿宋" w:cs="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5DFE9743">
            <w:pPr>
              <w:rPr>
                <w:rStyle w:val="32"/>
                <w:rFonts w:hint="eastAsia" w:ascii="仿宋" w:hAnsi="仿宋" w:eastAsia="仿宋" w:cs="仿宋"/>
                <w:sz w:val="24"/>
              </w:rPr>
            </w:pPr>
            <w:r>
              <w:rPr>
                <w:rStyle w:val="32"/>
                <w:rFonts w:hint="eastAsia" w:ascii="仿宋" w:hAnsi="仿宋" w:eastAsia="仿宋" w:cs="仿宋"/>
                <w:sz w:val="24"/>
              </w:rPr>
              <w:t>工程项目施工地址内</w:t>
            </w:r>
          </w:p>
        </w:tc>
      </w:tr>
      <w:tr w14:paraId="01572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46A9F635">
            <w:pPr>
              <w:rPr>
                <w:rStyle w:val="32"/>
                <w:rFonts w:hint="eastAsia" w:ascii="仿宋" w:hAnsi="仿宋" w:eastAsia="仿宋" w:cs="仿宋"/>
                <w:sz w:val="24"/>
              </w:rPr>
            </w:pPr>
            <w:r>
              <w:rPr>
                <w:rStyle w:val="32"/>
                <w:rFonts w:hint="eastAsia" w:ascii="仿宋" w:hAnsi="仿宋" w:eastAsia="仿宋" w:cs="仿宋"/>
                <w:sz w:val="24"/>
              </w:rPr>
              <w:t>四、保险项目及赔偿限额：</w:t>
            </w:r>
            <w:r>
              <w:rPr>
                <w:rStyle w:val="32"/>
                <w:rFonts w:hint="eastAsia" w:ascii="仿宋" w:hAnsi="仿宋" w:eastAsia="仿宋" w:cs="仿宋"/>
                <w:sz w:val="24"/>
                <w:szCs w:val="24"/>
              </w:rPr>
              <w:t>累计赔偿限额500万，每次事故责任限额为 300万元，每人伤亡责任限额40万元，每人医疗费用责任限额 4万元，每人每日误工费 100 元（最长不超过 180 日）。</w:t>
            </w:r>
          </w:p>
        </w:tc>
      </w:tr>
      <w:tr w14:paraId="5CBC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067D1EA8">
            <w:pPr>
              <w:rPr>
                <w:rStyle w:val="32"/>
                <w:rFonts w:hint="eastAsia" w:ascii="仿宋" w:hAnsi="仿宋" w:eastAsia="仿宋" w:cs="仿宋"/>
                <w:sz w:val="24"/>
                <w:szCs w:val="24"/>
              </w:rPr>
            </w:pPr>
            <w:r>
              <w:rPr>
                <w:rStyle w:val="32"/>
                <w:rFonts w:hint="eastAsia" w:ascii="仿宋" w:hAnsi="仿宋" w:eastAsia="仿宋" w:cs="仿宋"/>
                <w:sz w:val="24"/>
              </w:rPr>
              <w:t>五、保险期间：</w:t>
            </w:r>
          </w:p>
          <w:p w14:paraId="090DB9A0">
            <w:pPr>
              <w:rPr>
                <w:rFonts w:hint="eastAsia" w:ascii="仿宋" w:hAnsi="仿宋" w:eastAsia="仿宋" w:cs="仿宋"/>
                <w:sz w:val="24"/>
              </w:rPr>
            </w:pPr>
            <w:r>
              <w:rPr>
                <w:rStyle w:val="32"/>
                <w:rFonts w:hint="eastAsia" w:ascii="仿宋" w:hAnsi="仿宋" w:eastAsia="仿宋" w:cs="仿宋"/>
                <w:sz w:val="24"/>
                <w:szCs w:val="24"/>
              </w:rPr>
              <w:t>工期为12个月，其中设计阶段3个月，施工工期9个月,道路主体工程工期5个月。</w:t>
            </w:r>
            <w:r>
              <w:rPr>
                <w:rFonts w:hint="eastAsia" w:ascii="仿宋" w:hAnsi="仿宋" w:eastAsia="仿宋" w:cs="仿宋"/>
                <w:sz w:val="24"/>
              </w:rPr>
              <w:t>自项目中标通知书领取后</w:t>
            </w:r>
            <w:r>
              <w:rPr>
                <w:rFonts w:hint="eastAsia" w:ascii="仿宋" w:hAnsi="仿宋" w:eastAsia="仿宋" w:cs="仿宋"/>
                <w:kern w:val="0"/>
                <w:sz w:val="24"/>
              </w:rPr>
              <w:t>或保险协议签署次日零时起</w:t>
            </w:r>
            <w:r>
              <w:rPr>
                <w:rFonts w:hint="eastAsia" w:ascii="仿宋" w:hAnsi="仿宋" w:eastAsia="仿宋" w:cs="仿宋"/>
                <w:sz w:val="24"/>
              </w:rPr>
              <w:t>，终止时间按项目具体工期计算，（或本项目整体颁发交工验收证书或验收合格之日为止，先发生者为准）。</w:t>
            </w:r>
          </w:p>
          <w:p w14:paraId="6E96DCA3">
            <w:pPr>
              <w:snapToGrid w:val="0"/>
              <w:rPr>
                <w:rStyle w:val="32"/>
                <w:rFonts w:hint="eastAsia" w:ascii="仿宋" w:hAnsi="仿宋" w:eastAsia="仿宋" w:cs="仿宋"/>
                <w:b/>
                <w:sz w:val="24"/>
              </w:rPr>
            </w:pPr>
            <w:r>
              <w:rPr>
                <w:rStyle w:val="32"/>
                <w:rFonts w:hint="eastAsia" w:ascii="仿宋" w:hAnsi="仿宋" w:eastAsia="仿宋" w:cs="仿宋"/>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2C9B4BEA">
            <w:pPr>
              <w:rPr>
                <w:rStyle w:val="32"/>
                <w:rFonts w:hint="eastAsia" w:ascii="仿宋" w:hAnsi="仿宋" w:eastAsia="仿宋" w:cs="仿宋"/>
                <w:b/>
                <w:sz w:val="24"/>
              </w:rPr>
            </w:pPr>
          </w:p>
        </w:tc>
      </w:tr>
      <w:tr w14:paraId="20F9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35936A10">
            <w:pPr>
              <w:tabs>
                <w:tab w:val="left" w:pos="6804"/>
              </w:tabs>
              <w:rPr>
                <w:rStyle w:val="32"/>
                <w:rFonts w:hint="eastAsia" w:ascii="仿宋" w:hAnsi="仿宋" w:eastAsia="仿宋" w:cs="仿宋"/>
                <w:b/>
                <w:sz w:val="24"/>
              </w:rPr>
            </w:pPr>
            <w:r>
              <w:rPr>
                <w:rStyle w:val="32"/>
                <w:rFonts w:hint="eastAsia" w:ascii="仿宋" w:hAnsi="仿宋" w:eastAsia="仿宋" w:cs="仿宋"/>
                <w:sz w:val="24"/>
              </w:rPr>
              <w:t>六、每次事故绝对免赔额：</w:t>
            </w:r>
          </w:p>
          <w:p w14:paraId="7358B49C">
            <w:pPr>
              <w:rPr>
                <w:rStyle w:val="32"/>
                <w:rFonts w:hint="eastAsia" w:ascii="仿宋" w:hAnsi="仿宋" w:eastAsia="仿宋" w:cs="仿宋"/>
                <w:bCs/>
                <w:sz w:val="24"/>
              </w:rPr>
            </w:pPr>
            <w:r>
              <w:rPr>
                <w:rStyle w:val="32"/>
                <w:rFonts w:hint="eastAsia" w:ascii="仿宋" w:hAnsi="仿宋" w:eastAsia="仿宋" w:cs="仿宋"/>
                <w:sz w:val="24"/>
              </w:rPr>
              <w:t>医疗免赔：每次事故每人医疗费在扣除绝对免赔100元，剩余部分在符合国家工伤保险待遇规定的标准按100%给予赔付；</w:t>
            </w:r>
          </w:p>
          <w:p w14:paraId="2D15CBD8">
            <w:pPr>
              <w:rPr>
                <w:rStyle w:val="32"/>
                <w:rFonts w:hint="eastAsia" w:ascii="仿宋" w:hAnsi="仿宋" w:eastAsia="仿宋" w:cs="仿宋"/>
                <w:bCs/>
                <w:sz w:val="24"/>
              </w:rPr>
            </w:pPr>
            <w:r>
              <w:rPr>
                <w:rStyle w:val="32"/>
                <w:rFonts w:hint="eastAsia" w:ascii="仿宋" w:hAnsi="仿宋" w:eastAsia="仿宋" w:cs="仿宋"/>
                <w:sz w:val="24"/>
              </w:rPr>
              <w:t>误工补贴：免赔5天，每次最高赔偿90日，累计最长不超过180日；</w:t>
            </w:r>
          </w:p>
          <w:p w14:paraId="3839EB05">
            <w:pPr>
              <w:tabs>
                <w:tab w:val="left" w:pos="6804"/>
              </w:tabs>
              <w:rPr>
                <w:rFonts w:hint="eastAsia" w:ascii="仿宋" w:hAnsi="仿宋" w:eastAsia="仿宋" w:cs="仿宋"/>
                <w:bCs/>
                <w:sz w:val="24"/>
              </w:rPr>
            </w:pPr>
            <w:r>
              <w:rPr>
                <w:rStyle w:val="32"/>
                <w:rFonts w:hint="eastAsia" w:ascii="仿宋" w:hAnsi="仿宋" w:eastAsia="仿宋" w:cs="仿宋"/>
                <w:sz w:val="24"/>
              </w:rPr>
              <w:t>施救费用无免赔。</w:t>
            </w:r>
          </w:p>
        </w:tc>
      </w:tr>
      <w:tr w14:paraId="147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14:paraId="30C236D5">
            <w:pPr>
              <w:rPr>
                <w:rStyle w:val="32"/>
                <w:rFonts w:hint="eastAsia" w:ascii="仿宋" w:hAnsi="仿宋" w:eastAsia="仿宋" w:cs="仿宋"/>
                <w:b/>
                <w:sz w:val="24"/>
              </w:rPr>
            </w:pPr>
            <w:r>
              <w:rPr>
                <w:rStyle w:val="32"/>
                <w:rFonts w:hint="eastAsia" w:ascii="仿宋" w:hAnsi="仿宋" w:eastAsia="仿宋" w:cs="仿宋"/>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25BE66E4">
            <w:pPr>
              <w:rPr>
                <w:rStyle w:val="32"/>
                <w:rFonts w:hint="eastAsia" w:ascii="仿宋" w:hAnsi="仿宋" w:eastAsia="仿宋" w:cs="仿宋"/>
                <w:sz w:val="24"/>
              </w:rPr>
            </w:pPr>
            <w:r>
              <w:rPr>
                <w:rStyle w:val="32"/>
                <w:rFonts w:hint="eastAsia" w:ascii="仿宋" w:hAnsi="仿宋" w:eastAsia="仿宋" w:cs="仿宋"/>
                <w:sz w:val="24"/>
              </w:rPr>
              <w:t>待报价</w:t>
            </w:r>
          </w:p>
        </w:tc>
      </w:tr>
      <w:tr w14:paraId="1278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41D3107C">
            <w:pPr>
              <w:rPr>
                <w:rStyle w:val="32"/>
                <w:rFonts w:hint="eastAsia" w:ascii="仿宋" w:hAnsi="仿宋" w:eastAsia="仿宋" w:cs="仿宋"/>
                <w:sz w:val="24"/>
              </w:rPr>
            </w:pPr>
            <w:r>
              <w:rPr>
                <w:rStyle w:val="32"/>
                <w:rFonts w:hint="eastAsia" w:ascii="仿宋" w:hAnsi="仿宋" w:eastAsia="仿宋" w:cs="仿宋"/>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592C45A1">
            <w:pPr>
              <w:rPr>
                <w:rStyle w:val="32"/>
                <w:rFonts w:hint="eastAsia" w:ascii="仿宋" w:hAnsi="仿宋" w:eastAsia="仿宋" w:cs="仿宋"/>
                <w:sz w:val="24"/>
              </w:rPr>
            </w:pPr>
            <w:r>
              <w:rPr>
                <w:rStyle w:val="32"/>
                <w:rFonts w:hint="eastAsia" w:ascii="仿宋" w:hAnsi="仿宋" w:eastAsia="仿宋" w:cs="仿宋"/>
                <w:sz w:val="24"/>
              </w:rPr>
              <w:t>待报价，报价保费为含税价（税率6%），中选人必须提供增值税专用发票。</w:t>
            </w:r>
          </w:p>
        </w:tc>
      </w:tr>
      <w:tr w14:paraId="252C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31DBE44">
            <w:pPr>
              <w:rPr>
                <w:rStyle w:val="32"/>
                <w:rFonts w:hint="eastAsia" w:ascii="仿宋" w:hAnsi="仿宋" w:eastAsia="仿宋" w:cs="仿宋"/>
                <w:sz w:val="24"/>
              </w:rPr>
            </w:pPr>
            <w:r>
              <w:rPr>
                <w:rStyle w:val="32"/>
                <w:rFonts w:hint="eastAsia" w:ascii="仿宋" w:hAnsi="仿宋" w:eastAsia="仿宋" w:cs="仿宋"/>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47190048">
            <w:pPr>
              <w:rPr>
                <w:rStyle w:val="32"/>
                <w:rFonts w:hint="eastAsia" w:ascii="仿宋" w:hAnsi="仿宋" w:eastAsia="仿宋" w:cs="仿宋"/>
                <w:b/>
                <w:sz w:val="24"/>
              </w:rPr>
            </w:pPr>
            <w:r>
              <w:rPr>
                <w:rStyle w:val="32"/>
                <w:rFonts w:hint="eastAsia" w:ascii="仿宋" w:hAnsi="仿宋" w:eastAsia="仿宋" w:cs="仿宋"/>
                <w:sz w:val="24"/>
              </w:rPr>
              <w:t>见第1款“保险要素表”</w:t>
            </w:r>
          </w:p>
        </w:tc>
      </w:tr>
      <w:tr w14:paraId="01FC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EBE66BD">
            <w:pPr>
              <w:rPr>
                <w:rStyle w:val="32"/>
                <w:rFonts w:hint="eastAsia" w:ascii="仿宋" w:hAnsi="仿宋" w:eastAsia="仿宋" w:cs="仿宋"/>
                <w:b/>
                <w:sz w:val="24"/>
              </w:rPr>
            </w:pPr>
            <w:r>
              <w:rPr>
                <w:rStyle w:val="32"/>
                <w:rFonts w:hint="eastAsia" w:ascii="仿宋" w:hAnsi="仿宋" w:eastAsia="仿宋" w:cs="仿宋"/>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29782A51">
            <w:pPr>
              <w:rPr>
                <w:rStyle w:val="32"/>
                <w:rFonts w:hint="eastAsia" w:ascii="仿宋" w:hAnsi="仿宋" w:eastAsia="仿宋" w:cs="仿宋"/>
                <w:sz w:val="24"/>
              </w:rPr>
            </w:pPr>
            <w:r>
              <w:rPr>
                <w:rStyle w:val="32"/>
                <w:rFonts w:hint="eastAsia" w:ascii="仿宋" w:hAnsi="仿宋" w:eastAsia="仿宋" w:cs="仿宋"/>
                <w:sz w:val="24"/>
              </w:rPr>
              <w:t>建筑施工行业安全生产责任保险条款</w:t>
            </w:r>
          </w:p>
        </w:tc>
      </w:tr>
      <w:tr w14:paraId="534F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14:paraId="4281A2FE">
            <w:pPr>
              <w:rPr>
                <w:rStyle w:val="32"/>
                <w:rFonts w:hint="eastAsia" w:ascii="仿宋" w:hAnsi="仿宋" w:eastAsia="仿宋" w:cs="仿宋"/>
                <w:b/>
                <w:sz w:val="24"/>
              </w:rPr>
            </w:pPr>
            <w:r>
              <w:rPr>
                <w:rStyle w:val="32"/>
                <w:rFonts w:hint="eastAsia" w:ascii="仿宋" w:hAnsi="仿宋" w:eastAsia="仿宋" w:cs="仿宋"/>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0256B44F">
            <w:pPr>
              <w:rPr>
                <w:rStyle w:val="32"/>
                <w:rFonts w:hint="eastAsia" w:ascii="仿宋" w:hAnsi="仿宋" w:eastAsia="仿宋" w:cs="仿宋"/>
                <w:sz w:val="24"/>
              </w:rPr>
            </w:pPr>
            <w:r>
              <w:rPr>
                <w:rStyle w:val="32"/>
                <w:rFonts w:hint="eastAsia" w:ascii="仿宋" w:hAnsi="仿宋" w:eastAsia="仿宋" w:cs="仿宋"/>
                <w:sz w:val="24"/>
              </w:rPr>
              <w:t>中华人民共和国司法管辖</w:t>
            </w:r>
          </w:p>
        </w:tc>
      </w:tr>
    </w:tbl>
    <w:p w14:paraId="3CCA2203">
      <w:pPr>
        <w:rPr>
          <w:rFonts w:hint="eastAsia" w:ascii="仿宋" w:hAnsi="仿宋" w:eastAsia="仿宋" w:cs="仿宋"/>
          <w:b/>
          <w:bCs/>
          <w:kern w:val="0"/>
          <w:sz w:val="24"/>
        </w:rPr>
      </w:pPr>
      <w:r>
        <w:rPr>
          <w:rFonts w:hint="eastAsia" w:ascii="仿宋" w:hAnsi="仿宋" w:eastAsia="仿宋" w:cs="仿宋"/>
          <w:b/>
          <w:bCs/>
          <w:kern w:val="0"/>
          <w:sz w:val="24"/>
        </w:rPr>
        <w:t>十二、特别约定：</w:t>
      </w:r>
    </w:p>
    <w:p w14:paraId="3187B0D2">
      <w:pPr>
        <w:pStyle w:val="59"/>
        <w:spacing w:after="156"/>
        <w:ind w:firstLine="480" w:firstLineChars="200"/>
        <w:jc w:val="both"/>
        <w:rPr>
          <w:rFonts w:hint="eastAsia"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14:paraId="3D973910">
      <w:pPr>
        <w:ind w:firstLine="480" w:firstLineChars="200"/>
        <w:rPr>
          <w:rFonts w:hint="eastAsia" w:ascii="仿宋" w:hAnsi="仿宋" w:eastAsia="仿宋" w:cs="仿宋"/>
          <w:kern w:val="0"/>
          <w:sz w:val="24"/>
        </w:rPr>
      </w:pPr>
      <w:r>
        <w:rPr>
          <w:rFonts w:hint="eastAsia" w:ascii="仿宋" w:hAnsi="仿宋" w:eastAsia="仿宋" w:cs="仿宋"/>
          <w:kern w:val="0"/>
          <w:sz w:val="24"/>
        </w:rPr>
        <w:t>1、法律费用累计赔偿限额 100 万元，每次事故赔偿限额 2 万元。每次事故施救及事故善后处理费用赔偿限额为人民币10万元，事故施救及事故善后处理费用赔偿限额累计最高不超过人民币100万元。</w:t>
      </w:r>
    </w:p>
    <w:p w14:paraId="6D74ED4E">
      <w:pPr>
        <w:ind w:firstLine="480" w:firstLineChars="200"/>
        <w:rPr>
          <w:rFonts w:hint="eastAsia" w:ascii="仿宋" w:hAnsi="仿宋" w:eastAsia="仿宋" w:cs="仿宋"/>
          <w:kern w:val="0"/>
          <w:sz w:val="24"/>
        </w:rPr>
      </w:pPr>
      <w:r>
        <w:rPr>
          <w:rFonts w:hint="eastAsia"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14:paraId="39C0C904">
      <w:pPr>
        <w:ind w:firstLine="480" w:firstLineChars="200"/>
        <w:rPr>
          <w:rFonts w:hint="eastAsia" w:ascii="仿宋" w:hAnsi="仿宋" w:eastAsia="仿宋" w:cs="仿宋"/>
          <w:kern w:val="0"/>
          <w:sz w:val="24"/>
        </w:rPr>
      </w:pPr>
      <w:r>
        <w:rPr>
          <w:rFonts w:hint="eastAsia" w:ascii="仿宋" w:hAnsi="仿宋" w:eastAsia="仿宋" w:cs="仿宋"/>
          <w:kern w:val="0"/>
          <w:sz w:val="24"/>
        </w:rPr>
        <w:t>3、被保险人发生保险事故，保险人在接到报案通知后3小时内必须到达现场（但不可抗力延迟除外。）否则视为保险人对事故经过认可。</w:t>
      </w:r>
    </w:p>
    <w:p w14:paraId="33EC65B6">
      <w:pPr>
        <w:widowControl w:val="0"/>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0F06C6FE">
      <w:pPr>
        <w:widowControl w:val="0"/>
        <w:ind w:firstLine="480" w:firstLineChars="200"/>
        <w:textAlignment w:val="auto"/>
        <w:rPr>
          <w:rFonts w:hint="eastAsia"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如在前述建筑期内工程尚未完工，经投保人申请本项目的建筑施工期可自动扩展270天并不因此加收任何附加保险费，但投保人须提前30天书面通知保险人。如果累计延期270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14:paraId="120CC9E1">
      <w:pPr>
        <w:ind w:firstLine="480" w:firstLineChars="200"/>
        <w:rPr>
          <w:rFonts w:hint="eastAsia" w:ascii="仿宋" w:hAnsi="仿宋" w:eastAsia="仿宋" w:cs="仿宋"/>
          <w:kern w:val="0"/>
          <w:sz w:val="24"/>
        </w:rPr>
      </w:pPr>
      <w:r>
        <w:rPr>
          <w:rFonts w:hint="eastAsia" w:ascii="仿宋" w:hAnsi="仿宋" w:eastAsia="仿宋" w:cs="仿宋"/>
          <w:kern w:val="0"/>
          <w:sz w:val="24"/>
        </w:rPr>
        <w:t>6、对于无有效资质操作施工设备的人员，但实际有操作经验一年以上的熟练工人可列入保险范围。</w:t>
      </w:r>
    </w:p>
    <w:p w14:paraId="0FA97AC8">
      <w:pPr>
        <w:ind w:firstLine="480" w:firstLineChars="200"/>
        <w:rPr>
          <w:rFonts w:hint="eastAsia" w:ascii="仿宋" w:hAnsi="仿宋" w:eastAsia="仿宋" w:cs="仿宋"/>
          <w:kern w:val="0"/>
          <w:sz w:val="24"/>
        </w:rPr>
      </w:pPr>
      <w:r>
        <w:rPr>
          <w:rFonts w:hint="eastAsia" w:ascii="仿宋" w:hAnsi="仿宋" w:eastAsia="仿宋" w:cs="仿宋"/>
          <w:kern w:val="0"/>
          <w:sz w:val="24"/>
        </w:rPr>
        <w:t>7、保险人按照投保人投保时提供的工程合同书中的工程造价金额计收保险费，被保险人自保险合同签订之日起15个工作日内缴付保险费。</w:t>
      </w:r>
    </w:p>
    <w:p w14:paraId="73D80D6A">
      <w:pPr>
        <w:ind w:firstLine="480" w:firstLineChars="200"/>
        <w:rPr>
          <w:rFonts w:hint="eastAsia" w:ascii="仿宋" w:hAnsi="仿宋" w:eastAsia="仿宋" w:cs="仿宋"/>
          <w:kern w:val="0"/>
          <w:sz w:val="24"/>
        </w:rPr>
      </w:pPr>
      <w:r>
        <w:rPr>
          <w:rFonts w:hint="eastAsia" w:ascii="仿宋" w:hAnsi="仿宋" w:eastAsia="仿宋" w:cs="仿宋"/>
          <w:kern w:val="0"/>
          <w:sz w:val="24"/>
        </w:rPr>
        <w:t>8、保险人同意，视同本保单所列明的工程合同价为足额投保，保险理赔时不以此为由进行比例赔付。</w:t>
      </w:r>
    </w:p>
    <w:p w14:paraId="428795A4">
      <w:pPr>
        <w:ind w:firstLine="480" w:firstLineChars="200"/>
        <w:rPr>
          <w:rFonts w:hint="eastAsia" w:ascii="仿宋" w:hAnsi="仿宋" w:eastAsia="仿宋" w:cs="仿宋"/>
          <w:kern w:val="0"/>
          <w:sz w:val="24"/>
        </w:rPr>
      </w:pPr>
      <w:r>
        <w:rPr>
          <w:rFonts w:hint="eastAsia" w:ascii="仿宋" w:hAnsi="仿宋" w:eastAsia="仿宋" w:cs="仿宋"/>
          <w:kern w:val="0"/>
          <w:sz w:val="24"/>
        </w:rPr>
        <w:t>9、保险人同意，对于本保单所涉及有关保险事故的情况，应严格保密，非经投保人同意，不得对外公布。</w:t>
      </w:r>
    </w:p>
    <w:p w14:paraId="6684916A">
      <w:pPr>
        <w:ind w:firstLine="480" w:firstLineChars="200"/>
        <w:rPr>
          <w:rFonts w:hint="eastAsia" w:ascii="仿宋" w:hAnsi="仿宋" w:eastAsia="仿宋" w:cs="仿宋"/>
          <w:kern w:val="0"/>
          <w:sz w:val="24"/>
        </w:rPr>
      </w:pPr>
      <w:r>
        <w:rPr>
          <w:rFonts w:hint="eastAsia"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14:paraId="06CB6B60">
      <w:pPr>
        <w:ind w:firstLine="480" w:firstLineChars="200"/>
        <w:rPr>
          <w:rFonts w:hint="eastAsia" w:ascii="仿宋" w:hAnsi="仿宋" w:eastAsia="仿宋" w:cs="仿宋"/>
          <w:kern w:val="0"/>
          <w:sz w:val="24"/>
        </w:rPr>
      </w:pPr>
      <w:r>
        <w:rPr>
          <w:rFonts w:hint="eastAsia" w:ascii="仿宋" w:hAnsi="仿宋" w:eastAsia="仿宋" w:cs="仿宋"/>
          <w:kern w:val="0"/>
          <w:sz w:val="24"/>
        </w:rPr>
        <w:t>11、保险人同意，自收到本项目的中标通知书或保险协议签署次日零时起，具体按比选人要求执行，承担保险赔偿责任。</w:t>
      </w:r>
    </w:p>
    <w:p w14:paraId="44E2E983">
      <w:pPr>
        <w:ind w:firstLine="480" w:firstLineChars="200"/>
        <w:rPr>
          <w:rFonts w:hint="eastAsia" w:ascii="仿宋" w:hAnsi="仿宋" w:eastAsia="仿宋" w:cs="仿宋"/>
          <w:kern w:val="0"/>
          <w:sz w:val="24"/>
        </w:rPr>
      </w:pPr>
      <w:r>
        <w:rPr>
          <w:rFonts w:hint="eastAsia" w:ascii="仿宋" w:hAnsi="仿宋" w:eastAsia="仿宋" w:cs="仿宋"/>
          <w:kern w:val="0"/>
          <w:sz w:val="24"/>
        </w:rPr>
        <w:t>12、</w:t>
      </w:r>
      <w:bookmarkStart w:id="75" w:name="_Hlk141460957"/>
      <w:r>
        <w:rPr>
          <w:rFonts w:hint="eastAsia" w:ascii="仿宋" w:hAnsi="仿宋" w:eastAsia="仿宋" w:cs="仿宋"/>
          <w:kern w:val="0"/>
          <w:sz w:val="24"/>
        </w:rPr>
        <w:t>发生人员残疾的，由二级以上(含)医疗机构或司法机构依据《职工工伤与职业病致残程度鉴定》标准鉴定残疾程度。</w:t>
      </w:r>
      <w:bookmarkEnd w:id="75"/>
      <w:r>
        <w:rPr>
          <w:rFonts w:hint="eastAsia" w:ascii="仿宋" w:hAnsi="仿宋" w:eastAsia="仿宋" w:cs="仿宋"/>
          <w:kern w:val="0"/>
          <w:sz w:val="24"/>
        </w:rPr>
        <w:t>本保单约定伤残等级赔偿限额比例：</w:t>
      </w:r>
    </w:p>
    <w:p w14:paraId="502523CD">
      <w:pPr>
        <w:ind w:firstLine="480" w:firstLineChars="200"/>
        <w:rPr>
          <w:rFonts w:hint="eastAsia" w:ascii="仿宋" w:hAnsi="仿宋" w:eastAsia="仿宋" w:cs="仿宋"/>
          <w:kern w:val="0"/>
          <w:sz w:val="24"/>
        </w:rPr>
      </w:pPr>
      <w:r>
        <w:rPr>
          <w:rFonts w:hint="eastAsia" w:ascii="仿宋" w:hAnsi="仿宋" w:eastAsia="仿宋" w:cs="仿宋"/>
          <w:kern w:val="0"/>
          <w:sz w:val="24"/>
        </w:rPr>
        <w:t>永久丧失工作能力或伤残等级一级 100%，二级 80%，三级 70%，四级 60%，五级 40%，六级 30%，七级 20%，八级 15%，九级 10%，十级 5%。</w:t>
      </w:r>
    </w:p>
    <w:p w14:paraId="30D707F5">
      <w:pPr>
        <w:pStyle w:val="3"/>
        <w:ind w:firstLine="480" w:firstLineChars="200"/>
        <w:rPr>
          <w:rFonts w:hint="eastAsia" w:ascii="仿宋" w:hAnsi="仿宋" w:eastAsia="仿宋" w:cstheme="minorBidi"/>
          <w:color w:val="auto"/>
          <w:kern w:val="0"/>
          <w:sz w:val="24"/>
          <w:szCs w:val="24"/>
        </w:rPr>
      </w:pPr>
      <w:r>
        <w:rPr>
          <w:rFonts w:hint="eastAsia" w:ascii="仿宋" w:hAnsi="仿宋" w:eastAsia="仿宋" w:cs="仿宋"/>
          <w:color w:val="auto"/>
          <w:kern w:val="0"/>
          <w:sz w:val="24"/>
        </w:rPr>
        <w:t>13、</w:t>
      </w:r>
      <w:r>
        <w:rPr>
          <w:rFonts w:hint="eastAsia" w:ascii="仿宋" w:hAnsi="仿宋" w:eastAsia="仿宋" w:cstheme="minorBidi"/>
          <w:color w:val="auto"/>
          <w:kern w:val="0"/>
          <w:sz w:val="24"/>
          <w:szCs w:val="24"/>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44591E64">
      <w:pPr>
        <w:pStyle w:val="3"/>
        <w:ind w:firstLine="480" w:firstLineChars="200"/>
        <w:rPr>
          <w:rFonts w:hint="eastAsia" w:ascii="仿宋" w:hAnsi="仿宋" w:eastAsia="仿宋"/>
          <w:color w:val="auto"/>
          <w:kern w:val="0"/>
          <w:sz w:val="24"/>
          <w:szCs w:val="24"/>
        </w:rPr>
      </w:pPr>
      <w:r>
        <w:rPr>
          <w:rFonts w:hint="eastAsia" w:ascii="仿宋" w:hAnsi="仿宋" w:eastAsia="仿宋" w:cstheme="minorBidi"/>
          <w:color w:val="auto"/>
          <w:kern w:val="0"/>
          <w:sz w:val="24"/>
          <w:szCs w:val="24"/>
        </w:rPr>
        <w:t>保险公司未履行到期提早30天告知的义务，则脱保期内保单出险，则仍需由保险公司依照保险合同约定履行赔偿责任。</w:t>
      </w:r>
    </w:p>
    <w:p w14:paraId="455842DC">
      <w:pPr>
        <w:ind w:firstLine="480" w:firstLineChars="200"/>
        <w:rPr>
          <w:rFonts w:hint="eastAsia" w:ascii="仿宋" w:hAnsi="仿宋" w:eastAsia="仿宋" w:cs="仿宋"/>
          <w:kern w:val="0"/>
          <w:sz w:val="24"/>
        </w:rPr>
      </w:pPr>
    </w:p>
    <w:p w14:paraId="3BDB47D0">
      <w:pPr>
        <w:ind w:firstLine="420" w:firstLineChars="200"/>
        <w:rPr>
          <w:rStyle w:val="32"/>
          <w:rFonts w:hint="eastAsia" w:ascii="仿宋" w:hAnsi="仿宋" w:eastAsia="仿宋" w:cs="仿宋"/>
        </w:rPr>
      </w:pPr>
    </w:p>
    <w:p w14:paraId="665ED652">
      <w:pPr>
        <w:keepNext/>
        <w:keepLines/>
        <w:ind w:firstLine="482"/>
        <w:rPr>
          <w:rStyle w:val="32"/>
          <w:rFonts w:hint="eastAsia" w:ascii="仿宋" w:hAnsi="仿宋" w:eastAsia="仿宋" w:cs="仿宋"/>
          <w:sz w:val="24"/>
          <w:szCs w:val="24"/>
        </w:rPr>
      </w:pPr>
      <w:r>
        <w:rPr>
          <w:rStyle w:val="32"/>
          <w:rFonts w:hint="eastAsia" w:ascii="仿宋" w:hAnsi="仿宋" w:eastAsia="仿宋" w:cs="仿宋"/>
          <w:sz w:val="24"/>
          <w:szCs w:val="24"/>
        </w:rPr>
        <w:br w:type="page"/>
      </w:r>
    </w:p>
    <w:p w14:paraId="5F50E6DF">
      <w:pPr>
        <w:jc w:val="center"/>
        <w:textAlignment w:val="auto"/>
        <w:rPr>
          <w:rStyle w:val="32"/>
          <w:rFonts w:hint="eastAsia" w:ascii="仿宋" w:hAnsi="仿宋" w:eastAsia="仿宋" w:cs="仿宋"/>
          <w:b/>
          <w:sz w:val="24"/>
          <w:szCs w:val="24"/>
        </w:rPr>
      </w:pPr>
      <w:r>
        <w:rPr>
          <w:rStyle w:val="32"/>
          <w:rFonts w:hint="eastAsia" w:ascii="仿宋" w:hAnsi="仿宋" w:eastAsia="仿宋" w:cs="仿宋"/>
          <w:sz w:val="24"/>
          <w:szCs w:val="24"/>
        </w:rPr>
        <w:t>建筑施工行业安全生产责任保险条款</w:t>
      </w:r>
    </w:p>
    <w:p w14:paraId="3DB5E61C">
      <w:pPr>
        <w:snapToGrid w:val="0"/>
        <w:spacing w:line="360" w:lineRule="auto"/>
        <w:ind w:firstLine="480" w:firstLineChars="200"/>
        <w:jc w:val="center"/>
        <w:rPr>
          <w:rStyle w:val="32"/>
          <w:rFonts w:hint="eastAsia" w:ascii="仿宋" w:hAnsi="仿宋" w:eastAsia="仿宋" w:cs="仿宋"/>
          <w:bCs/>
          <w:sz w:val="24"/>
          <w:szCs w:val="24"/>
        </w:rPr>
      </w:pPr>
      <w:r>
        <w:rPr>
          <w:rStyle w:val="32"/>
          <w:rFonts w:hint="eastAsia" w:ascii="仿宋" w:hAnsi="仿宋" w:eastAsia="仿宋" w:cs="仿宋"/>
          <w:sz w:val="24"/>
          <w:szCs w:val="24"/>
        </w:rPr>
        <w:t>（此条款为参考样本，最终条款将采用中选公司的报备条款）</w:t>
      </w:r>
    </w:p>
    <w:p w14:paraId="064985A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总则</w:t>
      </w:r>
    </w:p>
    <w:p w14:paraId="4D9859F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第一条 本保险合同由保险条款、投保单、保险单、保险凭证以及批单组成。凡涉及本保险合同的约定，均应采用书面形式。</w:t>
      </w:r>
    </w:p>
    <w:p w14:paraId="68BF2DF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第二条 凡经建设行政主管部门批准，取得相应资质证书并经工商行政管理部门登记注册，依法设立的建筑施工企业，均可作为本保险合同的被保险人。</w:t>
      </w:r>
    </w:p>
    <w:p w14:paraId="09535E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第三条 本保险合同由总则、从业人员责任保险、第三者责任保险、救援费用保险、通用条款五部分组成。投保人可选择投保从业人员责任保险、第三者责任保险或救援费用保险，也可同时投保。</w:t>
      </w:r>
    </w:p>
    <w:p w14:paraId="5E5D6BC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第四条 从业人员责任保险、第三者责任保险、救援费用保险的约定适用于该部分，总则和通用条款的约定适用于整个保险合同。</w:t>
      </w:r>
    </w:p>
    <w:p w14:paraId="40FCA7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第一部分 从业人员责任保险</w:t>
      </w:r>
    </w:p>
    <w:p w14:paraId="37A8588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5059019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019DFF4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25580ED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第六条 下列原因造成的损失、费用和责任，保险人不负责赔偿：</w:t>
      </w:r>
    </w:p>
    <w:p w14:paraId="3E3DBD6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（一）从业人员在工作时间和工作场所内，因履行工作职责受到暴力伤害的；</w:t>
      </w:r>
    </w:p>
    <w:p w14:paraId="6197C3F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（二）从业人员在工作时间和工作岗位，突发疾病死亡或者在48小时之内经抢救无效死亡；</w:t>
      </w:r>
    </w:p>
    <w:p w14:paraId="16469F7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（三）从业人员因工外出期间，由于工作原因受到伤害或者发生事故下落不明的；</w:t>
      </w:r>
    </w:p>
    <w:p w14:paraId="2E60A14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（四）从业人员在上下班途中，受到非本人主要责任的交通事故或者城市轨道交通、客运轮渡、火车事故伤害的；</w:t>
      </w:r>
    </w:p>
    <w:p w14:paraId="4C17DCB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（五）从业人员在抢险救灾等维护国家利益、公共利益活动中受到伤害的；</w:t>
      </w:r>
    </w:p>
    <w:p w14:paraId="4A7BFE2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（六）从业人员的故意行为、犯罪行为，或自杀、自伤、醉酒、吸毒或受精神药品影响，造成自身人身伤亡。</w:t>
      </w:r>
    </w:p>
    <w:p w14:paraId="11D0E5B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责任限额和免赔额（率）</w:t>
      </w:r>
    </w:p>
    <w:p w14:paraId="1608AFD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第七条 除另有约定外，从业人员责任保险部分的责任限额包括每次事故责任限额、每人伤亡责任限额、每人医疗费用责任限额。</w:t>
      </w:r>
    </w:p>
    <w:p w14:paraId="664F6EB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1057AD5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第八条 每人医疗费用免赔额（率）由投保人与保险人在签订保险合同时协商确定，并在保险单中载明。</w:t>
      </w:r>
    </w:p>
    <w:p w14:paraId="0EA0A4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43D1366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第二部分 第三者责任保险</w:t>
      </w:r>
    </w:p>
    <w:p w14:paraId="4C1FEAF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7F8634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5A8923D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责任限额与免赔额（率）</w:t>
      </w:r>
    </w:p>
    <w:p w14:paraId="5A30755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第十条 除另有约定外，第三者责任保险部分的责任限额包括每次事故责任限额、每人伤亡责任限额、每人医疗费用责任限额。</w:t>
      </w:r>
    </w:p>
    <w:p w14:paraId="1011CDE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16155EE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第十一条 每人医疗费用免赔额（率）由投保人与保险人在签订保险合同时协商确定，并在保险单中载明。</w:t>
      </w:r>
    </w:p>
    <w:p w14:paraId="4CE6960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4516DA7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第三部分 救援费用保险</w:t>
      </w:r>
    </w:p>
    <w:p w14:paraId="18C809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4D1F9B8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509D81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（一）抢险救援人员的劳务费用；</w:t>
      </w:r>
    </w:p>
    <w:p w14:paraId="456D8E3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（二）救援器材、设备的租赁、使用费用；</w:t>
      </w:r>
    </w:p>
    <w:p w14:paraId="16F6C04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（三）单价低于200元人民币的救援工具购置费用；</w:t>
      </w:r>
    </w:p>
    <w:p w14:paraId="133B693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（四）生产安全事故现场发生的医疗抢救费用。</w:t>
      </w:r>
    </w:p>
    <w:p w14:paraId="6941364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05CB477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第十三条 下列损失、费用和责任，保险人不负责赔偿：</w:t>
      </w:r>
    </w:p>
    <w:p w14:paraId="628055C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（一）清污费用；</w:t>
      </w:r>
    </w:p>
    <w:p w14:paraId="70676EB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（二）保险事故发生后，受伤人员被送往医院以后产生的医疗费用。</w:t>
      </w:r>
    </w:p>
    <w:p w14:paraId="4B0F178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责任限额与免赔额（率）</w:t>
      </w:r>
    </w:p>
    <w:p w14:paraId="1D0686F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第十四条 除另有约定外，救援费用保险部分的责任限额包括每次事故救援费用限额、每人救援费用限额。</w:t>
      </w:r>
    </w:p>
    <w:p w14:paraId="1E745AF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70D1A5A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第十五条 每次事故救援费用免赔额（率）由投保人与保险人在签订保险合同时协商确定，并在保险单中载明。</w:t>
      </w:r>
    </w:p>
    <w:p w14:paraId="35CC797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005CB1D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第四部分 通用条款</w:t>
      </w:r>
    </w:p>
    <w:p w14:paraId="7F20006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09BCC4E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29DA33B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32FF125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第十七条 下列原因造成的损失、费用和责任，保险人不负责赔偿：</w:t>
      </w:r>
    </w:p>
    <w:p w14:paraId="7E6EFD5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（一）投保人、被保险人的故意行为、犯罪行为；</w:t>
      </w:r>
    </w:p>
    <w:p w14:paraId="02FA419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（二）战争、敌对行动、军事行为、武装冲突、罢工、暴动、民众骚乱、恐怖活动；</w:t>
      </w:r>
    </w:p>
    <w:p w14:paraId="55B1D91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（三）行政行为或司法行为；</w:t>
      </w:r>
    </w:p>
    <w:p w14:paraId="22E27F3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（四）大气污染、土地污染、水污染及其他各种污染；</w:t>
      </w:r>
    </w:p>
    <w:p w14:paraId="6637E18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（五）任何疾病，包括但不限于高原反应、妊娠、流产、分娩、药物过敏等；</w:t>
      </w:r>
    </w:p>
    <w:p w14:paraId="08D41C3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（六）由于震动、移动或减弱支撑而造成的任何财产、土地、建筑物的损失及由此造成的任何人身伤亡和财产损失；</w:t>
      </w:r>
    </w:p>
    <w:p w14:paraId="4C4B1C7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（七）领有公共运输行驶执照的车辆、船舶、飞机造成的事故。</w:t>
      </w:r>
    </w:p>
    <w:p w14:paraId="789084D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第十八条 下列损失、费用和责任，保险人也不负责赔偿：</w:t>
      </w:r>
    </w:p>
    <w:p w14:paraId="5B45AE2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（一）罚款、罚金及惩罚性赔偿；</w:t>
      </w:r>
    </w:p>
    <w:p w14:paraId="1B37244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（二）间接损失；</w:t>
      </w:r>
    </w:p>
    <w:p w14:paraId="2D767E6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（三）精神损害赔偿，但有法院判决的不在此限；</w:t>
      </w:r>
    </w:p>
    <w:p w14:paraId="35DCC08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（四）本保险单中载明的免赔额或按照本保险单中载明的免赔率计算的免赔额。</w:t>
      </w:r>
    </w:p>
    <w:p w14:paraId="70D336A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第十九条 有下列情形之一的，保险人不负责赔偿：</w:t>
      </w:r>
    </w:p>
    <w:p w14:paraId="71E4EB0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（一）被保险人在主管部门责令停产整顿期间擅自从事生产发生的事故，或被主管部门关闭后擅自恢复生产发生的事故；</w:t>
      </w:r>
    </w:p>
    <w:p w14:paraId="761857B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（二）被保险人从事与保险单载明的经营范围不符的活动，或者被保险人违法违规经营的；</w:t>
      </w:r>
    </w:p>
    <w:p w14:paraId="1EE9AC9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（三）被保险人许可证（照）不在有效期内，但因许可证（照）在办理延续许可手续期间等有正当理由的不在此列。</w:t>
      </w:r>
    </w:p>
    <w:p w14:paraId="058E339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w:t>
      </w:r>
    </w:p>
    <w:p w14:paraId="3B5DAD1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第二十条 除另有约定外，通用部分的责任限额包括每次事故法律费用责任限额及累计责任限额。</w:t>
      </w:r>
    </w:p>
    <w:p w14:paraId="13C68D5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保险期间</w:t>
      </w:r>
    </w:p>
    <w:p w14:paraId="43294D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227E9F2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保险人义务</w:t>
      </w:r>
    </w:p>
    <w:p w14:paraId="6EAC7F6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第二十二条 本保险合同成立后，保险人应当及时向投保人签发保险单或其他保险凭证。</w:t>
      </w:r>
    </w:p>
    <w:p w14:paraId="6AA12D6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第二十三条 保险事故发生后，投保人、被保险人提供的有关索赔的证明和资料不完整的，保险人应当及时一次性通知投保人、被保险人补充提供。</w:t>
      </w:r>
    </w:p>
    <w:p w14:paraId="4458645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第二十四条 保险人收到被保险人的赔偿请求后，应当及时就是否属于保险责任作出核定，并将核定结果通知被保险人。</w:t>
      </w:r>
    </w:p>
    <w:p w14:paraId="0E0D80B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投保人、被保险人义务</w:t>
      </w:r>
    </w:p>
    <w:p w14:paraId="370EFD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第二十五条 投保人应履行如实告知义务，如实回答保险人就被保险人安全管理、教育培训、风险状况方面以及被保险人的其他有关情况提出的询问，并如实填写投保单。</w:t>
      </w:r>
    </w:p>
    <w:p w14:paraId="5520640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第二十六条 如未约定分期交付保险费的，投保人应当在保险合同成立时交清保险费。</w:t>
      </w:r>
    </w:p>
    <w:p w14:paraId="56AB424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第二十七条 被保险人应严格遵守《安全生产法》、《建筑法》以及国家及政府有关部门制定的其他相关法律、法规及规定，加强管理，采取合理的预防措施，尽力避免或减少责任事故的发生。</w:t>
      </w:r>
    </w:p>
    <w:p w14:paraId="031A8BC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第二十八条  在合同有效期内，如保险标的的危险程度显著增加的，被保险人应当按照合同的约定及时通知保险人，保险人可以按照合同约定增加保险费或者解除合同。</w:t>
      </w:r>
    </w:p>
    <w:p w14:paraId="2C7190B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第二十九条 保险事故发生时，被保险人应当尽力采取必要的措施，防止或者减少损失。投保人、被保险人知道保险事故发生后，应当及时通知保险人。</w:t>
      </w:r>
    </w:p>
    <w:p w14:paraId="1BCA59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第三十条 被保险人收到受害人的损害赔偿请求或得知可能产生损害赔偿时，应及时以书面形式通知保险人，并就损害赔偿请求与保险人进行协商。</w:t>
      </w:r>
    </w:p>
    <w:p w14:paraId="3CDE7F5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第三十一条 发生保险责任范围内的损失，应由有关责任方负责赔偿的，被保险人应行使或者保留向该责任方请求赔偿的权利。</w:t>
      </w:r>
    </w:p>
    <w:p w14:paraId="3EC6EE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在保险人向有关责任方行使代位请求赔偿权利时，被保险人应当向保险人提供必要的文件和其所知道的有关情况。</w:t>
      </w:r>
    </w:p>
    <w:p w14:paraId="70B8F83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第三十二条 被保险人向保险人请求赔偿时，应提交以下材料：</w:t>
      </w:r>
    </w:p>
    <w:p w14:paraId="03186ED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（一）保险单正本；</w:t>
      </w:r>
    </w:p>
    <w:p w14:paraId="5B61F65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（二）被保险人或其代表填具的索赔申请书；</w:t>
      </w:r>
    </w:p>
    <w:p w14:paraId="583545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（三）受害人向被保险人提出人身伤害索赔的资料；</w:t>
      </w:r>
    </w:p>
    <w:p w14:paraId="0EA7BAF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（四）伤亡人员名单；</w:t>
      </w:r>
    </w:p>
    <w:p w14:paraId="53BCD0D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0DA41D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（六）被保险人与受害人所签订的赔偿协议书或和解书；经判决或仲裁的，应提供判决文书或仲裁裁决文书；</w:t>
      </w:r>
    </w:p>
    <w:p w14:paraId="6C19D69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（七）医疗费用证明；</w:t>
      </w:r>
    </w:p>
    <w:p w14:paraId="364A20A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（八）用工合同或劳资关系证明；</w:t>
      </w:r>
    </w:p>
    <w:p w14:paraId="54D3200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（九）救援费用、法律费用的相关支付凭证；</w:t>
      </w:r>
    </w:p>
    <w:p w14:paraId="427F737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（十）投保人、被保险人所能提供的其他与确认保险事故的性质、原因、损失程度等有关的证明和资料。</w:t>
      </w:r>
    </w:p>
    <w:p w14:paraId="2E7DA9C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赔偿处理</w:t>
      </w:r>
    </w:p>
    <w:p w14:paraId="25E6C8F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第三十三条 保险人以下列方式之一确定的被保险人的赔偿责任为基础，按照保险合同的约定进行赔偿：</w:t>
      </w:r>
    </w:p>
    <w:p w14:paraId="21B8F39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 xml:space="preserve">（一）被保险人和向其提出损害赔偿请求的受害人协商并经保险人确认； </w:t>
      </w:r>
    </w:p>
    <w:p w14:paraId="4F64C5D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（二）仲裁机构裁决；</w:t>
      </w:r>
    </w:p>
    <w:p w14:paraId="68076DF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（三）人民法院判决；</w:t>
      </w:r>
    </w:p>
    <w:p w14:paraId="0013D11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（四）保险人认可的其它方式。</w:t>
      </w:r>
    </w:p>
    <w:p w14:paraId="134A1A9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第三十四条 发生本保险合同第五条、第九条约定的保险事故时，被保险人对伤亡人员依法应承担的经济赔偿责任，保险人按照以下方式赔偿：</w:t>
      </w:r>
    </w:p>
    <w:p w14:paraId="1CEA7FD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（一）发生人员死亡的，保险人在每人伤亡责任限额内赔偿；</w:t>
      </w:r>
    </w:p>
    <w:p w14:paraId="6B36A3E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2A3AABE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27E1DF2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1.挂号费、治疗费、手术费、检查费、医药费；</w:t>
      </w:r>
    </w:p>
    <w:p w14:paraId="1F3A253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2.住院期间的床位费、陪护费、伙食费、取暖费、空调费；</w:t>
      </w:r>
    </w:p>
    <w:p w14:paraId="14B2B7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3.就（转）诊交通费、急救车费；</w:t>
      </w:r>
    </w:p>
    <w:p w14:paraId="273961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4.安装假肢、假牙、假眼和残疾用具费用。</w:t>
      </w:r>
    </w:p>
    <w:p w14:paraId="5F551F8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除紧急抢救外，受伤工作人员均应在二级以上（含）医院或保险人认可的医疗机构就诊。</w:t>
      </w:r>
    </w:p>
    <w:p w14:paraId="5FA7763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366F766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（五）对于每次事故造成的上述各项损失，保险人在每次事故责任限额内赔偿，其中从业人员与第三者不共用每次事故责任限额。</w:t>
      </w:r>
    </w:p>
    <w:p w14:paraId="6D1DED0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第三十五条 发生本保险合同第十二条约定的保险事故时，被保险人支付或承担的救援费用，保险人按照以下方式赔偿：</w:t>
      </w:r>
    </w:p>
    <w:p w14:paraId="301B652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（一）保险人在扣除每次事故救援费用免赔额后，依照本条第（二）项进行赔偿；</w:t>
      </w:r>
    </w:p>
    <w:p w14:paraId="2603B4B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（二）对于每次事故造成的损失，保险人在每次事故救援费用限额内赔偿，对每人救援的费用，保险人在每人救援费用责任限额内赔偿。</w:t>
      </w:r>
    </w:p>
    <w:p w14:paraId="773902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第三十六条 被保险人因一次保险事故支出的法律费用，保险人在每次事故法律费用责任限额内赔偿，在保险期间内，保险人对多次事故各项损失的累计赔偿金额不超过累计责任限额。</w:t>
      </w:r>
    </w:p>
    <w:p w14:paraId="6116A5C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争议处理和法律适用</w:t>
      </w:r>
    </w:p>
    <w:p w14:paraId="3CE2031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459CFCE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第三十八条 与本保险合同有关的以及履行本保险合同产生的一切争议处理适用中华人民共和国法律（不包括港、澳、台地区法律）。</w:t>
      </w:r>
    </w:p>
    <w:p w14:paraId="329F975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其他事项</w:t>
      </w:r>
    </w:p>
    <w:p w14:paraId="2F7EBC6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第三十九条 保险责任开始前，投保人要求解除保险合同的，应当向保险人支付相当于保险费5%的退保手续费，保险人应当退还剩余部分保险费。</w:t>
      </w:r>
    </w:p>
    <w:p w14:paraId="2C0D96C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205F0DD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第四十条 本保险合同约定与《中华人民共和国保险法》等法律规定相悖之处，以法律规定为准。本保险合同未尽事宜，以法律规定为准。</w:t>
      </w:r>
    </w:p>
    <w:p w14:paraId="79A2C30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附表：残疾赔偿比例表</w:t>
      </w:r>
    </w:p>
    <w:tbl>
      <w:tblPr>
        <w:tblStyle w:val="28"/>
        <w:tblW w:w="0" w:type="auto"/>
        <w:tblInd w:w="447" w:type="dxa"/>
        <w:tblLayout w:type="autofit"/>
        <w:tblCellMar>
          <w:top w:w="0" w:type="dxa"/>
          <w:left w:w="0" w:type="dxa"/>
          <w:bottom w:w="0" w:type="dxa"/>
          <w:right w:w="0" w:type="dxa"/>
        </w:tblCellMar>
      </w:tblPr>
      <w:tblGrid>
        <w:gridCol w:w="4536"/>
        <w:gridCol w:w="2285"/>
      </w:tblGrid>
      <w:tr w14:paraId="24C50CE9">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1FC54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E0B67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限额百分比</w:t>
            </w:r>
          </w:p>
        </w:tc>
      </w:tr>
      <w:tr w14:paraId="297EB20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8D0F0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65BD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100%</w:t>
            </w:r>
          </w:p>
        </w:tc>
      </w:tr>
      <w:tr w14:paraId="1FF578F6">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7FBB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3DE1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80</w:t>
            </w:r>
          </w:p>
        </w:tc>
      </w:tr>
      <w:tr w14:paraId="79DC5B1B">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2E2C8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6E91C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70%</w:t>
            </w:r>
          </w:p>
        </w:tc>
      </w:tr>
      <w:tr w14:paraId="7F7C134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A021C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3BC83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60%</w:t>
            </w:r>
          </w:p>
        </w:tc>
      </w:tr>
      <w:tr w14:paraId="100C679B">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FBB6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A098A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40%</w:t>
            </w:r>
          </w:p>
        </w:tc>
      </w:tr>
      <w:tr w14:paraId="41EA9768">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EF563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CC2D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30%</w:t>
            </w:r>
          </w:p>
        </w:tc>
      </w:tr>
      <w:tr w14:paraId="122DE045">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BF58A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80F4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20%</w:t>
            </w:r>
          </w:p>
        </w:tc>
      </w:tr>
      <w:tr w14:paraId="7605ADB5">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017EA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385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15%</w:t>
            </w:r>
          </w:p>
        </w:tc>
      </w:tr>
      <w:tr w14:paraId="0A71B69E">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E5DEA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9BAE1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10%</w:t>
            </w:r>
          </w:p>
        </w:tc>
      </w:tr>
      <w:tr w14:paraId="26679FAA">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77893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D7D73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5%</w:t>
            </w:r>
          </w:p>
        </w:tc>
      </w:tr>
    </w:tbl>
    <w:p w14:paraId="7064F1F4">
      <w:pPr>
        <w:snapToGrid w:val="0"/>
        <w:spacing w:line="360" w:lineRule="auto"/>
        <w:ind w:firstLine="480" w:firstLineChars="200"/>
        <w:rPr>
          <w:rStyle w:val="32"/>
          <w:rFonts w:hint="eastAsia" w:ascii="仿宋" w:hAnsi="仿宋" w:eastAsia="仿宋" w:cs="仿宋"/>
          <w:bCs/>
          <w:sz w:val="24"/>
          <w:szCs w:val="24"/>
        </w:rPr>
      </w:pPr>
    </w:p>
    <w:p w14:paraId="6BA31C7E">
      <w:pPr>
        <w:spacing w:line="360" w:lineRule="auto"/>
        <w:ind w:firstLine="803" w:firstLineChars="200"/>
        <w:jc w:val="left"/>
        <w:rPr>
          <w:rFonts w:hint="eastAsia" w:ascii="仿宋" w:hAnsi="仿宋" w:eastAsia="仿宋" w:cs="仿宋"/>
          <w:b/>
          <w:kern w:val="0"/>
          <w:sz w:val="40"/>
          <w:szCs w:val="28"/>
          <w:lang w:val="zh-CN"/>
        </w:rPr>
      </w:pPr>
    </w:p>
    <w:p w14:paraId="6B88FB8B">
      <w:pPr>
        <w:jc w:val="left"/>
        <w:textAlignment w:val="auto"/>
        <w:rPr>
          <w:rFonts w:hint="eastAsia" w:ascii="仿宋" w:hAnsi="仿宋" w:eastAsia="仿宋" w:cs="仿宋"/>
          <w:b/>
          <w:kern w:val="0"/>
          <w:sz w:val="40"/>
          <w:szCs w:val="28"/>
          <w:lang w:val="zh-CN"/>
        </w:rPr>
      </w:pPr>
      <w:r>
        <w:rPr>
          <w:rFonts w:hint="eastAsia" w:ascii="仿宋" w:hAnsi="仿宋" w:eastAsia="仿宋" w:cs="仿宋"/>
          <w:b/>
          <w:kern w:val="0"/>
          <w:sz w:val="40"/>
          <w:szCs w:val="28"/>
          <w:lang w:val="zh-CN"/>
        </w:rPr>
        <w:br w:type="page"/>
      </w:r>
    </w:p>
    <w:p w14:paraId="0126E163">
      <w:pPr>
        <w:pStyle w:val="59"/>
        <w:rPr>
          <w:rStyle w:val="32"/>
          <w:rFonts w:hint="eastAsia" w:ascii="仿宋" w:hAnsi="仿宋" w:eastAsia="仿宋" w:cs="仿宋"/>
          <w:b/>
          <w:bCs/>
          <w:color w:val="auto"/>
          <w:kern w:val="2"/>
          <w:szCs w:val="24"/>
        </w:rPr>
      </w:pPr>
      <w:r>
        <w:rPr>
          <w:rStyle w:val="32"/>
          <w:rFonts w:hint="eastAsia" w:ascii="仿宋" w:hAnsi="仿宋" w:eastAsia="仿宋" w:cs="仿宋"/>
          <w:b/>
          <w:bCs/>
          <w:color w:val="auto"/>
          <w:kern w:val="2"/>
          <w:szCs w:val="24"/>
        </w:rPr>
        <w:t>三、险种：</w:t>
      </w:r>
      <w:r>
        <w:rPr>
          <w:rStyle w:val="32"/>
          <w:rFonts w:hint="eastAsia" w:ascii="仿宋" w:hAnsi="仿宋" w:eastAsia="仿宋" w:cs="仿宋"/>
          <w:b/>
          <w:bCs/>
          <w:color w:val="auto"/>
          <w:szCs w:val="24"/>
        </w:rPr>
        <w:t>建筑施工人员团体意外伤害保险</w:t>
      </w:r>
    </w:p>
    <w:p w14:paraId="4BA13701">
      <w:pPr>
        <w:pStyle w:val="59"/>
        <w:ind w:firstLine="442"/>
        <w:rPr>
          <w:rFonts w:hint="eastAsia" w:ascii="仿宋" w:hAnsi="仿宋" w:eastAsia="仿宋" w:cs="仿宋"/>
          <w:b/>
          <w:bCs/>
          <w:color w:val="auto"/>
          <w:szCs w:val="24"/>
        </w:rPr>
      </w:pPr>
      <w:r>
        <w:rPr>
          <w:rFonts w:hint="eastAsia" w:ascii="仿宋" w:hAnsi="仿宋" w:eastAsia="仿宋" w:cs="仿宋"/>
          <w:b/>
          <w:bCs/>
          <w:color w:val="auto"/>
          <w:szCs w:val="24"/>
        </w:rPr>
        <w:t>3、保险要素表：保险单明细表的对应项目按本表所列。</w:t>
      </w:r>
    </w:p>
    <w:tbl>
      <w:tblPr>
        <w:tblStyle w:val="2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4F1C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02C8095E">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一、投保人名称：</w:t>
            </w:r>
          </w:p>
        </w:tc>
      </w:tr>
      <w:tr w14:paraId="1CF7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04CE2642">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739E5A36">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南平高速建设有限公司</w:t>
            </w:r>
          </w:p>
        </w:tc>
      </w:tr>
      <w:tr w14:paraId="25B8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6662CD5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776CD873">
            <w:pPr>
              <w:tabs>
                <w:tab w:val="left" w:pos="1620"/>
                <w:tab w:val="left" w:pos="1875"/>
              </w:tabs>
              <w:snapToGrid w:val="0"/>
              <w:spacing w:line="480" w:lineRule="exact"/>
              <w:jc w:val="left"/>
              <w:rPr>
                <w:rStyle w:val="32"/>
                <w:rFonts w:hint="eastAsia" w:ascii="仿宋" w:hAnsi="仿宋" w:eastAsia="仿宋" w:cs="仿宋"/>
                <w:sz w:val="24"/>
                <w:szCs w:val="24"/>
              </w:rPr>
            </w:pPr>
            <w:r>
              <w:rPr>
                <w:rStyle w:val="32"/>
                <w:rFonts w:hint="eastAsia" w:ascii="仿宋" w:hAnsi="仿宋" w:eastAsia="仿宋" w:cs="仿宋"/>
                <w:sz w:val="24"/>
                <w:szCs w:val="24"/>
              </w:rPr>
              <w:t>（1）承保工程所有在册正式员工、现场管理人员、在施工范围内的业主、设计及监理等工程参建单位人员，上级检查、指导人员；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（2）因工程需要招聘并签订劳务合同的施工人员；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（3）因工程需要招聘且未签订劳务合同、但形成事实劳动关系的施工人员（如临时技工、农民工等）。</w:t>
            </w:r>
          </w:p>
        </w:tc>
      </w:tr>
      <w:tr w14:paraId="2FD7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366DDD81">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三、保险工程名称及造价：</w:t>
            </w:r>
          </w:p>
        </w:tc>
      </w:tr>
      <w:tr w14:paraId="7985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78546358">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58741CE8">
            <w:pPr>
              <w:rPr>
                <w:rStyle w:val="32"/>
                <w:rFonts w:hint="eastAsia" w:ascii="仿宋" w:hAnsi="仿宋" w:eastAsia="仿宋" w:cs="仿宋"/>
                <w:sz w:val="24"/>
              </w:rPr>
            </w:pPr>
            <w:r>
              <w:rPr>
                <w:rFonts w:hint="eastAsia" w:ascii="仿宋" w:hAnsi="仿宋" w:eastAsia="仿宋"/>
                <w:sz w:val="24"/>
                <w:szCs w:val="24"/>
              </w:rPr>
              <w:t>邵武市下沙分站（建阳界）至水北龙斗（光泽界）公路提升改造项目</w:t>
            </w:r>
          </w:p>
        </w:tc>
      </w:tr>
      <w:tr w14:paraId="28F6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1C1DDF2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4106479D">
            <w:pPr>
              <w:pStyle w:val="13"/>
              <w:rPr>
                <w:rStyle w:val="32"/>
                <w:rFonts w:hint="eastAsia" w:ascii="仿宋" w:hAnsi="仿宋" w:eastAsia="仿宋"/>
              </w:rPr>
            </w:pPr>
            <w:r>
              <w:rPr>
                <w:rStyle w:val="32"/>
                <w:rFonts w:hint="eastAsia" w:ascii="仿宋" w:hAnsi="仿宋" w:eastAsia="仿宋"/>
              </w:rPr>
              <w:t>保险金额</w:t>
            </w:r>
            <w:r>
              <w:rPr>
                <w:rStyle w:val="32"/>
                <w:rFonts w:hint="eastAsia" w:ascii="仿宋" w:hAnsi="仿宋" w:eastAsia="仿宋" w:cstheme="minorBidi"/>
              </w:rPr>
              <w:t>为RMB</w:t>
            </w:r>
            <w:r>
              <w:rPr>
                <w:rStyle w:val="32"/>
                <w:rFonts w:hint="eastAsia" w:cstheme="minorBidi"/>
              </w:rPr>
              <w:t>156，462，592.00</w:t>
            </w:r>
            <w:r>
              <w:rPr>
                <w:rStyle w:val="32"/>
                <w:rFonts w:hint="eastAsia" w:ascii="仿宋" w:hAnsi="仿宋" w:eastAsia="仿宋" w:cstheme="minorBidi"/>
              </w:rPr>
              <w:t>元</w:t>
            </w:r>
            <w:r>
              <w:rPr>
                <w:rStyle w:val="32"/>
                <w:rFonts w:hint="eastAsia" w:ascii="仿宋_GB2312" w:eastAsia="仿宋_GB2312"/>
              </w:rPr>
              <w:t>，</w:t>
            </w:r>
            <w:r>
              <w:rPr>
                <w:rStyle w:val="32"/>
                <w:rFonts w:hint="eastAsia" w:ascii="仿宋" w:hAnsi="仿宋" w:eastAsia="仿宋"/>
              </w:rPr>
              <w:t>最终按照经审核单位批准的工程预算文件进行调整</w:t>
            </w:r>
          </w:p>
        </w:tc>
      </w:tr>
      <w:tr w14:paraId="7EF8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04A53D14">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四、保险项目及保险金额/赔偿限额：</w:t>
            </w:r>
          </w:p>
          <w:tbl>
            <w:tblPr>
              <w:tblStyle w:val="28"/>
              <w:tblW w:w="0" w:type="auto"/>
              <w:tblInd w:w="0" w:type="dxa"/>
              <w:tblLayout w:type="fixed"/>
              <w:tblCellMar>
                <w:top w:w="0" w:type="dxa"/>
                <w:left w:w="108" w:type="dxa"/>
                <w:bottom w:w="0" w:type="dxa"/>
                <w:right w:w="108" w:type="dxa"/>
              </w:tblCellMar>
            </w:tblPr>
            <w:tblGrid>
              <w:gridCol w:w="1294"/>
              <w:gridCol w:w="7326"/>
            </w:tblGrid>
            <w:tr w14:paraId="1FA56C74">
              <w:tblPrEx>
                <w:tblCellMar>
                  <w:top w:w="0" w:type="dxa"/>
                  <w:left w:w="108" w:type="dxa"/>
                  <w:bottom w:w="0" w:type="dxa"/>
                  <w:right w:w="108" w:type="dxa"/>
                </w:tblCellMar>
              </w:tblPrEx>
              <w:tc>
                <w:tcPr>
                  <w:tcW w:w="1294" w:type="dxa"/>
                </w:tcPr>
                <w:p w14:paraId="5224EC99">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方案</w:t>
                  </w:r>
                </w:p>
              </w:tc>
              <w:tc>
                <w:tcPr>
                  <w:tcW w:w="7326" w:type="dxa"/>
                </w:tcPr>
                <w:p w14:paraId="6D959C98">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r>
          </w:tbl>
          <w:p w14:paraId="283E7416">
            <w:pPr>
              <w:snapToGrid w:val="0"/>
              <w:spacing w:line="360" w:lineRule="auto"/>
              <w:rPr>
                <w:rStyle w:val="32"/>
                <w:rFonts w:hint="eastAsia" w:ascii="仿宋" w:hAnsi="仿宋" w:eastAsia="仿宋" w:cs="仿宋"/>
                <w:sz w:val="24"/>
                <w:szCs w:val="24"/>
              </w:rPr>
            </w:pPr>
          </w:p>
        </w:tc>
      </w:tr>
      <w:tr w14:paraId="6982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126C8DA3">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五、保险期限</w:t>
            </w:r>
          </w:p>
        </w:tc>
      </w:tr>
      <w:tr w14:paraId="277C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49D1604C">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1、建筑安装期：</w:t>
            </w:r>
          </w:p>
          <w:p w14:paraId="00682F23">
            <w:pPr>
              <w:snapToGrid w:val="0"/>
              <w:spacing w:line="360" w:lineRule="auto"/>
              <w:rPr>
                <w:rStyle w:val="32"/>
                <w:rFonts w:hint="eastAsia" w:ascii="仿宋" w:hAnsi="仿宋" w:eastAsia="仿宋" w:cs="仿宋"/>
                <w:b/>
                <w:sz w:val="24"/>
                <w:szCs w:val="24"/>
              </w:rPr>
            </w:pPr>
          </w:p>
        </w:tc>
        <w:tc>
          <w:tcPr>
            <w:tcW w:w="5939" w:type="dxa"/>
            <w:tcBorders>
              <w:top w:val="single" w:color="000000" w:sz="4" w:space="0"/>
              <w:left w:val="single" w:color="000000" w:sz="4" w:space="0"/>
              <w:bottom w:val="single" w:color="000000" w:sz="4" w:space="0"/>
              <w:right w:val="single" w:color="000000" w:sz="4" w:space="0"/>
            </w:tcBorders>
          </w:tcPr>
          <w:p w14:paraId="37E4F7EE">
            <w:pPr>
              <w:rPr>
                <w:rStyle w:val="32"/>
                <w:rFonts w:hint="eastAsia" w:ascii="仿宋" w:hAnsi="仿宋" w:eastAsia="仿宋" w:cs="仿宋"/>
                <w:bCs/>
                <w:sz w:val="24"/>
                <w:szCs w:val="24"/>
              </w:rPr>
            </w:pPr>
            <w:r>
              <w:rPr>
                <w:rStyle w:val="32"/>
                <w:rFonts w:hint="eastAsia" w:ascii="仿宋" w:hAnsi="仿宋" w:eastAsia="仿宋" w:cs="仿宋"/>
                <w:sz w:val="24"/>
                <w:szCs w:val="24"/>
              </w:rPr>
              <w:t>工期为12个月，其中设计阶段3个月，施工工期9个月,道路主体工程工期5个月。自</w:t>
            </w:r>
            <w:bookmarkStart w:id="77" w:name="_GoBack"/>
            <w:bookmarkEnd w:id="77"/>
            <w:r>
              <w:rPr>
                <w:rStyle w:val="32"/>
                <w:rFonts w:hint="eastAsia" w:ascii="仿宋" w:hAnsi="仿宋" w:eastAsia="仿宋" w:cs="仿宋"/>
                <w:sz w:val="24"/>
                <w:szCs w:val="24"/>
              </w:rPr>
              <w:t>2025年  月  日0时起至2025年  月日24时止。（具体投保时确定）</w:t>
            </w:r>
          </w:p>
          <w:p w14:paraId="6608315D">
            <w:pPr>
              <w:snapToGrid w:val="0"/>
              <w:rPr>
                <w:rStyle w:val="32"/>
                <w:rFonts w:hint="eastAsia" w:ascii="仿宋" w:hAnsi="仿宋" w:eastAsia="仿宋" w:cs="仿宋"/>
                <w:b/>
                <w:sz w:val="24"/>
                <w:szCs w:val="24"/>
              </w:rPr>
            </w:pPr>
            <w:r>
              <w:rPr>
                <w:rStyle w:val="32"/>
                <w:rFonts w:hint="eastAsia" w:ascii="仿宋" w:hAnsi="仿宋" w:eastAsia="仿宋" w:cs="仿宋"/>
                <w:sz w:val="24"/>
                <w:szCs w:val="24"/>
              </w:rPr>
              <w:t>如在前述建筑期内工程尚未完工，经投保人申请本项目的建筑安装期可自动扩展270天并不因此加收任何附加保险费，但保险人须提前60天书面向投保人确认本项目是否需要办理延期，投保人需提前30天书面告知保险人需要延期。如果270天后还需继续延期，由投保人补缴附加保费。补缴计算公式为：监理单位确认的剩余工程量造价×原保险费率，延长时间按剩余工程量实际情况确定。</w:t>
            </w:r>
          </w:p>
          <w:p w14:paraId="635AA515">
            <w:pPr>
              <w:snapToGrid w:val="0"/>
              <w:rPr>
                <w:rStyle w:val="32"/>
                <w:rFonts w:hint="eastAsia" w:ascii="仿宋" w:hAnsi="仿宋" w:eastAsia="仿宋" w:cs="仿宋"/>
                <w:sz w:val="24"/>
                <w:szCs w:val="24"/>
              </w:rPr>
            </w:pPr>
          </w:p>
        </w:tc>
      </w:tr>
      <w:tr w14:paraId="5326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14:paraId="5D9EC56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六、免赔额：</w:t>
            </w:r>
          </w:p>
        </w:tc>
        <w:tc>
          <w:tcPr>
            <w:tcW w:w="5939" w:type="dxa"/>
            <w:tcBorders>
              <w:top w:val="single" w:color="000000" w:sz="4" w:space="0"/>
              <w:left w:val="single" w:color="000000" w:sz="4" w:space="0"/>
              <w:bottom w:val="single" w:color="000000" w:sz="4" w:space="0"/>
              <w:right w:val="single" w:color="000000" w:sz="4" w:space="0"/>
            </w:tcBorders>
          </w:tcPr>
          <w:p w14:paraId="2F07A3DC">
            <w:pPr>
              <w:snapToGrid w:val="0"/>
              <w:ind w:right="43"/>
              <w:rPr>
                <w:rStyle w:val="32"/>
                <w:rFonts w:hint="eastAsia" w:ascii="仿宋" w:hAnsi="仿宋" w:eastAsia="仿宋" w:cs="仿宋"/>
                <w:sz w:val="24"/>
                <w:szCs w:val="24"/>
              </w:rPr>
            </w:pPr>
            <w:r>
              <w:rPr>
                <w:rStyle w:val="32"/>
                <w:rFonts w:hint="eastAsia" w:ascii="仿宋" w:hAnsi="仿宋" w:eastAsia="仿宋" w:cs="仿宋"/>
                <w:sz w:val="24"/>
                <w:szCs w:val="24"/>
              </w:rPr>
              <w:t>医疗费用每次事故绝对免赔为100元，剩余部分100%赔付。</w:t>
            </w:r>
          </w:p>
        </w:tc>
      </w:tr>
      <w:tr w14:paraId="7BAB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14:paraId="74AF5812">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05D29BA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p>
        </w:tc>
      </w:tr>
      <w:tr w14:paraId="7D19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14:paraId="74C97DC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70EADC7C">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r>
              <w:rPr>
                <w:rFonts w:hint="eastAsia" w:ascii="仿宋" w:hAnsi="仿宋" w:eastAsia="仿宋" w:cs="仿宋"/>
                <w:sz w:val="24"/>
              </w:rPr>
              <w:t>报价保费为含税价（税率6%），中选人必须提供增值税专用发票。</w:t>
            </w:r>
          </w:p>
        </w:tc>
      </w:tr>
      <w:tr w14:paraId="299A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14:paraId="5372692C">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6739A5C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正式保单出具后15个工作日内一次性支付。15个工作日以正式出具保单或保险合同签订时间靠后的为起始计算日。最终按照经审核单位批准的工程预算文件进行调整，多还少补。</w:t>
            </w:r>
          </w:p>
        </w:tc>
      </w:tr>
      <w:tr w14:paraId="32D3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14:paraId="33D579AD">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1FA9AE47">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建筑工程施工人员团体人身意外伤害保险条款</w:t>
            </w:r>
          </w:p>
          <w:p w14:paraId="4B8F97C2">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附加建筑施工人员体意外伤害医疗保险条款</w:t>
            </w:r>
          </w:p>
          <w:p w14:paraId="5EBDCFA2">
            <w:pPr>
              <w:snapToGrid w:val="0"/>
              <w:spacing w:after="120"/>
              <w:jc w:val="left"/>
              <w:rPr>
                <w:rStyle w:val="32"/>
                <w:rFonts w:hint="eastAsia" w:ascii="仿宋" w:hAnsi="仿宋" w:eastAsia="仿宋" w:cs="仿宋"/>
                <w:bCs/>
                <w:sz w:val="24"/>
                <w:szCs w:val="24"/>
              </w:rPr>
            </w:pPr>
            <w:r>
              <w:rPr>
                <w:rStyle w:val="32"/>
                <w:rFonts w:hint="eastAsia" w:ascii="仿宋" w:hAnsi="仿宋" w:eastAsia="仿宋" w:cs="仿宋"/>
                <w:sz w:val="24"/>
                <w:szCs w:val="24"/>
              </w:rPr>
              <w:t>附加建筑施工人员意外伤害住院津贴保险条款</w:t>
            </w:r>
          </w:p>
        </w:tc>
      </w:tr>
      <w:tr w14:paraId="03AA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6FF3C255">
            <w:pPr>
              <w:snapToGrid w:val="0"/>
              <w:spacing w:line="360" w:lineRule="auto"/>
              <w:rPr>
                <w:rStyle w:val="32"/>
                <w:rFonts w:hint="eastAsia" w:ascii="仿宋" w:hAnsi="仿宋" w:eastAsia="仿宋" w:cs="仿宋"/>
                <w:b/>
                <w:sz w:val="24"/>
                <w:szCs w:val="24"/>
              </w:rPr>
            </w:pPr>
            <w:r>
              <w:rPr>
                <w:rFonts w:hint="eastAsia" w:ascii="仿宋" w:hAnsi="仿宋" w:eastAsia="仿宋" w:cs="仿宋"/>
                <w:b/>
                <w:sz w:val="24"/>
                <w:szCs w:val="24"/>
              </w:rPr>
              <w:t>十一、争议处理：</w:t>
            </w:r>
          </w:p>
        </w:tc>
        <w:tc>
          <w:tcPr>
            <w:tcW w:w="5939" w:type="dxa"/>
            <w:tcBorders>
              <w:top w:val="single" w:color="000000" w:sz="4" w:space="0"/>
              <w:left w:val="single" w:color="000000" w:sz="4" w:space="0"/>
              <w:bottom w:val="single" w:color="000000" w:sz="4" w:space="0"/>
              <w:right w:val="single" w:color="000000" w:sz="4" w:space="0"/>
            </w:tcBorders>
          </w:tcPr>
          <w:p w14:paraId="75732EB0">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有关本保险的争议由当事人按照下列方式解决：</w:t>
            </w:r>
          </w:p>
          <w:p w14:paraId="5ED300DC">
            <w:pPr>
              <w:pStyle w:val="50"/>
              <w:numPr>
                <w:ilvl w:val="0"/>
                <w:numId w:val="11"/>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sz w:val="24"/>
                <w:szCs w:val="24"/>
              </w:rPr>
              <w:t>有关本保险的争议，由当事人协商解决；</w:t>
            </w:r>
          </w:p>
          <w:p w14:paraId="5FD4D98D">
            <w:pPr>
              <w:pStyle w:val="50"/>
              <w:numPr>
                <w:ilvl w:val="0"/>
                <w:numId w:val="11"/>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sz w:val="24"/>
                <w:szCs w:val="24"/>
              </w:rPr>
              <w:t>当事人协商不成的，向有管辖权的人民法院提起诉讼。</w:t>
            </w:r>
          </w:p>
        </w:tc>
      </w:tr>
      <w:tr w14:paraId="10B0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4EE23A9C">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十二、司法管辖：</w:t>
            </w:r>
          </w:p>
        </w:tc>
        <w:tc>
          <w:tcPr>
            <w:tcW w:w="5939" w:type="dxa"/>
            <w:tcBorders>
              <w:top w:val="single" w:color="000000" w:sz="4" w:space="0"/>
              <w:left w:val="single" w:color="000000" w:sz="4" w:space="0"/>
              <w:bottom w:val="single" w:color="000000" w:sz="4" w:space="0"/>
              <w:right w:val="single" w:color="000000" w:sz="4" w:space="0"/>
            </w:tcBorders>
          </w:tcPr>
          <w:p w14:paraId="57EF417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中华人民共和国司法管辖</w:t>
            </w:r>
          </w:p>
        </w:tc>
      </w:tr>
    </w:tbl>
    <w:p w14:paraId="5E8288CD">
      <w:pPr>
        <w:snapToGrid w:val="0"/>
        <w:jc w:val="left"/>
        <w:rPr>
          <w:rStyle w:val="32"/>
          <w:rFonts w:hint="eastAsia" w:ascii="仿宋" w:hAnsi="仿宋" w:eastAsia="仿宋" w:cs="仿宋"/>
          <w:b/>
          <w:sz w:val="24"/>
          <w:szCs w:val="24"/>
        </w:rPr>
      </w:pPr>
      <w:r>
        <w:rPr>
          <w:rStyle w:val="32"/>
          <w:rFonts w:hint="eastAsia" w:ascii="仿宋" w:hAnsi="仿宋" w:eastAsia="仿宋" w:cs="仿宋"/>
          <w:sz w:val="24"/>
          <w:szCs w:val="24"/>
        </w:rPr>
        <w:t>特别约定：</w:t>
      </w:r>
    </w:p>
    <w:p w14:paraId="50C7045A">
      <w:pPr>
        <w:snapToGrid w:val="0"/>
        <w:ind w:firstLine="480" w:firstLineChars="200"/>
        <w:jc w:val="left"/>
        <w:rPr>
          <w:rStyle w:val="32"/>
          <w:rFonts w:hint="eastAsia" w:ascii="仿宋" w:hAnsi="仿宋" w:eastAsia="仿宋" w:cs="仿宋"/>
          <w:sz w:val="24"/>
          <w:szCs w:val="24"/>
        </w:rPr>
      </w:pPr>
    </w:p>
    <w:p w14:paraId="7DFECF67">
      <w:pPr>
        <w:snapToGrid w:val="0"/>
        <w:ind w:firstLine="480" w:firstLineChars="200"/>
        <w:jc w:val="left"/>
        <w:rPr>
          <w:rStyle w:val="32"/>
          <w:rFonts w:hint="eastAsia" w:ascii="仿宋" w:hAnsi="仿宋" w:eastAsia="仿宋" w:cs="仿宋"/>
          <w:sz w:val="24"/>
          <w:szCs w:val="24"/>
        </w:rPr>
      </w:pPr>
      <w:r>
        <w:rPr>
          <w:rStyle w:val="32"/>
          <w:rFonts w:hint="eastAsia" w:ascii="仿宋" w:hAnsi="仿宋" w:eastAsia="仿宋" w:cs="仿宋"/>
          <w:sz w:val="24"/>
          <w:szCs w:val="24"/>
        </w:rPr>
        <w:t>本合同所载之特别约定、扩展条款、保险公司格式条款之间如有冲突，则以排序在前者为准。</w:t>
      </w:r>
    </w:p>
    <w:p w14:paraId="33679309">
      <w:pPr>
        <w:snapToGrid w:val="0"/>
        <w:ind w:firstLine="480" w:firstLineChars="200"/>
        <w:jc w:val="left"/>
        <w:rPr>
          <w:rStyle w:val="32"/>
          <w:rFonts w:hint="eastAsia" w:ascii="仿宋" w:hAnsi="仿宋" w:eastAsia="仿宋" w:cs="仿宋"/>
          <w:sz w:val="24"/>
          <w:szCs w:val="24"/>
        </w:rPr>
      </w:pPr>
    </w:p>
    <w:p w14:paraId="27809A69">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1、双方约定，被保险人在保险期间内并不固定，以出险时存在事实上的劳务关系为原则，以投保人出具的用工证明，或业主、设计、监理等参建单位出具的用工证明为准；</w:t>
      </w:r>
    </w:p>
    <w:p w14:paraId="0BB07554">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0B91E06D">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发生本保险合同保险责任范围内的事故后，无需提供相关安监证明或建筑主管部门证明。在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765B5EF5">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4、被保险人发生保险事故，保险人在接到报案通知后5小时内必须到达现场（应不可抗力延迟除外。）否则视为保险人对事故经过认可。</w:t>
      </w:r>
    </w:p>
    <w:p w14:paraId="2A56C109">
      <w:pPr>
        <w:spacing w:line="360" w:lineRule="auto"/>
        <w:ind w:firstLine="480" w:firstLineChars="200"/>
        <w:rPr>
          <w:rStyle w:val="32"/>
          <w:rFonts w:hint="eastAsia" w:ascii="仿宋" w:hAnsi="仿宋" w:eastAsia="仿宋" w:cs="仿宋"/>
          <w:b/>
          <w:sz w:val="24"/>
        </w:rPr>
      </w:pPr>
      <w:r>
        <w:rPr>
          <w:rStyle w:val="32"/>
          <w:rFonts w:hint="eastAsia" w:ascii="仿宋" w:hAnsi="仿宋" w:eastAsia="仿宋" w:cs="仿宋"/>
          <w:sz w:val="24"/>
          <w:szCs w:val="24"/>
        </w:rPr>
        <w:t>5、如在前述建筑期内工程尚未完工，经投保人申请本项目的建筑安装期可自动扩展270天并不因此加收任何附加保险费，但投保人须提前30天书面通知保险人。如果累计延期270天后还需继续延期，由投保人补缴附加保费。补缴计算公式为：</w:t>
      </w:r>
      <w:r>
        <w:rPr>
          <w:rStyle w:val="32"/>
          <w:rFonts w:hint="eastAsia" w:ascii="仿宋" w:hAnsi="仿宋" w:eastAsia="仿宋" w:cs="仿宋"/>
          <w:sz w:val="24"/>
        </w:rPr>
        <w:t>监理单位确认的剩余工程量造价×原保险费率，延长时间按剩余工程量实际情况确定。</w:t>
      </w:r>
    </w:p>
    <w:p w14:paraId="5D383CA0">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14:paraId="517AB578">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7、对于无有效资质操作施工设备的人员，但实际有操作经验一年以上的熟练工人可列入保险范围。</w:t>
      </w:r>
    </w:p>
    <w:p w14:paraId="6B909349">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8、保险人按照投保人投保时提供的工程合同书中的工程造价金额计收保险费，被保险人自保险合同签订之日起15个工作日内缴付保险费。</w:t>
      </w:r>
    </w:p>
    <w:p w14:paraId="246F376E">
      <w:pPr>
        <w:spacing w:line="360" w:lineRule="auto"/>
        <w:ind w:firstLine="480" w:firstLineChars="200"/>
        <w:rPr>
          <w:rStyle w:val="32"/>
          <w:rFonts w:hint="eastAsia" w:ascii="仿宋" w:hAnsi="仿宋" w:eastAsia="仿宋" w:cs="仿宋"/>
          <w:kern w:val="0"/>
          <w:sz w:val="24"/>
        </w:rPr>
      </w:pPr>
      <w:r>
        <w:rPr>
          <w:rStyle w:val="32"/>
          <w:rFonts w:hint="eastAsia" w:ascii="仿宋" w:hAnsi="仿宋" w:eastAsia="仿宋" w:cs="仿宋"/>
          <w:sz w:val="24"/>
          <w:szCs w:val="24"/>
        </w:rPr>
        <w:t>9.</w:t>
      </w:r>
      <w:r>
        <w:rPr>
          <w:rFonts w:hint="eastAsia" w:ascii="仿宋" w:hAnsi="仿宋" w:eastAsia="仿宋" w:cs="仿宋"/>
        </w:rPr>
        <w:t xml:space="preserve"> </w:t>
      </w:r>
      <w:r>
        <w:rPr>
          <w:rStyle w:val="32"/>
          <w:rFonts w:hint="eastAsia" w:ascii="仿宋" w:hAnsi="仿宋" w:eastAsia="仿宋" w:cs="仿宋"/>
          <w:sz w:val="24"/>
          <w:szCs w:val="24"/>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rPr>
        <w:t>本保单约定伤残等级赔偿限额比例：永久丧失工作能力或伤残等级一级 100%，二级 90%，三级 80%，四级 70%，五级 60%，六级 50%，七级 40%，八级 30%，九级 20%，十级 10%。</w:t>
      </w:r>
    </w:p>
    <w:p w14:paraId="59AE3D9E">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10.保险人同意，视同本保单所列明的工程合同价为足额投保，保险理赔时不以此为由进行比例赔付。</w:t>
      </w:r>
    </w:p>
    <w:p w14:paraId="0C7EBB41">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11保险人同意，对于本保单所涉及有关保险事故的情况，应严格保密，非经投保人同意，不得对外公布。</w:t>
      </w:r>
    </w:p>
    <w:p w14:paraId="74E272D1">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E5BC3B2">
      <w:pPr>
        <w:spacing w:line="360" w:lineRule="auto"/>
        <w:ind w:firstLine="480" w:firstLineChars="200"/>
        <w:rPr>
          <w:rFonts w:hint="eastAsia" w:ascii="仿宋" w:hAnsi="仿宋" w:eastAsia="仿宋" w:cs="仿宋"/>
          <w:kern w:val="0"/>
          <w:sz w:val="24"/>
        </w:rPr>
      </w:pPr>
      <w:r>
        <w:rPr>
          <w:rStyle w:val="32"/>
          <w:rFonts w:hint="eastAsia" w:ascii="仿宋" w:hAnsi="仿宋" w:eastAsia="仿宋" w:cs="仿宋"/>
          <w:sz w:val="24"/>
        </w:rPr>
        <w:t>13、</w:t>
      </w:r>
      <w:r>
        <w:rPr>
          <w:rFonts w:hint="eastAsia" w:ascii="仿宋" w:hAnsi="仿宋" w:eastAsia="仿宋" w:cs="仿宋"/>
          <w:kern w:val="0"/>
          <w:sz w:val="24"/>
        </w:rPr>
        <w:t>保险人同意，自收到本项目的中标通知书或保险协议签署次日零时起，具体按比选人要求执行，承担保险赔偿责任。</w:t>
      </w:r>
    </w:p>
    <w:p w14:paraId="327F50AD">
      <w:pPr>
        <w:pStyle w:val="3"/>
        <w:spacing w:line="360" w:lineRule="auto"/>
        <w:ind w:firstLine="480" w:firstLineChars="200"/>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14、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5946BD0F">
      <w:pPr>
        <w:pStyle w:val="3"/>
        <w:spacing w:line="360" w:lineRule="auto"/>
        <w:ind w:firstLine="480" w:firstLineChars="200"/>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保险公司未履行到期提早30天告知的义务，则脱保期内保单出险，则仍需由保险公司依照保险合同约定履行赔偿责任。</w:t>
      </w:r>
    </w:p>
    <w:p w14:paraId="1E7974CC">
      <w:pPr>
        <w:spacing w:line="360" w:lineRule="auto"/>
        <w:ind w:firstLine="480" w:firstLineChars="200"/>
        <w:rPr>
          <w:rFonts w:hint="eastAsia" w:ascii="仿宋" w:hAnsi="仿宋" w:eastAsia="仿宋" w:cs="仿宋"/>
          <w:kern w:val="0"/>
          <w:sz w:val="24"/>
        </w:rPr>
      </w:pPr>
    </w:p>
    <w:p w14:paraId="514054B9">
      <w:pPr>
        <w:jc w:val="center"/>
        <w:rPr>
          <w:rFonts w:hint="eastAsia" w:ascii="仿宋" w:hAnsi="仿宋" w:eastAsia="仿宋" w:cs="仿宋"/>
          <w:b/>
          <w:sz w:val="32"/>
          <w:szCs w:val="32"/>
        </w:rPr>
      </w:pPr>
      <w:r>
        <w:rPr>
          <w:rFonts w:hint="eastAsia" w:ascii="仿宋" w:hAnsi="仿宋" w:eastAsia="仿宋" w:cs="仿宋"/>
          <w:b/>
          <w:sz w:val="32"/>
          <w:szCs w:val="32"/>
        </w:rPr>
        <w:t>建筑施工人员团体意外伤害保险条款</w:t>
      </w:r>
    </w:p>
    <w:p w14:paraId="2BFF24FC">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763AA0F9">
      <w:pPr>
        <w:jc w:val="center"/>
        <w:rPr>
          <w:rFonts w:hint="eastAsia" w:ascii="仿宋" w:hAnsi="仿宋" w:eastAsia="仿宋" w:cs="仿宋"/>
          <w:szCs w:val="21"/>
        </w:rPr>
      </w:pPr>
    </w:p>
    <w:p w14:paraId="423E70F6">
      <w:pPr>
        <w:jc w:val="left"/>
        <w:rPr>
          <w:rFonts w:hint="eastAsia" w:ascii="仿宋" w:hAnsi="仿宋" w:eastAsia="仿宋" w:cs="仿宋"/>
          <w:sz w:val="24"/>
          <w:szCs w:val="24"/>
        </w:rPr>
      </w:pPr>
      <w:r>
        <w:rPr>
          <w:rFonts w:hint="eastAsia" w:ascii="仿宋" w:hAnsi="仿宋" w:eastAsia="仿宋" w:cs="仿宋"/>
          <w:b/>
          <w:szCs w:val="21"/>
        </w:rPr>
        <w:t xml:space="preserve">   </w:t>
      </w: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总则</w:t>
      </w:r>
    </w:p>
    <w:p w14:paraId="7080549F">
      <w:pPr>
        <w:pStyle w:val="152"/>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rPr>
        <w:tab/>
      </w:r>
      <w:r>
        <w:rPr>
          <w:rFonts w:hint="eastAsia" w:ascii="仿宋" w:hAnsi="仿宋" w:eastAsia="仿宋" w:cs="仿宋"/>
          <w:sz w:val="24"/>
        </w:rPr>
        <w:t>合同构成</w:t>
      </w:r>
    </w:p>
    <w:p w14:paraId="063B4E01">
      <w:pPr>
        <w:pStyle w:val="151"/>
        <w:ind w:firstLineChars="0"/>
        <w:rPr>
          <w:rFonts w:hint="eastAsia" w:ascii="仿宋" w:hAnsi="仿宋" w:eastAsia="仿宋" w:cs="仿宋"/>
          <w:sz w:val="24"/>
        </w:rPr>
      </w:pPr>
      <w:r>
        <w:rPr>
          <w:rFonts w:hint="eastAsia" w:ascii="仿宋" w:hAnsi="仿宋" w:eastAsia="仿宋" w:cs="仿宋"/>
          <w:sz w:val="24"/>
        </w:rPr>
        <w:t>本保险合同由保险条款、投保单、保险单或其他保险凭证、批单组成。凡涉及本保险合同的约定，均应采用书面形式。</w:t>
      </w:r>
    </w:p>
    <w:p w14:paraId="2C2C21C1">
      <w:pPr>
        <w:pStyle w:val="152"/>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rPr>
        <w:tab/>
      </w:r>
      <w:r>
        <w:rPr>
          <w:rFonts w:hint="eastAsia" w:ascii="仿宋" w:hAnsi="仿宋" w:eastAsia="仿宋" w:cs="仿宋"/>
          <w:sz w:val="24"/>
        </w:rPr>
        <w:t>被保险人</w:t>
      </w:r>
    </w:p>
    <w:p w14:paraId="3417B517">
      <w:pPr>
        <w:pStyle w:val="151"/>
        <w:ind w:firstLineChars="0"/>
        <w:rPr>
          <w:rFonts w:hint="eastAsia" w:ascii="仿宋" w:hAnsi="仿宋" w:eastAsia="仿宋" w:cs="仿宋"/>
          <w:sz w:val="24"/>
        </w:rPr>
      </w:pPr>
      <w:r>
        <w:rPr>
          <w:rFonts w:hint="eastAsia" w:ascii="仿宋" w:hAnsi="仿宋" w:eastAsia="仿宋" w:cs="仿宋"/>
          <w:sz w:val="24"/>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0C8B143E">
      <w:pPr>
        <w:pStyle w:val="152"/>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保障内容</w:t>
      </w:r>
    </w:p>
    <w:p w14:paraId="4E943CAE">
      <w:pPr>
        <w:pStyle w:val="152"/>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保险责任</w:t>
      </w:r>
    </w:p>
    <w:p w14:paraId="27E8B4DB">
      <w:pPr>
        <w:pStyle w:val="151"/>
        <w:ind w:firstLineChars="0"/>
        <w:rPr>
          <w:rFonts w:hint="eastAsia" w:ascii="仿宋" w:hAnsi="仿宋" w:eastAsia="仿宋" w:cs="仿宋"/>
          <w:sz w:val="24"/>
        </w:rPr>
      </w:pPr>
      <w:r>
        <w:rPr>
          <w:rFonts w:hint="eastAsia" w:ascii="仿宋" w:hAnsi="仿宋" w:eastAsia="仿宋" w:cs="仿宋"/>
          <w:sz w:val="24"/>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256F00A4">
      <w:pPr>
        <w:pStyle w:val="152"/>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rPr>
        <w:tab/>
      </w:r>
      <w:r>
        <w:rPr>
          <w:rFonts w:hint="eastAsia" w:ascii="仿宋" w:hAnsi="仿宋" w:eastAsia="仿宋" w:cs="仿宋"/>
          <w:sz w:val="24"/>
        </w:rPr>
        <w:t>身故保险责任</w:t>
      </w:r>
    </w:p>
    <w:p w14:paraId="2E784735">
      <w:pPr>
        <w:pStyle w:val="151"/>
        <w:ind w:firstLineChars="0"/>
        <w:rPr>
          <w:rFonts w:hint="eastAsia" w:ascii="仿宋" w:hAnsi="仿宋" w:eastAsia="仿宋" w:cs="仿宋"/>
          <w:sz w:val="24"/>
        </w:rPr>
      </w:pPr>
      <w:r>
        <w:rPr>
          <w:rFonts w:hint="eastAsia" w:ascii="仿宋" w:hAnsi="仿宋" w:eastAsia="仿宋" w:cs="仿宋"/>
          <w:sz w:val="24"/>
        </w:rPr>
        <w:t>在保险期间内被保险人遭受意外伤害，并自意外伤害发生之日起180日内因该意外伤害身故的，保险人按保险金额给付身故保险金，对该被保险人的保险责任终止。</w:t>
      </w:r>
    </w:p>
    <w:p w14:paraId="5750757F">
      <w:pPr>
        <w:pStyle w:val="151"/>
        <w:ind w:firstLineChars="0"/>
        <w:rPr>
          <w:rFonts w:hint="eastAsia" w:ascii="仿宋" w:hAnsi="仿宋" w:eastAsia="仿宋" w:cs="仿宋"/>
          <w:sz w:val="24"/>
        </w:rPr>
      </w:pPr>
      <w:r>
        <w:rPr>
          <w:rFonts w:hint="eastAsia" w:ascii="仿宋" w:hAnsi="仿宋" w:eastAsia="仿宋" w:cs="仿宋"/>
          <w:sz w:val="24"/>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44B880A6">
      <w:pPr>
        <w:pStyle w:val="151"/>
        <w:ind w:firstLineChars="0"/>
        <w:rPr>
          <w:rFonts w:hint="eastAsia" w:ascii="仿宋" w:hAnsi="仿宋" w:eastAsia="仿宋" w:cs="仿宋"/>
          <w:sz w:val="24"/>
        </w:rPr>
      </w:pPr>
      <w:r>
        <w:rPr>
          <w:rFonts w:hint="eastAsia" w:ascii="仿宋" w:hAnsi="仿宋" w:eastAsia="仿宋" w:cs="仿宋"/>
          <w:sz w:val="24"/>
        </w:rPr>
        <w:t>被保险人身故前保险人已给付2.1.2、约定的残疾保险金的，身故保险金应扣除已给付的保险金。</w:t>
      </w:r>
    </w:p>
    <w:p w14:paraId="752C2F47">
      <w:pPr>
        <w:pStyle w:val="152"/>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rPr>
        <w:tab/>
      </w:r>
      <w:r>
        <w:rPr>
          <w:rFonts w:hint="eastAsia" w:ascii="仿宋" w:hAnsi="仿宋" w:eastAsia="仿宋" w:cs="仿宋"/>
          <w:sz w:val="24"/>
        </w:rPr>
        <w:t>残疾保险责任</w:t>
      </w:r>
    </w:p>
    <w:p w14:paraId="3B1EA1DE">
      <w:pPr>
        <w:pStyle w:val="151"/>
        <w:ind w:left="853" w:leftChars="406" w:firstLineChars="0"/>
        <w:rPr>
          <w:rFonts w:hint="eastAsia" w:ascii="仿宋" w:hAnsi="仿宋" w:eastAsia="仿宋" w:cs="仿宋"/>
          <w:sz w:val="24"/>
        </w:rPr>
      </w:pPr>
      <w:r>
        <w:rPr>
          <w:rFonts w:hint="eastAsia" w:ascii="仿宋" w:hAnsi="仿宋" w:eastAsia="仿宋" w:cs="仿宋"/>
          <w:sz w:val="24"/>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21348ADB">
      <w:pPr>
        <w:pStyle w:val="151"/>
        <w:ind w:left="853" w:leftChars="406" w:firstLineChars="0"/>
        <w:rPr>
          <w:rFonts w:hint="eastAsia" w:ascii="仿宋" w:hAnsi="仿宋" w:eastAsia="仿宋" w:cs="仿宋"/>
          <w:sz w:val="24"/>
        </w:rPr>
      </w:pPr>
      <w:r>
        <w:rPr>
          <w:rFonts w:hint="eastAsia" w:ascii="仿宋" w:hAnsi="仿宋" w:eastAsia="仿宋" w:cs="仿宋"/>
          <w:sz w:val="24"/>
        </w:rPr>
        <w:t>（1）被保险人因同一意外伤害造成两处或两处以上伤残时，保险人根据《评定标准》规定的多处伤残评定原则给付残疾保险金。</w:t>
      </w:r>
    </w:p>
    <w:p w14:paraId="77BFB8CA">
      <w:pPr>
        <w:pStyle w:val="151"/>
        <w:ind w:left="853" w:leftChars="406" w:firstLineChars="0"/>
        <w:rPr>
          <w:rFonts w:hint="eastAsia" w:ascii="仿宋" w:hAnsi="仿宋" w:eastAsia="仿宋" w:cs="仿宋"/>
          <w:sz w:val="24"/>
        </w:rPr>
      </w:pPr>
      <w:r>
        <w:rPr>
          <w:rFonts w:hint="eastAsia" w:ascii="仿宋" w:hAnsi="仿宋" w:eastAsia="仿宋" w:cs="仿宋"/>
          <w:sz w:val="24"/>
        </w:rPr>
        <w:t>（2）被保险人如在本次意外伤害之前已有残疾，保险人按合并后的残疾程度在《评定标准》中所对应伤残等级的给付比例扣除原有残疾程度在《评定标准》中所对应伤残等级的给付比例，给付残疾保险金。</w:t>
      </w:r>
    </w:p>
    <w:p w14:paraId="1121174B">
      <w:pPr>
        <w:pStyle w:val="152"/>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rPr>
        <w:tab/>
      </w:r>
      <w:r>
        <w:rPr>
          <w:rFonts w:hint="eastAsia" w:ascii="仿宋" w:hAnsi="仿宋" w:eastAsia="仿宋" w:cs="仿宋"/>
          <w:sz w:val="24"/>
        </w:rPr>
        <w:t>责任免除</w:t>
      </w:r>
    </w:p>
    <w:p w14:paraId="3D87601A">
      <w:pPr>
        <w:pStyle w:val="152"/>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原因除外</w:t>
      </w:r>
    </w:p>
    <w:p w14:paraId="0D7EA6B5">
      <w:pPr>
        <w:pStyle w:val="151"/>
        <w:ind w:firstLine="422" w:firstLineChars="0"/>
        <w:rPr>
          <w:rFonts w:hint="eastAsia" w:ascii="仿宋" w:hAnsi="仿宋" w:eastAsia="仿宋" w:cs="仿宋"/>
          <w:b/>
          <w:sz w:val="24"/>
        </w:rPr>
      </w:pPr>
      <w:r>
        <w:rPr>
          <w:rFonts w:hint="eastAsia" w:ascii="仿宋" w:hAnsi="仿宋" w:eastAsia="仿宋" w:cs="仿宋"/>
          <w:b/>
          <w:sz w:val="24"/>
        </w:rPr>
        <w:t>被保险人因下列原因而导致身故或残疾的，保险人不承担给付保险金责任：</w:t>
      </w:r>
    </w:p>
    <w:p w14:paraId="4ECE1863">
      <w:pPr>
        <w:pStyle w:val="151"/>
        <w:ind w:firstLine="422" w:firstLineChars="0"/>
        <w:rPr>
          <w:rFonts w:hint="eastAsia" w:ascii="仿宋" w:hAnsi="仿宋" w:eastAsia="仿宋" w:cs="仿宋"/>
          <w:b/>
          <w:sz w:val="24"/>
        </w:rPr>
      </w:pPr>
      <w:r>
        <w:rPr>
          <w:rFonts w:hint="eastAsia" w:ascii="仿宋" w:hAnsi="仿宋" w:eastAsia="仿宋" w:cs="仿宋"/>
          <w:b/>
          <w:sz w:val="24"/>
        </w:rPr>
        <w:t>（1）无有效资质操作施工设备；</w:t>
      </w:r>
    </w:p>
    <w:p w14:paraId="538A755D">
      <w:pPr>
        <w:pStyle w:val="151"/>
        <w:ind w:firstLine="422" w:firstLineChars="0"/>
        <w:rPr>
          <w:rFonts w:hint="eastAsia" w:ascii="仿宋" w:hAnsi="仿宋" w:eastAsia="仿宋" w:cs="仿宋"/>
          <w:b/>
          <w:sz w:val="24"/>
        </w:rPr>
      </w:pPr>
      <w:r>
        <w:rPr>
          <w:rFonts w:hint="eastAsia" w:ascii="仿宋" w:hAnsi="仿宋" w:eastAsia="仿宋" w:cs="仿宋"/>
          <w:b/>
          <w:sz w:val="24"/>
        </w:rPr>
        <w:t>（2）投保人的故意行为；</w:t>
      </w:r>
    </w:p>
    <w:p w14:paraId="01C5641B">
      <w:pPr>
        <w:pStyle w:val="151"/>
        <w:ind w:firstLine="422" w:firstLineChars="0"/>
        <w:rPr>
          <w:rFonts w:hint="eastAsia" w:ascii="仿宋" w:hAnsi="仿宋" w:eastAsia="仿宋" w:cs="仿宋"/>
          <w:b/>
          <w:sz w:val="24"/>
        </w:rPr>
      </w:pPr>
      <w:r>
        <w:rPr>
          <w:rFonts w:hint="eastAsia" w:ascii="仿宋" w:hAnsi="仿宋" w:eastAsia="仿宋" w:cs="仿宋"/>
          <w:b/>
          <w:sz w:val="24"/>
        </w:rPr>
        <w:t>（3）故意自伤或自杀；</w:t>
      </w:r>
    </w:p>
    <w:p w14:paraId="0C9E01D4">
      <w:pPr>
        <w:pStyle w:val="151"/>
        <w:ind w:firstLine="422" w:firstLineChars="0"/>
        <w:rPr>
          <w:rFonts w:hint="eastAsia" w:ascii="仿宋" w:hAnsi="仿宋" w:eastAsia="仿宋" w:cs="仿宋"/>
          <w:b/>
          <w:sz w:val="24"/>
        </w:rPr>
      </w:pPr>
      <w:r>
        <w:rPr>
          <w:rFonts w:hint="eastAsia" w:ascii="仿宋" w:hAnsi="仿宋" w:eastAsia="仿宋" w:cs="仿宋"/>
          <w:b/>
          <w:sz w:val="24"/>
        </w:rPr>
        <w:t>（4）因被保险人挑衅或故意行为而导致的打斗、被袭击或被谋杀；</w:t>
      </w:r>
    </w:p>
    <w:p w14:paraId="24B8E754">
      <w:pPr>
        <w:pStyle w:val="151"/>
        <w:ind w:firstLine="422" w:firstLineChars="0"/>
        <w:rPr>
          <w:rFonts w:hint="eastAsia" w:ascii="仿宋" w:hAnsi="仿宋" w:eastAsia="仿宋" w:cs="仿宋"/>
          <w:b/>
          <w:sz w:val="24"/>
          <w:u w:val="single"/>
        </w:rPr>
      </w:pPr>
      <w:r>
        <w:rPr>
          <w:rFonts w:hint="eastAsia" w:ascii="仿宋" w:hAnsi="仿宋" w:eastAsia="仿宋" w:cs="仿宋"/>
          <w:b/>
          <w:sz w:val="24"/>
        </w:rPr>
        <w:t>（5）妊娠、流产、分娩、药物过敏；</w:t>
      </w:r>
    </w:p>
    <w:p w14:paraId="648F4CA8">
      <w:pPr>
        <w:pStyle w:val="151"/>
        <w:ind w:firstLine="422" w:firstLineChars="0"/>
        <w:rPr>
          <w:rFonts w:hint="eastAsia" w:ascii="仿宋" w:hAnsi="仿宋" w:eastAsia="仿宋" w:cs="仿宋"/>
          <w:b/>
          <w:sz w:val="24"/>
        </w:rPr>
      </w:pPr>
      <w:r>
        <w:rPr>
          <w:rFonts w:hint="eastAsia" w:ascii="仿宋" w:hAnsi="仿宋" w:eastAsia="仿宋" w:cs="仿宋"/>
          <w:b/>
          <w:sz w:val="24"/>
        </w:rPr>
        <w:t>（6）接受包括美容、整容、整形手术在内的任何医疗行为而造成的意外；</w:t>
      </w:r>
    </w:p>
    <w:p w14:paraId="687CC11A">
      <w:pPr>
        <w:pStyle w:val="151"/>
        <w:ind w:firstLine="422" w:firstLineChars="0"/>
        <w:rPr>
          <w:rFonts w:hint="eastAsia" w:ascii="仿宋" w:hAnsi="仿宋" w:eastAsia="仿宋" w:cs="仿宋"/>
          <w:b/>
          <w:sz w:val="24"/>
        </w:rPr>
      </w:pPr>
      <w:r>
        <w:rPr>
          <w:rFonts w:hint="eastAsia" w:ascii="仿宋" w:hAnsi="仿宋" w:eastAsia="仿宋" w:cs="仿宋"/>
          <w:b/>
          <w:sz w:val="24"/>
        </w:rPr>
        <w:t>（7）未遵医嘱服用、涂用、注射药物；</w:t>
      </w:r>
    </w:p>
    <w:p w14:paraId="1508F28A">
      <w:pPr>
        <w:pStyle w:val="151"/>
        <w:ind w:firstLine="422" w:firstLineChars="0"/>
        <w:rPr>
          <w:rFonts w:hint="eastAsia" w:ascii="仿宋" w:hAnsi="仿宋" w:eastAsia="仿宋" w:cs="仿宋"/>
          <w:b/>
          <w:sz w:val="24"/>
        </w:rPr>
      </w:pPr>
      <w:r>
        <w:rPr>
          <w:rFonts w:hint="eastAsia" w:ascii="仿宋" w:hAnsi="仿宋" w:eastAsia="仿宋" w:cs="仿宋"/>
          <w:b/>
          <w:sz w:val="24"/>
        </w:rPr>
        <w:t>（8）受酒精、毒品、管制药物的影响；</w:t>
      </w:r>
    </w:p>
    <w:p w14:paraId="134D67C9">
      <w:pPr>
        <w:pStyle w:val="151"/>
        <w:ind w:firstLine="422" w:firstLineChars="0"/>
        <w:rPr>
          <w:rFonts w:hint="eastAsia" w:ascii="仿宋" w:hAnsi="仿宋" w:eastAsia="仿宋" w:cs="仿宋"/>
          <w:b/>
          <w:sz w:val="24"/>
        </w:rPr>
      </w:pPr>
      <w:r>
        <w:rPr>
          <w:rFonts w:hint="eastAsia" w:ascii="仿宋" w:hAnsi="仿宋" w:eastAsia="仿宋" w:cs="仿宋"/>
          <w:b/>
          <w:sz w:val="24"/>
        </w:rPr>
        <w:t>（9）疾病，包括但不限于高原反应、中暑、猝死（释义见8.4）；</w:t>
      </w:r>
    </w:p>
    <w:p w14:paraId="1B9340B8">
      <w:pPr>
        <w:pStyle w:val="151"/>
        <w:ind w:firstLine="422" w:firstLineChars="0"/>
        <w:rPr>
          <w:rFonts w:hint="eastAsia" w:ascii="仿宋" w:hAnsi="仿宋" w:eastAsia="仿宋" w:cs="仿宋"/>
          <w:b/>
          <w:sz w:val="24"/>
        </w:rPr>
      </w:pPr>
      <w:r>
        <w:rPr>
          <w:rFonts w:hint="eastAsia" w:ascii="仿宋" w:hAnsi="仿宋" w:eastAsia="仿宋" w:cs="仿宋"/>
          <w:b/>
          <w:sz w:val="24"/>
        </w:rPr>
        <w:t>（10）非因意外伤害导致的细菌或病毒感染；</w:t>
      </w:r>
    </w:p>
    <w:p w14:paraId="7B269D3F">
      <w:pPr>
        <w:pStyle w:val="151"/>
        <w:ind w:firstLine="422" w:firstLineChars="0"/>
        <w:rPr>
          <w:rFonts w:hint="eastAsia" w:ascii="仿宋" w:hAnsi="仿宋" w:eastAsia="仿宋" w:cs="仿宋"/>
          <w:b/>
          <w:sz w:val="24"/>
        </w:rPr>
      </w:pPr>
      <w:r>
        <w:rPr>
          <w:rFonts w:hint="eastAsia" w:ascii="仿宋" w:hAnsi="仿宋" w:eastAsia="仿宋" w:cs="仿宋"/>
          <w:b/>
          <w:sz w:val="24"/>
        </w:rPr>
        <w:t>（11）任何生物、化学、原子能武器，原子能或核能装置所造成的爆炸、灼伤、污染或辐射；</w:t>
      </w:r>
    </w:p>
    <w:p w14:paraId="136B61E4">
      <w:pPr>
        <w:pStyle w:val="151"/>
        <w:ind w:firstLine="422" w:firstLineChars="0"/>
        <w:rPr>
          <w:rFonts w:hint="eastAsia" w:ascii="仿宋" w:hAnsi="仿宋" w:eastAsia="仿宋" w:cs="仿宋"/>
          <w:b/>
          <w:sz w:val="24"/>
        </w:rPr>
      </w:pPr>
      <w:r>
        <w:rPr>
          <w:rFonts w:hint="eastAsia" w:ascii="仿宋" w:hAnsi="仿宋" w:eastAsia="仿宋" w:cs="仿宋"/>
          <w:b/>
          <w:sz w:val="24"/>
        </w:rPr>
        <w:t>（12）恐怖袭击。</w:t>
      </w:r>
    </w:p>
    <w:p w14:paraId="19971FCD">
      <w:pPr>
        <w:pStyle w:val="152"/>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期间除外</w:t>
      </w:r>
    </w:p>
    <w:p w14:paraId="55ABC93F">
      <w:pPr>
        <w:pStyle w:val="151"/>
        <w:ind w:firstLine="422" w:firstLineChars="0"/>
        <w:rPr>
          <w:rFonts w:hint="eastAsia" w:ascii="仿宋" w:hAnsi="仿宋" w:eastAsia="仿宋" w:cs="仿宋"/>
          <w:b/>
          <w:sz w:val="24"/>
        </w:rPr>
      </w:pPr>
      <w:r>
        <w:rPr>
          <w:rFonts w:hint="eastAsia" w:ascii="仿宋" w:hAnsi="仿宋" w:eastAsia="仿宋" w:cs="仿宋"/>
          <w:b/>
          <w:sz w:val="24"/>
        </w:rPr>
        <w:t>被保险人在下列期间遭受意外伤害导致身故或残疾的，保险人不承担给付保险金责任：</w:t>
      </w:r>
    </w:p>
    <w:p w14:paraId="3A54648E">
      <w:pPr>
        <w:pStyle w:val="151"/>
        <w:ind w:firstLine="422" w:firstLineChars="0"/>
        <w:rPr>
          <w:rFonts w:hint="eastAsia" w:ascii="仿宋" w:hAnsi="仿宋" w:eastAsia="仿宋" w:cs="仿宋"/>
          <w:b/>
          <w:sz w:val="24"/>
        </w:rPr>
      </w:pPr>
      <w:r>
        <w:rPr>
          <w:rFonts w:hint="eastAsia" w:ascii="仿宋" w:hAnsi="仿宋" w:eastAsia="仿宋" w:cs="仿宋"/>
          <w:b/>
          <w:sz w:val="24"/>
        </w:rPr>
        <w:t>（1）违法施工期间；</w:t>
      </w:r>
    </w:p>
    <w:p w14:paraId="52A2804A">
      <w:pPr>
        <w:pStyle w:val="151"/>
        <w:ind w:firstLine="422" w:firstLineChars="0"/>
        <w:rPr>
          <w:rFonts w:hint="eastAsia" w:ascii="仿宋" w:hAnsi="仿宋" w:eastAsia="仿宋" w:cs="仿宋"/>
          <w:b/>
          <w:sz w:val="24"/>
        </w:rPr>
      </w:pPr>
      <w:r>
        <w:rPr>
          <w:rFonts w:hint="eastAsia" w:ascii="仿宋" w:hAnsi="仿宋" w:eastAsia="仿宋" w:cs="仿宋"/>
          <w:b/>
          <w:sz w:val="24"/>
        </w:rPr>
        <w:t>（2）战争、军事行动、武装叛乱或暴乱期间；</w:t>
      </w:r>
    </w:p>
    <w:p w14:paraId="3F207585">
      <w:pPr>
        <w:pStyle w:val="151"/>
        <w:ind w:firstLine="422" w:firstLineChars="0"/>
        <w:rPr>
          <w:rFonts w:hint="eastAsia" w:ascii="仿宋" w:hAnsi="仿宋" w:eastAsia="仿宋" w:cs="仿宋"/>
          <w:b/>
          <w:sz w:val="24"/>
        </w:rPr>
      </w:pPr>
      <w:r>
        <w:rPr>
          <w:rFonts w:hint="eastAsia" w:ascii="仿宋" w:hAnsi="仿宋" w:eastAsia="仿宋" w:cs="仿宋"/>
          <w:b/>
          <w:sz w:val="24"/>
        </w:rPr>
        <w:t>（3）从事违法、犯罪活动期间或被依法拘留、服刑、在逃期间；</w:t>
      </w:r>
    </w:p>
    <w:p w14:paraId="5B49329A">
      <w:pPr>
        <w:pStyle w:val="151"/>
        <w:ind w:firstLine="422" w:firstLineChars="0"/>
        <w:rPr>
          <w:rFonts w:hint="eastAsia" w:ascii="仿宋" w:hAnsi="仿宋" w:eastAsia="仿宋" w:cs="仿宋"/>
          <w:b/>
          <w:sz w:val="24"/>
        </w:rPr>
      </w:pPr>
      <w:r>
        <w:rPr>
          <w:rFonts w:hint="eastAsia" w:ascii="仿宋" w:hAnsi="仿宋" w:eastAsia="仿宋" w:cs="仿宋"/>
          <w:b/>
          <w:sz w:val="24"/>
        </w:rPr>
        <w:t>（4）酒后驾驶（释义见8.5）、无有效驾驶证（释义见8.6）驾驶或驾驶无有效行驶证（释义见8.7）的机动交通工具期间；</w:t>
      </w:r>
    </w:p>
    <w:p w14:paraId="22271C22">
      <w:pPr>
        <w:pStyle w:val="151"/>
        <w:ind w:firstLine="422" w:firstLineChars="0"/>
        <w:rPr>
          <w:rFonts w:hint="eastAsia" w:ascii="仿宋" w:hAnsi="仿宋" w:eastAsia="仿宋" w:cs="仿宋"/>
          <w:b/>
          <w:sz w:val="24"/>
        </w:rPr>
      </w:pPr>
      <w:r>
        <w:rPr>
          <w:rFonts w:hint="eastAsia" w:ascii="仿宋" w:hAnsi="仿宋" w:eastAsia="仿宋" w:cs="仿宋"/>
          <w:b/>
          <w:sz w:val="24"/>
        </w:rPr>
        <w:t>（5）精神和行为障碍（以世界卫生组织颁布的《疾病和有关健康问题的国际统计分类（ICD-10）》为准）期间；</w:t>
      </w:r>
    </w:p>
    <w:p w14:paraId="516F0431">
      <w:pPr>
        <w:pStyle w:val="151"/>
        <w:ind w:firstLine="422" w:firstLineChars="0"/>
        <w:rPr>
          <w:rFonts w:hint="eastAsia" w:ascii="仿宋" w:hAnsi="仿宋" w:eastAsia="仿宋" w:cs="仿宋"/>
          <w:b/>
          <w:sz w:val="24"/>
        </w:rPr>
      </w:pPr>
      <w:r>
        <w:rPr>
          <w:rFonts w:hint="eastAsia" w:ascii="仿宋" w:hAnsi="仿宋" w:eastAsia="仿宋" w:cs="仿宋"/>
          <w:b/>
          <w:sz w:val="24"/>
        </w:rPr>
        <w:t>（6）患有艾滋病（AIDS）或感染艾滋病病毒（HIV）（释义见8.8）期间。</w:t>
      </w:r>
    </w:p>
    <w:p w14:paraId="2B009C5A">
      <w:pPr>
        <w:pStyle w:val="152"/>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sz w:val="24"/>
        </w:rPr>
        <w:tab/>
      </w:r>
      <w:r>
        <w:rPr>
          <w:rFonts w:hint="eastAsia" w:ascii="仿宋" w:hAnsi="仿宋" w:eastAsia="仿宋" w:cs="仿宋"/>
          <w:sz w:val="24"/>
        </w:rPr>
        <w:t>保险金额</w:t>
      </w:r>
    </w:p>
    <w:p w14:paraId="517AE649">
      <w:pPr>
        <w:pStyle w:val="151"/>
        <w:ind w:firstLineChars="0"/>
        <w:rPr>
          <w:rFonts w:hint="eastAsia" w:ascii="仿宋" w:hAnsi="仿宋" w:eastAsia="仿宋" w:cs="仿宋"/>
          <w:sz w:val="24"/>
        </w:rPr>
      </w:pPr>
      <w:r>
        <w:rPr>
          <w:rFonts w:hint="eastAsia" w:ascii="仿宋" w:hAnsi="仿宋" w:eastAsia="仿宋" w:cs="仿宋"/>
          <w:sz w:val="24"/>
        </w:rPr>
        <w:t>每一被保险人的保险金额是保险人承担给付该被保险人保险金责任的最高限额。</w:t>
      </w:r>
    </w:p>
    <w:p w14:paraId="72E16432">
      <w:pPr>
        <w:pStyle w:val="151"/>
        <w:snapToGrid/>
        <w:ind w:firstLineChars="0"/>
        <w:rPr>
          <w:rFonts w:hint="eastAsia" w:ascii="仿宋" w:hAnsi="仿宋" w:eastAsia="仿宋" w:cs="仿宋"/>
          <w:sz w:val="24"/>
        </w:rPr>
      </w:pPr>
      <w:r>
        <w:rPr>
          <w:rFonts w:hint="eastAsia" w:ascii="仿宋" w:hAnsi="仿宋" w:eastAsia="仿宋" w:cs="仿宋"/>
          <w:sz w:val="24"/>
        </w:rPr>
        <w:t>保险金额由投保人、保险人双方约定，并在保险单中载明。采取本保险合同2.5第（二）、（三）种交费方式的，同一保险合同所承保的每一被保险人的保险金额应保持一致。</w:t>
      </w:r>
    </w:p>
    <w:p w14:paraId="4BCDBEA9">
      <w:pPr>
        <w:pStyle w:val="151"/>
        <w:ind w:firstLine="422" w:firstLineChars="0"/>
        <w:rPr>
          <w:rFonts w:hint="eastAsia" w:ascii="仿宋" w:hAnsi="仿宋" w:eastAsia="仿宋" w:cs="仿宋"/>
          <w:b/>
          <w:sz w:val="24"/>
        </w:rPr>
      </w:pPr>
      <w:r>
        <w:rPr>
          <w:rFonts w:hint="eastAsia" w:ascii="仿宋" w:hAnsi="仿宋" w:eastAsia="仿宋" w:cs="仿宋"/>
          <w:b/>
          <w:sz w:val="24"/>
        </w:rPr>
        <w:t>若本保险合同设有每次意外伤害限额（释义见8.9）的，保险人对所有被保险人于任一次意外伤害中实际给付的保险金的总额不超过保险单所载的每次意外伤害限额。</w:t>
      </w:r>
    </w:p>
    <w:p w14:paraId="2F1833D6">
      <w:pPr>
        <w:pStyle w:val="151"/>
        <w:ind w:firstLineChars="0"/>
        <w:rPr>
          <w:rFonts w:hint="eastAsia" w:ascii="仿宋" w:hAnsi="仿宋" w:eastAsia="仿宋" w:cs="仿宋"/>
          <w:sz w:val="24"/>
        </w:rPr>
      </w:pPr>
      <w:r>
        <w:rPr>
          <w:rFonts w:hint="eastAsia" w:ascii="仿宋" w:hAnsi="仿宋" w:eastAsia="仿宋" w:cs="仿宋"/>
          <w:sz w:val="24"/>
        </w:rPr>
        <w:t>每一被保险人的保险金额和每次意外伤害限额一经确定，在保险期间内不得变更。</w:t>
      </w:r>
    </w:p>
    <w:p w14:paraId="4E89556F">
      <w:pPr>
        <w:pStyle w:val="152"/>
        <w:rPr>
          <w:rFonts w:hint="eastAsia" w:ascii="仿宋" w:hAnsi="仿宋" w:eastAsia="仿宋" w:cs="仿宋"/>
          <w:sz w:val="24"/>
        </w:rPr>
      </w:pPr>
      <w:r>
        <w:rPr>
          <w:rFonts w:hint="eastAsia" w:ascii="仿宋" w:hAnsi="仿宋" w:eastAsia="仿宋" w:cs="仿宋"/>
          <w:sz w:val="24"/>
        </w:rPr>
        <w:t>2.4</w:t>
      </w:r>
      <w:r>
        <w:rPr>
          <w:rFonts w:hint="eastAsia" w:ascii="仿宋" w:hAnsi="仿宋" w:eastAsia="仿宋" w:cs="仿宋"/>
          <w:sz w:val="24"/>
        </w:rPr>
        <w:tab/>
      </w:r>
      <w:r>
        <w:rPr>
          <w:rFonts w:hint="eastAsia" w:ascii="仿宋" w:hAnsi="仿宋" w:eastAsia="仿宋" w:cs="仿宋"/>
          <w:sz w:val="24"/>
        </w:rPr>
        <w:t>保险期间</w:t>
      </w:r>
    </w:p>
    <w:p w14:paraId="059F621D">
      <w:pPr>
        <w:pStyle w:val="151"/>
        <w:snapToGrid/>
        <w:ind w:leftChars="0" w:firstLineChars="0"/>
        <w:rPr>
          <w:rFonts w:hint="eastAsia" w:ascii="仿宋" w:hAnsi="仿宋" w:eastAsia="仿宋" w:cs="仿宋"/>
          <w:sz w:val="24"/>
        </w:rPr>
      </w:pPr>
      <w:r>
        <w:rPr>
          <w:rFonts w:hint="eastAsia" w:ascii="仿宋" w:hAnsi="仿宋" w:eastAsia="仿宋" w:cs="仿宋"/>
          <w:sz w:val="24"/>
        </w:rPr>
        <w:t>除另有约定外，保险期间自施工合同规定的开工当日起至施工合同规定的工程竣工之日止。以保险单载明的起讫时间为准。</w:t>
      </w:r>
    </w:p>
    <w:p w14:paraId="4E839D65">
      <w:pPr>
        <w:pStyle w:val="151"/>
        <w:snapToGrid/>
        <w:ind w:firstLineChars="0"/>
        <w:rPr>
          <w:rFonts w:hint="eastAsia" w:ascii="仿宋" w:hAnsi="仿宋" w:eastAsia="仿宋" w:cs="仿宋"/>
          <w:sz w:val="24"/>
        </w:rPr>
      </w:pPr>
      <w:r>
        <w:rPr>
          <w:rFonts w:hint="eastAsia" w:ascii="仿宋" w:hAnsi="仿宋" w:eastAsia="仿宋" w:cs="仿宋"/>
          <w:sz w:val="24"/>
        </w:rPr>
        <w:t>(1)在保险期间届满之日前，工程竣工的,保险责任自竣工次日自行终止。</w:t>
      </w:r>
    </w:p>
    <w:p w14:paraId="2A3A01A3">
      <w:pPr>
        <w:pStyle w:val="151"/>
        <w:snapToGrid/>
        <w:ind w:firstLineChars="0"/>
        <w:rPr>
          <w:rFonts w:hint="eastAsia" w:ascii="仿宋" w:hAnsi="仿宋" w:eastAsia="仿宋" w:cs="仿宋"/>
          <w:b/>
          <w:sz w:val="24"/>
        </w:rPr>
      </w:pPr>
      <w:r>
        <w:rPr>
          <w:rFonts w:hint="eastAsia" w:ascii="仿宋" w:hAnsi="仿宋" w:eastAsia="仿宋" w:cs="仿宋"/>
          <w:sz w:val="24"/>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rPr>
        <w:t>保险合同效力中止期间，保险人不承担保险责任。</w:t>
      </w:r>
    </w:p>
    <w:p w14:paraId="0E5D8ACE">
      <w:pPr>
        <w:pStyle w:val="151"/>
        <w:snapToGrid/>
        <w:ind w:firstLineChars="0"/>
        <w:rPr>
          <w:rFonts w:hint="eastAsia" w:ascii="仿宋" w:hAnsi="仿宋" w:eastAsia="仿宋" w:cs="仿宋"/>
          <w:sz w:val="24"/>
        </w:rPr>
      </w:pPr>
      <w:r>
        <w:rPr>
          <w:rFonts w:hint="eastAsia" w:ascii="仿宋" w:hAnsi="仿宋" w:eastAsia="仿宋" w:cs="仿宋"/>
          <w:sz w:val="24"/>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35A2CA57">
      <w:pPr>
        <w:pStyle w:val="151"/>
        <w:snapToGrid/>
        <w:ind w:firstLineChars="0"/>
        <w:rPr>
          <w:rFonts w:hint="eastAsia" w:ascii="仿宋" w:hAnsi="仿宋" w:eastAsia="仿宋" w:cs="仿宋"/>
          <w:sz w:val="24"/>
        </w:rPr>
      </w:pPr>
      <w:r>
        <w:rPr>
          <w:rFonts w:hint="eastAsia" w:ascii="仿宋" w:hAnsi="仿宋" w:eastAsia="仿宋" w:cs="仿宋"/>
          <w:sz w:val="24"/>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41394CB6">
      <w:pPr>
        <w:pStyle w:val="152"/>
        <w:snapToGrid/>
        <w:rPr>
          <w:rFonts w:hint="eastAsia" w:ascii="仿宋" w:hAnsi="仿宋" w:eastAsia="仿宋" w:cs="仿宋"/>
          <w:sz w:val="24"/>
        </w:rPr>
      </w:pPr>
      <w:r>
        <w:rPr>
          <w:rFonts w:hint="eastAsia" w:ascii="仿宋" w:hAnsi="仿宋" w:eastAsia="仿宋" w:cs="仿宋"/>
          <w:sz w:val="24"/>
        </w:rPr>
        <w:t>2.5</w:t>
      </w:r>
      <w:r>
        <w:rPr>
          <w:rFonts w:hint="eastAsia" w:ascii="仿宋" w:hAnsi="仿宋" w:eastAsia="仿宋" w:cs="仿宋"/>
          <w:sz w:val="24"/>
        </w:rPr>
        <w:tab/>
      </w:r>
      <w:r>
        <w:rPr>
          <w:rFonts w:hint="eastAsia" w:ascii="仿宋" w:hAnsi="仿宋" w:eastAsia="仿宋" w:cs="仿宋"/>
          <w:sz w:val="24"/>
        </w:rPr>
        <w:t>保险费</w:t>
      </w:r>
    </w:p>
    <w:p w14:paraId="4E40CB8A">
      <w:pPr>
        <w:pStyle w:val="151"/>
        <w:snapToGrid/>
        <w:ind w:firstLineChars="0"/>
        <w:rPr>
          <w:rFonts w:hint="eastAsia" w:ascii="仿宋" w:hAnsi="仿宋" w:eastAsia="仿宋" w:cs="仿宋"/>
          <w:sz w:val="24"/>
        </w:rPr>
      </w:pPr>
      <w:r>
        <w:rPr>
          <w:rFonts w:hint="eastAsia" w:ascii="仿宋" w:hAnsi="仿宋" w:eastAsia="仿宋" w:cs="仿宋"/>
          <w:sz w:val="24"/>
        </w:rPr>
        <w:t>保险费有3种方式计收，由双方选定1种，并在保险单中载明：</w:t>
      </w:r>
    </w:p>
    <w:p w14:paraId="26CD5CC7">
      <w:pPr>
        <w:pStyle w:val="151"/>
        <w:snapToGrid/>
        <w:ind w:firstLineChars="0"/>
        <w:rPr>
          <w:rFonts w:hint="eastAsia" w:ascii="仿宋" w:hAnsi="仿宋" w:eastAsia="仿宋" w:cs="仿宋"/>
          <w:sz w:val="24"/>
        </w:rPr>
      </w:pPr>
      <w:r>
        <w:rPr>
          <w:rFonts w:hint="eastAsia" w:ascii="仿宋" w:hAnsi="仿宋" w:eastAsia="仿宋" w:cs="仿宋"/>
          <w:sz w:val="24"/>
        </w:rPr>
        <w:t>（一）保险费按被保险人人数计收的，按下列公式交纳保险费：</w:t>
      </w:r>
    </w:p>
    <w:p w14:paraId="2F6D0A7F">
      <w:pPr>
        <w:pStyle w:val="151"/>
        <w:snapToGrid/>
        <w:ind w:firstLineChars="0"/>
        <w:rPr>
          <w:rFonts w:hint="eastAsia" w:ascii="仿宋" w:hAnsi="仿宋" w:eastAsia="仿宋" w:cs="仿宋"/>
          <w:sz w:val="24"/>
        </w:rPr>
      </w:pPr>
      <w:r>
        <w:rPr>
          <w:rFonts w:hint="eastAsia" w:ascii="仿宋" w:hAnsi="仿宋" w:eastAsia="仿宋" w:cs="仿宋"/>
          <w:sz w:val="24"/>
        </w:rPr>
        <w:t>保险费=每人保险金额×年费率×保险年份数×被保险人人数</w:t>
      </w:r>
    </w:p>
    <w:p w14:paraId="05387991">
      <w:pPr>
        <w:pStyle w:val="151"/>
        <w:snapToGrid/>
        <w:ind w:firstLineChars="0"/>
        <w:rPr>
          <w:rFonts w:hint="eastAsia" w:ascii="仿宋" w:hAnsi="仿宋" w:eastAsia="仿宋" w:cs="仿宋"/>
          <w:sz w:val="24"/>
        </w:rPr>
      </w:pPr>
      <w:r>
        <w:rPr>
          <w:rFonts w:hint="eastAsia" w:ascii="仿宋" w:hAnsi="仿宋" w:eastAsia="仿宋" w:cs="仿宋"/>
          <w:sz w:val="24"/>
        </w:rPr>
        <w:t>（二）保险费按建筑工程项目总造价计收的，按下列公式交纳保险费：</w:t>
      </w:r>
    </w:p>
    <w:p w14:paraId="629C5177">
      <w:pPr>
        <w:pStyle w:val="151"/>
        <w:snapToGrid/>
        <w:ind w:firstLineChars="0"/>
        <w:rPr>
          <w:rFonts w:hint="eastAsia" w:ascii="仿宋" w:hAnsi="仿宋" w:eastAsia="仿宋" w:cs="仿宋"/>
          <w:sz w:val="24"/>
        </w:rPr>
      </w:pPr>
      <w:r>
        <w:rPr>
          <w:rFonts w:hint="eastAsia" w:ascii="仿宋" w:hAnsi="仿宋" w:eastAsia="仿宋" w:cs="仿宋"/>
          <w:sz w:val="24"/>
        </w:rPr>
        <w:t>保险费=项目总造价×保险费率×（每一被保险人保险金额/10000）</w:t>
      </w:r>
    </w:p>
    <w:p w14:paraId="21EE3F5D">
      <w:pPr>
        <w:pStyle w:val="151"/>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累计延期期限超过180日的需按下列公式计算延期保险费：</w:t>
      </w:r>
    </w:p>
    <w:p w14:paraId="4C01934C">
      <w:pPr>
        <w:pStyle w:val="151"/>
        <w:snapToGrid/>
        <w:ind w:firstLineChars="0"/>
        <w:rPr>
          <w:rFonts w:hint="eastAsia" w:ascii="仿宋" w:hAnsi="仿宋" w:eastAsia="仿宋" w:cs="仿宋"/>
          <w:sz w:val="24"/>
        </w:rPr>
      </w:pPr>
      <w:r>
        <w:rPr>
          <w:rFonts w:hint="eastAsia" w:ascii="仿宋" w:hAnsi="仿宋" w:eastAsia="仿宋" w:cs="仿宋"/>
          <w:sz w:val="24"/>
        </w:rPr>
        <w:t>延期保险费=项目总造价×保险费率×（每一被保险人保险金额/10000）×[（累计延长期限-180日）/投保时提供的工程合同施工期限]</w:t>
      </w:r>
    </w:p>
    <w:p w14:paraId="737CB382">
      <w:pPr>
        <w:pStyle w:val="151"/>
        <w:snapToGrid/>
        <w:ind w:firstLineChars="0"/>
        <w:rPr>
          <w:rFonts w:hint="eastAsia" w:ascii="仿宋" w:hAnsi="仿宋" w:eastAsia="仿宋" w:cs="仿宋"/>
          <w:sz w:val="24"/>
        </w:rPr>
      </w:pPr>
      <w:r>
        <w:rPr>
          <w:rFonts w:hint="eastAsia" w:ascii="仿宋" w:hAnsi="仿宋" w:eastAsia="仿宋" w:cs="仿宋"/>
          <w:sz w:val="24"/>
        </w:rPr>
        <w:t>项目新增造价补收保险费=项目新增造价×保险费率×（每一被保险人保险金额/10000）</w:t>
      </w:r>
    </w:p>
    <w:p w14:paraId="11FF6775">
      <w:pPr>
        <w:pStyle w:val="151"/>
        <w:snapToGrid/>
        <w:ind w:firstLineChars="0"/>
        <w:rPr>
          <w:rFonts w:hint="eastAsia" w:ascii="仿宋" w:hAnsi="仿宋" w:eastAsia="仿宋" w:cs="仿宋"/>
          <w:sz w:val="24"/>
        </w:rPr>
      </w:pPr>
      <w:r>
        <w:rPr>
          <w:rFonts w:hint="eastAsia" w:ascii="仿宋" w:hAnsi="仿宋" w:eastAsia="仿宋" w:cs="仿宋"/>
          <w:sz w:val="24"/>
        </w:rPr>
        <w:t>（三）保险费按建筑施工总面积计收，按下列算式交纳保险费：</w:t>
      </w:r>
    </w:p>
    <w:p w14:paraId="0E30B645">
      <w:pPr>
        <w:pStyle w:val="151"/>
        <w:snapToGrid/>
        <w:ind w:firstLineChars="0"/>
        <w:rPr>
          <w:rFonts w:hint="eastAsia" w:ascii="仿宋" w:hAnsi="仿宋" w:eastAsia="仿宋" w:cs="仿宋"/>
          <w:sz w:val="24"/>
        </w:rPr>
      </w:pPr>
      <w:r>
        <w:rPr>
          <w:rFonts w:hint="eastAsia" w:ascii="仿宋" w:hAnsi="仿宋" w:eastAsia="仿宋" w:cs="仿宋"/>
          <w:sz w:val="24"/>
        </w:rPr>
        <w:t>保险费=建筑施工总面积（平方米）×每平方米保险费×（每一被保险人保险金额/10000）</w:t>
      </w:r>
    </w:p>
    <w:p w14:paraId="7DCD2278">
      <w:pPr>
        <w:pStyle w:val="151"/>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累计延期期限超过180日的需按下列公式计算保险费：</w:t>
      </w:r>
    </w:p>
    <w:p w14:paraId="41B058A5">
      <w:pPr>
        <w:pStyle w:val="151"/>
        <w:snapToGrid/>
        <w:ind w:firstLineChars="0"/>
        <w:rPr>
          <w:rFonts w:hint="eastAsia" w:ascii="仿宋" w:hAnsi="仿宋" w:eastAsia="仿宋" w:cs="仿宋"/>
          <w:sz w:val="24"/>
        </w:rPr>
      </w:pPr>
      <w:r>
        <w:rPr>
          <w:rFonts w:hint="eastAsia" w:ascii="仿宋" w:hAnsi="仿宋" w:eastAsia="仿宋" w:cs="仿宋"/>
          <w:sz w:val="24"/>
        </w:rPr>
        <w:t>延期保险费=建筑施工总面积（平方米）×每平方米保险费×（每一被保险人保险金额/10000）×[（累计延长期限-180日）/投保时提供的工程合同施工期限]</w:t>
      </w:r>
    </w:p>
    <w:p w14:paraId="25457FF2">
      <w:pPr>
        <w:pStyle w:val="151"/>
        <w:snapToGrid/>
        <w:ind w:firstLineChars="0"/>
        <w:rPr>
          <w:rFonts w:hint="eastAsia" w:ascii="仿宋" w:hAnsi="仿宋" w:eastAsia="仿宋" w:cs="仿宋"/>
          <w:b/>
          <w:sz w:val="24"/>
          <w:u w:val="single"/>
        </w:rPr>
      </w:pPr>
      <w:r>
        <w:rPr>
          <w:rFonts w:hint="eastAsia" w:ascii="仿宋" w:hAnsi="仿宋" w:eastAsia="仿宋" w:cs="仿宋"/>
          <w:sz w:val="24"/>
        </w:rPr>
        <w:t>项目新增面积补收保险费=建筑施工新增面积（平方米）×每平方米保险费×（每一被保险人保险金额/10000）</w:t>
      </w:r>
    </w:p>
    <w:p w14:paraId="764A1DC2">
      <w:pPr>
        <w:pStyle w:val="152"/>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投保人、被保险人义务</w:t>
      </w:r>
    </w:p>
    <w:p w14:paraId="14649A2F">
      <w:pPr>
        <w:pStyle w:val="152"/>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交费义务</w:t>
      </w:r>
    </w:p>
    <w:p w14:paraId="727BB68B">
      <w:pPr>
        <w:pStyle w:val="151"/>
        <w:ind w:firstLineChars="0"/>
        <w:rPr>
          <w:rFonts w:hint="eastAsia" w:ascii="仿宋" w:hAnsi="仿宋" w:eastAsia="仿宋" w:cs="仿宋"/>
          <w:b/>
          <w:sz w:val="24"/>
        </w:rPr>
      </w:pPr>
      <w:r>
        <w:rPr>
          <w:rFonts w:hint="eastAsia" w:ascii="仿宋" w:hAnsi="仿宋" w:eastAsia="仿宋" w:cs="仿宋"/>
          <w:sz w:val="24"/>
        </w:rPr>
        <w:t>投保人应当在保险合同成立时交清保险费</w:t>
      </w:r>
      <w:r>
        <w:rPr>
          <w:rFonts w:hint="eastAsia" w:ascii="仿宋" w:hAnsi="仿宋" w:eastAsia="仿宋" w:cs="仿宋"/>
          <w:b/>
          <w:sz w:val="24"/>
        </w:rPr>
        <w:t>。</w:t>
      </w:r>
    </w:p>
    <w:p w14:paraId="0F16D88D">
      <w:pPr>
        <w:pStyle w:val="152"/>
        <w:numPr>
          <w:ilvl w:val="1"/>
          <w:numId w:val="12"/>
        </w:numPr>
        <w:rPr>
          <w:rFonts w:hint="eastAsia" w:ascii="仿宋" w:hAnsi="仿宋" w:eastAsia="仿宋" w:cs="仿宋"/>
          <w:sz w:val="24"/>
        </w:rPr>
      </w:pPr>
      <w:r>
        <w:rPr>
          <w:rFonts w:hint="eastAsia" w:ascii="仿宋" w:hAnsi="仿宋" w:eastAsia="仿宋" w:cs="仿宋"/>
          <w:sz w:val="24"/>
        </w:rPr>
        <w:t>如实告知义务</w:t>
      </w:r>
    </w:p>
    <w:p w14:paraId="7A7E5BFB">
      <w:pPr>
        <w:pStyle w:val="151"/>
        <w:ind w:firstLineChars="0"/>
        <w:rPr>
          <w:rFonts w:hint="eastAsia" w:ascii="仿宋" w:hAnsi="仿宋" w:eastAsia="仿宋" w:cs="仿宋"/>
          <w:sz w:val="24"/>
        </w:rPr>
      </w:pPr>
      <w:r>
        <w:rPr>
          <w:rFonts w:hint="eastAsia" w:ascii="仿宋" w:hAnsi="仿宋" w:eastAsia="仿宋" w:cs="仿宋"/>
          <w:sz w:val="24"/>
        </w:rPr>
        <w:t>投保人应如实填写投保单并回答保险人提出的询问，履行如实告知义务。</w:t>
      </w:r>
    </w:p>
    <w:p w14:paraId="5C9BA651">
      <w:pPr>
        <w:pStyle w:val="152"/>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sz w:val="24"/>
        </w:rPr>
        <w:tab/>
      </w:r>
      <w:r>
        <w:rPr>
          <w:rFonts w:hint="eastAsia" w:ascii="仿宋" w:hAnsi="仿宋" w:eastAsia="仿宋" w:cs="仿宋"/>
          <w:sz w:val="24"/>
        </w:rPr>
        <w:t>住址或通讯地址变更通知义务</w:t>
      </w:r>
    </w:p>
    <w:p w14:paraId="5A484E43">
      <w:pPr>
        <w:pStyle w:val="151"/>
        <w:ind w:firstLineChars="0"/>
        <w:rPr>
          <w:rFonts w:hint="eastAsia" w:ascii="仿宋" w:hAnsi="仿宋" w:eastAsia="仿宋" w:cs="仿宋"/>
          <w:sz w:val="24"/>
        </w:rPr>
      </w:pPr>
      <w:r>
        <w:rPr>
          <w:rFonts w:hint="eastAsia" w:ascii="仿宋" w:hAnsi="仿宋" w:eastAsia="仿宋" w:cs="仿宋"/>
          <w:sz w:val="24"/>
        </w:rPr>
        <w:t>投保人住所或通讯地址变更时，应及时以书面形式通知保险人。</w:t>
      </w:r>
    </w:p>
    <w:p w14:paraId="22EF3C34">
      <w:pPr>
        <w:pStyle w:val="152"/>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sz w:val="24"/>
        </w:rPr>
        <w:tab/>
      </w:r>
      <w:r>
        <w:rPr>
          <w:rFonts w:hint="eastAsia" w:ascii="仿宋" w:hAnsi="仿宋" w:eastAsia="仿宋" w:cs="仿宋"/>
          <w:sz w:val="24"/>
        </w:rPr>
        <w:t>被保险人变动通知义务</w:t>
      </w:r>
    </w:p>
    <w:p w14:paraId="4EE564E4">
      <w:pPr>
        <w:pStyle w:val="151"/>
        <w:ind w:firstLineChars="0"/>
        <w:rPr>
          <w:rFonts w:hint="eastAsia" w:ascii="仿宋" w:hAnsi="仿宋" w:eastAsia="仿宋" w:cs="仿宋"/>
          <w:sz w:val="24"/>
        </w:rPr>
      </w:pPr>
      <w:r>
        <w:rPr>
          <w:rFonts w:hint="eastAsia" w:ascii="仿宋" w:hAnsi="仿宋" w:eastAsia="仿宋" w:cs="仿宋"/>
          <w:sz w:val="24"/>
        </w:rPr>
        <w:t>按人数投保时，在保险期间内，投保人因其人员变动，需增加、减少被保险人时，应以书面形式向保险人提出申请。保险人同意后出具批单，并在本保险合同中批注。</w:t>
      </w:r>
    </w:p>
    <w:p w14:paraId="515C5C0A">
      <w:pPr>
        <w:pStyle w:val="151"/>
        <w:ind w:firstLineChars="0"/>
        <w:rPr>
          <w:rFonts w:hint="eastAsia" w:ascii="仿宋" w:hAnsi="仿宋" w:eastAsia="仿宋" w:cs="仿宋"/>
          <w:sz w:val="24"/>
        </w:rPr>
      </w:pPr>
      <w:r>
        <w:rPr>
          <w:rFonts w:hint="eastAsia" w:ascii="仿宋" w:hAnsi="仿宋" w:eastAsia="仿宋" w:cs="仿宋"/>
          <w:sz w:val="24"/>
        </w:rPr>
        <w:t>被保险人人数增加时，保险人在审核同意后，于收到申请之日的次日零时起开始承担保险责任，并按约定增收相应的保险费。</w:t>
      </w:r>
    </w:p>
    <w:p w14:paraId="5F43C3F9">
      <w:pPr>
        <w:pStyle w:val="151"/>
        <w:ind w:firstLineChars="0"/>
        <w:rPr>
          <w:rFonts w:hint="eastAsia" w:ascii="仿宋" w:hAnsi="仿宋" w:eastAsia="仿宋" w:cs="仿宋"/>
          <w:sz w:val="24"/>
        </w:rPr>
      </w:pPr>
      <w:r>
        <w:rPr>
          <w:rFonts w:hint="eastAsia" w:ascii="仿宋" w:hAnsi="仿宋" w:eastAsia="仿宋" w:cs="仿宋"/>
          <w:sz w:val="24"/>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45C20737">
      <w:pPr>
        <w:pStyle w:val="151"/>
        <w:ind w:left="0" w:leftChars="0" w:firstLine="0" w:firstLineChars="0"/>
        <w:rPr>
          <w:rFonts w:hint="eastAsia" w:ascii="仿宋" w:hAnsi="仿宋" w:eastAsia="仿宋" w:cs="仿宋"/>
          <w:sz w:val="24"/>
        </w:rPr>
      </w:pPr>
      <w:r>
        <w:rPr>
          <w:rFonts w:hint="eastAsia" w:ascii="仿宋" w:hAnsi="仿宋" w:eastAsia="仿宋" w:cs="仿宋"/>
          <w:b/>
          <w:sz w:val="24"/>
        </w:rPr>
        <w:t>3.5</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总造价、总面积变动通知义务</w:t>
      </w:r>
    </w:p>
    <w:p w14:paraId="3F9BA811">
      <w:pPr>
        <w:pStyle w:val="151"/>
        <w:ind w:firstLineChars="0"/>
        <w:rPr>
          <w:rFonts w:hint="eastAsia" w:ascii="仿宋" w:hAnsi="仿宋" w:eastAsia="仿宋" w:cs="仿宋"/>
          <w:sz w:val="24"/>
        </w:rPr>
      </w:pPr>
      <w:r>
        <w:rPr>
          <w:rFonts w:hint="eastAsia" w:ascii="仿宋" w:hAnsi="仿宋" w:eastAsia="仿宋" w:cs="仿宋"/>
          <w:sz w:val="24"/>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518B5AE8">
      <w:pPr>
        <w:pStyle w:val="151"/>
        <w:ind w:left="0" w:leftChars="0" w:firstLine="0" w:firstLineChars="0"/>
        <w:rPr>
          <w:rFonts w:hint="eastAsia" w:ascii="仿宋" w:hAnsi="仿宋" w:eastAsia="仿宋" w:cs="仿宋"/>
          <w:b/>
          <w:sz w:val="24"/>
        </w:rPr>
      </w:pPr>
      <w:r>
        <w:rPr>
          <w:rFonts w:hint="eastAsia" w:ascii="仿宋" w:hAnsi="仿宋" w:eastAsia="仿宋" w:cs="仿宋"/>
          <w:b/>
          <w:sz w:val="24"/>
        </w:rPr>
        <w:t>3.6</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工程变动通知义务</w:t>
      </w:r>
    </w:p>
    <w:p w14:paraId="6A2B621A">
      <w:pPr>
        <w:pStyle w:val="151"/>
        <w:snapToGrid/>
        <w:ind w:firstLineChars="0"/>
        <w:rPr>
          <w:rFonts w:hint="eastAsia" w:ascii="仿宋" w:hAnsi="仿宋" w:eastAsia="仿宋" w:cs="仿宋"/>
          <w:sz w:val="24"/>
        </w:rPr>
      </w:pPr>
      <w:r>
        <w:rPr>
          <w:rFonts w:hint="eastAsia" w:ascii="仿宋" w:hAnsi="仿宋" w:eastAsia="仿宋" w:cs="仿宋"/>
          <w:sz w:val="24"/>
        </w:rPr>
        <w:t>工程因故完全停工，投保人应及时以书面形式通知保险人并办理保险期间中止手续，保险人将从接到通知次日起中止保险责任，直至投保人书面申请恢复保险合同效力。</w:t>
      </w:r>
    </w:p>
    <w:p w14:paraId="1D5F67E6">
      <w:pPr>
        <w:pStyle w:val="151"/>
        <w:snapToGrid/>
        <w:ind w:firstLineChars="0"/>
        <w:rPr>
          <w:rFonts w:hint="eastAsia" w:ascii="仿宋" w:hAnsi="仿宋" w:eastAsia="仿宋" w:cs="仿宋"/>
          <w:sz w:val="24"/>
        </w:rPr>
      </w:pPr>
      <w:r>
        <w:rPr>
          <w:rFonts w:hint="eastAsia" w:ascii="仿宋" w:hAnsi="仿宋" w:eastAsia="仿宋" w:cs="仿宋"/>
          <w:sz w:val="24"/>
        </w:rPr>
        <w:t>保险期间届满时工程未竣工的，投保人应在保险期间届满之日起30日内向保险人申请办理延期手续。</w:t>
      </w:r>
    </w:p>
    <w:p w14:paraId="70219DF8">
      <w:pPr>
        <w:pStyle w:val="152"/>
        <w:tabs>
          <w:tab w:val="clear" w:pos="840"/>
        </w:tabs>
        <w:rPr>
          <w:rFonts w:hint="eastAsia" w:ascii="仿宋" w:hAnsi="仿宋" w:eastAsia="仿宋" w:cs="仿宋"/>
          <w:sz w:val="24"/>
        </w:rPr>
      </w:pPr>
      <w:r>
        <w:rPr>
          <w:rFonts w:hint="eastAsia" w:ascii="仿宋" w:hAnsi="仿宋" w:eastAsia="仿宋" w:cs="仿宋"/>
          <w:sz w:val="24"/>
        </w:rPr>
        <w:t>3.7</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其他内容变更通知义务</w:t>
      </w:r>
    </w:p>
    <w:p w14:paraId="54B634DE">
      <w:pPr>
        <w:pStyle w:val="151"/>
        <w:ind w:firstLineChars="0"/>
        <w:rPr>
          <w:rFonts w:hint="eastAsia" w:ascii="仿宋" w:hAnsi="仿宋" w:eastAsia="仿宋" w:cs="仿宋"/>
          <w:sz w:val="24"/>
        </w:rPr>
      </w:pPr>
      <w:r>
        <w:rPr>
          <w:rFonts w:hint="eastAsia" w:ascii="仿宋" w:hAnsi="仿宋" w:eastAsia="仿宋" w:cs="仿宋"/>
          <w:sz w:val="24"/>
        </w:rPr>
        <w:t>在保险期间内，投保人需变更合同其他内容的，应以书面形式向保险人提出申请。保险人同意后出具批单，并在本保险合同中批注。</w:t>
      </w:r>
    </w:p>
    <w:p w14:paraId="6D171990">
      <w:pPr>
        <w:pStyle w:val="152"/>
        <w:tabs>
          <w:tab w:val="clear" w:pos="840"/>
        </w:tabs>
        <w:rPr>
          <w:rFonts w:hint="eastAsia" w:ascii="仿宋" w:hAnsi="仿宋" w:eastAsia="仿宋" w:cs="仿宋"/>
          <w:sz w:val="24"/>
        </w:rPr>
      </w:pPr>
      <w:r>
        <w:rPr>
          <w:rFonts w:hint="eastAsia" w:ascii="仿宋" w:hAnsi="仿宋" w:eastAsia="仿宋" w:cs="仿宋"/>
          <w:sz w:val="24"/>
        </w:rPr>
        <w:t>3.8</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保险事故通知义务</w:t>
      </w:r>
    </w:p>
    <w:p w14:paraId="2A3C9F40">
      <w:pPr>
        <w:pStyle w:val="151"/>
        <w:ind w:firstLineChars="0"/>
        <w:rPr>
          <w:rFonts w:hint="eastAsia" w:ascii="仿宋" w:hAnsi="仿宋" w:eastAsia="仿宋" w:cs="仿宋"/>
          <w:b/>
          <w:sz w:val="24"/>
        </w:rPr>
      </w:pPr>
      <w:r>
        <w:rPr>
          <w:rFonts w:hint="eastAsia" w:ascii="仿宋" w:hAnsi="仿宋" w:eastAsia="仿宋" w:cs="仿宋"/>
          <w:sz w:val="24"/>
        </w:rPr>
        <w:t>发生保险责任范围内的事故后，投保人、被保险人或受益人应及时通知保险人，并书面说明事故发生的原因、经过和损失情况</w:t>
      </w:r>
      <w:r>
        <w:rPr>
          <w:rFonts w:hint="eastAsia" w:ascii="仿宋" w:hAnsi="仿宋" w:eastAsia="仿宋" w:cs="仿宋"/>
          <w:b/>
          <w:sz w:val="24"/>
        </w:rPr>
        <w:t>。</w:t>
      </w:r>
    </w:p>
    <w:p w14:paraId="72B6307D">
      <w:pPr>
        <w:pStyle w:val="152"/>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保险金申请与给付</w:t>
      </w:r>
    </w:p>
    <w:p w14:paraId="526F2E3C">
      <w:pPr>
        <w:pStyle w:val="152"/>
        <w:rPr>
          <w:rFonts w:hint="eastAsia" w:ascii="仿宋" w:hAnsi="仿宋" w:eastAsia="仿宋" w:cs="仿宋"/>
          <w:sz w:val="24"/>
        </w:rPr>
      </w:pPr>
      <w:r>
        <w:rPr>
          <w:rFonts w:hint="eastAsia" w:ascii="仿宋" w:hAnsi="仿宋" w:eastAsia="仿宋" w:cs="仿宋"/>
          <w:sz w:val="24"/>
        </w:rPr>
        <w:t>4.1</w:t>
      </w:r>
      <w:r>
        <w:rPr>
          <w:rFonts w:hint="eastAsia" w:ascii="仿宋" w:hAnsi="仿宋" w:eastAsia="仿宋" w:cs="仿宋"/>
          <w:sz w:val="24"/>
        </w:rPr>
        <w:tab/>
      </w:r>
      <w:r>
        <w:rPr>
          <w:rFonts w:hint="eastAsia" w:ascii="仿宋" w:hAnsi="仿宋" w:eastAsia="仿宋" w:cs="仿宋"/>
          <w:sz w:val="24"/>
        </w:rPr>
        <w:t>保险金申请</w:t>
      </w:r>
    </w:p>
    <w:p w14:paraId="0E4D9355">
      <w:pPr>
        <w:pStyle w:val="151"/>
        <w:ind w:left="853" w:leftChars="406" w:firstLineChars="0"/>
        <w:rPr>
          <w:rFonts w:hint="eastAsia" w:ascii="仿宋" w:hAnsi="仿宋" w:eastAsia="仿宋" w:cs="仿宋"/>
          <w:sz w:val="24"/>
        </w:rPr>
      </w:pPr>
      <w:r>
        <w:rPr>
          <w:rFonts w:hint="eastAsia" w:ascii="仿宋" w:hAnsi="仿宋" w:eastAsia="仿宋" w:cs="仿宋"/>
          <w:sz w:val="24"/>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5119EE0F">
      <w:pPr>
        <w:pStyle w:val="152"/>
        <w:rPr>
          <w:rFonts w:hint="eastAsia" w:ascii="仿宋" w:hAnsi="仿宋" w:eastAsia="仿宋" w:cs="仿宋"/>
          <w:sz w:val="24"/>
        </w:rPr>
      </w:pPr>
      <w:r>
        <w:rPr>
          <w:rFonts w:hint="eastAsia" w:ascii="仿宋" w:hAnsi="仿宋" w:eastAsia="仿宋" w:cs="仿宋"/>
          <w:sz w:val="24"/>
        </w:rPr>
        <w:t>4.1.1</w:t>
      </w:r>
      <w:r>
        <w:rPr>
          <w:rFonts w:hint="eastAsia" w:ascii="仿宋" w:hAnsi="仿宋" w:eastAsia="仿宋" w:cs="仿宋"/>
          <w:sz w:val="24"/>
        </w:rPr>
        <w:tab/>
      </w:r>
      <w:r>
        <w:rPr>
          <w:rFonts w:hint="eastAsia" w:ascii="仿宋" w:hAnsi="仿宋" w:eastAsia="仿宋" w:cs="仿宋"/>
          <w:sz w:val="24"/>
        </w:rPr>
        <w:t>身故保险金申请</w:t>
      </w:r>
    </w:p>
    <w:p w14:paraId="6ACE888B">
      <w:pPr>
        <w:pStyle w:val="151"/>
        <w:ind w:firstLineChars="0"/>
        <w:rPr>
          <w:rFonts w:hint="eastAsia" w:ascii="仿宋" w:hAnsi="仿宋" w:eastAsia="仿宋" w:cs="仿宋"/>
          <w:sz w:val="24"/>
        </w:rPr>
      </w:pPr>
      <w:r>
        <w:rPr>
          <w:rFonts w:hint="eastAsia" w:ascii="仿宋" w:hAnsi="仿宋" w:eastAsia="仿宋" w:cs="仿宋"/>
          <w:sz w:val="24"/>
        </w:rPr>
        <w:t>（1）保险金给付申请书；</w:t>
      </w:r>
    </w:p>
    <w:p w14:paraId="10592732">
      <w:pPr>
        <w:pStyle w:val="151"/>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474175D1">
      <w:pPr>
        <w:pStyle w:val="151"/>
        <w:ind w:firstLineChars="0"/>
        <w:rPr>
          <w:rFonts w:hint="eastAsia" w:ascii="仿宋" w:hAnsi="仿宋" w:eastAsia="仿宋" w:cs="仿宋"/>
          <w:sz w:val="24"/>
        </w:rPr>
      </w:pPr>
      <w:r>
        <w:rPr>
          <w:rFonts w:hint="eastAsia" w:ascii="仿宋" w:hAnsi="仿宋" w:eastAsia="仿宋" w:cs="仿宋"/>
          <w:sz w:val="24"/>
        </w:rPr>
        <w:t>（3）保险金申请人的身份证明；</w:t>
      </w:r>
    </w:p>
    <w:p w14:paraId="3551A5CC">
      <w:pPr>
        <w:pStyle w:val="151"/>
        <w:ind w:firstLineChars="0"/>
        <w:rPr>
          <w:rFonts w:hint="eastAsia" w:ascii="仿宋" w:hAnsi="仿宋" w:eastAsia="仿宋" w:cs="仿宋"/>
          <w:sz w:val="24"/>
        </w:rPr>
      </w:pPr>
      <w:r>
        <w:rPr>
          <w:rFonts w:hint="eastAsia" w:ascii="仿宋" w:hAnsi="仿宋" w:eastAsia="仿宋" w:cs="仿宋"/>
          <w:sz w:val="24"/>
        </w:rPr>
        <w:t>（4）公安机关或司法部门、二级及二级以上医院或保险人认可的医疗机构出具的被保险人死亡证明或验尸报告。若被保险人为宣告死亡，保险金申请人应提供法院出具的宣告死亡证明文件；</w:t>
      </w:r>
    </w:p>
    <w:p w14:paraId="185258E8">
      <w:pPr>
        <w:pStyle w:val="151"/>
        <w:ind w:firstLineChars="0"/>
        <w:rPr>
          <w:rFonts w:hint="eastAsia" w:ascii="仿宋" w:hAnsi="仿宋" w:eastAsia="仿宋" w:cs="仿宋"/>
          <w:sz w:val="24"/>
        </w:rPr>
      </w:pPr>
      <w:r>
        <w:rPr>
          <w:rFonts w:hint="eastAsia" w:ascii="仿宋" w:hAnsi="仿宋" w:eastAsia="仿宋" w:cs="仿宋"/>
          <w:sz w:val="24"/>
        </w:rPr>
        <w:t>（5）被保险人的户籍注销证明；</w:t>
      </w:r>
    </w:p>
    <w:p w14:paraId="2A296EEF">
      <w:pPr>
        <w:pStyle w:val="151"/>
        <w:snapToGrid/>
        <w:ind w:firstLineChars="0"/>
        <w:rPr>
          <w:rFonts w:hint="eastAsia" w:ascii="仿宋" w:hAnsi="仿宋" w:eastAsia="仿宋" w:cs="仿宋"/>
          <w:sz w:val="24"/>
        </w:rPr>
      </w:pPr>
      <w:r>
        <w:rPr>
          <w:rFonts w:hint="eastAsia" w:ascii="仿宋" w:hAnsi="仿宋" w:eastAsia="仿宋" w:cs="仿宋"/>
          <w:sz w:val="24"/>
        </w:rPr>
        <w:t>（6）施工单位出具的被保险人的人事证明或聘用合同证明；</w:t>
      </w:r>
    </w:p>
    <w:p w14:paraId="12919893">
      <w:pPr>
        <w:pStyle w:val="151"/>
        <w:ind w:firstLineChars="0"/>
        <w:rPr>
          <w:rFonts w:hint="eastAsia" w:ascii="仿宋" w:hAnsi="仿宋" w:eastAsia="仿宋" w:cs="仿宋"/>
          <w:sz w:val="24"/>
        </w:rPr>
      </w:pPr>
      <w:r>
        <w:rPr>
          <w:rFonts w:hint="eastAsia" w:ascii="仿宋" w:hAnsi="仿宋" w:eastAsia="仿宋" w:cs="仿宋"/>
          <w:sz w:val="24"/>
        </w:rPr>
        <w:t>（7）保险金申请人所能提供的与确认保险事故的性质、原因、损失程度等有关的其他证明和资料。</w:t>
      </w:r>
    </w:p>
    <w:p w14:paraId="7696F965">
      <w:pPr>
        <w:pStyle w:val="152"/>
        <w:rPr>
          <w:rFonts w:hint="eastAsia" w:ascii="仿宋" w:hAnsi="仿宋" w:eastAsia="仿宋" w:cs="仿宋"/>
          <w:sz w:val="24"/>
        </w:rPr>
      </w:pPr>
      <w:r>
        <w:rPr>
          <w:rFonts w:hint="eastAsia" w:ascii="仿宋" w:hAnsi="仿宋" w:eastAsia="仿宋" w:cs="仿宋"/>
          <w:sz w:val="24"/>
        </w:rPr>
        <w:t>4.1.2</w:t>
      </w:r>
      <w:r>
        <w:rPr>
          <w:rFonts w:hint="eastAsia" w:ascii="仿宋" w:hAnsi="仿宋" w:eastAsia="仿宋" w:cs="仿宋"/>
          <w:sz w:val="24"/>
        </w:rPr>
        <w:tab/>
      </w:r>
      <w:r>
        <w:rPr>
          <w:rFonts w:hint="eastAsia" w:ascii="仿宋" w:hAnsi="仿宋" w:eastAsia="仿宋" w:cs="仿宋"/>
          <w:sz w:val="24"/>
        </w:rPr>
        <w:t>残疾保险金申请</w:t>
      </w:r>
    </w:p>
    <w:p w14:paraId="18EA8829">
      <w:pPr>
        <w:pStyle w:val="151"/>
        <w:ind w:firstLineChars="0"/>
        <w:rPr>
          <w:rFonts w:hint="eastAsia" w:ascii="仿宋" w:hAnsi="仿宋" w:eastAsia="仿宋" w:cs="仿宋"/>
          <w:sz w:val="24"/>
        </w:rPr>
      </w:pPr>
      <w:r>
        <w:rPr>
          <w:rFonts w:hint="eastAsia" w:ascii="仿宋" w:hAnsi="仿宋" w:eastAsia="仿宋" w:cs="仿宋"/>
          <w:sz w:val="24"/>
        </w:rPr>
        <w:t>（1）保险金给付申请书；</w:t>
      </w:r>
    </w:p>
    <w:p w14:paraId="78765918">
      <w:pPr>
        <w:pStyle w:val="151"/>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6F44E381">
      <w:pPr>
        <w:pStyle w:val="151"/>
        <w:ind w:firstLineChars="0"/>
        <w:rPr>
          <w:rFonts w:hint="eastAsia" w:ascii="仿宋" w:hAnsi="仿宋" w:eastAsia="仿宋" w:cs="仿宋"/>
          <w:sz w:val="24"/>
        </w:rPr>
      </w:pPr>
      <w:r>
        <w:rPr>
          <w:rFonts w:hint="eastAsia" w:ascii="仿宋" w:hAnsi="仿宋" w:eastAsia="仿宋" w:cs="仿宋"/>
          <w:sz w:val="24"/>
        </w:rPr>
        <w:t>（3）被保险人身份证明；</w:t>
      </w:r>
    </w:p>
    <w:p w14:paraId="40D8BA62">
      <w:pPr>
        <w:pStyle w:val="151"/>
        <w:ind w:firstLineChars="0"/>
        <w:rPr>
          <w:rFonts w:hint="eastAsia" w:ascii="仿宋" w:hAnsi="仿宋" w:eastAsia="仿宋" w:cs="仿宋"/>
          <w:sz w:val="24"/>
        </w:rPr>
      </w:pPr>
      <w:r>
        <w:rPr>
          <w:rFonts w:hint="eastAsia" w:ascii="仿宋" w:hAnsi="仿宋" w:eastAsia="仿宋" w:cs="仿宋"/>
          <w:sz w:val="24"/>
        </w:rPr>
        <w:t>（4）司法部门、二级及二级以上医院或保险人认可的医疗机构、保险人认可的其他鉴定机构出具的残疾鉴定诊断书；</w:t>
      </w:r>
    </w:p>
    <w:p w14:paraId="55731871">
      <w:pPr>
        <w:pStyle w:val="151"/>
        <w:snapToGrid/>
        <w:ind w:firstLineChars="0"/>
        <w:rPr>
          <w:rFonts w:hint="eastAsia" w:ascii="仿宋" w:hAnsi="仿宋" w:eastAsia="仿宋" w:cs="仿宋"/>
          <w:sz w:val="24"/>
        </w:rPr>
      </w:pPr>
      <w:r>
        <w:rPr>
          <w:rFonts w:hint="eastAsia" w:ascii="仿宋" w:hAnsi="仿宋" w:eastAsia="仿宋" w:cs="仿宋"/>
          <w:sz w:val="24"/>
        </w:rPr>
        <w:t>（5）施工单位出具的被保险人的人事证明或聘用合同证明；</w:t>
      </w:r>
    </w:p>
    <w:p w14:paraId="3B7D94E5">
      <w:pPr>
        <w:pStyle w:val="151"/>
        <w:ind w:firstLineChars="0"/>
        <w:rPr>
          <w:rFonts w:hint="eastAsia" w:ascii="仿宋" w:hAnsi="仿宋" w:eastAsia="仿宋" w:cs="仿宋"/>
          <w:sz w:val="24"/>
        </w:rPr>
      </w:pPr>
      <w:r>
        <w:rPr>
          <w:rFonts w:hint="eastAsia" w:ascii="仿宋" w:hAnsi="仿宋" w:eastAsia="仿宋" w:cs="仿宋"/>
          <w:sz w:val="24"/>
        </w:rPr>
        <w:t>（6）保险金申请人所能提供的与确认保险事故的性质、原因、损失程度等有关的其他证明和资料。</w:t>
      </w:r>
    </w:p>
    <w:p w14:paraId="5BC5F9F8">
      <w:pPr>
        <w:pStyle w:val="152"/>
        <w:rPr>
          <w:rFonts w:hint="eastAsia" w:ascii="仿宋" w:hAnsi="仿宋" w:eastAsia="仿宋" w:cs="仿宋"/>
          <w:sz w:val="24"/>
        </w:rPr>
      </w:pPr>
      <w:r>
        <w:rPr>
          <w:rFonts w:hint="eastAsia" w:ascii="仿宋" w:hAnsi="仿宋" w:eastAsia="仿宋" w:cs="仿宋"/>
          <w:sz w:val="24"/>
        </w:rPr>
        <w:t>4.2</w:t>
      </w:r>
      <w:r>
        <w:rPr>
          <w:rFonts w:hint="eastAsia" w:ascii="仿宋" w:hAnsi="仿宋" w:eastAsia="仿宋" w:cs="仿宋"/>
          <w:sz w:val="24"/>
        </w:rPr>
        <w:tab/>
      </w:r>
      <w:r>
        <w:rPr>
          <w:rFonts w:hint="eastAsia" w:ascii="仿宋" w:hAnsi="仿宋" w:eastAsia="仿宋" w:cs="仿宋"/>
          <w:sz w:val="24"/>
        </w:rPr>
        <w:t>保险金的给付</w:t>
      </w:r>
    </w:p>
    <w:p w14:paraId="551384B2">
      <w:pPr>
        <w:pStyle w:val="151"/>
        <w:ind w:left="853" w:leftChars="406" w:firstLineChars="0"/>
        <w:rPr>
          <w:rFonts w:hint="eastAsia" w:ascii="仿宋" w:hAnsi="仿宋" w:eastAsia="仿宋" w:cs="仿宋"/>
          <w:sz w:val="24"/>
        </w:rPr>
      </w:pPr>
      <w:r>
        <w:rPr>
          <w:rFonts w:hint="eastAsia" w:ascii="仿宋" w:hAnsi="仿宋" w:eastAsia="仿宋" w:cs="仿宋"/>
          <w:sz w:val="24"/>
        </w:rPr>
        <w:t>保险人在收到保险金申请人提交的本保险条款所列的材料后，应及时就是否属于保险责任做出核定，并将核定结果通知被保险人或受益人。</w:t>
      </w:r>
    </w:p>
    <w:p w14:paraId="68D68631">
      <w:pPr>
        <w:pStyle w:val="152"/>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rPr>
        <w:tab/>
      </w:r>
      <w:r>
        <w:rPr>
          <w:rFonts w:hint="eastAsia" w:ascii="仿宋" w:hAnsi="仿宋" w:eastAsia="仿宋" w:cs="仿宋"/>
          <w:sz w:val="24"/>
        </w:rPr>
        <w:t>保险合同解除</w:t>
      </w:r>
    </w:p>
    <w:p w14:paraId="08E6E45D">
      <w:pPr>
        <w:pStyle w:val="151"/>
        <w:ind w:left="853" w:leftChars="406" w:firstLineChars="0"/>
        <w:rPr>
          <w:rFonts w:hint="eastAsia" w:ascii="仿宋" w:hAnsi="仿宋" w:eastAsia="仿宋" w:cs="仿宋"/>
          <w:sz w:val="24"/>
        </w:rPr>
      </w:pPr>
      <w:r>
        <w:rPr>
          <w:rFonts w:hint="eastAsia" w:ascii="仿宋" w:hAnsi="仿宋" w:eastAsia="仿宋" w:cs="仿宋"/>
          <w:sz w:val="24"/>
        </w:rPr>
        <w:t>投保人解除合同的，保险人应当自收到解除合同通知之日起三十日内，按照合同约定退还保险单的现金价值。</w:t>
      </w:r>
    </w:p>
    <w:p w14:paraId="1CD3801B">
      <w:pPr>
        <w:pStyle w:val="152"/>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rPr>
        <w:tab/>
      </w:r>
      <w:r>
        <w:rPr>
          <w:rFonts w:hint="eastAsia" w:ascii="仿宋" w:hAnsi="仿宋" w:eastAsia="仿宋" w:cs="仿宋"/>
          <w:sz w:val="24"/>
        </w:rPr>
        <w:t>争议处理和法律适用</w:t>
      </w:r>
    </w:p>
    <w:p w14:paraId="78E647C0">
      <w:pPr>
        <w:pStyle w:val="152"/>
        <w:rPr>
          <w:rFonts w:hint="eastAsia" w:ascii="仿宋" w:hAnsi="仿宋" w:eastAsia="仿宋" w:cs="仿宋"/>
          <w:sz w:val="24"/>
        </w:rPr>
      </w:pPr>
      <w:r>
        <w:rPr>
          <w:rFonts w:hint="eastAsia" w:ascii="仿宋" w:hAnsi="仿宋" w:eastAsia="仿宋" w:cs="仿宋"/>
          <w:sz w:val="24"/>
        </w:rPr>
        <w:t>6.1</w:t>
      </w:r>
      <w:r>
        <w:rPr>
          <w:rFonts w:hint="eastAsia" w:ascii="仿宋" w:hAnsi="仿宋" w:eastAsia="仿宋" w:cs="仿宋"/>
          <w:sz w:val="24"/>
        </w:rPr>
        <w:tab/>
      </w:r>
      <w:r>
        <w:rPr>
          <w:rFonts w:hint="eastAsia" w:ascii="仿宋" w:hAnsi="仿宋" w:eastAsia="仿宋" w:cs="仿宋"/>
          <w:sz w:val="24"/>
        </w:rPr>
        <w:t>争议处理</w:t>
      </w:r>
    </w:p>
    <w:p w14:paraId="355B7694">
      <w:pPr>
        <w:pStyle w:val="151"/>
        <w:ind w:left="853" w:leftChars="406" w:firstLineChars="0"/>
        <w:rPr>
          <w:rFonts w:hint="eastAsia" w:ascii="仿宋" w:hAnsi="仿宋" w:eastAsia="仿宋" w:cs="仿宋"/>
          <w:sz w:val="24"/>
        </w:rPr>
      </w:pPr>
      <w:r>
        <w:rPr>
          <w:rFonts w:hint="eastAsia" w:ascii="仿宋" w:hAnsi="仿宋" w:eastAsia="仿宋" w:cs="仿宋"/>
          <w:sz w:val="24"/>
        </w:rPr>
        <w:t>合同争议解决方式由当事人在合同约定从下列两种方式中选择一种：</w:t>
      </w:r>
    </w:p>
    <w:p w14:paraId="10E0DFEA">
      <w:pPr>
        <w:pStyle w:val="151"/>
        <w:ind w:left="853" w:leftChars="406" w:firstLineChars="0"/>
        <w:rPr>
          <w:rFonts w:hint="eastAsia" w:ascii="仿宋" w:hAnsi="仿宋" w:eastAsia="仿宋" w:cs="仿宋"/>
          <w:sz w:val="24"/>
        </w:rPr>
      </w:pPr>
      <w:r>
        <w:rPr>
          <w:rFonts w:hint="eastAsia" w:ascii="仿宋" w:hAnsi="仿宋" w:eastAsia="仿宋" w:cs="仿宋"/>
          <w:sz w:val="24"/>
        </w:rPr>
        <w:t xml:space="preserve">（一）因履行本合同发生的争议，由当事人协商解决，协商不成的，提交保险单载明的仲裁委员会仲裁； </w:t>
      </w:r>
    </w:p>
    <w:p w14:paraId="1DFAC6D0">
      <w:pPr>
        <w:pStyle w:val="151"/>
        <w:ind w:left="853" w:leftChars="406" w:firstLineChars="0"/>
        <w:rPr>
          <w:rFonts w:hint="eastAsia" w:ascii="仿宋" w:hAnsi="仿宋" w:eastAsia="仿宋" w:cs="仿宋"/>
          <w:sz w:val="24"/>
        </w:rPr>
      </w:pPr>
      <w:r>
        <w:rPr>
          <w:rFonts w:hint="eastAsia" w:ascii="仿宋" w:hAnsi="仿宋" w:eastAsia="仿宋" w:cs="仿宋"/>
          <w:sz w:val="24"/>
        </w:rPr>
        <w:t>（二）因履行本合同发生的争议，由当事人协商解决，协商不成的，依法向人民法院起诉。</w:t>
      </w:r>
    </w:p>
    <w:p w14:paraId="38A9D2E2">
      <w:pPr>
        <w:pStyle w:val="152"/>
        <w:rPr>
          <w:rFonts w:hint="eastAsia" w:ascii="仿宋" w:hAnsi="仿宋" w:eastAsia="仿宋" w:cs="仿宋"/>
          <w:sz w:val="24"/>
        </w:rPr>
      </w:pPr>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法律适用</w:t>
      </w:r>
    </w:p>
    <w:p w14:paraId="660C0037">
      <w:pPr>
        <w:pStyle w:val="151"/>
        <w:ind w:left="853" w:leftChars="406" w:firstLineChars="0"/>
        <w:rPr>
          <w:rFonts w:hint="eastAsia" w:ascii="仿宋" w:hAnsi="仿宋" w:eastAsia="仿宋" w:cs="仿宋"/>
          <w:sz w:val="24"/>
        </w:rPr>
      </w:pPr>
      <w:r>
        <w:rPr>
          <w:rFonts w:hint="eastAsia" w:ascii="仿宋" w:hAnsi="仿宋" w:eastAsia="仿宋" w:cs="仿宋"/>
          <w:sz w:val="24"/>
        </w:rPr>
        <w:t>与本保险合同有关的以及履行本保险合同产生的一切争议处理适用中华人民共和国法律（不包括港澳台地区法律）。</w:t>
      </w:r>
    </w:p>
    <w:p w14:paraId="75712F32">
      <w:pPr>
        <w:pStyle w:val="151"/>
        <w:ind w:left="0" w:leftChars="0" w:firstLine="0" w:firstLineChars="0"/>
        <w:rPr>
          <w:rFonts w:hint="eastAsia" w:ascii="仿宋" w:hAnsi="仿宋" w:eastAsia="仿宋" w:cs="仿宋"/>
          <w:b/>
          <w:sz w:val="24"/>
        </w:rPr>
      </w:pPr>
      <w:r>
        <w:rPr>
          <w:rFonts w:hint="eastAsia" w:ascii="仿宋" w:hAnsi="仿宋" w:eastAsia="仿宋" w:cs="仿宋"/>
          <w:b/>
          <w:sz w:val="24"/>
        </w:rPr>
        <w:t>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合法性保证</w:t>
      </w:r>
    </w:p>
    <w:p w14:paraId="122C7C9D">
      <w:pPr>
        <w:pStyle w:val="151"/>
        <w:ind w:left="853" w:leftChars="406" w:firstLineChars="0"/>
        <w:rPr>
          <w:rFonts w:hint="eastAsia" w:ascii="仿宋" w:hAnsi="仿宋" w:eastAsia="仿宋" w:cs="仿宋"/>
          <w:sz w:val="24"/>
        </w:rPr>
      </w:pPr>
      <w:r>
        <w:rPr>
          <w:rFonts w:hint="eastAsia" w:ascii="仿宋" w:hAnsi="仿宋" w:eastAsia="仿宋" w:cs="仿宋"/>
          <w:sz w:val="24"/>
        </w:rPr>
        <w:t>本保险合同约定与《中华人民共和国保险法》等法律规定相悖之处，以法律规定为准。本保险合同未尽事宜，以法律规定为准。</w:t>
      </w:r>
    </w:p>
    <w:p w14:paraId="4FB558CB">
      <w:pPr>
        <w:pStyle w:val="151"/>
        <w:ind w:left="0" w:leftChars="0" w:firstLine="0" w:firstLineChars="0"/>
        <w:rPr>
          <w:rFonts w:hint="eastAsia" w:ascii="仿宋" w:hAnsi="仿宋" w:eastAsia="仿宋" w:cs="仿宋"/>
          <w:b/>
          <w:sz w:val="24"/>
        </w:rPr>
      </w:pPr>
    </w:p>
    <w:p w14:paraId="7B1C41B4">
      <w:pPr>
        <w:pStyle w:val="152"/>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rPr>
        <w:tab/>
      </w:r>
      <w:r>
        <w:rPr>
          <w:rFonts w:hint="eastAsia" w:ascii="仿宋" w:hAnsi="仿宋" w:eastAsia="仿宋" w:cs="仿宋"/>
          <w:sz w:val="24"/>
        </w:rPr>
        <w:t>释义</w:t>
      </w:r>
    </w:p>
    <w:p w14:paraId="06118E0E">
      <w:pPr>
        <w:pStyle w:val="152"/>
        <w:tabs>
          <w:tab w:val="clear" w:pos="840"/>
        </w:tabs>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b w:val="0"/>
          <w:sz w:val="24"/>
        </w:rPr>
        <w:tab/>
      </w:r>
      <w:r>
        <w:rPr>
          <w:rFonts w:hint="eastAsia" w:ascii="仿宋" w:hAnsi="仿宋" w:eastAsia="仿宋" w:cs="仿宋"/>
          <w:b w:val="0"/>
          <w:sz w:val="24"/>
        </w:rPr>
        <w:tab/>
      </w:r>
      <w:r>
        <w:rPr>
          <w:rFonts w:hint="eastAsia" w:ascii="仿宋" w:hAnsi="仿宋" w:eastAsia="仿宋" w:cs="仿宋"/>
          <w:sz w:val="24"/>
        </w:rPr>
        <w:t>周岁</w:t>
      </w:r>
    </w:p>
    <w:p w14:paraId="6A8365B5">
      <w:pPr>
        <w:pStyle w:val="151"/>
        <w:ind w:firstLineChars="0"/>
        <w:rPr>
          <w:rFonts w:hint="eastAsia" w:ascii="仿宋" w:hAnsi="仿宋" w:eastAsia="仿宋" w:cs="仿宋"/>
          <w:sz w:val="24"/>
        </w:rPr>
      </w:pPr>
      <w:r>
        <w:rPr>
          <w:rFonts w:hint="eastAsia" w:ascii="仿宋" w:hAnsi="仿宋" w:eastAsia="仿宋" w:cs="仿宋"/>
          <w:sz w:val="24"/>
        </w:rPr>
        <w:t>以法定身份证明文件中记载的出生日期为基础计算的实足年龄。</w:t>
      </w:r>
    </w:p>
    <w:p w14:paraId="4DE1BA8D">
      <w:pPr>
        <w:pStyle w:val="152"/>
        <w:tabs>
          <w:tab w:val="clear" w:pos="840"/>
        </w:tabs>
        <w:rPr>
          <w:rFonts w:hint="eastAsia" w:ascii="仿宋" w:hAnsi="仿宋" w:eastAsia="仿宋" w:cs="仿宋"/>
          <w:sz w:val="24"/>
        </w:rPr>
      </w:pPr>
      <w:r>
        <w:rPr>
          <w:rFonts w:hint="eastAsia" w:ascii="仿宋" w:hAnsi="仿宋" w:eastAsia="仿宋" w:cs="仿宋"/>
          <w:sz w:val="24"/>
        </w:rPr>
        <w:t>8.2</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意外伤害</w:t>
      </w:r>
    </w:p>
    <w:p w14:paraId="67BE9F58">
      <w:pPr>
        <w:pStyle w:val="151"/>
        <w:ind w:firstLineChars="0"/>
        <w:rPr>
          <w:rFonts w:hint="eastAsia" w:ascii="仿宋" w:hAnsi="仿宋" w:eastAsia="仿宋" w:cs="仿宋"/>
          <w:sz w:val="24"/>
        </w:rPr>
      </w:pPr>
      <w:r>
        <w:rPr>
          <w:rFonts w:hint="eastAsia" w:ascii="仿宋" w:hAnsi="仿宋" w:eastAsia="仿宋" w:cs="仿宋"/>
          <w:sz w:val="24"/>
        </w:rPr>
        <w:t>指以外来的、突发的、非本意的、非疾病的客观事件为直接且单独的原因致使身体受到的伤害。</w:t>
      </w:r>
    </w:p>
    <w:p w14:paraId="16F3D0EF">
      <w:pPr>
        <w:pStyle w:val="152"/>
        <w:tabs>
          <w:tab w:val="clear" w:pos="840"/>
        </w:tabs>
        <w:rPr>
          <w:rFonts w:hint="eastAsia" w:ascii="仿宋" w:hAnsi="仿宋" w:eastAsia="仿宋" w:cs="仿宋"/>
          <w:sz w:val="24"/>
        </w:rPr>
      </w:pPr>
      <w:r>
        <w:rPr>
          <w:rFonts w:hint="eastAsia" w:ascii="仿宋" w:hAnsi="仿宋" w:eastAsia="仿宋" w:cs="仿宋"/>
          <w:sz w:val="24"/>
        </w:rPr>
        <w:t>8.3</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《人身保险伤残评定标准》</w:t>
      </w:r>
    </w:p>
    <w:p w14:paraId="22A30BC3">
      <w:pPr>
        <w:pStyle w:val="151"/>
        <w:ind w:firstLineChars="0"/>
        <w:rPr>
          <w:rFonts w:hint="eastAsia" w:ascii="仿宋" w:hAnsi="仿宋" w:eastAsia="仿宋" w:cs="仿宋"/>
          <w:sz w:val="24"/>
        </w:rPr>
      </w:pPr>
      <w:r>
        <w:rPr>
          <w:rFonts w:hint="eastAsia" w:ascii="仿宋" w:hAnsi="仿宋" w:eastAsia="仿宋" w:cs="仿宋"/>
          <w:sz w:val="24"/>
        </w:rPr>
        <w:t>指中国保险行业协会发布的人身保险伤残程度评定与保险金给付比例标准，详见《关于印发&lt;人身保险伤残评定标准&gt;的通知》（中保协发【2013】88号）。</w:t>
      </w:r>
    </w:p>
    <w:p w14:paraId="6406EE63">
      <w:pPr>
        <w:pStyle w:val="152"/>
        <w:tabs>
          <w:tab w:val="clear" w:pos="840"/>
        </w:tabs>
        <w:rPr>
          <w:rFonts w:hint="eastAsia" w:ascii="仿宋" w:hAnsi="仿宋" w:eastAsia="仿宋" w:cs="仿宋"/>
          <w:sz w:val="24"/>
        </w:rPr>
      </w:pPr>
      <w:r>
        <w:rPr>
          <w:rFonts w:hint="eastAsia" w:ascii="仿宋" w:hAnsi="仿宋" w:eastAsia="仿宋" w:cs="仿宋"/>
          <w:sz w:val="24"/>
        </w:rPr>
        <w:t>8.4</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猝死</w:t>
      </w:r>
    </w:p>
    <w:p w14:paraId="78F42ECB">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外表看似健康的人由于潜在的疾病或者功能障碍所引起的突然的出乎意料的死亡。</w:t>
      </w:r>
    </w:p>
    <w:p w14:paraId="4AB411FD">
      <w:pPr>
        <w:pStyle w:val="152"/>
        <w:rPr>
          <w:rFonts w:hint="eastAsia" w:ascii="仿宋" w:hAnsi="仿宋" w:eastAsia="仿宋" w:cs="仿宋"/>
          <w:sz w:val="24"/>
        </w:rPr>
      </w:pPr>
      <w:r>
        <w:rPr>
          <w:rFonts w:hint="eastAsia" w:ascii="仿宋" w:hAnsi="仿宋" w:eastAsia="仿宋" w:cs="仿宋"/>
          <w:sz w:val="24"/>
        </w:rPr>
        <w:t>8.5</w:t>
      </w:r>
      <w:r>
        <w:rPr>
          <w:rFonts w:hint="eastAsia" w:ascii="仿宋" w:hAnsi="仿宋" w:eastAsia="仿宋" w:cs="仿宋"/>
          <w:sz w:val="24"/>
        </w:rPr>
        <w:tab/>
      </w:r>
      <w:r>
        <w:rPr>
          <w:rFonts w:hint="eastAsia" w:ascii="仿宋" w:hAnsi="仿宋" w:eastAsia="仿宋" w:cs="仿宋"/>
          <w:sz w:val="24"/>
        </w:rPr>
        <w:t>酒后驾驶</w:t>
      </w:r>
    </w:p>
    <w:p w14:paraId="7922F4A4">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4D1040B2">
      <w:pPr>
        <w:pStyle w:val="152"/>
        <w:tabs>
          <w:tab w:val="clear" w:pos="840"/>
        </w:tabs>
        <w:rPr>
          <w:rFonts w:hint="eastAsia" w:ascii="仿宋" w:hAnsi="仿宋" w:eastAsia="仿宋" w:cs="仿宋"/>
          <w:sz w:val="24"/>
        </w:rPr>
      </w:pPr>
      <w:r>
        <w:rPr>
          <w:rFonts w:hint="eastAsia" w:ascii="仿宋" w:hAnsi="仿宋" w:eastAsia="仿宋" w:cs="仿宋"/>
          <w:sz w:val="24"/>
        </w:rPr>
        <w:t>8.6</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无有效驾驶证</w:t>
      </w:r>
    </w:p>
    <w:p w14:paraId="038ED618">
      <w:pPr>
        <w:pStyle w:val="151"/>
        <w:ind w:firstLineChars="0"/>
        <w:rPr>
          <w:rFonts w:hint="eastAsia" w:ascii="仿宋" w:hAnsi="仿宋" w:eastAsia="仿宋" w:cs="仿宋"/>
          <w:sz w:val="24"/>
        </w:rPr>
      </w:pPr>
      <w:r>
        <w:rPr>
          <w:rFonts w:hint="eastAsia" w:ascii="仿宋" w:hAnsi="仿宋" w:eastAsia="仿宋" w:cs="仿宋"/>
          <w:sz w:val="24"/>
        </w:rPr>
        <w:t>被保险人存在下列情形之一者：</w:t>
      </w:r>
    </w:p>
    <w:p w14:paraId="19B7F9A3">
      <w:pPr>
        <w:pStyle w:val="151"/>
        <w:ind w:firstLineChars="0"/>
        <w:rPr>
          <w:rFonts w:hint="eastAsia" w:ascii="仿宋" w:hAnsi="仿宋" w:eastAsia="仿宋" w:cs="仿宋"/>
          <w:sz w:val="24"/>
        </w:rPr>
      </w:pPr>
      <w:r>
        <w:rPr>
          <w:rFonts w:hint="eastAsia" w:ascii="仿宋" w:hAnsi="仿宋" w:eastAsia="仿宋" w:cs="仿宋"/>
          <w:sz w:val="24"/>
        </w:rPr>
        <w:t>（1）无驾驶证或驾驶证有效期已届满；</w:t>
      </w:r>
    </w:p>
    <w:p w14:paraId="41F0AE6B">
      <w:pPr>
        <w:pStyle w:val="151"/>
        <w:ind w:firstLineChars="0"/>
        <w:rPr>
          <w:rFonts w:hint="eastAsia" w:ascii="仿宋" w:hAnsi="仿宋" w:eastAsia="仿宋" w:cs="仿宋"/>
          <w:sz w:val="24"/>
        </w:rPr>
      </w:pPr>
      <w:r>
        <w:rPr>
          <w:rFonts w:hint="eastAsia" w:ascii="仿宋" w:hAnsi="仿宋" w:eastAsia="仿宋" w:cs="仿宋"/>
          <w:sz w:val="24"/>
        </w:rPr>
        <w:t>（2）驾驶的机动车与驾驶证载明的准驾车型不符；</w:t>
      </w:r>
    </w:p>
    <w:p w14:paraId="49600E4B">
      <w:pPr>
        <w:pStyle w:val="151"/>
        <w:ind w:firstLineChars="0"/>
        <w:rPr>
          <w:rFonts w:hint="eastAsia" w:ascii="仿宋" w:hAnsi="仿宋" w:eastAsia="仿宋" w:cs="仿宋"/>
          <w:sz w:val="24"/>
        </w:rPr>
      </w:pPr>
      <w:r>
        <w:rPr>
          <w:rFonts w:hint="eastAsia" w:ascii="仿宋" w:hAnsi="仿宋" w:eastAsia="仿宋" w:cs="仿宋"/>
          <w:sz w:val="24"/>
        </w:rPr>
        <w:t>（3）实习期内驾驶公共汽车、营运客车或者载有爆炸物品、易燃易爆化学物品、剧毒或者放射性等危险物品的机动车，实习期内驾驶的机动车牵引挂车；</w:t>
      </w:r>
    </w:p>
    <w:p w14:paraId="051141C5">
      <w:pPr>
        <w:pStyle w:val="151"/>
        <w:ind w:firstLineChars="0"/>
        <w:rPr>
          <w:rFonts w:hint="eastAsia" w:ascii="仿宋" w:hAnsi="仿宋" w:eastAsia="仿宋" w:cs="仿宋"/>
          <w:sz w:val="24"/>
        </w:rPr>
      </w:pPr>
      <w:r>
        <w:rPr>
          <w:rFonts w:hint="eastAsia" w:ascii="仿宋" w:hAnsi="仿宋" w:eastAsia="仿宋" w:cs="仿宋"/>
          <w:sz w:val="24"/>
        </w:rPr>
        <w:t>（4）持未按规定审验的驾驶证，以及在暂扣、扣留、吊销、注销驾驶证期间驾驶机动车；</w:t>
      </w:r>
    </w:p>
    <w:p w14:paraId="0214D2F9">
      <w:pPr>
        <w:pStyle w:val="151"/>
        <w:ind w:firstLineChars="0"/>
        <w:rPr>
          <w:rFonts w:hint="eastAsia" w:ascii="仿宋" w:hAnsi="仿宋" w:eastAsia="仿宋" w:cs="仿宋"/>
          <w:sz w:val="24"/>
        </w:rPr>
      </w:pPr>
      <w:r>
        <w:rPr>
          <w:rFonts w:hint="eastAsia" w:ascii="仿宋" w:hAnsi="仿宋" w:eastAsia="仿宋" w:cs="仿宋"/>
          <w:sz w:val="24"/>
        </w:rPr>
        <w:t>（5）使用各种专用机械车、特种车的人员无国家有关部门核发的有效操作证，驾驶营业性客车的驾驶人无国家有关部门核发的有效资格证书；</w:t>
      </w:r>
    </w:p>
    <w:p w14:paraId="73EE5AF8">
      <w:pPr>
        <w:pStyle w:val="151"/>
        <w:ind w:firstLineChars="0"/>
        <w:rPr>
          <w:rFonts w:hint="eastAsia" w:ascii="仿宋" w:hAnsi="仿宋" w:eastAsia="仿宋" w:cs="仿宋"/>
          <w:sz w:val="24"/>
        </w:rPr>
      </w:pPr>
      <w:r>
        <w:rPr>
          <w:rFonts w:hint="eastAsia" w:ascii="仿宋" w:hAnsi="仿宋" w:eastAsia="仿宋" w:cs="仿宋"/>
          <w:sz w:val="24"/>
        </w:rPr>
        <w:t>（6）依照法律法规或公安机关交通管理部门有关规定不允许驾驶机动车的其他情况下驾车。</w:t>
      </w:r>
    </w:p>
    <w:p w14:paraId="1A24C500">
      <w:pPr>
        <w:pStyle w:val="151"/>
        <w:ind w:left="0" w:leftChars="0" w:firstLine="0" w:firstLineChars="0"/>
        <w:rPr>
          <w:rFonts w:hint="eastAsia" w:ascii="仿宋" w:hAnsi="仿宋" w:eastAsia="仿宋" w:cs="仿宋"/>
          <w:b/>
          <w:sz w:val="24"/>
        </w:rPr>
      </w:pPr>
      <w:r>
        <w:rPr>
          <w:rFonts w:hint="eastAsia" w:ascii="仿宋" w:hAnsi="仿宋" w:eastAsia="仿宋" w:cs="仿宋"/>
          <w:b/>
          <w:sz w:val="24"/>
        </w:rPr>
        <w:t>8.7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无有效行驶证</w:t>
      </w:r>
    </w:p>
    <w:p w14:paraId="0FA64095">
      <w:pPr>
        <w:pStyle w:val="151"/>
        <w:ind w:left="853" w:leftChars="406" w:firstLineChars="0"/>
        <w:rPr>
          <w:rFonts w:hint="eastAsia" w:ascii="仿宋" w:hAnsi="仿宋" w:eastAsia="仿宋" w:cs="仿宋"/>
          <w:sz w:val="24"/>
        </w:rPr>
      </w:pPr>
      <w:r>
        <w:rPr>
          <w:rFonts w:hint="eastAsia" w:ascii="仿宋" w:hAnsi="仿宋" w:eastAsia="仿宋" w:cs="仿宋"/>
          <w:sz w:val="24"/>
        </w:rPr>
        <w:t>发生保险事故时被保险人驾驶的机动车无公安机关交通管理部门、农机部门等政府管理部门核发的行驶证或号牌，或行驶证不在有效期内，或该机动车未按规定检验或检验不合格。</w:t>
      </w:r>
    </w:p>
    <w:p w14:paraId="780854B7">
      <w:pPr>
        <w:pStyle w:val="152"/>
        <w:rPr>
          <w:rFonts w:hint="eastAsia" w:ascii="仿宋" w:hAnsi="仿宋" w:eastAsia="仿宋" w:cs="仿宋"/>
          <w:sz w:val="24"/>
        </w:rPr>
      </w:pPr>
      <w:r>
        <w:rPr>
          <w:rFonts w:hint="eastAsia" w:ascii="仿宋" w:hAnsi="仿宋" w:eastAsia="仿宋" w:cs="仿宋"/>
          <w:sz w:val="24"/>
        </w:rPr>
        <w:t>8.8</w:t>
      </w:r>
      <w:r>
        <w:rPr>
          <w:rFonts w:hint="eastAsia" w:ascii="仿宋" w:hAnsi="仿宋" w:eastAsia="仿宋" w:cs="仿宋"/>
          <w:sz w:val="24"/>
        </w:rPr>
        <w:tab/>
      </w:r>
      <w:r>
        <w:rPr>
          <w:rFonts w:hint="eastAsia" w:ascii="仿宋" w:hAnsi="仿宋" w:eastAsia="仿宋" w:cs="仿宋"/>
          <w:sz w:val="24"/>
        </w:rPr>
        <w:t>艾滋病（AIDS）或艾滋病病毒（HIV）</w:t>
      </w:r>
    </w:p>
    <w:p w14:paraId="72A6E058">
      <w:pPr>
        <w:pStyle w:val="151"/>
        <w:ind w:left="853" w:leftChars="406" w:firstLineChars="0"/>
        <w:rPr>
          <w:rFonts w:hint="eastAsia" w:ascii="仿宋" w:hAnsi="仿宋" w:eastAsia="仿宋" w:cs="仿宋"/>
          <w:sz w:val="24"/>
        </w:rPr>
      </w:pPr>
      <w:r>
        <w:rPr>
          <w:rFonts w:hint="eastAsia" w:ascii="仿宋" w:hAnsi="仿宋" w:eastAsia="仿宋" w:cs="仿宋"/>
          <w:sz w:val="24"/>
        </w:rPr>
        <w:t xml:space="preserve">艾滋病病毒指人类免疫缺陷病毒，英文缩写为HIV。艾滋病指人类免疫缺陷病毒引起的获得性免疫缺陷综合征，英文缩写为AIDS。 </w:t>
      </w:r>
    </w:p>
    <w:p w14:paraId="06F99785">
      <w:pPr>
        <w:pStyle w:val="151"/>
        <w:ind w:left="853" w:leftChars="406" w:firstLineChars="0"/>
        <w:rPr>
          <w:rFonts w:hint="eastAsia" w:ascii="仿宋" w:hAnsi="仿宋" w:eastAsia="仿宋" w:cs="仿宋"/>
          <w:sz w:val="24"/>
        </w:rPr>
      </w:pPr>
      <w:r>
        <w:rPr>
          <w:rFonts w:hint="eastAsia" w:ascii="仿宋" w:hAnsi="仿宋" w:eastAsia="仿宋" w:cs="仿宋"/>
          <w:sz w:val="24"/>
        </w:rPr>
        <w:t>在人体血液或其它样本中检测到艾滋病病毒或其抗体呈阳性，没有出现临床症状或体征的，为感染艾滋病病毒；如果同时出现了明显临床症状或体征的，为患艾滋病。</w:t>
      </w:r>
    </w:p>
    <w:p w14:paraId="30366D0F">
      <w:pPr>
        <w:pStyle w:val="152"/>
        <w:tabs>
          <w:tab w:val="clear" w:pos="840"/>
        </w:tabs>
        <w:rPr>
          <w:rFonts w:hint="eastAsia" w:ascii="仿宋" w:hAnsi="仿宋" w:eastAsia="仿宋" w:cs="仿宋"/>
          <w:sz w:val="24"/>
        </w:rPr>
      </w:pPr>
      <w:r>
        <w:rPr>
          <w:rFonts w:hint="eastAsia" w:ascii="仿宋" w:hAnsi="仿宋" w:eastAsia="仿宋" w:cs="仿宋"/>
          <w:sz w:val="24"/>
        </w:rPr>
        <w:t>8.9</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每次意外伤害限额</w:t>
      </w:r>
    </w:p>
    <w:p w14:paraId="3302A494">
      <w:pPr>
        <w:pStyle w:val="151"/>
        <w:ind w:firstLineChars="0"/>
        <w:rPr>
          <w:rFonts w:hint="eastAsia" w:ascii="仿宋" w:hAnsi="仿宋" w:eastAsia="仿宋" w:cs="仿宋"/>
          <w:sz w:val="24"/>
        </w:rPr>
      </w:pPr>
      <w:r>
        <w:rPr>
          <w:rFonts w:hint="eastAsia" w:ascii="仿宋" w:hAnsi="仿宋" w:eastAsia="仿宋" w:cs="仿宋"/>
          <w:sz w:val="24"/>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07708A3A">
      <w:pPr>
        <w:pStyle w:val="151"/>
        <w:ind w:firstLineChars="0"/>
        <w:rPr>
          <w:rFonts w:hint="eastAsia" w:ascii="仿宋" w:hAnsi="仿宋" w:eastAsia="仿宋" w:cs="仿宋"/>
          <w:sz w:val="24"/>
        </w:rPr>
      </w:pPr>
      <w:r>
        <w:rPr>
          <w:rFonts w:hint="eastAsia" w:ascii="仿宋" w:hAnsi="仿宋" w:eastAsia="仿宋" w:cs="仿宋"/>
          <w:sz w:val="24"/>
        </w:rPr>
        <w:t>实际给付每一被保险人的保险金＝（每次意外伤害限额÷在无“每次意外伤害限额”情况下应给付的各被保险人的保险金总额）×在无“每次意外伤害限额”情况下应给付的该被保险人的保险金。</w:t>
      </w:r>
    </w:p>
    <w:p w14:paraId="037378FD">
      <w:pPr>
        <w:pStyle w:val="152"/>
        <w:tabs>
          <w:tab w:val="clear" w:pos="840"/>
        </w:tabs>
        <w:rPr>
          <w:rFonts w:hint="eastAsia" w:ascii="仿宋" w:hAnsi="仿宋" w:eastAsia="仿宋" w:cs="仿宋"/>
          <w:sz w:val="24"/>
        </w:rPr>
      </w:pPr>
      <w:r>
        <w:rPr>
          <w:rFonts w:hint="eastAsia" w:ascii="仿宋" w:hAnsi="仿宋" w:eastAsia="仿宋" w:cs="仿宋"/>
          <w:sz w:val="24"/>
        </w:rPr>
        <w:t>8.10</w:t>
      </w:r>
      <w:r>
        <w:rPr>
          <w:rFonts w:hint="eastAsia" w:ascii="仿宋" w:hAnsi="仿宋" w:eastAsia="仿宋" w:cs="仿宋"/>
          <w:sz w:val="24"/>
        </w:rPr>
        <w:tab/>
      </w:r>
      <w:r>
        <w:rPr>
          <w:rFonts w:hint="eastAsia" w:ascii="仿宋" w:hAnsi="仿宋" w:eastAsia="仿宋" w:cs="仿宋"/>
          <w:sz w:val="24"/>
        </w:rPr>
        <w:t>现金价值</w:t>
      </w:r>
    </w:p>
    <w:p w14:paraId="7FF531F0">
      <w:pPr>
        <w:pStyle w:val="151"/>
        <w:ind w:firstLineChars="0"/>
        <w:rPr>
          <w:rFonts w:hint="eastAsia" w:ascii="仿宋" w:hAnsi="仿宋" w:eastAsia="仿宋" w:cs="仿宋"/>
          <w:sz w:val="24"/>
        </w:rPr>
      </w:pPr>
      <w:r>
        <w:rPr>
          <w:rFonts w:hint="eastAsia" w:ascii="仿宋" w:hAnsi="仿宋" w:eastAsia="仿宋" w:cs="仿宋"/>
          <w:sz w:val="24"/>
        </w:rPr>
        <w:t>除另有约定外，现金价值=保险费×[1-(保险单生效天数/保险期间天数)]×75%。经过天数不足一天的按一天计算。</w:t>
      </w:r>
    </w:p>
    <w:p w14:paraId="7C89AE95">
      <w:pPr>
        <w:pStyle w:val="152"/>
        <w:tabs>
          <w:tab w:val="clear" w:pos="840"/>
        </w:tabs>
        <w:rPr>
          <w:rFonts w:hint="eastAsia" w:ascii="仿宋" w:hAnsi="仿宋" w:eastAsia="仿宋" w:cs="仿宋"/>
          <w:sz w:val="24"/>
        </w:rPr>
      </w:pPr>
      <w:r>
        <w:rPr>
          <w:rFonts w:hint="eastAsia" w:ascii="仿宋" w:hAnsi="仿宋" w:eastAsia="仿宋" w:cs="仿宋"/>
          <w:sz w:val="24"/>
        </w:rPr>
        <w:t>8.11</w:t>
      </w:r>
      <w:r>
        <w:rPr>
          <w:rFonts w:hint="eastAsia" w:ascii="仿宋" w:hAnsi="仿宋" w:eastAsia="仿宋" w:cs="仿宋"/>
          <w:sz w:val="24"/>
        </w:rPr>
        <w:tab/>
      </w:r>
      <w:r>
        <w:rPr>
          <w:rFonts w:hint="eastAsia" w:ascii="仿宋" w:hAnsi="仿宋" w:eastAsia="仿宋" w:cs="仿宋"/>
          <w:sz w:val="24"/>
        </w:rPr>
        <w:t>保险金申请人</w:t>
      </w:r>
    </w:p>
    <w:p w14:paraId="48FB87A2">
      <w:pPr>
        <w:pStyle w:val="151"/>
        <w:ind w:firstLineChars="0"/>
        <w:rPr>
          <w:rFonts w:hint="eastAsia" w:ascii="仿宋" w:hAnsi="仿宋" w:eastAsia="仿宋" w:cs="仿宋"/>
          <w:sz w:val="24"/>
        </w:rPr>
      </w:pPr>
      <w:r>
        <w:rPr>
          <w:rFonts w:hint="eastAsia" w:ascii="仿宋" w:hAnsi="仿宋" w:eastAsia="仿宋" w:cs="仿宋"/>
          <w:sz w:val="24"/>
        </w:rPr>
        <w:t>身故保险金申请人是指受益人或被保险人的继承人或依法享有保险金请求权的其他自然人；其他保险金申请人是指被保险人。</w:t>
      </w:r>
    </w:p>
    <w:p w14:paraId="748F3547">
      <w:pPr>
        <w:jc w:val="center"/>
        <w:rPr>
          <w:rFonts w:hint="eastAsia" w:ascii="仿宋" w:hAnsi="仿宋" w:eastAsia="仿宋" w:cs="仿宋"/>
          <w:b/>
          <w:sz w:val="32"/>
          <w:szCs w:val="32"/>
        </w:rPr>
      </w:pPr>
    </w:p>
    <w:p w14:paraId="34FBE66C">
      <w:pPr>
        <w:adjustRightInd w:val="0"/>
        <w:snapToGrid w:val="0"/>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附加建筑施工人员意外伤害医疗保险条款</w:t>
      </w:r>
    </w:p>
    <w:p w14:paraId="3EC37A00">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6C2C37C0">
      <w:pPr>
        <w:keepNext/>
        <w:keepLines/>
        <w:tabs>
          <w:tab w:val="left" w:pos="945"/>
        </w:tabs>
        <w:spacing w:line="400" w:lineRule="exact"/>
        <w:jc w:val="center"/>
        <w:rPr>
          <w:rFonts w:hint="eastAsia" w:ascii="仿宋" w:hAnsi="仿宋" w:eastAsia="仿宋" w:cs="仿宋"/>
          <w:b/>
          <w:bCs/>
          <w:kern w:val="44"/>
          <w:sz w:val="28"/>
          <w:szCs w:val="21"/>
        </w:rPr>
      </w:pPr>
    </w:p>
    <w:p w14:paraId="7763B436">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4705785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37E7BEFC">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5096A7A8">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3EAAB744">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3645805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235AA018">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除另有约定外，本保险合同保险金的受益人为被保险人本人。</w:t>
      </w:r>
    </w:p>
    <w:p w14:paraId="66BC7B8E">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67DCD152">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1D5735B8">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被保险人自</w:t>
      </w:r>
      <w:r>
        <w:fldChar w:fldCharType="begin"/>
      </w:r>
      <w:r>
        <w:instrText xml:space="preserve"> HYPERLINK \l "_4.1_获得被保资格" </w:instrText>
      </w:r>
      <w:r>
        <w:fldChar w:fldCharType="separate"/>
      </w:r>
      <w:r>
        <w:rPr>
          <w:rFonts w:hint="eastAsia" w:ascii="仿宋" w:hAnsi="仿宋" w:eastAsia="仿宋" w:cs="仿宋"/>
          <w:sz w:val="24"/>
          <w:szCs w:val="24"/>
          <w:u w:val="single"/>
        </w:rPr>
        <w:t>获得</w:t>
      </w:r>
      <w:r>
        <w:rPr>
          <w:rFonts w:hint="eastAsia" w:ascii="仿宋" w:hAnsi="仿宋" w:eastAsia="仿宋" w:cs="仿宋"/>
          <w:b/>
          <w:sz w:val="24"/>
          <w:szCs w:val="24"/>
          <w:u w:val="single"/>
        </w:rPr>
        <w:t>被保资格</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sz w:val="24"/>
          <w:szCs w:val="24"/>
        </w:rPr>
        <w:t>之日起在保险期间内遭受主险责任范围内的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fldChar w:fldCharType="begin"/>
      </w:r>
      <w:r>
        <w:instrText xml:space="preserve"> HYPERLINK \l "_4.2__" </w:instrText>
      </w:r>
      <w:r>
        <w:fldChar w:fldCharType="separate"/>
      </w:r>
      <w:r>
        <w:rPr>
          <w:rFonts w:hint="eastAsia" w:ascii="仿宋" w:hAnsi="仿宋" w:eastAsia="仿宋" w:cs="仿宋"/>
          <w:b/>
          <w:sz w:val="24"/>
          <w:szCs w:val="24"/>
        </w:rPr>
        <w:t>指定医疗机构</w:t>
      </w:r>
      <w:r>
        <w:rPr>
          <w:rFonts w:hint="eastAsia" w:ascii="仿宋" w:hAnsi="仿宋" w:eastAsia="仿宋" w:cs="仿宋"/>
          <w:sz w:val="24"/>
          <w:szCs w:val="24"/>
        </w:rPr>
        <w:t>（见释义）</w:t>
      </w:r>
      <w:r>
        <w:rPr>
          <w:rFonts w:hint="eastAsia" w:ascii="仿宋" w:hAnsi="仿宋" w:eastAsia="仿宋" w:cs="仿宋"/>
          <w:sz w:val="24"/>
          <w:szCs w:val="24"/>
        </w:rPr>
        <w:fldChar w:fldCharType="end"/>
      </w:r>
      <w:r>
        <w:rPr>
          <w:rFonts w:hint="eastAsia" w:ascii="仿宋" w:hAnsi="仿宋" w:eastAsia="仿宋" w:cs="仿宋"/>
          <w:sz w:val="24"/>
          <w:szCs w:val="24"/>
        </w:rPr>
        <w:t>进行治疗，保险人按下列约定给付意外医疗保险金：</w:t>
      </w:r>
    </w:p>
    <w:p w14:paraId="35B4A225">
      <w:pPr>
        <w:widowControl w:val="0"/>
        <w:numPr>
          <w:ilvl w:val="0"/>
          <w:numId w:val="13"/>
        </w:numPr>
        <w:adjustRightInd w:val="0"/>
        <w:snapToGrid w:val="0"/>
        <w:textAlignment w:val="auto"/>
        <w:rPr>
          <w:rFonts w:hint="eastAsia" w:ascii="仿宋" w:hAnsi="仿宋" w:eastAsia="仿宋" w:cs="仿宋"/>
          <w:sz w:val="24"/>
          <w:szCs w:val="24"/>
        </w:rPr>
      </w:pPr>
      <w:r>
        <w:rPr>
          <w:rFonts w:hint="eastAsia" w:ascii="仿宋" w:hAnsi="仿宋" w:eastAsia="仿宋" w:cs="仿宋"/>
          <w:sz w:val="24"/>
          <w:szCs w:val="24"/>
        </w:rPr>
        <w:t>对于被保险人每次因该意外伤害所支出的</w:t>
      </w:r>
      <w:r>
        <w:fldChar w:fldCharType="begin"/>
      </w:r>
      <w:r>
        <w:instrText xml:space="preserve"> HYPERLINK \l "_4.3_必需且合理" </w:instrText>
      </w:r>
      <w:r>
        <w:fldChar w:fldCharType="separate"/>
      </w:r>
      <w:r>
        <w:rPr>
          <w:rFonts w:hint="eastAsia" w:ascii="仿宋" w:hAnsi="仿宋" w:eastAsia="仿宋" w:cs="仿宋"/>
          <w:b/>
          <w:sz w:val="24"/>
          <w:szCs w:val="24"/>
          <w:u w:val="single"/>
        </w:rPr>
        <w:t>必需且合理</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的</w:t>
      </w:r>
      <w:r>
        <w:rPr>
          <w:rFonts w:hint="eastAsia" w:ascii="仿宋" w:hAnsi="仿宋" w:eastAsia="仿宋" w:cs="仿宋"/>
          <w:sz w:val="24"/>
          <w:szCs w:val="24"/>
        </w:rPr>
        <w:t>、</w:t>
      </w:r>
      <w:r>
        <w:rPr>
          <w:rFonts w:hint="eastAsia" w:ascii="仿宋" w:hAnsi="仿宋" w:eastAsia="仿宋" w:cs="仿宋"/>
          <w:b/>
          <w:sz w:val="24"/>
          <w:szCs w:val="24"/>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cs="仿宋"/>
          <w:b/>
          <w:sz w:val="24"/>
          <w:szCs w:val="24"/>
          <w:u w:val="single"/>
        </w:rPr>
        <w:t>社会基本医疗保险</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报销范围的医疗费用</w:t>
      </w:r>
      <w:r>
        <w:rPr>
          <w:rFonts w:hint="eastAsia" w:ascii="仿宋" w:hAnsi="仿宋" w:eastAsia="仿宋" w:cs="仿宋"/>
          <w:sz w:val="24"/>
          <w:szCs w:val="24"/>
        </w:rPr>
        <w:t>，</w:t>
      </w:r>
      <w:r>
        <w:rPr>
          <w:rFonts w:hint="eastAsia" w:ascii="仿宋" w:hAnsi="仿宋" w:eastAsia="仿宋" w:cs="仿宋"/>
          <w:b/>
          <w:sz w:val="24"/>
          <w:szCs w:val="24"/>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6DBD3829">
      <w:pPr>
        <w:widowControl w:val="0"/>
        <w:numPr>
          <w:ilvl w:val="0"/>
          <w:numId w:val="13"/>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sz w:val="24"/>
          <w:szCs w:val="24"/>
        </w:rPr>
        <w:t>保险期间届满被保险人治疗仍未结束的，保险人所负保险责任期限可按下列约定延长：</w:t>
      </w:r>
      <w:r>
        <w:rPr>
          <w:rFonts w:hint="eastAsia" w:ascii="仿宋" w:hAnsi="仿宋" w:eastAsia="仿宋" w:cs="仿宋"/>
          <w:b/>
          <w:sz w:val="24"/>
          <w:szCs w:val="24"/>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cs="仿宋"/>
          <w:b/>
          <w:sz w:val="24"/>
          <w:szCs w:val="24"/>
          <w:u w:val="single"/>
        </w:rPr>
        <w:t>住院</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治疗的，自保险期间届满次日起计算，至出院之日止，最长以住院延长日数为限。</w:t>
      </w:r>
      <w:r>
        <w:rPr>
          <w:rFonts w:hint="eastAsia" w:ascii="仿宋" w:hAnsi="仿宋" w:eastAsia="仿宋" w:cs="仿宋"/>
          <w:sz w:val="24"/>
          <w:szCs w:val="24"/>
        </w:rPr>
        <w:t>该“门诊急诊延长日数”、“住院延长日数”以保险单载明为准；若保险单未载明的，则该“门诊急诊延长日数”视为15日（含）、“住院延长日数”视为90日（含）。</w:t>
      </w:r>
    </w:p>
    <w:p w14:paraId="0F206B1E">
      <w:pPr>
        <w:widowControl w:val="0"/>
        <w:numPr>
          <w:ilvl w:val="0"/>
          <w:numId w:val="13"/>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b/>
          <w:sz w:val="24"/>
          <w:szCs w:val="24"/>
        </w:rPr>
        <w:t>保险人所负给付意外医疗保险金的责任以本附加险合同项下的保险金额为限</w:t>
      </w:r>
      <w:r>
        <w:rPr>
          <w:rFonts w:hint="eastAsia" w:ascii="仿宋" w:hAnsi="仿宋" w:eastAsia="仿宋" w:cs="仿宋"/>
          <w:sz w:val="24"/>
          <w:szCs w:val="24"/>
        </w:rPr>
        <w:t>，对被保险人一次或者累计给付保险金达到本附加险合同项下该被保险人的保险金额时，本附加险合同对该被保险人的本附加险合同项下的保险责任终止。</w:t>
      </w:r>
    </w:p>
    <w:p w14:paraId="69BA18DD">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补偿原则</w:t>
      </w:r>
    </w:p>
    <w:p w14:paraId="2358D49E">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21E16E51">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2.3</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6051E6C0">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410E3EF9">
      <w:pPr>
        <w:keepNext/>
        <w:keepLines/>
        <w:tabs>
          <w:tab w:val="left" w:pos="993"/>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因下列情形之一，导致被保险人支出医疗费用的，保险人不承担给付保险金责任：</w:t>
      </w:r>
    </w:p>
    <w:p w14:paraId="5A92AD86">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4817CA11">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53AFC697">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w:t>
      </w:r>
    </w:p>
    <w:p w14:paraId="19627596">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因被保险人挑衅或故意行为而导致的打斗、被袭击或被谋杀；</w:t>
      </w:r>
    </w:p>
    <w:p w14:paraId="7145B017">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19814FD4">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10E03A08">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051EF95C">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1050F798">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0D374C67">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1D7AB827">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07F77482">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疾病，包括但不限于高原反应、中暑、猝死</w:t>
      </w:r>
      <w:r>
        <w:rPr>
          <w:rFonts w:hint="eastAsia" w:ascii="仿宋" w:hAnsi="仿宋" w:eastAsia="仿宋" w:cs="仿宋"/>
          <w:b/>
          <w:bCs/>
          <w:sz w:val="24"/>
          <w:szCs w:val="24"/>
        </w:rPr>
        <w:t>（见释义）</w:t>
      </w:r>
      <w:r>
        <w:rPr>
          <w:rFonts w:hint="eastAsia" w:ascii="仿宋" w:hAnsi="仿宋" w:eastAsia="仿宋" w:cs="仿宋"/>
          <w:b/>
          <w:sz w:val="24"/>
          <w:szCs w:val="24"/>
        </w:rPr>
        <w:t>；</w:t>
      </w:r>
    </w:p>
    <w:p w14:paraId="3B3D4584">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非因意外伤害导致的细菌、病毒或其他病原体导致的感染（但因意外伤害致有伤口而发生感染者除外）；</w:t>
      </w:r>
    </w:p>
    <w:p w14:paraId="38A0ABD3">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保险人非因意外伤害而进行的整容、整形手术，以及因任何原因进行的美容；</w:t>
      </w:r>
    </w:p>
    <w:p w14:paraId="06EC9373">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3CE1556E">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p>
    <w:p w14:paraId="2B972EB6">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未经医生处方自行购买药品；在非本保险合同指定医疗机构的药房购买药品；</w:t>
      </w:r>
    </w:p>
    <w:p w14:paraId="61E7B61C">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被保险人在投保前已有残疾的治疗和康复；</w:t>
      </w:r>
    </w:p>
    <w:p w14:paraId="114240A4">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w:t>
      </w:r>
      <w:r>
        <w:rPr>
          <w:rFonts w:hint="eastAsia" w:ascii="仿宋" w:hAnsi="仿宋" w:eastAsia="仿宋" w:cs="仿宋"/>
          <w:b/>
          <w:sz w:val="24"/>
          <w:szCs w:val="24"/>
        </w:rPr>
        <w:t>；</w:t>
      </w:r>
    </w:p>
    <w:p w14:paraId="35B69FB5">
      <w:pPr>
        <w:widowControl w:val="0"/>
        <w:numPr>
          <w:ilvl w:val="0"/>
          <w:numId w:val="14"/>
        </w:numPr>
        <w:adjustRightInd w:val="0"/>
        <w:snapToGrid w:val="0"/>
        <w:ind w:left="1625" w:leftChars="450" w:hanging="680"/>
        <w:textAlignment w:val="auto"/>
        <w:rPr>
          <w:rFonts w:hint="eastAsia" w:ascii="仿宋" w:hAnsi="仿宋" w:eastAsia="仿宋" w:cs="仿宋"/>
          <w:b/>
          <w:bCs/>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p>
    <w:p w14:paraId="3A19AB36">
      <w:pPr>
        <w:keepNext/>
        <w:keepLines/>
        <w:rPr>
          <w:rFonts w:hint="eastAsia" w:ascii="仿宋" w:hAnsi="仿宋" w:eastAsia="仿宋" w:cs="仿宋"/>
          <w:b/>
          <w:bCs/>
          <w:sz w:val="24"/>
          <w:szCs w:val="24"/>
        </w:rPr>
      </w:pPr>
      <w:r>
        <w:rPr>
          <w:rFonts w:hint="eastAsia" w:ascii="仿宋" w:hAnsi="仿宋" w:eastAsia="仿宋" w:cs="仿宋"/>
          <w:b/>
          <w:bCs/>
          <w:sz w:val="24"/>
          <w:szCs w:val="24"/>
        </w:rPr>
        <w:t>2.3.3</w:t>
      </w:r>
      <w:r>
        <w:rPr>
          <w:rFonts w:hint="eastAsia" w:ascii="仿宋" w:hAnsi="仿宋" w:eastAsia="仿宋" w:cs="仿宋"/>
          <w:b/>
          <w:bCs/>
          <w:sz w:val="24"/>
          <w:szCs w:val="24"/>
        </w:rPr>
        <w:tab/>
      </w:r>
      <w:r>
        <w:rPr>
          <w:rFonts w:hint="eastAsia" w:ascii="仿宋" w:hAnsi="仿宋" w:eastAsia="仿宋" w:cs="仿宋"/>
          <w:b/>
          <w:bCs/>
          <w:sz w:val="24"/>
          <w:szCs w:val="24"/>
        </w:rPr>
        <w:t xml:space="preserve"> 对于本附加险合同载明的免赔额，保险人不承担给付保险金的责任。</w:t>
      </w:r>
    </w:p>
    <w:p w14:paraId="05CA02E6">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2.4</w:t>
      </w:r>
      <w:r>
        <w:rPr>
          <w:rFonts w:hint="eastAsia" w:ascii="仿宋" w:hAnsi="仿宋" w:eastAsia="仿宋" w:cs="仿宋"/>
          <w:b/>
          <w:bCs/>
          <w:sz w:val="24"/>
          <w:szCs w:val="24"/>
        </w:rPr>
        <w:tab/>
      </w:r>
      <w:r>
        <w:rPr>
          <w:rFonts w:hint="eastAsia" w:ascii="仿宋" w:hAnsi="仿宋" w:eastAsia="仿宋" w:cs="仿宋"/>
          <w:b/>
          <w:bCs/>
          <w:sz w:val="24"/>
          <w:szCs w:val="24"/>
        </w:rPr>
        <w:t>保险金额</w:t>
      </w:r>
    </w:p>
    <w:p w14:paraId="31DDE196">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每一被保险人的保险金额是保险人承担给付该被保险人保险金责任的最高限额。</w:t>
      </w:r>
    </w:p>
    <w:p w14:paraId="2823FB87">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保险金额由投保人和保险人双方约定，并在保险单中载明。采取主险合同中按建筑工程项目总造价或按建筑施工总面积计收保险费的，本附加险合同所承保的每一被保险人的保险金额应保持一致。</w:t>
      </w:r>
    </w:p>
    <w:p w14:paraId="07754130">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保险金额不得超过主险合同保险金额。</w:t>
      </w:r>
    </w:p>
    <w:p w14:paraId="38528B6E">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每一被保险人的保险金额一经确定，在保险期间内不得变更。</w:t>
      </w:r>
    </w:p>
    <w:p w14:paraId="51BBCF41">
      <w:pPr>
        <w:keepNext/>
        <w:keepLines/>
        <w:tabs>
          <w:tab w:val="left" w:pos="945"/>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2D0AD7B7">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14025EED">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3A005C9A">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保险单及投保单位证明；</w:t>
      </w:r>
    </w:p>
    <w:p w14:paraId="3AED43C2">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3B4D2BB7">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1A92D4D6">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0DFBE8EA">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14232450">
      <w:pPr>
        <w:widowControl w:val="0"/>
        <w:numPr>
          <w:ilvl w:val="0"/>
          <w:numId w:val="15"/>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2334D998">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3D8C6F77">
      <w:pPr>
        <w:keepNext/>
        <w:keepLines/>
        <w:tabs>
          <w:tab w:val="left" w:pos="945"/>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4.1</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被保资格</w:t>
      </w:r>
      <w:r>
        <w:rPr>
          <w:rFonts w:hint="eastAsia" w:ascii="仿宋" w:hAnsi="仿宋" w:eastAsia="仿宋" w:cs="仿宋"/>
          <w:b/>
          <w:bCs/>
          <w:sz w:val="24"/>
          <w:szCs w:val="24"/>
          <w:u w:val="single"/>
        </w:rPr>
        <w:fldChar w:fldCharType="end"/>
      </w:r>
    </w:p>
    <w:p w14:paraId="4F9CFA80">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5442EB46">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2648B00D">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4D96B179">
      <w:pPr>
        <w:adjustRightInd w:val="0"/>
        <w:snapToGrid w:val="0"/>
        <w:ind w:left="945" w:leftChars="450" w:firstLine="480" w:firstLineChars="200"/>
        <w:rPr>
          <w:rFonts w:hint="eastAsia" w:ascii="仿宋" w:hAnsi="仿宋" w:eastAsia="仿宋" w:cs="仿宋"/>
          <w:b/>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29234520">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"_2.1_保险责任"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u w:val="single"/>
        </w:rPr>
        <w:t>4.2</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指定医疗机构</w:t>
      </w:r>
    </w:p>
    <w:p w14:paraId="491FB21E">
      <w:pPr>
        <w:adjustRightInd w:val="0"/>
        <w:snapToGrid w:val="0"/>
        <w:ind w:left="991" w:leftChars="472" w:firstLine="482" w:firstLineChars="200"/>
        <w:rPr>
          <w:rFonts w:hint="eastAsia" w:ascii="仿宋" w:hAnsi="仿宋" w:eastAsia="仿宋" w:cs="仿宋"/>
          <w:sz w:val="24"/>
          <w:szCs w:val="24"/>
        </w:rPr>
      </w:pPr>
      <w:r>
        <w:rPr>
          <w:rFonts w:hint="eastAsia" w:ascii="仿宋" w:hAnsi="仿宋" w:eastAsia="仿宋" w:cs="仿宋"/>
          <w:b/>
          <w:bCs/>
          <w:sz w:val="24"/>
          <w:szCs w:val="24"/>
        </w:rPr>
        <w:fldChar w:fldCharType="end"/>
      </w: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（不包括香港、澳门、台湾地区）</w:t>
      </w:r>
      <w:r>
        <w:rPr>
          <w:rFonts w:hint="eastAsia" w:ascii="仿宋" w:hAnsi="仿宋" w:eastAsia="仿宋" w:cs="仿宋"/>
          <w:sz w:val="24"/>
          <w:szCs w:val="24"/>
        </w:rPr>
        <w:t>二级（含）及以上医院或保险人认可的医疗机构，且应符合下列所有条件：</w:t>
      </w:r>
    </w:p>
    <w:p w14:paraId="60010C67">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拥有合法经营执照；</w:t>
      </w:r>
    </w:p>
    <w:p w14:paraId="2345ADA7">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设立的主要目的为向受伤者和患病者提供留院治疗和护理服务；</w:t>
      </w:r>
    </w:p>
    <w:p w14:paraId="4323982A">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rPr>
        <w:tab/>
      </w:r>
      <w:r>
        <w:rPr>
          <w:rFonts w:hint="eastAsia" w:ascii="仿宋" w:hAnsi="仿宋" w:eastAsia="仿宋" w:cs="仿宋"/>
          <w:b/>
          <w:sz w:val="24"/>
          <w:szCs w:val="24"/>
        </w:rPr>
        <w:t>有合格的医生和护士提供全日二十四小时的医疗和护理服务；</w:t>
      </w:r>
    </w:p>
    <w:p w14:paraId="47915B73">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（4）</w:t>
      </w:r>
      <w:r>
        <w:rPr>
          <w:rFonts w:hint="eastAsia" w:ascii="仿宋" w:hAnsi="仿宋" w:eastAsia="仿宋" w:cs="仿宋"/>
          <w:b/>
          <w:sz w:val="24"/>
          <w:szCs w:val="24"/>
        </w:rPr>
        <w:tab/>
      </w:r>
      <w:r>
        <w:rPr>
          <w:rFonts w:hint="eastAsia" w:ascii="仿宋" w:hAnsi="仿宋" w:eastAsia="仿宋" w:cs="仿宋"/>
          <w:b/>
          <w:sz w:val="24"/>
          <w:szCs w:val="24"/>
        </w:rPr>
        <w:t>非主要作为康复医院、诊所、护理、疗养、戒酒、戒毒或类似的医疗机构。</w:t>
      </w:r>
    </w:p>
    <w:p w14:paraId="2E6E1C9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投保人和保险人双方还可以约定指定医疗机构的条件、范围等，并在保险合同中载明。</w:t>
      </w:r>
    </w:p>
    <w:p w14:paraId="514C00E8">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4.3</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必需且合理</w:t>
      </w:r>
      <w:r>
        <w:rPr>
          <w:rFonts w:hint="eastAsia" w:ascii="仿宋" w:hAnsi="仿宋" w:eastAsia="仿宋" w:cs="仿宋"/>
          <w:b/>
          <w:bCs/>
          <w:sz w:val="24"/>
          <w:szCs w:val="24"/>
          <w:u w:val="single"/>
        </w:rPr>
        <w:fldChar w:fldCharType="end"/>
      </w:r>
    </w:p>
    <w:p w14:paraId="6BCBB0A0">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指符合以下2个条件：</w:t>
      </w:r>
    </w:p>
    <w:p w14:paraId="0043DCFF">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符合通常惯例</w:t>
      </w:r>
    </w:p>
    <w:p w14:paraId="4681C14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指与接受医疗服务所在地通行治疗规范、通行治疗方法、平均医疗费用价格水平一致的费用。</w:t>
      </w:r>
    </w:p>
    <w:p w14:paraId="7AE0CC2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对是否符合通常惯例由保险人根据客观、审慎、合理的原则进行审核；如果被保险人对审核结果有不同意见，可由双方认同的权威医学机构或者权威医学专家进行审核鉴定。</w:t>
      </w:r>
    </w:p>
    <w:p w14:paraId="1D05236D">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医学必需</w:t>
      </w:r>
    </w:p>
    <w:p w14:paraId="692CE10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指医疗费用符合下列所有条件：</w:t>
      </w:r>
    </w:p>
    <w:p w14:paraId="79C231AB">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治疗意外伤害或者疾病所必需的项目；</w:t>
      </w:r>
    </w:p>
    <w:p w14:paraId="29F862AF">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不超过安全、足量治疗原则的项目；</w:t>
      </w:r>
    </w:p>
    <w:p w14:paraId="38EEAD4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rPr>
        <w:tab/>
      </w:r>
      <w:r>
        <w:rPr>
          <w:rFonts w:hint="eastAsia" w:ascii="仿宋" w:hAnsi="仿宋" w:eastAsia="仿宋" w:cs="仿宋"/>
          <w:sz w:val="24"/>
          <w:szCs w:val="24"/>
        </w:rPr>
        <w:t>由医生开具的处方药；</w:t>
      </w:r>
    </w:p>
    <w:p w14:paraId="3779CD70">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仿宋"/>
          <w:sz w:val="24"/>
          <w:szCs w:val="24"/>
        </w:rPr>
        <w:tab/>
      </w:r>
      <w:r>
        <w:rPr>
          <w:rFonts w:hint="eastAsia" w:ascii="仿宋" w:hAnsi="仿宋" w:eastAsia="仿宋" w:cs="仿宋"/>
          <w:sz w:val="24"/>
          <w:szCs w:val="24"/>
        </w:rPr>
        <w:t>非试验性的、非研究性的项目；</w:t>
      </w:r>
    </w:p>
    <w:p w14:paraId="56CB2351">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⑤</w:t>
      </w:r>
      <w:r>
        <w:rPr>
          <w:rFonts w:hint="eastAsia" w:ascii="仿宋" w:hAnsi="仿宋" w:eastAsia="仿宋" w:cs="仿宋"/>
          <w:sz w:val="24"/>
          <w:szCs w:val="24"/>
        </w:rPr>
        <w:tab/>
      </w:r>
      <w:r>
        <w:rPr>
          <w:rFonts w:hint="eastAsia" w:ascii="仿宋" w:hAnsi="仿宋" w:eastAsia="仿宋" w:cs="仿宋"/>
          <w:sz w:val="24"/>
          <w:szCs w:val="24"/>
        </w:rPr>
        <w:t>与接受治疗当地普遍接受的医疗专业实践标准一致的项目。</w:t>
      </w:r>
    </w:p>
    <w:p w14:paraId="4A16CE44">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对是否医学必需由保险人根据客观、审慎、合理的原则进行审核；</w:t>
      </w:r>
      <w:r>
        <w:rPr>
          <w:rFonts w:hint="eastAsia" w:ascii="仿宋" w:hAnsi="仿宋" w:eastAsia="仿宋" w:cs="仿宋"/>
          <w:b/>
          <w:sz w:val="24"/>
          <w:szCs w:val="24"/>
        </w:rPr>
        <w:t>如果被保险人对审核结果有不同意见，可由双方认同的权威医学机构或者权威医学专家进行审核鉴定。</w:t>
      </w:r>
    </w:p>
    <w:p w14:paraId="67F3D97F">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4.4</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社会基本医疗保险</w:t>
      </w:r>
      <w:r>
        <w:rPr>
          <w:rFonts w:hint="eastAsia" w:ascii="仿宋" w:hAnsi="仿宋" w:eastAsia="仿宋" w:cs="仿宋"/>
          <w:b/>
          <w:bCs/>
          <w:sz w:val="24"/>
          <w:szCs w:val="24"/>
          <w:u w:val="single"/>
        </w:rPr>
        <w:fldChar w:fldCharType="end"/>
      </w:r>
    </w:p>
    <w:p w14:paraId="10EBD254">
      <w:pPr>
        <w:adjustRightInd w:val="0"/>
        <w:snapToGrid w:val="0"/>
        <w:ind w:left="991" w:leftChars="472" w:firstLine="484" w:firstLineChars="202"/>
        <w:rPr>
          <w:rFonts w:hint="eastAsia" w:ascii="仿宋" w:hAnsi="仿宋" w:eastAsia="仿宋" w:cs="仿宋"/>
          <w:sz w:val="24"/>
          <w:szCs w:val="24"/>
        </w:rPr>
      </w:pPr>
      <w:r>
        <w:rPr>
          <w:rFonts w:hint="eastAsia" w:ascii="仿宋" w:hAnsi="仿宋" w:eastAsia="仿宋" w:cs="仿宋"/>
          <w:sz w:val="24"/>
          <w:szCs w:val="24"/>
        </w:rPr>
        <w:t>指国家最新修订颁布的《社会保险法》规定的基本医疗保险，包括职工基本医疗保险、城镇居民基本医疗保险、新型农村合作医疗等政府举办的基本医疗保险。</w:t>
      </w:r>
    </w:p>
    <w:p w14:paraId="41F0974A">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u w:val="single"/>
        </w:rPr>
        <w:fldChar w:fldCharType="begin"/>
      </w:r>
      <w:r>
        <w:rPr>
          <w:rFonts w:hint="eastAsia" w:ascii="仿宋" w:hAnsi="仿宋" w:eastAsia="仿宋" w:cs="仿宋"/>
          <w:b/>
          <w:bCs/>
          <w:sz w:val="24"/>
          <w:szCs w:val="24"/>
          <w:u w:val="single"/>
        </w:rPr>
        <w:instrText xml:space="preserve"> HYPERLINK  \l "_2.1_保险责任" </w:instrText>
      </w:r>
      <w:r>
        <w:rPr>
          <w:rFonts w:hint="eastAsia" w:ascii="仿宋" w:hAnsi="仿宋" w:eastAsia="仿宋" w:cs="仿宋"/>
          <w:b/>
          <w:bCs/>
          <w:sz w:val="24"/>
          <w:szCs w:val="24"/>
          <w:u w:val="single"/>
        </w:rPr>
        <w:fldChar w:fldCharType="separate"/>
      </w:r>
      <w:r>
        <w:rPr>
          <w:rFonts w:hint="eastAsia" w:ascii="仿宋" w:hAnsi="仿宋" w:eastAsia="仿宋" w:cs="仿宋"/>
          <w:b/>
          <w:bCs/>
          <w:sz w:val="24"/>
          <w:szCs w:val="24"/>
          <w:u w:val="single"/>
        </w:rPr>
        <w:t>4.5</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住院</w:t>
      </w:r>
    </w:p>
    <w:p w14:paraId="45E8C341">
      <w:pPr>
        <w:adjustRightInd w:val="0"/>
        <w:snapToGrid w:val="0"/>
        <w:ind w:left="991" w:leftChars="472" w:firstLine="489" w:firstLineChars="203"/>
        <w:rPr>
          <w:rFonts w:hint="eastAsia" w:ascii="仿宋" w:hAnsi="仿宋" w:eastAsia="仿宋" w:cs="仿宋"/>
          <w:b/>
          <w:sz w:val="24"/>
          <w:szCs w:val="24"/>
        </w:rPr>
      </w:pPr>
      <w:r>
        <w:rPr>
          <w:rFonts w:hint="eastAsia" w:ascii="仿宋" w:hAnsi="仿宋" w:eastAsia="仿宋" w:cs="仿宋"/>
          <w:b/>
          <w:bCs/>
          <w:sz w:val="24"/>
          <w:szCs w:val="24"/>
          <w:u w:val="single"/>
        </w:rPr>
        <w:fldChar w:fldCharType="end"/>
      </w:r>
      <w:r>
        <w:rPr>
          <w:rFonts w:hint="eastAsia" w:ascii="仿宋" w:hAnsi="仿宋" w:eastAsia="仿宋" w:cs="仿宋"/>
          <w:sz w:val="24"/>
          <w:szCs w:val="24"/>
        </w:rPr>
        <w:t>是指被保险人确因临床需要、</w:t>
      </w:r>
      <w:r>
        <w:rPr>
          <w:rFonts w:hint="eastAsia" w:ascii="仿宋" w:hAnsi="仿宋" w:eastAsia="仿宋" w:cs="仿宋"/>
          <w:bCs/>
          <w:sz w:val="24"/>
          <w:szCs w:val="24"/>
        </w:rPr>
        <w:t>经医生诊断必须留院治疗，</w:t>
      </w:r>
      <w:r>
        <w:rPr>
          <w:rFonts w:hint="eastAsia" w:ascii="仿宋" w:hAnsi="仿宋" w:eastAsia="仿宋" w:cs="仿宋"/>
          <w:sz w:val="24"/>
          <w:szCs w:val="24"/>
        </w:rPr>
        <w:t>正式办理入院及出院手续，并确实入住医疗机构正式病房接受治疗的行为过程；</w:t>
      </w:r>
      <w:r>
        <w:rPr>
          <w:rFonts w:hint="eastAsia" w:ascii="仿宋" w:hAnsi="仿宋" w:eastAsia="仿宋" w:cs="仿宋"/>
          <w:b/>
          <w:sz w:val="24"/>
          <w:szCs w:val="24"/>
        </w:rPr>
        <w:t>被保险人必须连续留院二十四小时以上且由医疗机构收取病房或床位费用，但不包括门诊观察室、急诊观察室、其他非正式病房、联合病房或挂床住院。</w:t>
      </w:r>
    </w:p>
    <w:p w14:paraId="0D97787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06F6587D">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shd w:val="clear" w:color="auto" w:fill="FFFFFF"/>
        </w:rPr>
        <w:t>指医疗机构及其医务人员在医疗活动中，违反医疗卫生管理法律、行政法规、部门规章和诊疗护理规范及常规，过失造成患者人身损害的事故.</w:t>
      </w:r>
    </w:p>
    <w:p w14:paraId="33AD574D">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1BFAFF0A">
      <w:pPr>
        <w:adjustRightInd w:val="0"/>
        <w:snapToGrid w:val="0"/>
        <w:ind w:left="991" w:leftChars="472" w:firstLine="480" w:firstLineChars="200"/>
        <w:rPr>
          <w:rFonts w:hint="eastAsia" w:ascii="仿宋" w:hAnsi="仿宋" w:eastAsia="仿宋" w:cs="仿宋"/>
          <w:b/>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0716E2DA">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14096BDC">
      <w:pPr>
        <w:adjustRightInd w:val="0"/>
        <w:snapToGrid w:val="0"/>
        <w:ind w:left="991" w:leftChars="472" w:firstLine="487" w:firstLineChars="203"/>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487BA645">
      <w:pPr>
        <w:keepNext/>
        <w:keepLines/>
        <w:tabs>
          <w:tab w:val="left" w:pos="945"/>
        </w:tabs>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4AA68C9E">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除另有约定外，本附加险合同的保险金申请人是指被保险人本人。</w:t>
      </w:r>
    </w:p>
    <w:p w14:paraId="726D6449">
      <w:pPr>
        <w:jc w:val="left"/>
        <w:rPr>
          <w:rFonts w:hint="eastAsia" w:ascii="仿宋" w:hAnsi="仿宋" w:eastAsia="仿宋" w:cs="仿宋"/>
          <w:sz w:val="24"/>
          <w:szCs w:val="24"/>
        </w:rPr>
      </w:pPr>
    </w:p>
    <w:p w14:paraId="69AD2B05">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附加建筑施工人员意外伤害住院津贴保险条款</w:t>
      </w:r>
    </w:p>
    <w:p w14:paraId="33584B3D">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snapToGrid w:val="0"/>
          <w:szCs w:val="21"/>
        </w:rPr>
        <w:t>（此条款为参考样本，最终条款将采用中选公司的报备条款）</w:t>
      </w:r>
    </w:p>
    <w:p w14:paraId="5D4B36A1">
      <w:pPr>
        <w:adjustRightInd w:val="0"/>
        <w:snapToGrid w:val="0"/>
        <w:rPr>
          <w:rFonts w:hint="eastAsia" w:ascii="仿宋" w:hAnsi="仿宋" w:eastAsia="仿宋" w:cs="仿宋"/>
          <w:szCs w:val="21"/>
        </w:rPr>
      </w:pPr>
    </w:p>
    <w:p w14:paraId="297BA5AB">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Cs w:val="21"/>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078F492C">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1EF6CB5E">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7CE49954">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68DB36F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3CD8303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4CBDA3D0">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除另有约定外，本保险合同保险金的受益人为被保险人本人。</w:t>
      </w:r>
    </w:p>
    <w:p w14:paraId="22423E80">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62648978">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45FA99AF">
      <w:pPr>
        <w:adjustRightInd w:val="0"/>
        <w:snapToGrid w:val="0"/>
        <w:ind w:left="945" w:leftChars="450" w:firstLine="540" w:firstLineChars="225"/>
        <w:rPr>
          <w:rFonts w:hint="eastAsia" w:ascii="仿宋" w:hAnsi="仿宋" w:eastAsia="仿宋" w:cs="仿宋"/>
          <w:sz w:val="24"/>
          <w:szCs w:val="24"/>
        </w:rPr>
      </w:pPr>
      <w:r>
        <w:rPr>
          <w:rFonts w:hint="eastAsia" w:ascii="仿宋" w:hAnsi="仿宋" w:eastAsia="仿宋" w:cs="仿宋"/>
          <w:sz w:val="24"/>
          <w:szCs w:val="24"/>
        </w:rPr>
        <w:t>被保险人自获得</w:t>
      </w:r>
      <w:r>
        <w:rPr>
          <w:rFonts w:hint="eastAsia" w:ascii="仿宋" w:hAnsi="仿宋" w:eastAsia="仿宋" w:cs="仿宋"/>
          <w:b/>
          <w:sz w:val="24"/>
          <w:szCs w:val="24"/>
        </w:rPr>
        <w:t>被保资格（见释义）</w:t>
      </w:r>
      <w:r>
        <w:rPr>
          <w:rFonts w:hint="eastAsia" w:ascii="仿宋" w:hAnsi="仿宋" w:eastAsia="仿宋" w:cs="仿宋"/>
          <w:sz w:val="24"/>
          <w:szCs w:val="24"/>
        </w:rPr>
        <w:t>之日起在保险期间内遭受主险合同约定的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rPr>
          <w:rFonts w:hint="eastAsia" w:ascii="仿宋" w:hAnsi="仿宋" w:eastAsia="仿宋" w:cs="仿宋"/>
          <w:b/>
          <w:bCs/>
          <w:sz w:val="24"/>
          <w:szCs w:val="24"/>
        </w:rPr>
        <w:t>指定医疗机构（见释义）</w:t>
      </w:r>
      <w:r>
        <w:rPr>
          <w:rFonts w:hint="eastAsia" w:ascii="仿宋" w:hAnsi="仿宋" w:eastAsia="仿宋" w:cs="仿宋"/>
          <w:sz w:val="24"/>
          <w:szCs w:val="24"/>
        </w:rPr>
        <w:t>进行</w:t>
      </w:r>
      <w:r>
        <w:rPr>
          <w:rFonts w:hint="eastAsia" w:ascii="仿宋" w:hAnsi="仿宋" w:eastAsia="仿宋" w:cs="仿宋"/>
          <w:b/>
          <w:sz w:val="24"/>
          <w:szCs w:val="24"/>
        </w:rPr>
        <w:t>住院（</w:t>
      </w:r>
      <w:r>
        <w:rPr>
          <w:rFonts w:hint="eastAsia" w:ascii="仿宋" w:hAnsi="仿宋" w:eastAsia="仿宋" w:cs="仿宋"/>
          <w:b/>
          <w:bCs/>
          <w:sz w:val="24"/>
          <w:szCs w:val="24"/>
        </w:rPr>
        <w:t>见释义）</w:t>
      </w:r>
      <w:r>
        <w:rPr>
          <w:rFonts w:hint="eastAsia" w:ascii="仿宋" w:hAnsi="仿宋" w:eastAsia="仿宋" w:cs="仿宋"/>
          <w:sz w:val="24"/>
          <w:szCs w:val="24"/>
        </w:rPr>
        <w:t>治疗，对于该被保险人的</w:t>
      </w:r>
      <w:r>
        <w:rPr>
          <w:rFonts w:hint="eastAsia" w:ascii="仿宋" w:hAnsi="仿宋" w:eastAsia="仿宋" w:cs="仿宋"/>
          <w:b/>
          <w:sz w:val="24"/>
          <w:szCs w:val="24"/>
        </w:rPr>
        <w:t>实际住院日数（见释义）</w:t>
      </w:r>
      <w:r>
        <w:rPr>
          <w:rFonts w:hint="eastAsia" w:ascii="仿宋" w:hAnsi="仿宋" w:eastAsia="仿宋" w:cs="仿宋"/>
          <w:sz w:val="24"/>
          <w:szCs w:val="24"/>
        </w:rPr>
        <w:t>，保险人按照《意外伤害住院津贴给付表》的约定给付意外伤害住院津贴保险金。</w:t>
      </w:r>
    </w:p>
    <w:p w14:paraId="39E6A74A">
      <w:pPr>
        <w:spacing w:before="156" w:beforeLines="50"/>
        <w:ind w:left="3826" w:leftChars="1822" w:firstLine="1"/>
        <w:rPr>
          <w:rFonts w:hint="eastAsia" w:ascii="仿宋" w:hAnsi="仿宋" w:eastAsia="仿宋" w:cs="仿宋"/>
          <w:b/>
          <w:sz w:val="24"/>
          <w:szCs w:val="24"/>
        </w:rPr>
      </w:pPr>
      <w:r>
        <w:rPr>
          <w:rFonts w:hint="eastAsia" w:ascii="仿宋" w:hAnsi="仿宋" w:eastAsia="仿宋" w:cs="仿宋"/>
          <w:b/>
          <w:sz w:val="24"/>
          <w:szCs w:val="24"/>
        </w:rPr>
        <w:t>意外伤害住院津贴给付表</w:t>
      </w:r>
    </w:p>
    <w:tbl>
      <w:tblPr>
        <w:tblStyle w:val="2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412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268" w:type="dxa"/>
            <w:tcBorders>
              <w:top w:val="single" w:color="auto" w:sz="12" w:space="0"/>
              <w:left w:val="single" w:color="auto" w:sz="12" w:space="0"/>
            </w:tcBorders>
            <w:vAlign w:val="center"/>
          </w:tcPr>
          <w:p w14:paraId="60AC9E1E">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情形</w:t>
            </w:r>
          </w:p>
        </w:tc>
        <w:tc>
          <w:tcPr>
            <w:tcW w:w="5102" w:type="dxa"/>
            <w:tcBorders>
              <w:top w:val="single" w:color="auto" w:sz="12" w:space="0"/>
              <w:right w:val="single" w:color="auto" w:sz="12" w:space="0"/>
            </w:tcBorders>
            <w:vAlign w:val="center"/>
          </w:tcPr>
          <w:p w14:paraId="593AD5BD">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每次意外伤害住院津贴保险金</w:t>
            </w:r>
          </w:p>
        </w:tc>
      </w:tr>
      <w:tr w14:paraId="10E9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14:paraId="0239D4B5">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7FA1CB8A">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right w:val="single" w:color="auto" w:sz="12" w:space="0"/>
            </w:tcBorders>
            <w:vAlign w:val="center"/>
          </w:tcPr>
          <w:p w14:paraId="7D0A5847">
            <w:pPr>
              <w:ind w:left="-53" w:leftChars="-25" w:right="-53" w:rightChars="-25"/>
              <w:jc w:val="center"/>
              <w:rPr>
                <w:rFonts w:hint="eastAsia" w:ascii="仿宋" w:hAnsi="仿宋" w:eastAsia="仿宋" w:cs="仿宋"/>
                <w:sz w:val="24"/>
                <w:szCs w:val="24"/>
              </w:rPr>
            </w:pPr>
            <w:r>
              <w:rPr>
                <w:rFonts w:hint="eastAsia" w:ascii="仿宋" w:hAnsi="仿宋" w:eastAsia="仿宋" w:cs="仿宋"/>
                <w:sz w:val="24"/>
                <w:szCs w:val="24"/>
              </w:rPr>
              <w:t>无</w:t>
            </w:r>
          </w:p>
        </w:tc>
      </w:tr>
      <w:tr w14:paraId="3348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14:paraId="6F12005C">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20A4CB80">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bottom w:val="single" w:color="auto" w:sz="12" w:space="0"/>
              <w:right w:val="single" w:color="auto" w:sz="12" w:space="0"/>
            </w:tcBorders>
            <w:vAlign w:val="center"/>
          </w:tcPr>
          <w:p w14:paraId="6D1FAD90">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如（实际住院日数-意外伤害住院免赔日数）＜每次意外伤害住院最高给付日数，则：</w:t>
            </w:r>
          </w:p>
          <w:p w14:paraId="735252C3">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每次意外伤害住院津贴保险金=每日意外伤害住院津贴金额×（实际住院日数-意外伤害住院免赔日数）</w:t>
            </w:r>
          </w:p>
          <w:p w14:paraId="383E00F2">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如（实际住院日数-意外伤害住院免赔日数）≥每次意外伤害最高给付日数，则：</w:t>
            </w:r>
          </w:p>
          <w:p w14:paraId="3DB7125D">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每次意外伤害住院津贴保险金=每日意外伤害住院津贴金额×每次意外伤害住院最高给付日数</w:t>
            </w:r>
          </w:p>
        </w:tc>
      </w:tr>
    </w:tbl>
    <w:p w14:paraId="79C28706">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每日意外伤害住院津贴金额、意外伤害住院免赔日数、每次意外伤害住院最高给付日数以保险单载明为准；若未载明的，则意外伤害住院免赔日数视为0日、每次意外伤害住院最高给付日数视为180日。</w:t>
      </w:r>
    </w:p>
    <w:p w14:paraId="36C2F98D">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本附加险合同项下，保险人在保险期间内累计承担的意外伤害住院津贴的给付日数（即意外伤害住院总给付日数）不超过180日（含第180日）。</w:t>
      </w:r>
    </w:p>
    <w:p w14:paraId="70EC602D">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若被保险人因同一原因多次住院，前次出院与后次住院日期间隔未达90日的，则视为同一次住院。</w:t>
      </w:r>
    </w:p>
    <w:p w14:paraId="373282E7">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27D4A8C4">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2.2.1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245B40AB">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因下列情形之一，导致被保险人住院治疗的，保险人不承担给付保险金责任：</w:t>
      </w:r>
    </w:p>
    <w:p w14:paraId="5BCCB550">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5754AC0E">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665987CD">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被保险人故意自伤或自杀，但被保险人自杀时为无民事行为能力人的除外；</w:t>
      </w:r>
    </w:p>
    <w:p w14:paraId="13BBA0D6">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被保险人因挑衅或故意行为而导致的打斗、被袭击或被谋杀；</w:t>
      </w:r>
    </w:p>
    <w:p w14:paraId="2015F1A9">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04E4918D">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4FB087B1">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4252775A">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70B9A0AB">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1C55AC52">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被保险人故意犯罪或抗拒依法采取的刑事强制措施；</w:t>
      </w:r>
    </w:p>
    <w:p w14:paraId="1DC0845B">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7DA2643B">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fldChar w:fldCharType="begin"/>
      </w:r>
      <w:r>
        <w:instrText xml:space="preserve"> HYPERLINK \l "_4.5_酒后驾驶" </w:instrText>
      </w:r>
      <w:r>
        <w:fldChar w:fldCharType="separate"/>
      </w:r>
      <w:r>
        <w:rPr>
          <w:rFonts w:hint="eastAsia" w:ascii="仿宋" w:hAnsi="仿宋" w:eastAsia="仿宋" w:cs="仿宋"/>
          <w:b/>
          <w:sz w:val="24"/>
          <w:szCs w:val="24"/>
          <w:u w:val="single"/>
        </w:rPr>
        <w:t>酒后驾驶（见释义）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w:t>
      </w:r>
      <w:r>
        <w:fldChar w:fldCharType="begin"/>
      </w:r>
      <w:r>
        <w:instrText xml:space="preserve"> HYPERLINK \l "_4.6_无有效驾驶证" </w:instrText>
      </w:r>
      <w:r>
        <w:fldChar w:fldCharType="separate"/>
      </w:r>
      <w:r>
        <w:rPr>
          <w:rFonts w:hint="eastAsia" w:ascii="仿宋" w:hAnsi="仿宋" w:eastAsia="仿宋" w:cs="仿宋"/>
          <w:b/>
          <w:sz w:val="24"/>
          <w:szCs w:val="24"/>
          <w:u w:val="single"/>
        </w:rPr>
        <w:t>无合法有效驾驶证（见释义）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驾驶或驾驶</w:t>
      </w:r>
      <w:r>
        <w:fldChar w:fldCharType="begin"/>
      </w:r>
      <w:r>
        <w:instrText xml:space="preserve"> HYPERLINK \l "_4.7_无有效行驶证" </w:instrText>
      </w:r>
      <w:r>
        <w:fldChar w:fldCharType="separate"/>
      </w:r>
      <w:r>
        <w:rPr>
          <w:rFonts w:hint="eastAsia" w:ascii="仿宋" w:hAnsi="仿宋" w:eastAsia="仿宋" w:cs="仿宋"/>
          <w:b/>
          <w:sz w:val="24"/>
          <w:szCs w:val="24"/>
          <w:u w:val="single"/>
        </w:rPr>
        <w:t>无合法有效行驶证（见释义）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的机动交通工具；</w:t>
      </w:r>
    </w:p>
    <w:p w14:paraId="59EC2F15">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w:t>
      </w:r>
      <w:r>
        <w:fldChar w:fldCharType="begin"/>
      </w:r>
      <w:r>
        <w:instrText xml:space="preserve"> HYPERLINK \l "_4.4_猝死" </w:instrText>
      </w:r>
      <w:r>
        <w:fldChar w:fldCharType="separate"/>
      </w:r>
      <w:r>
        <w:rPr>
          <w:rFonts w:hint="eastAsia" w:ascii="仿宋" w:hAnsi="仿宋" w:eastAsia="仿宋" w:cs="仿宋"/>
          <w:b/>
          <w:sz w:val="24"/>
          <w:szCs w:val="24"/>
        </w:rPr>
        <w:t>猝死（见释义）</w:t>
      </w:r>
      <w:r>
        <w:rPr>
          <w:rFonts w:hint="eastAsia" w:ascii="仿宋" w:hAnsi="仿宋" w:eastAsia="仿宋" w:cs="仿宋"/>
          <w:b/>
          <w:sz w:val="24"/>
          <w:szCs w:val="24"/>
        </w:rPr>
        <w:fldChar w:fldCharType="end"/>
      </w:r>
      <w:r>
        <w:rPr>
          <w:rFonts w:hint="eastAsia" w:ascii="仿宋" w:hAnsi="仿宋" w:eastAsia="仿宋" w:cs="仿宋"/>
          <w:b/>
          <w:sz w:val="24"/>
          <w:szCs w:val="24"/>
        </w:rPr>
        <w:t>；</w:t>
      </w:r>
    </w:p>
    <w:p w14:paraId="54D71803">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w:t>
      </w:r>
    </w:p>
    <w:p w14:paraId="5AC10DB2">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被保险人非因意外伤害而进行的整容、整形手术，以及因任何原因进行的美容；</w:t>
      </w:r>
    </w:p>
    <w:p w14:paraId="3B374101">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51C586F3">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r>
        <w:rPr>
          <w:rFonts w:hint="eastAsia" w:ascii="仿宋" w:hAnsi="仿宋" w:eastAsia="仿宋" w:cs="仿宋"/>
          <w:b/>
          <w:sz w:val="24"/>
          <w:szCs w:val="24"/>
        </w:rPr>
        <w:t xml:space="preserve"> </w:t>
      </w:r>
    </w:p>
    <w:p w14:paraId="21D6EBF9">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4D27852D">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被保险人在家自设病床治疗，或在</w:t>
      </w:r>
      <w:r>
        <w:rPr>
          <w:rFonts w:hint="eastAsia" w:ascii="仿宋" w:hAnsi="仿宋" w:eastAsia="仿宋" w:cs="仿宋"/>
          <w:b/>
          <w:sz w:val="24"/>
          <w:szCs w:val="24"/>
        </w:rPr>
        <w:t>门诊观察室、急诊观察室、其他非正式病房、联合病房的治疗；</w:t>
      </w:r>
    </w:p>
    <w:p w14:paraId="002CE166">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r>
        <w:rPr>
          <w:rFonts w:hint="eastAsia" w:ascii="仿宋" w:hAnsi="仿宋" w:eastAsia="仿宋" w:cs="仿宋"/>
          <w:b/>
          <w:sz w:val="24"/>
          <w:szCs w:val="24"/>
        </w:rPr>
        <w:t>；</w:t>
      </w:r>
    </w:p>
    <w:p w14:paraId="54CFB58F">
      <w:pPr>
        <w:widowControl w:val="0"/>
        <w:numPr>
          <w:ilvl w:val="0"/>
          <w:numId w:val="14"/>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投保前已有残疾的治疗和康复。</w:t>
      </w:r>
    </w:p>
    <w:p w14:paraId="3F750EEF">
      <w:pPr>
        <w:keepNext/>
        <w:keepLines/>
        <w:tabs>
          <w:tab w:val="left" w:pos="993"/>
        </w:tabs>
        <w:rPr>
          <w:rFonts w:hint="eastAsia" w:ascii="仿宋" w:hAnsi="仿宋" w:eastAsia="仿宋" w:cs="仿宋"/>
          <w:bCs/>
          <w:sz w:val="24"/>
          <w:szCs w:val="24"/>
        </w:rPr>
      </w:pPr>
      <w:r>
        <w:rPr>
          <w:rFonts w:hint="eastAsia" w:ascii="仿宋" w:hAnsi="仿宋" w:eastAsia="仿宋" w:cs="仿宋"/>
          <w:b/>
          <w:bCs/>
          <w:sz w:val="24"/>
          <w:szCs w:val="24"/>
        </w:rPr>
        <w:t>2.2.3</w:t>
      </w:r>
      <w:r>
        <w:rPr>
          <w:rFonts w:hint="eastAsia" w:ascii="仿宋" w:hAnsi="仿宋" w:eastAsia="仿宋" w:cs="仿宋"/>
          <w:b/>
          <w:bCs/>
          <w:sz w:val="24"/>
          <w:szCs w:val="24"/>
        </w:rPr>
        <w:tab/>
      </w:r>
      <w:r>
        <w:rPr>
          <w:rFonts w:hint="eastAsia" w:ascii="仿宋" w:hAnsi="仿宋" w:eastAsia="仿宋" w:cs="仿宋"/>
          <w:b/>
          <w:bCs/>
          <w:sz w:val="24"/>
          <w:szCs w:val="24"/>
        </w:rPr>
        <w:t>对于按本附加险合同载明的免赔日数计算出的免赔金额，保险人不承担赔偿责任。</w:t>
      </w:r>
    </w:p>
    <w:p w14:paraId="08CAC2D7">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65A167AD">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7C13532D">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0C6AE4CE">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w:t>
      </w:r>
    </w:p>
    <w:p w14:paraId="7BD86542">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37B19E8C">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341C2738">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37195853">
      <w:pPr>
        <w:widowControl w:val="0"/>
        <w:numPr>
          <w:ilvl w:val="0"/>
          <w:numId w:val="16"/>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625E3ED8">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549DC460">
      <w:pPr>
        <w:keepNext/>
        <w:keepLines/>
        <w:tabs>
          <w:tab w:val="left" w:pos="993"/>
        </w:tabs>
        <w:rPr>
          <w:rFonts w:hint="eastAsia" w:ascii="仿宋" w:hAnsi="仿宋" w:eastAsia="仿宋" w:cs="仿宋"/>
          <w:sz w:val="24"/>
          <w:szCs w:val="24"/>
        </w:rPr>
      </w:pPr>
      <w:r>
        <w:rPr>
          <w:rFonts w:hint="eastAsia" w:ascii="仿宋" w:hAnsi="仿宋" w:eastAsia="仿宋" w:cs="仿宋"/>
          <w:b/>
          <w:bCs/>
          <w:sz w:val="24"/>
          <w:szCs w:val="24"/>
        </w:rPr>
        <w:t>4.1</w:t>
      </w:r>
      <w:r>
        <w:rPr>
          <w:rFonts w:hint="eastAsia" w:ascii="仿宋" w:hAnsi="仿宋" w:eastAsia="仿宋" w:cs="仿宋"/>
          <w:b/>
          <w:bCs/>
          <w:sz w:val="24"/>
          <w:szCs w:val="24"/>
        </w:rPr>
        <w:tab/>
      </w:r>
      <w:r>
        <w:rPr>
          <w:rFonts w:hint="eastAsia" w:ascii="仿宋" w:hAnsi="仿宋" w:eastAsia="仿宋" w:cs="仿宋"/>
          <w:b/>
          <w:bCs/>
          <w:sz w:val="24"/>
          <w:szCs w:val="24"/>
        </w:rPr>
        <w:t>被保资格</w:t>
      </w:r>
    </w:p>
    <w:p w14:paraId="438383E5">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2767CD0C">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54320B91">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1EF29B16">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5C345390">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4.2</w:t>
      </w:r>
      <w:r>
        <w:rPr>
          <w:rFonts w:hint="eastAsia" w:ascii="仿宋" w:hAnsi="仿宋" w:eastAsia="仿宋" w:cs="仿宋"/>
          <w:b/>
          <w:bCs/>
          <w:sz w:val="24"/>
          <w:szCs w:val="24"/>
        </w:rPr>
        <w:tab/>
      </w:r>
      <w:r>
        <w:rPr>
          <w:rFonts w:hint="eastAsia" w:ascii="仿宋" w:hAnsi="仿宋" w:eastAsia="仿宋" w:cs="仿宋"/>
          <w:b/>
          <w:bCs/>
          <w:sz w:val="24"/>
          <w:szCs w:val="24"/>
        </w:rPr>
        <w:fldChar w:fldCharType="end"/>
      </w:r>
      <w:r>
        <w:rPr>
          <w:rFonts w:hint="eastAsia" w:ascii="仿宋" w:hAnsi="仿宋" w:eastAsia="仿宋" w:cs="仿宋"/>
          <w:b/>
          <w:bCs/>
          <w:sz w:val="24"/>
          <w:szCs w:val="24"/>
        </w:rPr>
        <w:t>意外伤害</w:t>
      </w:r>
    </w:p>
    <w:p w14:paraId="5E769A78">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指以外来的、突发的、非本意的、非疾病的客观事件为直接且单独的原因致使身体受到的伤害。</w:t>
      </w:r>
      <w:r>
        <w:rPr>
          <w:rFonts w:hint="eastAsia" w:ascii="仿宋" w:hAnsi="仿宋" w:eastAsia="仿宋" w:cs="仿宋"/>
          <w:b/>
          <w:sz w:val="24"/>
          <w:szCs w:val="24"/>
        </w:rPr>
        <w:t>以下情形属于疾病范畴，非本条款所指意外伤害：</w:t>
      </w:r>
    </w:p>
    <w:p w14:paraId="0710E1A9">
      <w:pPr>
        <w:widowControl w:val="0"/>
        <w:numPr>
          <w:ilvl w:val="0"/>
          <w:numId w:val="17"/>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猝死；</w:t>
      </w:r>
    </w:p>
    <w:p w14:paraId="2DADD1BC">
      <w:pPr>
        <w:widowControl w:val="0"/>
        <w:numPr>
          <w:ilvl w:val="0"/>
          <w:numId w:val="17"/>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过敏及由过敏引发的变态反应性疾病；</w:t>
      </w:r>
    </w:p>
    <w:p w14:paraId="0053DBC3">
      <w:pPr>
        <w:widowControl w:val="0"/>
        <w:numPr>
          <w:ilvl w:val="0"/>
          <w:numId w:val="17"/>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高原反应；</w:t>
      </w:r>
    </w:p>
    <w:p w14:paraId="2C227FBD">
      <w:pPr>
        <w:widowControl w:val="0"/>
        <w:numPr>
          <w:ilvl w:val="0"/>
          <w:numId w:val="17"/>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中暑；</w:t>
      </w:r>
    </w:p>
    <w:p w14:paraId="428B3C78">
      <w:pPr>
        <w:widowControl w:val="0"/>
        <w:numPr>
          <w:ilvl w:val="0"/>
          <w:numId w:val="17"/>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细菌、病毒或其他病原体导致的感染性疾病。</w:t>
      </w:r>
    </w:p>
    <w:p w14:paraId="729BA267">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4.3</w:t>
      </w:r>
      <w:r>
        <w:rPr>
          <w:rFonts w:hint="eastAsia" w:ascii="仿宋" w:hAnsi="仿宋" w:eastAsia="仿宋" w:cs="仿宋"/>
          <w:b/>
          <w:bCs/>
          <w:sz w:val="24"/>
          <w:szCs w:val="24"/>
        </w:rPr>
        <w:tab/>
      </w:r>
      <w:r>
        <w:rPr>
          <w:rFonts w:hint="eastAsia" w:ascii="仿宋" w:hAnsi="仿宋" w:eastAsia="仿宋" w:cs="仿宋"/>
          <w:b/>
          <w:bCs/>
          <w:sz w:val="24"/>
          <w:szCs w:val="24"/>
        </w:rPr>
        <w:t>指定医疗机构</w:t>
      </w:r>
      <w:r>
        <w:rPr>
          <w:rFonts w:hint="eastAsia" w:ascii="仿宋" w:hAnsi="仿宋" w:eastAsia="仿宋" w:cs="仿宋"/>
          <w:b/>
          <w:bCs/>
          <w:sz w:val="24"/>
          <w:szCs w:val="24"/>
        </w:rPr>
        <w:fldChar w:fldCharType="end"/>
      </w:r>
    </w:p>
    <w:p w14:paraId="57B24F50">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（不包括港、澳、台地区）</w:t>
      </w:r>
      <w:r>
        <w:rPr>
          <w:rFonts w:hint="eastAsia" w:ascii="仿宋" w:hAnsi="仿宋" w:eastAsia="仿宋" w:cs="仿宋"/>
          <w:sz w:val="24"/>
          <w:szCs w:val="24"/>
        </w:rPr>
        <w:t>二级（含）及以上医院或保险人认可的医疗机构，且应符合下列所有条件：</w:t>
      </w:r>
    </w:p>
    <w:p w14:paraId="6E99A0AD">
      <w:pPr>
        <w:widowControl w:val="0"/>
        <w:numPr>
          <w:ilvl w:val="0"/>
          <w:numId w:val="18"/>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拥有合法经营执照；</w:t>
      </w:r>
    </w:p>
    <w:p w14:paraId="16B60D47">
      <w:pPr>
        <w:widowControl w:val="0"/>
        <w:numPr>
          <w:ilvl w:val="0"/>
          <w:numId w:val="18"/>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设立的主要目的为向受伤者和患病者提供留院治疗和护理服务；</w:t>
      </w:r>
    </w:p>
    <w:p w14:paraId="61281D28">
      <w:pPr>
        <w:widowControl w:val="0"/>
        <w:numPr>
          <w:ilvl w:val="0"/>
          <w:numId w:val="18"/>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有合格的医生和护士提供全日二十四小时的医疗和护理服务；</w:t>
      </w:r>
    </w:p>
    <w:p w14:paraId="5AF3627E">
      <w:pPr>
        <w:widowControl w:val="0"/>
        <w:numPr>
          <w:ilvl w:val="0"/>
          <w:numId w:val="18"/>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非主要作为康复医院、诊所、护理、疗养、戒酒、戒毒或类似的医疗机构。</w:t>
      </w:r>
    </w:p>
    <w:p w14:paraId="4616693E">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投保人和保险人双方还可以约定指定医疗机构的条件、范围等，并在保险单中载明。</w:t>
      </w:r>
    </w:p>
    <w:p w14:paraId="64D057D2">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4.4</w:t>
      </w:r>
      <w:r>
        <w:rPr>
          <w:rFonts w:hint="eastAsia" w:ascii="仿宋" w:hAnsi="仿宋" w:eastAsia="仿宋" w:cs="仿宋"/>
          <w:b/>
          <w:bCs/>
          <w:sz w:val="24"/>
          <w:szCs w:val="24"/>
        </w:rPr>
        <w:tab/>
      </w:r>
      <w:r>
        <w:rPr>
          <w:rFonts w:hint="eastAsia" w:ascii="仿宋" w:hAnsi="仿宋" w:eastAsia="仿宋" w:cs="仿宋"/>
          <w:b/>
          <w:bCs/>
          <w:sz w:val="24"/>
          <w:szCs w:val="24"/>
        </w:rPr>
        <w:t>住院</w:t>
      </w:r>
      <w:r>
        <w:rPr>
          <w:rFonts w:hint="eastAsia" w:ascii="仿宋" w:hAnsi="仿宋" w:eastAsia="仿宋" w:cs="仿宋"/>
          <w:b/>
          <w:bCs/>
          <w:sz w:val="24"/>
          <w:szCs w:val="24"/>
        </w:rPr>
        <w:fldChar w:fldCharType="end"/>
      </w:r>
    </w:p>
    <w:p w14:paraId="27C60D80">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rPr>
        <w:t>被保险人必须连续留院24小时以上且由医疗机构收取病房或床位费用，但住院并不包括门诊观察室、急诊观察室、其他非正式病房、联合病房或挂床住院。</w:t>
      </w:r>
    </w:p>
    <w:p w14:paraId="7400A4CA">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4.5</w:t>
      </w:r>
      <w:r>
        <w:rPr>
          <w:rFonts w:hint="eastAsia" w:ascii="仿宋" w:hAnsi="仿宋" w:eastAsia="仿宋" w:cs="仿宋"/>
          <w:b/>
          <w:bCs/>
          <w:sz w:val="24"/>
          <w:szCs w:val="24"/>
        </w:rPr>
        <w:tab/>
      </w:r>
      <w:r>
        <w:rPr>
          <w:rFonts w:hint="eastAsia" w:ascii="仿宋" w:hAnsi="仿宋" w:eastAsia="仿宋" w:cs="仿宋"/>
          <w:b/>
          <w:bCs/>
          <w:sz w:val="24"/>
          <w:szCs w:val="24"/>
        </w:rPr>
        <w:t>实际住院日数</w:t>
      </w:r>
    </w:p>
    <w:p w14:paraId="57BEC98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是指被保险人在医疗机构住院部病房内实际的住院治疗日数，住院</w:t>
      </w:r>
      <w:r>
        <w:rPr>
          <w:rFonts w:hint="eastAsia" w:ascii="仿宋" w:hAnsi="仿宋" w:eastAsia="仿宋" w:cs="仿宋"/>
          <w:bCs/>
          <w:sz w:val="24"/>
          <w:szCs w:val="24"/>
        </w:rPr>
        <w:t>满二十四小时为一日。</w:t>
      </w:r>
    </w:p>
    <w:p w14:paraId="4D46FCEA">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"_2.2.2_被保险人不符合入院标准、挂床住院或住院病人应当出院而拒不出"</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37617CEB">
      <w:pPr>
        <w:ind w:left="945" w:leftChars="450" w:firstLine="480" w:firstLineChars="200"/>
        <w:jc w:val="left"/>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指医疗机构及其医务人员在医疗活动中，违反医疗卫生管理法律、行政法规、部门规章和诊疗护理规范及常规，过失造成患者人身损害的事故。</w:t>
      </w:r>
    </w:p>
    <w:p w14:paraId="32020A08">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酒后驾驶</w:t>
      </w:r>
      <w:r>
        <w:rPr>
          <w:rFonts w:hint="eastAsia" w:ascii="仿宋" w:hAnsi="仿宋" w:eastAsia="仿宋" w:cs="仿宋"/>
          <w:b/>
          <w:bCs/>
          <w:sz w:val="24"/>
          <w:szCs w:val="24"/>
        </w:rPr>
        <w:fldChar w:fldCharType="end"/>
      </w:r>
    </w:p>
    <w:p w14:paraId="13479366">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3BEE7643">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无合法有效驾驶证</w:t>
      </w:r>
    </w:p>
    <w:p w14:paraId="463BC9B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被保险人存在下列情形之一：</w:t>
      </w:r>
    </w:p>
    <w:p w14:paraId="7EB78351">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无驾驶证或驾驶证有效期已届满；</w:t>
      </w:r>
    </w:p>
    <w:p w14:paraId="6135BFF2">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驾驶的机动车与驾驶证载明的准驾车型不符；</w:t>
      </w:r>
    </w:p>
    <w:p w14:paraId="66119B20">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实习期内驾驶公共汽车、营运客车或者载有爆炸物品、易燃易爆化学物品、剧毒或者放射性等危险物品的机动车，实习期内驾驶的机动车牵引挂车；</w:t>
      </w:r>
    </w:p>
    <w:p w14:paraId="4C791043">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持未按规定审验的驾驶证，以及在暂扣、扣留、吊销、注销驾驶证期间驾驶机动车；</w:t>
      </w:r>
    </w:p>
    <w:p w14:paraId="5B71BAEC">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使用各种专用机械车、特种车的人员无国家有关部门核发的有效操作证，驾驶营业性客车的驾驶人无国家有关部门核发的有效资格证书；</w:t>
      </w:r>
    </w:p>
    <w:p w14:paraId="351CCEBF">
      <w:pPr>
        <w:widowControl w:val="0"/>
        <w:numPr>
          <w:ilvl w:val="0"/>
          <w:numId w:val="1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依照法律法规或公安机关交通管理部门有关规定不允许驾驶机动车的其他情况下驾车。</w:t>
      </w:r>
    </w:p>
    <w:p w14:paraId="2D343527">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无合法有效行驶证</w:t>
      </w:r>
      <w:r>
        <w:rPr>
          <w:rFonts w:hint="eastAsia" w:ascii="仿宋" w:hAnsi="仿宋" w:eastAsia="仿宋" w:cs="仿宋"/>
          <w:b/>
          <w:bCs/>
          <w:sz w:val="24"/>
          <w:szCs w:val="24"/>
        </w:rPr>
        <w:fldChar w:fldCharType="end"/>
      </w:r>
    </w:p>
    <w:p w14:paraId="46E7E2B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发生保险事故时被保险人驾驶的机动车无公安机关交通管理部门、农机部门等政府管理部门核发的行驶证或号牌，或行驶证不在有效期内，或该机动车未按规定检验或检验不合格。</w:t>
      </w:r>
    </w:p>
    <w:p w14:paraId="48F2A176">
      <w:pPr>
        <w:ind w:left="945" w:leftChars="450" w:firstLine="480" w:firstLineChars="200"/>
        <w:jc w:val="left"/>
        <w:rPr>
          <w:rFonts w:hint="eastAsia" w:ascii="仿宋" w:hAnsi="仿宋" w:eastAsia="仿宋" w:cs="仿宋"/>
          <w:sz w:val="24"/>
          <w:szCs w:val="24"/>
        </w:rPr>
      </w:pPr>
    </w:p>
    <w:p w14:paraId="1F29112C">
      <w:pPr>
        <w:keepNext/>
        <w:keepLines/>
        <w:tabs>
          <w:tab w:val="left" w:pos="1050"/>
        </w:tabs>
        <w:rPr>
          <w:rFonts w:hint="eastAsia" w:ascii="仿宋" w:hAnsi="仿宋" w:eastAsia="仿宋" w:cs="仿宋"/>
          <w:b/>
          <w:bCs/>
          <w:sz w:val="24"/>
          <w:szCs w:val="24"/>
        </w:rPr>
      </w:pPr>
      <w:r>
        <w:rPr>
          <w:rFonts w:hint="eastAsia" w:ascii="仿宋" w:hAnsi="仿宋" w:eastAsia="仿宋" w:cs="仿宋"/>
          <w:b/>
          <w:bCs/>
          <w:sz w:val="24"/>
          <w:szCs w:val="24"/>
        </w:rPr>
        <w:t>4.10</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05848EA5">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4960F242">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4.11</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273AAF2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115E81ED">
      <w:pPr>
        <w:keepNext/>
        <w:keepLines/>
        <w:tabs>
          <w:tab w:val="left" w:pos="945"/>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4.12</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71AB2641">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本附加险合同的保险金申请人是指被保险人本人。</w:t>
      </w:r>
    </w:p>
    <w:p w14:paraId="4DE77E8E">
      <w:pPr>
        <w:keepNext/>
        <w:keepLines/>
      </w:pPr>
    </w:p>
    <w:p w14:paraId="19E6B174">
      <w:pPr>
        <w:jc w:val="center"/>
        <w:textAlignment w:val="auto"/>
        <w:outlineLvl w:val="0"/>
        <w:rPr>
          <w:rStyle w:val="32"/>
          <w:rFonts w:hint="eastAsia" w:ascii="仿宋" w:hAnsi="仿宋" w:eastAsia="仿宋" w:cs="仿宋"/>
          <w:b/>
          <w:kern w:val="0"/>
          <w:sz w:val="40"/>
          <w:szCs w:val="28"/>
        </w:rPr>
      </w:pPr>
    </w:p>
    <w:p w14:paraId="031C610B">
      <w:pPr>
        <w:pStyle w:val="3"/>
        <w:rPr>
          <w:rFonts w:hint="eastAsia"/>
          <w:color w:val="auto"/>
        </w:rPr>
      </w:pPr>
    </w:p>
    <w:p w14:paraId="5245AA97"/>
    <w:p w14:paraId="1A32B521">
      <w:pPr>
        <w:pStyle w:val="3"/>
        <w:rPr>
          <w:rFonts w:hint="eastAsia"/>
          <w:color w:val="auto"/>
        </w:rPr>
      </w:pPr>
    </w:p>
    <w:p w14:paraId="1D98DC55"/>
    <w:p w14:paraId="78BBBA72">
      <w:pPr>
        <w:pStyle w:val="3"/>
        <w:rPr>
          <w:rFonts w:hint="eastAsia"/>
          <w:color w:val="auto"/>
        </w:rPr>
      </w:pPr>
    </w:p>
    <w:p w14:paraId="1700DD79"/>
    <w:p w14:paraId="22770F73">
      <w:pPr>
        <w:pStyle w:val="3"/>
        <w:rPr>
          <w:rFonts w:hint="eastAsia"/>
          <w:color w:val="auto"/>
        </w:rPr>
      </w:pPr>
    </w:p>
    <w:p w14:paraId="10B59E7B"/>
    <w:p w14:paraId="2D28A1FD">
      <w:pPr>
        <w:pStyle w:val="3"/>
        <w:rPr>
          <w:rFonts w:hint="eastAsia"/>
          <w:color w:val="auto"/>
        </w:rPr>
      </w:pPr>
    </w:p>
    <w:p w14:paraId="13FD2937"/>
    <w:p w14:paraId="3F86E149">
      <w:pPr>
        <w:pStyle w:val="3"/>
        <w:rPr>
          <w:rFonts w:hint="eastAsia"/>
          <w:color w:val="auto"/>
        </w:rPr>
      </w:pPr>
    </w:p>
    <w:p w14:paraId="13233C34">
      <w:pPr>
        <w:pStyle w:val="3"/>
        <w:rPr>
          <w:rFonts w:hint="eastAsia"/>
        </w:rPr>
      </w:pPr>
    </w:p>
    <w:p w14:paraId="1CB6B24D"/>
    <w:p w14:paraId="69D3BFB5">
      <w:pPr>
        <w:jc w:val="center"/>
        <w:textAlignment w:val="auto"/>
        <w:outlineLvl w:val="0"/>
        <w:rPr>
          <w:rStyle w:val="32"/>
          <w:rFonts w:hint="eastAsia" w:ascii="仿宋" w:hAnsi="仿宋" w:eastAsia="仿宋" w:cs="仿宋"/>
          <w:b/>
          <w:kern w:val="0"/>
          <w:sz w:val="40"/>
          <w:szCs w:val="28"/>
          <w:lang w:val="zh-CN"/>
        </w:rPr>
      </w:pPr>
      <w:bookmarkStart w:id="76" w:name="_Toc207115666"/>
      <w:r>
        <w:rPr>
          <w:rStyle w:val="32"/>
          <w:rFonts w:hint="eastAsia" w:ascii="仿宋" w:hAnsi="仿宋" w:eastAsia="仿宋" w:cs="仿宋"/>
          <w:kern w:val="0"/>
          <w:sz w:val="40"/>
          <w:szCs w:val="28"/>
          <w:lang w:val="zh-CN"/>
        </w:rPr>
        <w:t>第五章 评审办法</w:t>
      </w:r>
      <w:bookmarkEnd w:id="76"/>
    </w:p>
    <w:p w14:paraId="7B6E76E4">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lang w:val="zh-CN"/>
        </w:rPr>
        <w:t>一、评审原则</w:t>
      </w:r>
    </w:p>
    <w:p w14:paraId="57D3F77F">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为了保证评审工作的顺利进行，本次保险评审遵循公平、公正、择优的原则，本次比选采用</w:t>
      </w:r>
      <w:r>
        <w:rPr>
          <w:rStyle w:val="32"/>
          <w:rFonts w:hint="eastAsia" w:ascii="仿宋" w:hAnsi="仿宋" w:eastAsia="仿宋" w:cs="仿宋"/>
          <w:kern w:val="0"/>
          <w:sz w:val="28"/>
          <w:szCs w:val="28"/>
          <w:u w:val="single" w:color="000000"/>
          <w:lang w:val="zh-CN"/>
        </w:rPr>
        <w:t>综合评分法</w:t>
      </w:r>
      <w:r>
        <w:rPr>
          <w:rStyle w:val="32"/>
          <w:rFonts w:hint="eastAsia" w:ascii="仿宋" w:hAnsi="仿宋" w:eastAsia="仿宋" w:cs="仿宋"/>
          <w:kern w:val="0"/>
          <w:sz w:val="28"/>
          <w:szCs w:val="28"/>
          <w:lang w:val="zh-CN"/>
        </w:rPr>
        <w:t>进行评审。</w:t>
      </w:r>
    </w:p>
    <w:p w14:paraId="79CAA7E9">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lang w:val="zh-CN"/>
        </w:rPr>
        <w:t>二、评选工作的组织与程序</w:t>
      </w:r>
    </w:p>
    <w:p w14:paraId="6E98A19C">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1、评选工作按下列程序进行：</w:t>
      </w:r>
    </w:p>
    <w:p w14:paraId="707CC332">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（1）组建评选委员会；</w:t>
      </w:r>
    </w:p>
    <w:p w14:paraId="7D595A29">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w:t>
      </w:r>
      <w:r>
        <w:rPr>
          <w:rStyle w:val="32"/>
          <w:rFonts w:hint="eastAsia" w:ascii="仿宋" w:hAnsi="仿宋" w:eastAsia="仿宋" w:cs="仿宋"/>
          <w:kern w:val="0"/>
          <w:sz w:val="28"/>
          <w:szCs w:val="28"/>
        </w:rPr>
        <w:t>第一阶段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商务及技术部分</w:t>
      </w:r>
      <w:r>
        <w:rPr>
          <w:rStyle w:val="32"/>
          <w:rFonts w:hint="eastAsia" w:ascii="仿宋" w:hAnsi="仿宋" w:eastAsia="仿宋" w:cs="仿宋"/>
          <w:kern w:val="0"/>
          <w:sz w:val="28"/>
          <w:szCs w:val="28"/>
          <w:lang w:val="zh-CN"/>
        </w:rPr>
        <w:t>）</w:t>
      </w:r>
    </w:p>
    <w:p w14:paraId="67E4C09E">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rPr>
        <w:t>（3）第一阶段商务及技术部分评审</w:t>
      </w:r>
    </w:p>
    <w:p w14:paraId="4DBE52A0">
      <w:pPr>
        <w:ind w:firstLine="708"/>
        <w:jc w:val="left"/>
        <w:rPr>
          <w:rStyle w:val="32"/>
          <w:rFonts w:hint="eastAsia" w:ascii="仿宋" w:hAnsi="仿宋" w:eastAsia="仿宋" w:cs="仿宋"/>
          <w:kern w:val="0"/>
          <w:sz w:val="28"/>
          <w:szCs w:val="28"/>
        </w:rPr>
      </w:pPr>
      <w:r>
        <w:rPr>
          <w:rStyle w:val="32"/>
          <w:rFonts w:hint="eastAsia" w:ascii="仿宋" w:hAnsi="仿宋" w:eastAsia="仿宋" w:cs="仿宋"/>
        </w:rPr>
        <w:t>①</w:t>
      </w:r>
      <w:r>
        <w:rPr>
          <w:rStyle w:val="32"/>
          <w:rFonts w:hint="eastAsia" w:ascii="仿宋" w:hAnsi="仿宋" w:eastAsia="仿宋" w:cs="仿宋"/>
          <w:kern w:val="0"/>
          <w:sz w:val="28"/>
          <w:szCs w:val="28"/>
        </w:rPr>
        <w:t>资格及形式评审</w:t>
      </w:r>
    </w:p>
    <w:p w14:paraId="1974AD2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rPr>
        <w:t>②</w:t>
      </w:r>
      <w:r>
        <w:rPr>
          <w:rStyle w:val="32"/>
          <w:rFonts w:hint="eastAsia" w:ascii="仿宋" w:hAnsi="仿宋" w:eastAsia="仿宋" w:cs="仿宋"/>
          <w:kern w:val="0"/>
          <w:sz w:val="28"/>
          <w:szCs w:val="28"/>
          <w:lang w:val="zh-CN"/>
        </w:rPr>
        <w:t>详细评审</w:t>
      </w:r>
    </w:p>
    <w:p w14:paraId="2C246427">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4</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报价部分</w:t>
      </w:r>
      <w:r>
        <w:rPr>
          <w:rStyle w:val="32"/>
          <w:rFonts w:hint="eastAsia" w:ascii="仿宋" w:hAnsi="仿宋" w:eastAsia="仿宋" w:cs="仿宋"/>
          <w:kern w:val="0"/>
          <w:sz w:val="28"/>
          <w:szCs w:val="28"/>
          <w:lang w:val="zh-CN"/>
        </w:rPr>
        <w:t>）</w:t>
      </w:r>
    </w:p>
    <w:p w14:paraId="0B22E69E">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第二阶段报价评审</w:t>
      </w:r>
    </w:p>
    <w:p w14:paraId="54F5E296">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6</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推荐中选候选人</w:t>
      </w:r>
    </w:p>
    <w:p w14:paraId="78026E41">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7</w:t>
      </w:r>
      <w:r>
        <w:rPr>
          <w:rStyle w:val="32"/>
          <w:rFonts w:hint="eastAsia" w:ascii="仿宋" w:hAnsi="仿宋" w:eastAsia="仿宋" w:cs="仿宋"/>
          <w:kern w:val="0"/>
          <w:sz w:val="28"/>
          <w:szCs w:val="28"/>
          <w:lang w:val="zh-CN"/>
        </w:rPr>
        <w:t>）撰写评选报告</w:t>
      </w:r>
    </w:p>
    <w:p w14:paraId="104CA4AF">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2、评审工作由比选人组建的评审委员会负责。评审委员会由比选人专家库中的有关技术、经济</w:t>
      </w:r>
      <w:r>
        <w:rPr>
          <w:rStyle w:val="32"/>
          <w:rFonts w:hint="eastAsia" w:ascii="仿宋" w:hAnsi="仿宋" w:eastAsia="仿宋" w:cs="仿宋"/>
          <w:kern w:val="0"/>
          <w:sz w:val="28"/>
          <w:szCs w:val="28"/>
        </w:rPr>
        <w:t>及保险经纪人</w:t>
      </w:r>
      <w:r>
        <w:rPr>
          <w:rStyle w:val="32"/>
          <w:rFonts w:hint="eastAsia" w:ascii="仿宋" w:hAnsi="仿宋" w:eastAsia="仿宋" w:cs="仿宋"/>
          <w:kern w:val="0"/>
          <w:sz w:val="28"/>
          <w:szCs w:val="28"/>
          <w:lang w:val="zh-CN"/>
        </w:rPr>
        <w:t>等方面的专家组成，成员人数为三人。</w:t>
      </w:r>
    </w:p>
    <w:p w14:paraId="675684C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3、评委会成员实行回避制度。属于下列情况之一的人员，不得进入评选委员会：</w:t>
      </w:r>
    </w:p>
    <w:p w14:paraId="7D315AE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（1）与比选申请人有近亲属关系的人员；</w:t>
      </w:r>
    </w:p>
    <w:p w14:paraId="697A279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（2）与比选申请人有利害关系的，可能影响公正评选的人员。</w:t>
      </w:r>
    </w:p>
    <w:p w14:paraId="0E4E9312">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14:paraId="776CD5A1">
      <w:pPr>
        <w:ind w:firstLine="709"/>
        <w:jc w:val="left"/>
        <w:rPr>
          <w:rStyle w:val="32"/>
          <w:rFonts w:hint="eastAsia" w:ascii="仿宋" w:hAnsi="仿宋" w:eastAsia="仿宋" w:cs="仿宋"/>
          <w:b/>
          <w:bCs/>
          <w:kern w:val="0"/>
          <w:sz w:val="28"/>
          <w:szCs w:val="28"/>
        </w:rPr>
      </w:pPr>
      <w:r>
        <w:rPr>
          <w:rStyle w:val="32"/>
          <w:rFonts w:hint="eastAsia" w:ascii="仿宋" w:hAnsi="仿宋" w:eastAsia="仿宋" w:cs="仿宋"/>
          <w:kern w:val="0"/>
          <w:sz w:val="28"/>
          <w:szCs w:val="28"/>
        </w:rPr>
        <w:t>三、第一阶段商务及技术部分评审</w:t>
      </w:r>
    </w:p>
    <w:p w14:paraId="254C7541">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资格及形式评审</w:t>
      </w:r>
    </w:p>
    <w:p w14:paraId="013B0A85">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本次比选申请书的</w:t>
      </w:r>
      <w:r>
        <w:rPr>
          <w:rStyle w:val="32"/>
          <w:rFonts w:hint="eastAsia" w:ascii="仿宋" w:hAnsi="仿宋" w:eastAsia="仿宋" w:cs="仿宋"/>
          <w:kern w:val="0"/>
          <w:sz w:val="28"/>
          <w:szCs w:val="28"/>
        </w:rPr>
        <w:t>资格及形式</w:t>
      </w:r>
      <w:r>
        <w:rPr>
          <w:rStyle w:val="32"/>
          <w:rFonts w:hint="eastAsia" w:ascii="仿宋" w:hAnsi="仿宋" w:eastAsia="仿宋" w:cs="仿宋"/>
          <w:kern w:val="0"/>
          <w:sz w:val="28"/>
          <w:szCs w:val="28"/>
          <w:lang w:val="zh-CN"/>
        </w:rPr>
        <w:t>评审工作分三步实施：一、对比选申请人的资格进行审查；二、符合性审查和响应性审查；三、澄清。</w:t>
      </w:r>
    </w:p>
    <w:p w14:paraId="510F43DE">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（一）资格审查</w:t>
      </w:r>
    </w:p>
    <w:p w14:paraId="51AB744A">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比选申请人只有具备比选文件第</w:t>
      </w:r>
      <w:r>
        <w:rPr>
          <w:rStyle w:val="32"/>
          <w:rFonts w:hint="eastAsia" w:ascii="仿宋" w:hAnsi="仿宋" w:eastAsia="仿宋" w:cs="仿宋"/>
          <w:kern w:val="0"/>
          <w:sz w:val="28"/>
          <w:szCs w:val="28"/>
        </w:rPr>
        <w:t>二</w:t>
      </w:r>
      <w:r>
        <w:rPr>
          <w:rStyle w:val="32"/>
          <w:rFonts w:hint="eastAsia" w:ascii="仿宋" w:hAnsi="仿宋" w:eastAsia="仿宋" w:cs="仿宋"/>
          <w:kern w:val="0"/>
          <w:sz w:val="28"/>
          <w:szCs w:val="28"/>
          <w:lang w:val="zh-CN"/>
        </w:rPr>
        <w:t>章“须知”第二条“合格申请人”所要求的全部内容，才能通过资格审查。未通过资格评审，不进行下一阶段评审，通过资格评审的承诺人不得少于三个。</w:t>
      </w:r>
    </w:p>
    <w:p w14:paraId="39991B9E">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（二）</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w:t>
      </w:r>
    </w:p>
    <w:p w14:paraId="41C542FB">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1、比选申请书只有具备比选文件第三章“比选申请书格式”编制所要求的全部内容，才能通过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审查。未通过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评审，不进行下一阶段评审，通过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评审的承诺人不得少于三个。</w:t>
      </w:r>
    </w:p>
    <w:p w14:paraId="47A77512">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2、符合下列条件之一的为无效申请文件，除此以外，评审委员会不得再以不符合比选文件中规定的其他实质性要求来判定无效申请文件：</w:t>
      </w:r>
    </w:p>
    <w:p w14:paraId="7E42FDDD">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（1）未按要求密封，或迟到的；</w:t>
      </w:r>
    </w:p>
    <w:p w14:paraId="6B120EAE">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（2）未按规定编制与装订比选申请书；</w:t>
      </w:r>
    </w:p>
    <w:p w14:paraId="2ECA0BBE">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（3）比选申请书未按比选文件规定的格式、内容填写，字迹模糊（文字上有实质性保留和附加）；</w:t>
      </w:r>
    </w:p>
    <w:p w14:paraId="18314C78">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（4）比选函未盖章和签字的；</w:t>
      </w:r>
    </w:p>
    <w:p w14:paraId="364F664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（5）不符合比选文件规定“合格的比选申请人”要求；</w:t>
      </w:r>
    </w:p>
    <w:p w14:paraId="1F13344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（6）比选申请人未按比选文件要求提交比选保证金；</w:t>
      </w:r>
    </w:p>
    <w:p w14:paraId="3EC8EE51">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（7）比选申请书不符合比选文件中规定的其他实质性要求或隐瞒的；</w:t>
      </w:r>
    </w:p>
    <w:p w14:paraId="3D6B7C8E">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（8）比选申请人增加比选人的责任范围或减少比选申请人义务的；</w:t>
      </w:r>
    </w:p>
    <w:p w14:paraId="5F963956">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（9）未按比选文件规定提供附件材料或附件资料不符合要求的；</w:t>
      </w:r>
    </w:p>
    <w:p w14:paraId="21228BB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（10）发现在比选过程中有弄虚作假情形的。</w:t>
      </w:r>
    </w:p>
    <w:p w14:paraId="4556751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（三）澄清</w:t>
      </w:r>
    </w:p>
    <w:p w14:paraId="20D616F9">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对比选申请书中不清楚的问题可以请比选申请人给以澄清，但比选人不接受比选申请人主动澄清。</w:t>
      </w:r>
    </w:p>
    <w:p w14:paraId="503C035B">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rPr>
        <w:t>（四）</w:t>
      </w:r>
      <w:r>
        <w:rPr>
          <w:rStyle w:val="32"/>
          <w:rFonts w:hint="eastAsia" w:ascii="仿宋" w:hAnsi="仿宋" w:eastAsia="仿宋" w:cs="仿宋"/>
          <w:kern w:val="0"/>
          <w:sz w:val="28"/>
          <w:szCs w:val="28"/>
          <w:lang w:val="zh-CN"/>
        </w:rPr>
        <w:t>详细评审</w:t>
      </w:r>
    </w:p>
    <w:p w14:paraId="29599D0A">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第一阶段技术商务部分的评审。评审委员会按比选文件</w:t>
      </w:r>
      <w:r>
        <w:rPr>
          <w:rStyle w:val="32"/>
          <w:rFonts w:hint="eastAsia" w:ascii="仿宋" w:hAnsi="仿宋" w:eastAsia="仿宋" w:cs="仿宋"/>
          <w:kern w:val="0"/>
          <w:sz w:val="28"/>
          <w:szCs w:val="28"/>
        </w:rPr>
        <w:t>等</w:t>
      </w:r>
      <w:r>
        <w:rPr>
          <w:rStyle w:val="32"/>
          <w:rFonts w:hint="eastAsia" w:ascii="仿宋" w:hAnsi="仿宋" w:eastAsia="仿宋" w:cs="仿宋"/>
          <w:kern w:val="0"/>
          <w:sz w:val="28"/>
          <w:szCs w:val="28"/>
          <w:lang w:val="zh-CN"/>
        </w:rPr>
        <w:t>相关规定对通过资格性及</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性审查的技术商务标进行评审，评出实质性响应比选文件技术、商务要求的比选申请人，并计算出各比选申请人技术、商务部分的得分。</w:t>
      </w:r>
    </w:p>
    <w:p w14:paraId="6DEA6072">
      <w:pPr>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四、第二阶段报价评审</w:t>
      </w:r>
    </w:p>
    <w:p w14:paraId="5382F11F">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1、</w:t>
      </w:r>
      <w:r>
        <w:rPr>
          <w:rStyle w:val="32"/>
          <w:rFonts w:hint="eastAsia" w:ascii="仿宋" w:hAnsi="仿宋" w:eastAsia="仿宋" w:cs="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616907E7">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2、评分细则</w:t>
      </w:r>
    </w:p>
    <w:tbl>
      <w:tblPr>
        <w:tblStyle w:val="2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7806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15611A5D">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14:paraId="493D1569">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14:paraId="476B3CC1">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分值</w:t>
            </w:r>
          </w:p>
        </w:tc>
      </w:tr>
      <w:tr w14:paraId="3695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2DCC9E5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14:paraId="1DE24E4A">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14:paraId="0DE21D97">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20</w:t>
            </w:r>
            <w:r>
              <w:rPr>
                <w:rStyle w:val="32"/>
                <w:rFonts w:hint="eastAsia" w:ascii="仿宋" w:hAnsi="仿宋" w:eastAsia="仿宋" w:cs="仿宋"/>
                <w:kern w:val="0"/>
                <w:sz w:val="28"/>
                <w:szCs w:val="28"/>
                <w:lang w:val="zh-CN"/>
              </w:rPr>
              <w:t>分</w:t>
            </w:r>
          </w:p>
        </w:tc>
      </w:tr>
      <w:tr w14:paraId="2B37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2EBA9328">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14:paraId="46AC25E5">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14:paraId="55369D27">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3</w:t>
            </w:r>
            <w:r>
              <w:rPr>
                <w:rStyle w:val="32"/>
                <w:rFonts w:hint="eastAsia" w:ascii="仿宋" w:hAnsi="仿宋" w:eastAsia="仿宋" w:cs="仿宋"/>
                <w:kern w:val="0"/>
                <w:sz w:val="28"/>
                <w:szCs w:val="28"/>
                <w:lang w:val="zh-CN"/>
              </w:rPr>
              <w:t>0分</w:t>
            </w:r>
          </w:p>
        </w:tc>
      </w:tr>
      <w:tr w14:paraId="2EEE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14:paraId="16FF2B85">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14:paraId="56353ACC">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14:paraId="531D87C3">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0分</w:t>
            </w:r>
          </w:p>
        </w:tc>
      </w:tr>
    </w:tbl>
    <w:p w14:paraId="034E0759">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各评委</w:t>
      </w:r>
      <w:r>
        <w:rPr>
          <w:rStyle w:val="32"/>
          <w:rFonts w:hint="eastAsia" w:ascii="仿宋" w:hAnsi="仿宋" w:eastAsia="仿宋" w:cs="仿宋"/>
          <w:kern w:val="0"/>
          <w:sz w:val="28"/>
          <w:szCs w:val="28"/>
        </w:rPr>
        <w:t>对各</w:t>
      </w:r>
      <w:r>
        <w:rPr>
          <w:rStyle w:val="32"/>
          <w:rFonts w:hint="eastAsia" w:ascii="仿宋" w:hAnsi="仿宋" w:eastAsia="仿宋" w:cs="仿宋"/>
          <w:kern w:val="0"/>
          <w:sz w:val="28"/>
          <w:szCs w:val="28"/>
          <w:lang w:val="zh-CN"/>
        </w:rPr>
        <w:t>部分</w:t>
      </w:r>
      <w:r>
        <w:rPr>
          <w:rStyle w:val="32"/>
          <w:rFonts w:hint="eastAsia" w:ascii="仿宋" w:hAnsi="仿宋" w:eastAsia="仿宋" w:cs="仿宋"/>
          <w:kern w:val="0"/>
          <w:sz w:val="28"/>
          <w:szCs w:val="28"/>
        </w:rPr>
        <w:t>分别</w:t>
      </w:r>
      <w:r>
        <w:rPr>
          <w:rStyle w:val="32"/>
          <w:rFonts w:hint="eastAsia" w:ascii="仿宋" w:hAnsi="仿宋" w:eastAsia="仿宋" w:cs="仿宋"/>
          <w:kern w:val="0"/>
          <w:sz w:val="28"/>
          <w:szCs w:val="28"/>
          <w:lang w:val="zh-CN"/>
        </w:rPr>
        <w:t>评分</w:t>
      </w:r>
      <w:r>
        <w:rPr>
          <w:rStyle w:val="32"/>
          <w:rFonts w:hint="eastAsia" w:ascii="仿宋" w:hAnsi="仿宋" w:eastAsia="仿宋" w:cs="仿宋"/>
          <w:kern w:val="0"/>
          <w:sz w:val="28"/>
          <w:szCs w:val="28"/>
        </w:rPr>
        <w:t>后</w:t>
      </w:r>
      <w:r>
        <w:rPr>
          <w:rStyle w:val="32"/>
          <w:rFonts w:hint="eastAsia" w:ascii="仿宋" w:hAnsi="仿宋" w:eastAsia="仿宋" w:cs="仿宋"/>
          <w:kern w:val="0"/>
          <w:sz w:val="28"/>
          <w:szCs w:val="28"/>
          <w:lang w:val="zh-CN"/>
        </w:rPr>
        <w:t xml:space="preserve">的算术平均值为最终得分，并取小数点后的2位数。  </w:t>
      </w:r>
    </w:p>
    <w:p w14:paraId="637C93E8">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综合评分：</w:t>
      </w:r>
      <w:r>
        <w:rPr>
          <w:rStyle w:val="32"/>
          <w:rFonts w:hint="eastAsia" w:ascii="仿宋" w:hAnsi="仿宋" w:eastAsia="仿宋" w:cs="仿宋"/>
          <w:kern w:val="0"/>
          <w:sz w:val="28"/>
          <w:szCs w:val="28"/>
        </w:rPr>
        <w:t>得分=</w:t>
      </w:r>
      <w:r>
        <w:rPr>
          <w:rStyle w:val="32"/>
          <w:rFonts w:hint="eastAsia" w:ascii="仿宋" w:hAnsi="仿宋" w:eastAsia="仿宋" w:cs="仿宋"/>
          <w:kern w:val="0"/>
          <w:sz w:val="28"/>
          <w:szCs w:val="28"/>
          <w:lang w:val="zh-CN"/>
        </w:rPr>
        <w:t>A＋B+C，保留小数点后2位数。</w:t>
      </w:r>
    </w:p>
    <w:p w14:paraId="3D431C6D">
      <w:pPr>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 xml:space="preserve">    具体评分细则见附录。</w:t>
      </w:r>
    </w:p>
    <w:p w14:paraId="52A656B7">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 xml:space="preserve"> 五</w:t>
      </w:r>
      <w:r>
        <w:rPr>
          <w:rStyle w:val="32"/>
          <w:rFonts w:hint="eastAsia" w:ascii="仿宋" w:hAnsi="仿宋" w:eastAsia="仿宋" w:cs="仿宋"/>
          <w:kern w:val="0"/>
          <w:sz w:val="28"/>
          <w:szCs w:val="28"/>
          <w:lang w:val="zh-CN"/>
        </w:rPr>
        <w:t>、推荐中选候选人:</w:t>
      </w:r>
    </w:p>
    <w:p w14:paraId="52599182">
      <w:pPr>
        <w:ind w:firstLine="560" w:firstLineChars="200"/>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评审委员会将两阶段</w:t>
      </w:r>
      <w:r>
        <w:rPr>
          <w:rStyle w:val="32"/>
          <w:rFonts w:hint="eastAsia" w:ascii="仿宋" w:hAnsi="仿宋" w:eastAsia="仿宋" w:cs="仿宋"/>
          <w:kern w:val="0"/>
          <w:sz w:val="28"/>
          <w:szCs w:val="28"/>
        </w:rPr>
        <w:t>评分</w:t>
      </w:r>
      <w:r>
        <w:rPr>
          <w:rStyle w:val="32"/>
          <w:rFonts w:hint="eastAsia" w:ascii="仿宋" w:hAnsi="仿宋" w:eastAsia="仿宋" w:cs="仿宋"/>
          <w:kern w:val="0"/>
          <w:sz w:val="28"/>
          <w:szCs w:val="28"/>
          <w:lang w:val="zh-CN"/>
        </w:rPr>
        <w:t>相加汇总计算各合格比选申请人的综合得分，</w:t>
      </w:r>
      <w:r>
        <w:rPr>
          <w:rStyle w:val="32"/>
          <w:rFonts w:hint="eastAsia" w:ascii="仿宋" w:hAnsi="仿宋" w:eastAsia="仿宋" w:cs="仿宋"/>
          <w:kern w:val="0"/>
          <w:sz w:val="28"/>
          <w:szCs w:val="28"/>
        </w:rPr>
        <w:t>将按</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综合得分由高到低的原则对所有通过初审的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进行排序，推荐得分排名第一名的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为中标候选人。</w:t>
      </w:r>
      <w:r>
        <w:rPr>
          <w:rStyle w:val="32"/>
          <w:rFonts w:hint="eastAsia" w:ascii="仿宋" w:hAnsi="仿宋" w:eastAsia="仿宋" w:cs="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512FF8B3">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由现场监督人员进行抽球，第一个抽中号球代表的比选申请人排序在前；第二个抽中号球代表的比选申请人排序在后；以此类推进行排序。</w:t>
      </w:r>
    </w:p>
    <w:p w14:paraId="3864C804">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六</w:t>
      </w:r>
      <w:r>
        <w:rPr>
          <w:rStyle w:val="32"/>
          <w:rFonts w:hint="eastAsia" w:ascii="仿宋" w:hAnsi="仿宋" w:eastAsia="仿宋" w:cs="仿宋"/>
          <w:kern w:val="0"/>
          <w:sz w:val="28"/>
          <w:szCs w:val="28"/>
          <w:lang w:val="zh-CN"/>
        </w:rPr>
        <w:t>、中选候选人公告:</w:t>
      </w:r>
    </w:p>
    <w:p w14:paraId="0D5A04E4">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评选会上宣布评选结果，确定评委会推荐中选候选人。待比选人确定中选人名单后，将中选结果在</w:t>
      </w:r>
      <w:r>
        <w:rPr>
          <w:rStyle w:val="32"/>
          <w:rFonts w:hint="eastAsia" w:ascii="仿宋" w:hAnsi="仿宋" w:eastAsia="仿宋" w:cs="仿宋"/>
          <w:kern w:val="0"/>
          <w:sz w:val="28"/>
          <w:szCs w:val="28"/>
          <w:u w:val="single"/>
        </w:rPr>
        <w:t>南平武夷发展集团</w:t>
      </w:r>
      <w:r>
        <w:rPr>
          <w:rStyle w:val="32"/>
          <w:rFonts w:hint="eastAsia" w:ascii="仿宋" w:hAnsi="仿宋" w:eastAsia="仿宋" w:cs="仿宋"/>
          <w:kern w:val="0"/>
          <w:sz w:val="28"/>
          <w:szCs w:val="28"/>
          <w:lang w:val="zh-CN"/>
        </w:rPr>
        <w:t>网站公告中心（</w:t>
      </w:r>
      <w:r>
        <w:rPr>
          <w:rFonts w:hint="eastAsia" w:ascii="仿宋" w:hAnsi="仿宋" w:eastAsia="仿宋" w:cs="仿宋"/>
          <w:bCs/>
          <w:sz w:val="28"/>
          <w:szCs w:val="28"/>
        </w:rPr>
        <w:t>网址：</w:t>
      </w:r>
      <w:r>
        <w:rPr>
          <w:rFonts w:hint="eastAsia" w:ascii="仿宋" w:hAnsi="仿宋" w:eastAsia="仿宋" w:cs="仿宋"/>
          <w:bCs/>
          <w:sz w:val="28"/>
          <w:szCs w:val="28"/>
          <w:u w:val="single" w:color="FF0000"/>
        </w:rPr>
        <w:t>http//www.wuyijt.com</w:t>
      </w:r>
      <w:r>
        <w:rPr>
          <w:rStyle w:val="32"/>
          <w:rFonts w:hint="eastAsia" w:ascii="仿宋" w:hAnsi="仿宋" w:eastAsia="仿宋" w:cs="仿宋"/>
          <w:kern w:val="0"/>
          <w:sz w:val="28"/>
          <w:szCs w:val="28"/>
          <w:lang w:val="zh-CN"/>
        </w:rPr>
        <w:t>）公示3天。</w:t>
      </w:r>
    </w:p>
    <w:p w14:paraId="517A6496">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七</w:t>
      </w:r>
      <w:r>
        <w:rPr>
          <w:rStyle w:val="32"/>
          <w:rFonts w:hint="eastAsia" w:ascii="仿宋" w:hAnsi="仿宋" w:eastAsia="仿宋" w:cs="仿宋"/>
          <w:kern w:val="0"/>
          <w:sz w:val="28"/>
          <w:szCs w:val="28"/>
          <w:lang w:val="zh-CN"/>
        </w:rPr>
        <w:t>、附则:</w:t>
      </w:r>
    </w:p>
    <w:p w14:paraId="5F71AC73">
      <w:pPr>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本《办法》解释权属比选人。</w:t>
      </w:r>
    </w:p>
    <w:p w14:paraId="2C8C0BD7">
      <w:pPr>
        <w:jc w:val="right"/>
        <w:rPr>
          <w:rStyle w:val="32"/>
          <w:rFonts w:hint="eastAsia" w:ascii="仿宋" w:hAnsi="仿宋" w:eastAsia="仿宋" w:cs="仿宋"/>
          <w:sz w:val="28"/>
          <w:szCs w:val="28"/>
        </w:rPr>
      </w:pPr>
      <w:r>
        <w:rPr>
          <w:rStyle w:val="32"/>
          <w:rFonts w:hint="eastAsia" w:ascii="仿宋" w:hAnsi="仿宋" w:eastAsia="仿宋" w:cs="仿宋"/>
          <w:sz w:val="28"/>
          <w:szCs w:val="28"/>
        </w:rPr>
        <w:t xml:space="preserve">                    </w:t>
      </w:r>
    </w:p>
    <w:p w14:paraId="26F1AF71">
      <w:pPr>
        <w:jc w:val="right"/>
        <w:rPr>
          <w:rStyle w:val="32"/>
          <w:rFonts w:hint="eastAsia" w:ascii="仿宋" w:hAnsi="仿宋" w:eastAsia="仿宋" w:cs="仿宋"/>
          <w:bCs/>
          <w:kern w:val="0"/>
          <w:sz w:val="28"/>
          <w:szCs w:val="28"/>
        </w:rPr>
      </w:pPr>
      <w:r>
        <w:rPr>
          <w:rStyle w:val="32"/>
          <w:rFonts w:hint="eastAsia" w:ascii="仿宋" w:hAnsi="仿宋" w:eastAsia="仿宋" w:cs="仿宋"/>
          <w:kern w:val="0"/>
          <w:sz w:val="28"/>
          <w:szCs w:val="28"/>
        </w:rPr>
        <w:t>南平高速建设有限公司</w:t>
      </w:r>
    </w:p>
    <w:p w14:paraId="20E4389A">
      <w:pPr>
        <w:keepNext/>
        <w:keepLines/>
      </w:pPr>
    </w:p>
    <w:p w14:paraId="6E5C2869"/>
    <w:p w14:paraId="60873463">
      <w:pPr>
        <w:keepNext/>
        <w:keepLines/>
      </w:pPr>
    </w:p>
    <w:p w14:paraId="3DF197B3"/>
    <w:p w14:paraId="785590C8">
      <w:pPr>
        <w:keepNext/>
        <w:keepLines/>
      </w:pPr>
    </w:p>
    <w:p w14:paraId="05A031EF"/>
    <w:p w14:paraId="6DA8593D">
      <w:pPr>
        <w:keepNext/>
        <w:keepLines/>
      </w:pPr>
    </w:p>
    <w:p w14:paraId="6E747AEF"/>
    <w:p w14:paraId="059D13BF">
      <w:pPr>
        <w:keepNext/>
        <w:keepLines/>
      </w:pPr>
    </w:p>
    <w:p w14:paraId="760B2FAB"/>
    <w:p w14:paraId="2630B68C">
      <w:pPr>
        <w:keepNext/>
        <w:keepLines/>
      </w:pPr>
    </w:p>
    <w:p w14:paraId="35D7E36A"/>
    <w:p w14:paraId="363C2915">
      <w:pPr>
        <w:rPr>
          <w:rFonts w:hint="eastAsia" w:ascii="仿宋" w:hAnsi="仿宋" w:eastAsia="仿宋" w:cs="仿宋"/>
          <w:b/>
          <w:sz w:val="28"/>
        </w:rPr>
      </w:pPr>
      <w:r>
        <w:rPr>
          <w:rFonts w:hint="eastAsia" w:ascii="仿宋" w:hAnsi="仿宋" w:eastAsia="仿宋" w:cs="仿宋"/>
          <w:b/>
          <w:sz w:val="28"/>
        </w:rPr>
        <w:br w:type="page"/>
      </w:r>
    </w:p>
    <w:p w14:paraId="3D00E0B9">
      <w:pPr>
        <w:numPr>
          <w:ilvl w:val="0"/>
          <w:numId w:val="20"/>
        </w:numPr>
        <w:spacing w:after="160"/>
        <w:rPr>
          <w:rFonts w:hint="eastAsia" w:ascii="仿宋" w:hAnsi="仿宋" w:eastAsia="仿宋" w:cs="仿宋"/>
          <w:b/>
          <w:sz w:val="28"/>
        </w:rPr>
      </w:pPr>
      <w:r>
        <w:rPr>
          <w:rFonts w:hint="eastAsia" w:ascii="仿宋" w:hAnsi="仿宋" w:eastAsia="仿宋" w:cs="仿宋"/>
          <w:b/>
          <w:sz w:val="28"/>
        </w:rPr>
        <w:t>附录：评分细则</w:t>
      </w:r>
    </w:p>
    <w:p w14:paraId="65B9E7BB">
      <w:pPr>
        <w:pStyle w:val="59"/>
        <w:rPr>
          <w:rFonts w:hint="eastAsia" w:ascii="仿宋" w:hAnsi="仿宋" w:eastAsia="仿宋" w:cs="仿宋"/>
          <w:color w:val="auto"/>
          <w:sz w:val="28"/>
        </w:rPr>
      </w:pPr>
      <w:r>
        <w:rPr>
          <w:rFonts w:hint="eastAsia" w:ascii="仿宋" w:hAnsi="仿宋" w:eastAsia="仿宋" w:cs="仿宋"/>
          <w:b/>
          <w:bCs/>
          <w:color w:val="auto"/>
          <w:sz w:val="28"/>
        </w:rPr>
        <w:t>技术部分评分（总分20分）</w:t>
      </w:r>
      <w:r>
        <w:rPr>
          <w:rFonts w:hint="eastAsia" w:ascii="仿宋" w:hAnsi="仿宋" w:eastAsia="仿宋" w:cs="仿宋"/>
          <w:color w:val="auto"/>
          <w:sz w:val="28"/>
        </w:rPr>
        <w:t>（注：按照闽财购〔2010〕28号文件规定，本部分各评委平均分达不到招标文件设定的技术部分总分50%[即10分（含）]，视为技术部分严重偏离招标文件要求，按无效投标处理。）</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22D5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27FBD890">
            <w:pPr>
              <w:rPr>
                <w:rFonts w:hint="eastAsia" w:ascii="仿宋" w:hAnsi="仿宋" w:eastAsia="仿宋" w:cs="仿宋"/>
                <w:sz w:val="24"/>
                <w:szCs w:val="24"/>
              </w:rPr>
            </w:pPr>
            <w:r>
              <w:rPr>
                <w:rFonts w:hint="eastAsia" w:ascii="仿宋" w:hAnsi="仿宋" w:eastAsia="仿宋" w:cs="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03AFC7CF">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09910C38">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1C8E86C7">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6427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6C742D18">
            <w:pPr>
              <w:ind w:firstLine="240" w:firstLineChars="100"/>
              <w:rPr>
                <w:rFonts w:hint="eastAsia" w:ascii="仿宋" w:hAnsi="仿宋" w:eastAsia="仿宋" w:cs="仿宋"/>
                <w:sz w:val="24"/>
                <w:szCs w:val="24"/>
              </w:rPr>
            </w:pPr>
            <w:r>
              <w:rPr>
                <w:rFonts w:hint="eastAsia" w:ascii="仿宋" w:hAnsi="仿宋" w:eastAsia="仿宋" w:cs="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14:paraId="3FF2D200">
            <w:pPr>
              <w:jc w:val="left"/>
              <w:rPr>
                <w:rFonts w:hint="eastAsia" w:ascii="仿宋" w:hAnsi="仿宋" w:eastAsia="仿宋" w:cs="仿宋"/>
                <w:sz w:val="24"/>
                <w:szCs w:val="24"/>
              </w:rPr>
            </w:pPr>
            <w:r>
              <w:rPr>
                <w:rFonts w:hint="eastAsia" w:ascii="仿宋" w:hAnsi="仿宋" w:eastAsia="仿宋" w:cs="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616F3392">
            <w:pPr>
              <w:jc w:val="left"/>
              <w:rPr>
                <w:rFonts w:hint="eastAsia" w:ascii="仿宋" w:hAnsi="仿宋" w:eastAsia="仿宋" w:cs="仿宋"/>
                <w:sz w:val="24"/>
                <w:szCs w:val="24"/>
              </w:rPr>
            </w:pPr>
            <w:r>
              <w:rPr>
                <w:rFonts w:hint="eastAsia" w:ascii="仿宋" w:hAnsi="仿宋" w:eastAsia="仿宋" w:cs="仿宋"/>
                <w:sz w:val="24"/>
                <w:szCs w:val="24"/>
              </w:rPr>
              <w:t>1.完全响应比选文件中的保险方案，得满分10分；</w:t>
            </w:r>
          </w:p>
          <w:p w14:paraId="021A659F">
            <w:pPr>
              <w:jc w:val="left"/>
              <w:rPr>
                <w:rFonts w:hint="eastAsia" w:ascii="仿宋" w:hAnsi="仿宋" w:eastAsia="仿宋" w:cs="仿宋"/>
                <w:sz w:val="24"/>
                <w:szCs w:val="24"/>
              </w:rPr>
            </w:pPr>
            <w:r>
              <w:rPr>
                <w:rFonts w:hint="eastAsia" w:ascii="仿宋" w:hAnsi="仿宋" w:eastAsia="仿宋" w:cs="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49B948B9">
            <w:pPr>
              <w:jc w:val="left"/>
              <w:rPr>
                <w:rFonts w:hint="eastAsia" w:ascii="仿宋" w:hAnsi="仿宋" w:eastAsia="仿宋" w:cs="仿宋"/>
                <w:sz w:val="24"/>
                <w:szCs w:val="24"/>
              </w:rPr>
            </w:pPr>
            <w:r>
              <w:rPr>
                <w:rFonts w:hint="eastAsia" w:ascii="仿宋" w:hAnsi="仿宋" w:eastAsia="仿宋" w:cs="仿宋"/>
                <w:sz w:val="24"/>
                <w:szCs w:val="24"/>
              </w:rPr>
              <w:t>10分</w:t>
            </w:r>
          </w:p>
        </w:tc>
      </w:tr>
      <w:tr w14:paraId="2902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61CCD4B7">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14:paraId="0A0961B3">
            <w:pPr>
              <w:jc w:val="left"/>
              <w:rPr>
                <w:rFonts w:hint="eastAsia" w:ascii="仿宋" w:hAnsi="仿宋" w:eastAsia="仿宋" w:cs="仿宋"/>
                <w:sz w:val="24"/>
                <w:szCs w:val="24"/>
              </w:rPr>
            </w:pPr>
            <w:r>
              <w:rPr>
                <w:rFonts w:hint="eastAsia" w:ascii="仿宋" w:hAnsi="仿宋" w:eastAsia="仿宋" w:cs="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24F5D51D">
            <w:pPr>
              <w:jc w:val="left"/>
              <w:rPr>
                <w:rFonts w:hint="eastAsia" w:ascii="仿宋" w:hAnsi="仿宋" w:eastAsia="仿宋" w:cs="仿宋"/>
                <w:sz w:val="24"/>
                <w:szCs w:val="24"/>
              </w:rPr>
            </w:pPr>
            <w:r>
              <w:rPr>
                <w:rFonts w:hint="eastAsia" w:ascii="仿宋" w:hAnsi="仿宋" w:eastAsia="仿宋" w:cs="仿宋"/>
                <w:sz w:val="24"/>
                <w:szCs w:val="24"/>
              </w:rPr>
              <w:t xml:space="preserve">2. 服务团队： </w:t>
            </w:r>
          </w:p>
          <w:p w14:paraId="05FD7F26">
            <w:pPr>
              <w:jc w:val="left"/>
              <w:rPr>
                <w:rFonts w:hint="eastAsia" w:ascii="仿宋" w:hAnsi="仿宋" w:eastAsia="仿宋" w:cs="仿宋"/>
                <w:sz w:val="24"/>
                <w:szCs w:val="24"/>
              </w:rPr>
            </w:pPr>
            <w:r>
              <w:rPr>
                <w:rFonts w:hint="eastAsia" w:ascii="仿宋" w:hAnsi="仿宋" w:eastAsia="仿宋" w:cs="仿宋"/>
                <w:sz w:val="24"/>
                <w:szCs w:val="24"/>
              </w:rPr>
              <w:t>（1）在项目所在地提供保险理赔服务的人员不少于3人的得1分；</w:t>
            </w:r>
          </w:p>
          <w:p w14:paraId="69037E76">
            <w:pPr>
              <w:jc w:val="left"/>
              <w:rPr>
                <w:rFonts w:hint="eastAsia" w:ascii="仿宋" w:hAnsi="仿宋" w:eastAsia="仿宋" w:cs="仿宋"/>
                <w:sz w:val="24"/>
                <w:szCs w:val="24"/>
              </w:rPr>
            </w:pPr>
            <w:r>
              <w:rPr>
                <w:rFonts w:hint="eastAsia" w:ascii="仿宋" w:hAnsi="仿宋" w:eastAsia="仿宋" w:cs="仿宋"/>
                <w:sz w:val="24"/>
                <w:szCs w:val="24"/>
              </w:rPr>
              <w:t>（2）保险理赔服务人员中至少配备具有土木工程专业技术资格的人员1名（不含外聘人员）的得1分。</w:t>
            </w:r>
          </w:p>
          <w:p w14:paraId="461774C5">
            <w:pPr>
              <w:jc w:val="left"/>
              <w:rPr>
                <w:rFonts w:hint="eastAsia" w:ascii="仿宋" w:hAnsi="仿宋" w:eastAsia="仿宋" w:cs="仿宋"/>
                <w:sz w:val="24"/>
                <w:szCs w:val="24"/>
              </w:rPr>
            </w:pPr>
            <w:r>
              <w:rPr>
                <w:rFonts w:hint="eastAsia" w:ascii="仿宋" w:hAnsi="仿宋" w:eastAsia="仿宋" w:cs="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0CE785BB">
            <w:pPr>
              <w:jc w:val="left"/>
              <w:rPr>
                <w:rFonts w:hint="eastAsia" w:ascii="仿宋" w:hAnsi="仿宋" w:eastAsia="仿宋" w:cs="仿宋"/>
                <w:sz w:val="24"/>
                <w:szCs w:val="24"/>
              </w:rPr>
            </w:pPr>
            <w:r>
              <w:rPr>
                <w:rFonts w:hint="eastAsia" w:ascii="仿宋" w:hAnsi="仿宋" w:eastAsia="仿宋" w:cs="仿宋"/>
                <w:sz w:val="24"/>
                <w:szCs w:val="24"/>
              </w:rPr>
              <w:t>2分</w:t>
            </w:r>
          </w:p>
        </w:tc>
      </w:tr>
      <w:tr w14:paraId="4D63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50BD5424">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0A51C2EC">
            <w:pPr>
              <w:jc w:val="left"/>
              <w:rPr>
                <w:rFonts w:hint="eastAsia" w:ascii="仿宋" w:hAnsi="仿宋" w:eastAsia="仿宋" w:cs="仿宋"/>
                <w:sz w:val="24"/>
                <w:szCs w:val="24"/>
              </w:rPr>
            </w:pPr>
            <w:r>
              <w:rPr>
                <w:rFonts w:hint="eastAsia" w:ascii="仿宋" w:hAnsi="仿宋" w:eastAsia="仿宋" w:cs="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14:paraId="7DAF830A">
            <w:pPr>
              <w:rPr>
                <w:rFonts w:hint="eastAsia" w:ascii="仿宋" w:hAnsi="仿宋" w:eastAsia="仿宋" w:cs="仿宋"/>
                <w:sz w:val="24"/>
                <w:szCs w:val="24"/>
              </w:rPr>
            </w:pPr>
            <w:r>
              <w:rPr>
                <w:rFonts w:hint="eastAsia" w:ascii="仿宋" w:hAnsi="仿宋" w:eastAsia="仿宋" w:cs="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51431663">
            <w:pPr>
              <w:jc w:val="left"/>
              <w:rPr>
                <w:rFonts w:hint="eastAsia" w:ascii="仿宋" w:hAnsi="仿宋" w:eastAsia="仿宋" w:cs="仿宋"/>
                <w:sz w:val="24"/>
                <w:szCs w:val="24"/>
              </w:rPr>
            </w:pPr>
          </w:p>
          <w:p w14:paraId="15BEA245">
            <w:pPr>
              <w:jc w:val="left"/>
              <w:rPr>
                <w:rFonts w:hint="eastAsia" w:ascii="仿宋" w:hAnsi="仿宋" w:eastAsia="仿宋" w:cs="仿宋"/>
                <w:sz w:val="24"/>
                <w:szCs w:val="24"/>
              </w:rPr>
            </w:pPr>
            <w:r>
              <w:rPr>
                <w:rFonts w:hint="eastAsia" w:ascii="仿宋" w:hAnsi="仿宋" w:eastAsia="仿宋" w:cs="仿宋"/>
                <w:sz w:val="24"/>
                <w:szCs w:val="24"/>
              </w:rPr>
              <w:t>2分</w:t>
            </w:r>
          </w:p>
        </w:tc>
      </w:tr>
      <w:tr w14:paraId="223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B326675">
            <w:pPr>
              <w:jc w:val="center"/>
              <w:rPr>
                <w:rFonts w:hint="eastAsia" w:ascii="仿宋" w:hAnsi="仿宋" w:eastAsia="仿宋" w:cs="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27915166">
            <w:pPr>
              <w:jc w:val="left"/>
              <w:rPr>
                <w:rFonts w:hint="eastAsia" w:ascii="仿宋" w:hAnsi="仿宋" w:eastAsia="仿宋" w:cs="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14:paraId="0CEC870E">
            <w:pPr>
              <w:jc w:val="left"/>
              <w:rPr>
                <w:rFonts w:hint="eastAsia" w:ascii="仿宋" w:hAnsi="仿宋" w:eastAsia="仿宋" w:cs="仿宋"/>
                <w:sz w:val="24"/>
                <w:szCs w:val="24"/>
              </w:rPr>
            </w:pPr>
            <w:r>
              <w:rPr>
                <w:rFonts w:hint="eastAsia" w:ascii="仿宋" w:hAnsi="仿宋" w:eastAsia="仿宋" w:cs="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6905E51F">
            <w:pPr>
              <w:jc w:val="left"/>
              <w:rPr>
                <w:rFonts w:hint="eastAsia" w:ascii="仿宋" w:hAnsi="仿宋" w:eastAsia="仿宋" w:cs="仿宋"/>
                <w:sz w:val="24"/>
                <w:szCs w:val="24"/>
              </w:rPr>
            </w:pPr>
            <w:r>
              <w:rPr>
                <w:rFonts w:hint="eastAsia" w:ascii="仿宋" w:hAnsi="仿宋" w:eastAsia="仿宋" w:cs="仿宋"/>
                <w:sz w:val="24"/>
                <w:szCs w:val="24"/>
              </w:rPr>
              <w:t>3分</w:t>
            </w:r>
          </w:p>
        </w:tc>
      </w:tr>
      <w:tr w14:paraId="0357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37C8FB26">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14:paraId="3457A61D">
            <w:pPr>
              <w:jc w:val="left"/>
              <w:rPr>
                <w:rFonts w:hint="eastAsia" w:ascii="仿宋" w:hAnsi="仿宋" w:eastAsia="仿宋" w:cs="仿宋"/>
                <w:sz w:val="24"/>
                <w:szCs w:val="24"/>
              </w:rPr>
            </w:pPr>
            <w:r>
              <w:rPr>
                <w:rFonts w:hint="eastAsia" w:ascii="仿宋" w:hAnsi="仿宋" w:eastAsia="仿宋" w:cs="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4BD1975D">
            <w:pPr>
              <w:rPr>
                <w:rFonts w:hint="eastAsia" w:ascii="仿宋" w:hAnsi="仿宋" w:eastAsia="仿宋"/>
                <w:sz w:val="24"/>
                <w:szCs w:val="24"/>
              </w:rPr>
            </w:pPr>
            <w:r>
              <w:rPr>
                <w:rFonts w:hint="eastAsia" w:ascii="仿宋" w:hAnsi="仿宋" w:eastAsia="仿宋"/>
                <w:sz w:val="24"/>
                <w:szCs w:val="24"/>
              </w:rPr>
              <w:t>1、安全生产责任险的延期优惠：</w:t>
            </w:r>
          </w:p>
          <w:p w14:paraId="42A8B795">
            <w:pPr>
              <w:rPr>
                <w:rFonts w:hint="eastAsia" w:ascii="仿宋" w:hAnsi="仿宋" w:eastAsia="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p w14:paraId="5D979F13">
            <w:pPr>
              <w:rPr>
                <w:rFonts w:hint="eastAsia" w:ascii="仿宋" w:hAnsi="仿宋" w:eastAsia="仿宋"/>
                <w:sz w:val="24"/>
                <w:szCs w:val="24"/>
              </w:rPr>
            </w:pPr>
            <w:r>
              <w:rPr>
                <w:rFonts w:hint="eastAsia" w:ascii="仿宋" w:hAnsi="仿宋" w:eastAsia="仿宋"/>
                <w:sz w:val="24"/>
                <w:szCs w:val="24"/>
              </w:rPr>
              <w:t>2、建工团意险的延期优惠：</w:t>
            </w:r>
          </w:p>
          <w:p w14:paraId="7005F143">
            <w:pPr>
              <w:rPr>
                <w:rFonts w:hint="eastAsia" w:ascii="仿宋" w:hAnsi="仿宋" w:eastAsia="仿宋" w:cs="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2F058F4D">
            <w:pPr>
              <w:jc w:val="left"/>
              <w:rPr>
                <w:rFonts w:hint="eastAsia" w:ascii="仿宋" w:hAnsi="仿宋" w:eastAsia="仿宋" w:cs="仿宋"/>
                <w:sz w:val="24"/>
                <w:szCs w:val="24"/>
              </w:rPr>
            </w:pPr>
            <w:r>
              <w:rPr>
                <w:rFonts w:hint="eastAsia" w:ascii="仿宋" w:hAnsi="仿宋" w:eastAsia="仿宋" w:cs="仿宋"/>
                <w:sz w:val="24"/>
                <w:szCs w:val="24"/>
              </w:rPr>
              <w:t>3分</w:t>
            </w:r>
          </w:p>
        </w:tc>
      </w:tr>
    </w:tbl>
    <w:p w14:paraId="2CEDB9CB">
      <w:pPr>
        <w:jc w:val="left"/>
        <w:rPr>
          <w:rFonts w:hint="eastAsia" w:ascii="仿宋" w:hAnsi="仿宋" w:eastAsia="仿宋" w:cs="仿宋"/>
        </w:rPr>
      </w:pPr>
      <w:r>
        <w:rPr>
          <w:rFonts w:hint="eastAsia" w:ascii="仿宋" w:hAnsi="仿宋" w:eastAsia="仿宋" w:cs="仿宋"/>
          <w:b/>
          <w:bCs/>
          <w:sz w:val="28"/>
          <w:szCs w:val="24"/>
        </w:rPr>
        <w:t>商务部分评分（总分30分）</w:t>
      </w:r>
    </w:p>
    <w:p w14:paraId="36FD6C5A">
      <w:pPr>
        <w:framePr w:hSpace="180" w:wrap="around" w:vAnchor="margin" w:hAnchor="text" w:y="1"/>
        <w:rPr>
          <w:rStyle w:val="32"/>
          <w:rFonts w:hint="eastAsia" w:ascii="仿宋" w:hAnsi="仿宋" w:eastAsia="仿宋" w:cs="仿宋"/>
          <w:sz w:val="24"/>
        </w:rPr>
      </w:pPr>
    </w:p>
    <w:tbl>
      <w:tblPr>
        <w:tblStyle w:val="28"/>
        <w:tblpPr w:leftFromText="180" w:rightFromText="180" w:vertAnchor="text" w:horzAnchor="page" w:tblpX="1870" w:tblpY="723"/>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181A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333276BD">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3201F36C">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0FE44A02">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43F7E50D">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61AA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5CB5438C">
            <w:pPr>
              <w:jc w:val="center"/>
              <w:rPr>
                <w:rFonts w:hint="eastAsia" w:ascii="仿宋" w:hAnsi="仿宋" w:eastAsia="仿宋" w:cs="仿宋"/>
                <w:sz w:val="24"/>
                <w:szCs w:val="24"/>
              </w:rPr>
            </w:pPr>
            <w:r>
              <w:rPr>
                <w:rFonts w:hint="eastAsia" w:ascii="仿宋" w:hAnsi="仿宋" w:eastAsia="仿宋" w:cs="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14:paraId="30ED2E52">
            <w:pPr>
              <w:jc w:val="left"/>
              <w:rPr>
                <w:rFonts w:hint="eastAsia" w:ascii="仿宋" w:hAnsi="仿宋" w:eastAsia="仿宋" w:cs="仿宋"/>
                <w:sz w:val="24"/>
                <w:szCs w:val="24"/>
              </w:rPr>
            </w:pPr>
            <w:r>
              <w:rPr>
                <w:rFonts w:hint="eastAsia" w:ascii="仿宋" w:hAnsi="仿宋" w:eastAsia="仿宋" w:cs="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1616DF2D">
            <w:pPr>
              <w:jc w:val="left"/>
              <w:rPr>
                <w:rFonts w:hint="eastAsia" w:ascii="仿宋" w:hAnsi="仿宋" w:eastAsia="仿宋" w:cs="仿宋"/>
                <w:sz w:val="24"/>
                <w:szCs w:val="24"/>
              </w:rPr>
            </w:pPr>
            <w:r>
              <w:rPr>
                <w:rFonts w:hint="eastAsia" w:ascii="仿宋" w:hAnsi="仿宋" w:eastAsia="仿宋" w:cs="仿宋"/>
                <w:sz w:val="24"/>
                <w:szCs w:val="24"/>
              </w:rPr>
              <w:t>（1）比选申请人的总公司或集团控股公司属于上市公司的，得2分；</w:t>
            </w:r>
          </w:p>
          <w:p w14:paraId="067C7D98">
            <w:pPr>
              <w:jc w:val="left"/>
              <w:rPr>
                <w:rFonts w:hint="eastAsia" w:ascii="仿宋" w:hAnsi="仿宋" w:eastAsia="仿宋" w:cs="仿宋"/>
                <w:sz w:val="24"/>
                <w:szCs w:val="24"/>
              </w:rPr>
            </w:pPr>
            <w:r>
              <w:rPr>
                <w:rFonts w:hint="eastAsia" w:ascii="仿宋" w:hAnsi="仿宋" w:eastAsia="仿宋" w:cs="仿宋"/>
                <w:sz w:val="24"/>
                <w:szCs w:val="24"/>
              </w:rPr>
              <w:t>（2）比选申请人的总公司或集团控股公司不属于上市公司的，得1分。</w:t>
            </w:r>
          </w:p>
          <w:p w14:paraId="70EAE531">
            <w:pPr>
              <w:jc w:val="left"/>
              <w:rPr>
                <w:rFonts w:hint="eastAsia" w:ascii="仿宋" w:hAnsi="仿宋" w:eastAsia="仿宋" w:cs="仿宋"/>
                <w:sz w:val="24"/>
                <w:szCs w:val="24"/>
              </w:rPr>
            </w:pPr>
            <w:r>
              <w:rPr>
                <w:rFonts w:hint="eastAsia" w:ascii="仿宋" w:hAnsi="仿宋" w:eastAsia="仿宋" w:cs="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7E6772BF">
            <w:pPr>
              <w:jc w:val="center"/>
              <w:rPr>
                <w:rFonts w:hint="eastAsia" w:ascii="仿宋" w:hAnsi="仿宋" w:eastAsia="仿宋" w:cs="仿宋"/>
                <w:sz w:val="24"/>
                <w:szCs w:val="24"/>
              </w:rPr>
            </w:pPr>
            <w:r>
              <w:rPr>
                <w:rFonts w:hint="eastAsia" w:ascii="仿宋" w:hAnsi="仿宋" w:eastAsia="仿宋" w:cs="仿宋"/>
                <w:sz w:val="24"/>
                <w:szCs w:val="24"/>
              </w:rPr>
              <w:t>2分</w:t>
            </w:r>
          </w:p>
        </w:tc>
      </w:tr>
      <w:tr w14:paraId="4739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5258C1F3">
            <w:pPr>
              <w:jc w:val="center"/>
              <w:rPr>
                <w:rFonts w:hint="eastAsia" w:ascii="仿宋" w:hAnsi="仿宋" w:eastAsia="仿宋" w:cs="仿宋"/>
                <w:sz w:val="24"/>
                <w:szCs w:val="24"/>
              </w:rPr>
            </w:pPr>
            <w:r>
              <w:rPr>
                <w:rFonts w:hint="eastAsia" w:ascii="仿宋" w:hAnsi="仿宋" w:eastAsia="仿宋" w:cs="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14:paraId="3215580D">
            <w:pPr>
              <w:jc w:val="left"/>
              <w:rPr>
                <w:rFonts w:hint="eastAsia" w:ascii="仿宋" w:hAnsi="仿宋" w:eastAsia="仿宋" w:cs="仿宋"/>
                <w:sz w:val="24"/>
                <w:szCs w:val="24"/>
              </w:rPr>
            </w:pPr>
            <w:r>
              <w:rPr>
                <w:rFonts w:hint="eastAsia" w:ascii="仿宋" w:hAnsi="仿宋" w:eastAsia="仿宋" w:cs="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14:paraId="77DFBD37">
            <w:pPr>
              <w:rPr>
                <w:rFonts w:hint="eastAsia" w:ascii="仿宋" w:hAnsi="仿宋" w:eastAsia="仿宋" w:cs="仿宋"/>
                <w:sz w:val="24"/>
                <w:szCs w:val="24"/>
              </w:rPr>
            </w:pPr>
            <w:r>
              <w:rPr>
                <w:rFonts w:hint="eastAsia" w:ascii="仿宋" w:hAnsi="仿宋" w:eastAsia="仿宋" w:cs="仿宋"/>
                <w:sz w:val="24"/>
                <w:szCs w:val="24"/>
              </w:rPr>
              <w:t>比选申请人总公司注册资本金情况：</w:t>
            </w:r>
          </w:p>
          <w:p w14:paraId="5D6AE6A8">
            <w:pPr>
              <w:rPr>
                <w:rFonts w:hint="eastAsia" w:ascii="仿宋" w:hAnsi="仿宋" w:eastAsia="仿宋" w:cs="仿宋"/>
                <w:sz w:val="24"/>
                <w:szCs w:val="24"/>
              </w:rPr>
            </w:pPr>
            <w:r>
              <w:rPr>
                <w:rFonts w:hint="eastAsia" w:ascii="仿宋" w:hAnsi="仿宋" w:eastAsia="仿宋" w:cs="仿宋"/>
                <w:sz w:val="24"/>
                <w:szCs w:val="24"/>
              </w:rPr>
              <w:t>（1）注册资本金≥RMB200亿，得4分；</w:t>
            </w:r>
          </w:p>
          <w:p w14:paraId="691FA8A6">
            <w:pPr>
              <w:rPr>
                <w:rFonts w:hint="eastAsia" w:ascii="仿宋" w:hAnsi="仿宋" w:eastAsia="仿宋" w:cs="仿宋"/>
                <w:sz w:val="24"/>
                <w:szCs w:val="24"/>
              </w:rPr>
            </w:pPr>
            <w:r>
              <w:rPr>
                <w:rFonts w:hint="eastAsia" w:ascii="仿宋" w:hAnsi="仿宋" w:eastAsia="仿宋" w:cs="仿宋"/>
                <w:sz w:val="24"/>
                <w:szCs w:val="24"/>
              </w:rPr>
              <w:t>（2）RMB150亿≤注册资本金＜RMB200亿，得3分；</w:t>
            </w:r>
          </w:p>
          <w:p w14:paraId="7E95DE8A">
            <w:pPr>
              <w:rPr>
                <w:rFonts w:hint="eastAsia" w:ascii="仿宋" w:hAnsi="仿宋" w:eastAsia="仿宋" w:cs="仿宋"/>
                <w:sz w:val="24"/>
                <w:szCs w:val="24"/>
              </w:rPr>
            </w:pPr>
            <w:r>
              <w:rPr>
                <w:rFonts w:hint="eastAsia" w:ascii="仿宋" w:hAnsi="仿宋" w:eastAsia="仿宋" w:cs="仿宋"/>
                <w:sz w:val="24"/>
                <w:szCs w:val="24"/>
              </w:rPr>
              <w:t>（3）RMB100亿≤注册资本金＜RMB150亿，得2分；</w:t>
            </w:r>
          </w:p>
          <w:p w14:paraId="56874619">
            <w:pPr>
              <w:rPr>
                <w:rFonts w:hint="eastAsia" w:ascii="仿宋" w:hAnsi="仿宋" w:eastAsia="仿宋" w:cs="仿宋"/>
                <w:sz w:val="24"/>
                <w:szCs w:val="24"/>
              </w:rPr>
            </w:pPr>
            <w:r>
              <w:rPr>
                <w:rFonts w:hint="eastAsia" w:ascii="仿宋" w:hAnsi="仿宋" w:eastAsia="仿宋" w:cs="仿宋"/>
                <w:sz w:val="24"/>
                <w:szCs w:val="24"/>
              </w:rPr>
              <w:t>（4）注册资本金＜RMB100亿，得1分。</w:t>
            </w:r>
          </w:p>
          <w:p w14:paraId="1E991190">
            <w:pPr>
              <w:ind w:firstLine="480" w:firstLineChars="200"/>
              <w:rPr>
                <w:rFonts w:hint="eastAsia" w:ascii="仿宋" w:hAnsi="仿宋" w:eastAsia="仿宋" w:cs="仿宋"/>
                <w:sz w:val="24"/>
                <w:szCs w:val="24"/>
              </w:rPr>
            </w:pPr>
            <w:r>
              <w:rPr>
                <w:rFonts w:hint="eastAsia" w:ascii="仿宋" w:hAnsi="仿宋" w:eastAsia="仿宋" w:cs="仿宋"/>
                <w:sz w:val="24"/>
                <w:szCs w:val="24"/>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71438B0A">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5FD1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156B3B15">
            <w:pPr>
              <w:jc w:val="center"/>
              <w:rPr>
                <w:rFonts w:hint="eastAsia" w:ascii="仿宋" w:hAnsi="仿宋" w:eastAsia="仿宋" w:cs="仿宋"/>
                <w:sz w:val="24"/>
                <w:szCs w:val="24"/>
              </w:rPr>
            </w:pPr>
            <w:r>
              <w:rPr>
                <w:rFonts w:hint="eastAsia" w:ascii="仿宋" w:hAnsi="仿宋" w:eastAsia="仿宋" w:cs="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14:paraId="4DC63FA3">
            <w:pPr>
              <w:jc w:val="left"/>
              <w:rPr>
                <w:rFonts w:hint="eastAsia" w:ascii="仿宋" w:hAnsi="仿宋" w:eastAsia="仿宋" w:cs="仿宋"/>
                <w:sz w:val="24"/>
                <w:szCs w:val="24"/>
              </w:rPr>
            </w:pPr>
            <w:r>
              <w:rPr>
                <w:rFonts w:hint="eastAsia" w:ascii="仿宋" w:hAnsi="仿宋" w:eastAsia="仿宋" w:cs="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49843418">
            <w:pPr>
              <w:jc w:val="left"/>
              <w:rPr>
                <w:rFonts w:hint="eastAsia" w:ascii="仿宋" w:hAnsi="仿宋" w:eastAsia="仿宋" w:cs="仿宋"/>
                <w:sz w:val="24"/>
                <w:szCs w:val="24"/>
              </w:rPr>
            </w:pPr>
            <w:r>
              <w:rPr>
                <w:rFonts w:hint="eastAsia" w:ascii="仿宋" w:hAnsi="仿宋" w:eastAsia="仿宋" w:cs="仿宋"/>
                <w:sz w:val="24"/>
                <w:szCs w:val="24"/>
              </w:rPr>
              <w:t>比选申请人总公司2024年第四季度综合偿付能力充足率：</w:t>
            </w:r>
          </w:p>
          <w:p w14:paraId="6FCF5B6D">
            <w:pPr>
              <w:jc w:val="left"/>
              <w:rPr>
                <w:rFonts w:hint="eastAsia" w:ascii="仿宋" w:hAnsi="仿宋" w:eastAsia="仿宋" w:cs="仿宋"/>
                <w:sz w:val="24"/>
                <w:szCs w:val="24"/>
              </w:rPr>
            </w:pPr>
            <w:r>
              <w:rPr>
                <w:rFonts w:hint="eastAsia" w:ascii="仿宋" w:hAnsi="仿宋" w:eastAsia="仿宋" w:cs="仿宋"/>
                <w:sz w:val="24"/>
                <w:szCs w:val="24"/>
              </w:rPr>
              <w:t>（1）综合偿付能力充足率≥250%，得4分；</w:t>
            </w:r>
          </w:p>
          <w:p w14:paraId="00F35538">
            <w:pPr>
              <w:jc w:val="left"/>
              <w:rPr>
                <w:rFonts w:hint="eastAsia" w:ascii="仿宋" w:hAnsi="仿宋" w:eastAsia="仿宋" w:cs="仿宋"/>
                <w:sz w:val="24"/>
                <w:szCs w:val="24"/>
              </w:rPr>
            </w:pPr>
            <w:r>
              <w:rPr>
                <w:rFonts w:hint="eastAsia" w:ascii="仿宋" w:hAnsi="仿宋" w:eastAsia="仿宋" w:cs="仿宋"/>
                <w:sz w:val="24"/>
                <w:szCs w:val="24"/>
              </w:rPr>
              <w:t>（2）200%≤综合偿付能力充足率＜250%，得3分；</w:t>
            </w:r>
          </w:p>
          <w:p w14:paraId="1218F91F">
            <w:pPr>
              <w:jc w:val="left"/>
              <w:rPr>
                <w:rFonts w:hint="eastAsia" w:ascii="仿宋" w:hAnsi="仿宋" w:eastAsia="仿宋" w:cs="仿宋"/>
                <w:sz w:val="24"/>
                <w:szCs w:val="24"/>
              </w:rPr>
            </w:pPr>
            <w:r>
              <w:rPr>
                <w:rFonts w:hint="eastAsia" w:ascii="仿宋" w:hAnsi="仿宋" w:eastAsia="仿宋" w:cs="仿宋"/>
                <w:sz w:val="24"/>
                <w:szCs w:val="24"/>
              </w:rPr>
              <w:t>（3）150%≤综合偿付能力充足率＜200%，得2分；</w:t>
            </w:r>
          </w:p>
          <w:p w14:paraId="6319E171">
            <w:pPr>
              <w:jc w:val="left"/>
              <w:rPr>
                <w:rFonts w:hint="eastAsia" w:ascii="仿宋" w:hAnsi="仿宋" w:eastAsia="仿宋" w:cs="仿宋"/>
                <w:sz w:val="24"/>
                <w:szCs w:val="24"/>
              </w:rPr>
            </w:pPr>
            <w:r>
              <w:rPr>
                <w:rFonts w:hint="eastAsia" w:ascii="仿宋" w:hAnsi="仿宋" w:eastAsia="仿宋" w:cs="仿宋"/>
                <w:sz w:val="24"/>
                <w:szCs w:val="24"/>
              </w:rPr>
              <w:t>（4）综合偿付能力充足率＜150%，得1分</w:t>
            </w:r>
          </w:p>
          <w:p w14:paraId="72EAA6D1">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注：以中国保险行业协会2025年第一季度《保险公司偿付能力季度报告》数据为准，比选申请人需提供体现其总公司的综合偿付能力数据页面截图并加盖比选申请人公章，未提供不得分。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2F0EA4B3">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5FE2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14:paraId="78EEDF1C">
            <w:pPr>
              <w:jc w:val="center"/>
              <w:rPr>
                <w:rFonts w:hint="eastAsia" w:ascii="仿宋" w:hAnsi="仿宋" w:eastAsia="仿宋" w:cs="仿宋"/>
                <w:sz w:val="24"/>
                <w:szCs w:val="24"/>
              </w:rPr>
            </w:pPr>
            <w:r>
              <w:rPr>
                <w:rFonts w:hint="eastAsia" w:ascii="仿宋" w:hAnsi="仿宋" w:eastAsia="仿宋" w:cs="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14:paraId="7EF2409C">
            <w:pPr>
              <w:jc w:val="left"/>
              <w:rPr>
                <w:rFonts w:hint="eastAsia" w:ascii="仿宋" w:hAnsi="仿宋" w:eastAsia="仿宋" w:cs="仿宋"/>
                <w:sz w:val="24"/>
                <w:szCs w:val="24"/>
              </w:rPr>
            </w:pPr>
            <w:r>
              <w:rPr>
                <w:rFonts w:hint="eastAsia" w:ascii="仿宋" w:hAnsi="仿宋" w:eastAsia="仿宋" w:cs="仿宋"/>
                <w:sz w:val="24"/>
                <w:szCs w:val="24"/>
              </w:rPr>
              <w:t>偿付能力风险管理评估</w:t>
            </w:r>
          </w:p>
          <w:p w14:paraId="2EA5A239">
            <w:pPr>
              <w:jc w:val="left"/>
              <w:rPr>
                <w:rFonts w:hint="eastAsia" w:ascii="仿宋" w:hAnsi="仿宋" w:eastAsia="仿宋" w:cs="仿宋"/>
                <w:sz w:val="24"/>
                <w:szCs w:val="24"/>
              </w:rPr>
            </w:pPr>
          </w:p>
        </w:tc>
        <w:tc>
          <w:tcPr>
            <w:tcW w:w="6735" w:type="dxa"/>
            <w:tcBorders>
              <w:top w:val="single" w:color="auto" w:sz="4" w:space="0"/>
              <w:left w:val="single" w:color="auto" w:sz="4" w:space="0"/>
              <w:bottom w:val="single" w:color="auto" w:sz="4" w:space="0"/>
              <w:right w:val="single" w:color="auto" w:sz="4" w:space="0"/>
            </w:tcBorders>
            <w:vAlign w:val="center"/>
          </w:tcPr>
          <w:p w14:paraId="234D40CC">
            <w:pPr>
              <w:jc w:val="left"/>
              <w:rPr>
                <w:rFonts w:hint="eastAsia" w:ascii="仿宋" w:hAnsi="仿宋" w:eastAsia="仿宋" w:cs="仿宋"/>
                <w:sz w:val="24"/>
                <w:szCs w:val="24"/>
              </w:rPr>
            </w:pPr>
            <w:r>
              <w:rPr>
                <w:rFonts w:hint="eastAsia" w:ascii="仿宋" w:hAnsi="仿宋" w:eastAsia="仿宋" w:cs="仿宋"/>
                <w:sz w:val="24"/>
                <w:szCs w:val="24"/>
              </w:rPr>
              <w:t xml:space="preserve">根据比选申请人总公司2024年第四季度末风险管理状况数值由高到低排序评分：第一名的得4分，第二名的得3分，第三名得2分，第四名得1分、其余均得0.5分。 </w:t>
            </w:r>
          </w:p>
          <w:p w14:paraId="65BB8EA6">
            <w:pPr>
              <w:jc w:val="left"/>
              <w:rPr>
                <w:rFonts w:hint="eastAsia" w:ascii="仿宋" w:hAnsi="仿宋" w:eastAsia="仿宋" w:cs="仿宋"/>
                <w:sz w:val="24"/>
                <w:szCs w:val="24"/>
              </w:rPr>
            </w:pPr>
            <w:r>
              <w:rPr>
                <w:rFonts w:hint="eastAsia" w:ascii="仿宋" w:hAnsi="仿宋" w:eastAsia="仿宋" w:cs="仿宋"/>
                <w:sz w:val="24"/>
                <w:szCs w:val="24"/>
              </w:rPr>
              <w:t>注：以中国保险行业协会2025年第一季度《保险公司偿付能力季度报告》数据为准，比选申请人需提供体现其总公司的风险管理状况最新数据页面截图并加盖比选申请人公章，未提供不得分。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675C6D83">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78D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04E7F012">
            <w:pPr>
              <w:jc w:val="center"/>
              <w:rPr>
                <w:rFonts w:hint="eastAsia" w:ascii="仿宋" w:hAnsi="仿宋" w:eastAsia="仿宋" w:cs="仿宋"/>
                <w:sz w:val="24"/>
                <w:szCs w:val="24"/>
              </w:rPr>
            </w:pPr>
            <w:r>
              <w:rPr>
                <w:rFonts w:hint="eastAsia" w:ascii="仿宋" w:hAnsi="仿宋" w:eastAsia="仿宋" w:cs="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14:paraId="50F183CE">
            <w:pPr>
              <w:jc w:val="left"/>
              <w:rPr>
                <w:rFonts w:hint="eastAsia" w:ascii="仿宋" w:hAnsi="仿宋" w:eastAsia="仿宋" w:cs="仿宋"/>
                <w:sz w:val="22"/>
                <w:szCs w:val="22"/>
              </w:rPr>
            </w:pPr>
            <w:r>
              <w:rPr>
                <w:rFonts w:hint="eastAsia" w:ascii="仿宋" w:hAnsi="仿宋" w:eastAsia="仿宋" w:cs="仿宋"/>
                <w:sz w:val="24"/>
                <w:szCs w:val="24"/>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5C5A688D">
            <w:pPr>
              <w:jc w:val="left"/>
              <w:rPr>
                <w:rFonts w:hint="eastAsia" w:ascii="仿宋" w:hAnsi="仿宋" w:eastAsia="仿宋" w:cs="仿宋"/>
                <w:sz w:val="24"/>
                <w:szCs w:val="24"/>
              </w:rPr>
            </w:pPr>
            <w:r>
              <w:rPr>
                <w:rFonts w:hint="eastAsia" w:ascii="仿宋" w:hAnsi="仿宋" w:eastAsia="仿宋" w:cs="仿宋"/>
                <w:sz w:val="24"/>
                <w:szCs w:val="24"/>
              </w:rPr>
              <w:t xml:space="preserve">根据比选申请人总公司2024年第四季度末单一危险单位最大承保能力数值由高到低排序评分：第一名的得4分，第二名的得3分，第三名得2分，第四名得1分、其余均得0.5分。 </w:t>
            </w:r>
          </w:p>
          <w:p w14:paraId="1369C696">
            <w:pPr>
              <w:jc w:val="left"/>
              <w:rPr>
                <w:rFonts w:hint="eastAsia" w:ascii="仿宋" w:hAnsi="仿宋" w:eastAsia="仿宋" w:cs="仿宋"/>
                <w:sz w:val="24"/>
                <w:szCs w:val="24"/>
              </w:rPr>
            </w:pPr>
            <w:r>
              <w:rPr>
                <w:rFonts w:hint="eastAsia" w:ascii="仿宋" w:hAnsi="仿宋" w:eastAsia="仿宋" w:cs="仿宋"/>
                <w:sz w:val="24"/>
                <w:szCs w:val="24"/>
              </w:rPr>
              <w:t>注：比选申请人需提供在中国保险行业协会官方网站上公布的其总公司2024年度信息披露报告中体现股本、资本公积金、盈余公积金的下载网页（须注明网址）并加盖公章，否则不得分。</w:t>
            </w:r>
          </w:p>
          <w:p w14:paraId="5BF42868">
            <w:pPr>
              <w:jc w:val="left"/>
              <w:rPr>
                <w:rFonts w:hint="eastAsia" w:ascii="仿宋" w:hAnsi="仿宋" w:eastAsia="仿宋" w:cs="仿宋"/>
                <w:sz w:val="24"/>
                <w:szCs w:val="24"/>
              </w:rPr>
            </w:pPr>
            <w:r>
              <w:rPr>
                <w:rFonts w:hint="eastAsia" w:ascii="仿宋" w:hAnsi="仿宋" w:eastAsia="仿宋" w:cs="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40BEF54C">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316D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28AF891B">
            <w:pPr>
              <w:jc w:val="center"/>
              <w:rPr>
                <w:rFonts w:hint="eastAsia" w:ascii="仿宋" w:hAnsi="仿宋" w:eastAsia="仿宋" w:cs="仿宋"/>
                <w:sz w:val="24"/>
                <w:szCs w:val="24"/>
              </w:rPr>
            </w:pPr>
            <w:r>
              <w:rPr>
                <w:rFonts w:hint="eastAsia" w:ascii="仿宋" w:hAnsi="仿宋" w:eastAsia="仿宋" w:cs="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14:paraId="712B9391">
            <w:pPr>
              <w:jc w:val="left"/>
              <w:rPr>
                <w:rFonts w:hint="eastAsia" w:ascii="仿宋" w:hAnsi="仿宋" w:eastAsia="仿宋" w:cs="仿宋"/>
                <w:sz w:val="24"/>
                <w:szCs w:val="24"/>
              </w:rPr>
            </w:pPr>
            <w:r>
              <w:rPr>
                <w:rFonts w:hint="eastAsia" w:ascii="仿宋" w:hAnsi="仿宋" w:eastAsia="仿宋" w:cs="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2FC91BCF">
            <w:pPr>
              <w:pStyle w:val="148"/>
              <w:ind w:firstLine="480"/>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2022-2024年比选申请人每具有一项福建省内工程项目承保业绩，（</w:t>
            </w:r>
            <w:r>
              <w:rPr>
                <w:rFonts w:hint="eastAsia" w:ascii="仿宋" w:hAnsi="仿宋" w:eastAsia="仿宋"/>
                <w:sz w:val="24"/>
                <w:szCs w:val="24"/>
              </w:rPr>
              <w:t>安全生产责任险或建工团意险保费20万以上或</w:t>
            </w:r>
            <w:r>
              <w:rPr>
                <w:rFonts w:hint="eastAsia" w:ascii="仿宋" w:hAnsi="仿宋" w:eastAsia="仿宋"/>
                <w:sz w:val="22"/>
                <w:szCs w:val="24"/>
              </w:rPr>
              <w:t>建筑工程一切险及第三者责任险保费</w:t>
            </w:r>
            <w:r>
              <w:rPr>
                <w:rFonts w:ascii="仿宋" w:hAnsi="仿宋" w:eastAsia="仿宋"/>
                <w:sz w:val="22"/>
                <w:szCs w:val="24"/>
              </w:rPr>
              <w:t>100万以上</w:t>
            </w:r>
            <w:r>
              <w:rPr>
                <w:rFonts w:hint="eastAsia" w:ascii="仿宋" w:hAnsi="仿宋" w:eastAsia="仿宋" w:cs="仿宋"/>
                <w:sz w:val="24"/>
                <w:szCs w:val="24"/>
              </w:rPr>
              <w:t>的业绩）的得1分，最高得6分；；</w:t>
            </w:r>
          </w:p>
          <w:p w14:paraId="513CB109">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20608222">
            <w:pPr>
              <w:jc w:val="center"/>
              <w:rPr>
                <w:rFonts w:hint="eastAsia" w:ascii="仿宋" w:hAnsi="仿宋" w:eastAsia="仿宋" w:cs="仿宋"/>
                <w:sz w:val="24"/>
                <w:szCs w:val="24"/>
              </w:rPr>
            </w:pPr>
            <w:r>
              <w:rPr>
                <w:rFonts w:hint="eastAsia" w:ascii="仿宋" w:hAnsi="仿宋" w:eastAsia="仿宋" w:cs="仿宋"/>
                <w:sz w:val="24"/>
                <w:szCs w:val="24"/>
              </w:rPr>
              <w:t>6分</w:t>
            </w:r>
          </w:p>
        </w:tc>
      </w:tr>
      <w:tr w14:paraId="3E0A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80" w:type="dxa"/>
            <w:tcBorders>
              <w:top w:val="single" w:color="auto" w:sz="4" w:space="0"/>
              <w:left w:val="single" w:color="000000" w:sz="4" w:space="0"/>
              <w:bottom w:val="single" w:color="auto" w:sz="4" w:space="0"/>
              <w:right w:val="single" w:color="auto" w:sz="4" w:space="0"/>
            </w:tcBorders>
            <w:vAlign w:val="center"/>
          </w:tcPr>
          <w:p w14:paraId="427EF9E8">
            <w:pPr>
              <w:jc w:val="left"/>
              <w:rPr>
                <w:rFonts w:hint="eastAsia" w:ascii="仿宋" w:hAnsi="仿宋" w:eastAsia="仿宋" w:cs="仿宋"/>
                <w:sz w:val="24"/>
                <w:szCs w:val="24"/>
              </w:rPr>
            </w:pPr>
            <w:r>
              <w:rPr>
                <w:rFonts w:hint="eastAsia" w:ascii="仿宋" w:hAnsi="仿宋" w:eastAsia="仿宋" w:cs="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14:paraId="1C4611A0">
            <w:pPr>
              <w:jc w:val="left"/>
              <w:rPr>
                <w:rFonts w:hint="eastAsia" w:ascii="仿宋" w:hAnsi="仿宋" w:eastAsia="仿宋" w:cs="仿宋"/>
                <w:sz w:val="24"/>
                <w:szCs w:val="24"/>
              </w:rPr>
            </w:pPr>
            <w:r>
              <w:rPr>
                <w:rFonts w:hint="eastAsia" w:ascii="仿宋" w:hAnsi="仿宋" w:eastAsia="仿宋" w:cs="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14:paraId="471EE085">
            <w:pPr>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2022-2024年比选申请人每具有一项省内工程项目理赔金额大于20万元的得1分，最高得6分。</w:t>
            </w:r>
          </w:p>
          <w:p w14:paraId="06982D67">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17128F27">
            <w:pPr>
              <w:jc w:val="center"/>
              <w:rPr>
                <w:rFonts w:hint="eastAsia" w:ascii="仿宋" w:hAnsi="仿宋" w:eastAsia="仿宋" w:cs="仿宋"/>
                <w:sz w:val="24"/>
                <w:szCs w:val="24"/>
              </w:rPr>
            </w:pPr>
            <w:r>
              <w:rPr>
                <w:rFonts w:hint="eastAsia" w:ascii="仿宋" w:hAnsi="仿宋" w:eastAsia="仿宋" w:cs="仿宋"/>
                <w:sz w:val="24"/>
                <w:szCs w:val="24"/>
              </w:rPr>
              <w:t xml:space="preserve">6分 </w:t>
            </w:r>
          </w:p>
        </w:tc>
      </w:tr>
    </w:tbl>
    <w:p w14:paraId="365B3293">
      <w:pPr>
        <w:jc w:val="left"/>
        <w:rPr>
          <w:rFonts w:hint="eastAsia" w:ascii="仿宋" w:hAnsi="仿宋" w:eastAsia="仿宋" w:cs="仿宋"/>
          <w:b/>
          <w:bCs/>
          <w:sz w:val="28"/>
          <w:szCs w:val="24"/>
        </w:rPr>
      </w:pPr>
    </w:p>
    <w:p w14:paraId="63B0132F">
      <w:pPr>
        <w:jc w:val="left"/>
        <w:rPr>
          <w:rFonts w:hint="eastAsia" w:ascii="仿宋" w:hAnsi="仿宋" w:eastAsia="仿宋" w:cs="仿宋"/>
          <w:b/>
          <w:bCs/>
          <w:sz w:val="28"/>
          <w:szCs w:val="24"/>
        </w:rPr>
      </w:pPr>
      <w:r>
        <w:rPr>
          <w:rFonts w:hint="eastAsia" w:ascii="仿宋" w:hAnsi="仿宋" w:eastAsia="仿宋" w:cs="仿宋"/>
          <w:b/>
          <w:bCs/>
          <w:sz w:val="28"/>
          <w:szCs w:val="24"/>
        </w:rPr>
        <w:t>报价部分评分（总分50分）</w:t>
      </w:r>
    </w:p>
    <w:p w14:paraId="74DCCD7C">
      <w:pPr>
        <w:jc w:val="left"/>
        <w:rPr>
          <w:rFonts w:hint="eastAsia" w:ascii="仿宋" w:hAnsi="仿宋" w:eastAsia="仿宋" w:cs="仿宋"/>
          <w:sz w:val="24"/>
          <w:szCs w:val="24"/>
          <w:lang w:val="zh-CN"/>
        </w:rPr>
      </w:pPr>
    </w:p>
    <w:p w14:paraId="55C3FEF6">
      <w:pPr>
        <w:jc w:val="left"/>
        <w:rPr>
          <w:rFonts w:hint="eastAsia" w:ascii="仿宋" w:hAnsi="仿宋" w:eastAsia="仿宋" w:cs="仿宋"/>
          <w:sz w:val="24"/>
          <w:szCs w:val="24"/>
          <w:lang w:val="zh-CN"/>
        </w:rPr>
      </w:pPr>
      <w:r>
        <w:rPr>
          <w:rFonts w:hint="eastAsia" w:ascii="仿宋" w:hAnsi="仿宋" w:eastAsia="仿宋" w:cs="仿宋"/>
          <w:sz w:val="24"/>
          <w:szCs w:val="24"/>
          <w:lang w:val="zh-CN"/>
        </w:rPr>
        <w:t>评标基准价=通过第一阶段评审的比选申请人</w:t>
      </w:r>
      <w:r>
        <w:rPr>
          <w:rFonts w:hint="eastAsia" w:ascii="仿宋" w:hAnsi="仿宋" w:eastAsia="仿宋" w:cs="仿宋"/>
          <w:sz w:val="24"/>
          <w:szCs w:val="24"/>
        </w:rPr>
        <w:t>有效报价</w:t>
      </w:r>
      <w:r>
        <w:rPr>
          <w:rFonts w:hint="eastAsia" w:ascii="仿宋" w:hAnsi="仿宋" w:eastAsia="仿宋" w:cs="仿宋"/>
          <w:sz w:val="24"/>
          <w:szCs w:val="24"/>
          <w:lang w:val="zh-CN"/>
        </w:rPr>
        <w:t>的算术平均值（</w:t>
      </w:r>
      <w:r>
        <w:rPr>
          <w:rFonts w:hint="eastAsia" w:ascii="仿宋" w:hAnsi="仿宋" w:eastAsia="仿宋" w:cs="仿宋"/>
          <w:sz w:val="24"/>
          <w:szCs w:val="24"/>
        </w:rPr>
        <w:t>现场宣读无效报价不参与基准价计算</w:t>
      </w:r>
      <w:r>
        <w:rPr>
          <w:rFonts w:hint="eastAsia" w:ascii="仿宋" w:hAnsi="仿宋" w:eastAsia="仿宋" w:cs="仿宋"/>
          <w:sz w:val="24"/>
          <w:szCs w:val="24"/>
          <w:lang w:val="zh-CN"/>
        </w:rPr>
        <w:t>）</w:t>
      </w:r>
    </w:p>
    <w:p w14:paraId="5B191961">
      <w:pPr>
        <w:jc w:val="left"/>
        <w:rPr>
          <w:rFonts w:hint="eastAsia" w:ascii="仿宋" w:hAnsi="仿宋" w:eastAsia="仿宋" w:cs="仿宋"/>
          <w:sz w:val="24"/>
          <w:szCs w:val="24"/>
          <w:lang w:val="zh-CN"/>
        </w:rPr>
      </w:pPr>
      <w:r>
        <w:rPr>
          <w:rFonts w:hint="eastAsia" w:ascii="仿宋" w:hAnsi="仿宋" w:eastAsia="仿宋" w:cs="仿宋"/>
          <w:sz w:val="24"/>
          <w:szCs w:val="24"/>
          <w:lang w:val="zh-CN"/>
        </w:rPr>
        <w:t>偏差率= |1-有效报价/评标基准价|</w:t>
      </w:r>
    </w:p>
    <w:p w14:paraId="6CEF7B4C">
      <w:pPr>
        <w:framePr w:hSpace="180" w:wrap="around" w:vAnchor="page" w:hAnchor="page" w:x="8859" w:y="12753"/>
        <w:rPr>
          <w:rStyle w:val="32"/>
          <w:rFonts w:hint="eastAsia" w:ascii="仿宋" w:hAnsi="仿宋" w:eastAsia="仿宋" w:cs="仿宋"/>
          <w:sz w:val="24"/>
        </w:rPr>
      </w:pPr>
    </w:p>
    <w:p w14:paraId="3A5A0361">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w:t>
      </w:r>
    </w:p>
    <w:p w14:paraId="2A4061F4">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 2）</w:t>
      </w:r>
    </w:p>
    <w:p w14:paraId="02FA8C96">
      <w:pPr>
        <w:jc w:val="left"/>
        <w:rPr>
          <w:rFonts w:hint="eastAsia" w:ascii="仿宋" w:hAnsi="仿宋" w:eastAsia="仿宋" w:cs="仿宋"/>
          <w:sz w:val="24"/>
          <w:szCs w:val="24"/>
          <w:lang w:val="zh-CN"/>
        </w:rPr>
      </w:pPr>
    </w:p>
    <w:p w14:paraId="60EFF9C8">
      <w:r>
        <w:rPr>
          <w:rFonts w:hint="eastAsia" w:ascii="仿宋" w:hAnsi="仿宋" w:eastAsia="仿宋" w:cs="仿宋"/>
          <w:szCs w:val="24"/>
          <w:lang w:val="zh-CN"/>
        </w:rPr>
        <w:t>注：有效报价指比选申请人</w:t>
      </w:r>
      <w:r>
        <w:rPr>
          <w:rFonts w:hint="eastAsia" w:ascii="仿宋" w:hAnsi="仿宋" w:eastAsia="仿宋" w:cs="仿宋"/>
          <w:szCs w:val="24"/>
        </w:rPr>
        <w:t>开标宣读的</w:t>
      </w:r>
      <w:r>
        <w:rPr>
          <w:rFonts w:hint="eastAsia" w:ascii="仿宋" w:hAnsi="仿宋" w:eastAsia="仿宋" w:cs="仿宋"/>
          <w:szCs w:val="24"/>
          <w:lang w:val="zh-CN"/>
        </w:rPr>
        <w:t>唯一报价。</w:t>
      </w:r>
    </w:p>
    <w:p w14:paraId="4A4590E0">
      <w:pPr>
        <w:pStyle w:val="3"/>
        <w:rPr>
          <w:rFonts w:hint="eastAsia"/>
          <w:color w:val="auto"/>
        </w:rPr>
      </w:pPr>
    </w:p>
    <w:p w14:paraId="356B330F">
      <w:pPr>
        <w:pStyle w:val="3"/>
        <w:rPr>
          <w:rFonts w:hint="eastAsia"/>
          <w:color w:val="auto"/>
        </w:rPr>
      </w:pPr>
    </w:p>
    <w:p w14:paraId="42B3B46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0503140"/>
    </w:sdtPr>
    <w:sdtContent>
      <w:p w14:paraId="1D66CC0A">
        <w:pPr>
          <w:pStyle w:val="19"/>
          <w:jc w:val="center"/>
        </w:pPr>
        <w:r>
          <w:fldChar w:fldCharType="begin"/>
        </w:r>
        <w:r>
          <w:instrText xml:space="preserve">PAGE   \* MERGEFORMAT</w:instrText>
        </w:r>
        <w:r>
          <w:fldChar w:fldCharType="separate"/>
        </w:r>
        <w:r>
          <w:rPr>
            <w:lang w:val="zh-CN"/>
          </w:rPr>
          <w:t>2</w:t>
        </w:r>
        <w:r>
          <w:fldChar w:fldCharType="end"/>
        </w:r>
      </w:p>
    </w:sdtContent>
  </w:sdt>
  <w:p w14:paraId="71DA1B5E">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5">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7">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8">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12">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3">
    <w:nsid w:val="536F1073"/>
    <w:multiLevelType w:val="multilevel"/>
    <w:tmpl w:val="536F1073"/>
    <w:lvl w:ilvl="0" w:tentative="0">
      <w:start w:val="1"/>
      <w:numFmt w:val="japaneseCounting"/>
      <w:lvlText w:val="%1、"/>
      <w:lvlJc w:val="left"/>
      <w:pPr>
        <w:ind w:left="720" w:hanging="720"/>
      </w:pPr>
      <w:rPr>
        <w:rFonts w:hint="default" w:cs="仿宋_GB2312"/>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5">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6">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8">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9">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4"/>
  </w:num>
  <w:num w:numId="2">
    <w:abstractNumId w:val="13"/>
  </w:num>
  <w:num w:numId="3">
    <w:abstractNumId w:val="0"/>
  </w:num>
  <w:num w:numId="4">
    <w:abstractNumId w:val="4"/>
  </w:num>
  <w:num w:numId="5">
    <w:abstractNumId w:val="12"/>
  </w:num>
  <w:num w:numId="6">
    <w:abstractNumId w:val="2"/>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6"/>
  </w:num>
  <w:num w:numId="12">
    <w:abstractNumId w:val="19"/>
  </w:num>
  <w:num w:numId="13">
    <w:abstractNumId w:val="18"/>
  </w:num>
  <w:num w:numId="14">
    <w:abstractNumId w:val="5"/>
  </w:num>
  <w:num w:numId="15">
    <w:abstractNumId w:val="15"/>
  </w:num>
  <w:num w:numId="16">
    <w:abstractNumId w:val="3"/>
  </w:num>
  <w:num w:numId="17">
    <w:abstractNumId w:val="6"/>
  </w:num>
  <w:num w:numId="18">
    <w:abstractNumId w:val="17"/>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55"/>
    <w:rsid w:val="00015090"/>
    <w:rsid w:val="000178A8"/>
    <w:rsid w:val="000A19B6"/>
    <w:rsid w:val="000A28A9"/>
    <w:rsid w:val="000C48DD"/>
    <w:rsid w:val="000C5EB4"/>
    <w:rsid w:val="000E6B57"/>
    <w:rsid w:val="001262EE"/>
    <w:rsid w:val="00151804"/>
    <w:rsid w:val="0019624C"/>
    <w:rsid w:val="001E7266"/>
    <w:rsid w:val="00244726"/>
    <w:rsid w:val="002E7D2A"/>
    <w:rsid w:val="003273E8"/>
    <w:rsid w:val="0034414D"/>
    <w:rsid w:val="00382E09"/>
    <w:rsid w:val="004171A8"/>
    <w:rsid w:val="00443DD6"/>
    <w:rsid w:val="00491BC0"/>
    <w:rsid w:val="00606E8A"/>
    <w:rsid w:val="0062352E"/>
    <w:rsid w:val="006D7C74"/>
    <w:rsid w:val="00754D08"/>
    <w:rsid w:val="007B5BC5"/>
    <w:rsid w:val="008A1A12"/>
    <w:rsid w:val="008A5DD9"/>
    <w:rsid w:val="008E79A7"/>
    <w:rsid w:val="009E0617"/>
    <w:rsid w:val="00B11D5C"/>
    <w:rsid w:val="00B35A55"/>
    <w:rsid w:val="00B55AF9"/>
    <w:rsid w:val="00B64A4C"/>
    <w:rsid w:val="00BD57A0"/>
    <w:rsid w:val="00C31C96"/>
    <w:rsid w:val="00C82240"/>
    <w:rsid w:val="00CE70BD"/>
    <w:rsid w:val="00D1690C"/>
    <w:rsid w:val="00D65C28"/>
    <w:rsid w:val="00DA0FB2"/>
    <w:rsid w:val="00DF648F"/>
    <w:rsid w:val="0A1F2B0A"/>
    <w:rsid w:val="13405DEA"/>
    <w:rsid w:val="17DA6451"/>
    <w:rsid w:val="21043503"/>
    <w:rsid w:val="31882953"/>
    <w:rsid w:val="67BA69E8"/>
    <w:rsid w:val="746D10CD"/>
    <w:rsid w:val="7EDC5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9"/>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2"/>
    <w:qFormat/>
    <w:uiPriority w:val="0"/>
    <w:pPr>
      <w:adjustRightInd w:val="0"/>
      <w:spacing w:after="160" w:line="312" w:lineRule="atLeast"/>
      <w:ind w:firstLine="420"/>
    </w:pPr>
  </w:style>
  <w:style w:type="paragraph" w:styleId="12">
    <w:name w:val="annotation text"/>
    <w:basedOn w:val="1"/>
    <w:link w:val="73"/>
    <w:unhideWhenUsed/>
    <w:qFormat/>
    <w:uiPriority w:val="0"/>
    <w:pPr>
      <w:jc w:val="left"/>
    </w:pPr>
  </w:style>
  <w:style w:type="paragraph" w:styleId="13">
    <w:name w:val="Body Text"/>
    <w:basedOn w:val="1"/>
    <w:link w:val="58"/>
    <w:qFormat/>
    <w:uiPriority w:val="1"/>
    <w:rPr>
      <w:rFonts w:ascii="宋体" w:hAnsi="宋体" w:cs="宋体"/>
      <w:sz w:val="24"/>
      <w:szCs w:val="24"/>
    </w:rPr>
  </w:style>
  <w:style w:type="paragraph" w:styleId="14">
    <w:name w:val="Body Text Indent"/>
    <w:basedOn w:val="1"/>
    <w:link w:val="74"/>
    <w:unhideWhenUsed/>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Date"/>
    <w:basedOn w:val="1"/>
    <w:next w:val="1"/>
    <w:link w:val="56"/>
    <w:unhideWhenUsed/>
    <w:qFormat/>
    <w:uiPriority w:val="0"/>
    <w:pPr>
      <w:ind w:left="100" w:leftChars="2500"/>
    </w:pPr>
  </w:style>
  <w:style w:type="paragraph" w:styleId="17">
    <w:name w:val="Body Text Indent 2"/>
    <w:basedOn w:val="1"/>
    <w:link w:val="75"/>
    <w:semiHidden/>
    <w:unhideWhenUsed/>
    <w:qFormat/>
    <w:uiPriority w:val="0"/>
    <w:pPr>
      <w:spacing w:after="120" w:line="480" w:lineRule="auto"/>
      <w:ind w:left="420" w:leftChars="200"/>
    </w:pPr>
  </w:style>
  <w:style w:type="paragraph" w:styleId="18">
    <w:name w:val="Balloon Text"/>
    <w:basedOn w:val="1"/>
    <w:link w:val="76"/>
    <w:qFormat/>
    <w:uiPriority w:val="0"/>
    <w:rPr>
      <w:sz w:val="18"/>
      <w:szCs w:val="18"/>
    </w:rPr>
  </w:style>
  <w:style w:type="paragraph" w:styleId="19">
    <w:name w:val="footer"/>
    <w:basedOn w:val="1"/>
    <w:link w:val="62"/>
    <w:unhideWhenUsed/>
    <w:qFormat/>
    <w:uiPriority w:val="0"/>
    <w:pPr>
      <w:tabs>
        <w:tab w:val="center" w:pos="4153"/>
        <w:tab w:val="right" w:pos="8306"/>
      </w:tabs>
      <w:snapToGrid w:val="0"/>
      <w:jc w:val="left"/>
    </w:pPr>
    <w:rPr>
      <w:sz w:val="18"/>
      <w:szCs w:val="18"/>
    </w:rPr>
  </w:style>
  <w:style w:type="paragraph" w:styleId="20">
    <w:name w:val="header"/>
    <w:basedOn w:val="1"/>
    <w:link w:val="61"/>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qFormat/>
    <w:uiPriority w:val="39"/>
    <w:pPr>
      <w:ind w:left="420" w:leftChars="200"/>
    </w:pPr>
  </w:style>
  <w:style w:type="paragraph" w:styleId="24">
    <w:name w:val="Body Text 2"/>
    <w:basedOn w:val="1"/>
    <w:link w:val="77"/>
    <w:semiHidden/>
    <w:unhideWhenUsed/>
    <w:qFormat/>
    <w:uiPriority w:val="0"/>
    <w:pPr>
      <w:spacing w:after="120" w:line="480" w:lineRule="auto"/>
    </w:pPr>
  </w:style>
  <w:style w:type="paragraph" w:styleId="25">
    <w:name w:val="Normal (Web)"/>
    <w:basedOn w:val="1"/>
    <w:qFormat/>
    <w:uiPriority w:val="99"/>
    <w:pPr>
      <w:spacing w:before="100" w:beforeAutospacing="1" w:after="119"/>
      <w:jc w:val="left"/>
    </w:pPr>
    <w:rPr>
      <w:rFonts w:ascii="宋体" w:hAnsi="宋体"/>
      <w:kern w:val="0"/>
      <w:sz w:val="24"/>
    </w:rPr>
  </w:style>
  <w:style w:type="paragraph" w:styleId="26">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2"/>
    <w:next w:val="12"/>
    <w:link w:val="78"/>
    <w:semiHidden/>
    <w:unhideWhenUsed/>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style>
  <w:style w:type="character" w:customStyle="1" w:styleId="32">
    <w:name w:val="NormalCharacter"/>
    <w:qFormat/>
    <w:uiPriority w:val="0"/>
  </w:style>
  <w:style w:type="character" w:styleId="33">
    <w:name w:val="FollowedHyperlink"/>
    <w:basedOn w:val="32"/>
    <w:qFormat/>
    <w:uiPriority w:val="0"/>
    <w:rPr>
      <w:color w:val="333333"/>
    </w:rPr>
  </w:style>
  <w:style w:type="character" w:styleId="34">
    <w:name w:val="Emphasis"/>
    <w:basedOn w:val="32"/>
    <w:qFormat/>
    <w:uiPriority w:val="0"/>
  </w:style>
  <w:style w:type="character" w:styleId="35">
    <w:name w:val="Hyperlink"/>
    <w:basedOn w:val="32"/>
    <w:qFormat/>
    <w:uiPriority w:val="99"/>
    <w:rPr>
      <w:color w:val="333333"/>
    </w:rPr>
  </w:style>
  <w:style w:type="character" w:styleId="36">
    <w:name w:val="annotation reference"/>
    <w:basedOn w:val="30"/>
    <w:semiHidden/>
    <w:unhideWhenUsed/>
    <w:qFormat/>
    <w:uiPriority w:val="0"/>
    <w:rPr>
      <w:sz w:val="21"/>
      <w:szCs w:val="21"/>
    </w:rPr>
  </w:style>
  <w:style w:type="character" w:customStyle="1" w:styleId="37">
    <w:name w:val="标题 1 字符"/>
    <w:basedOn w:val="30"/>
    <w:link w:val="2"/>
    <w:qFormat/>
    <w:uiPriority w:val="0"/>
    <w:rPr>
      <w:rFonts w:asciiTheme="majorHAnsi" w:hAnsiTheme="majorHAnsi" w:eastAsiaTheme="majorEastAsia" w:cstheme="majorBidi"/>
      <w:color w:val="104862" w:themeColor="accent1" w:themeShade="BF"/>
      <w:sz w:val="48"/>
      <w:szCs w:val="48"/>
    </w:rPr>
  </w:style>
  <w:style w:type="character" w:customStyle="1" w:styleId="38">
    <w:name w:val="标题 2 字符"/>
    <w:basedOn w:val="30"/>
    <w:link w:val="3"/>
    <w:qFormat/>
    <w:uiPriority w:val="0"/>
    <w:rPr>
      <w:rFonts w:asciiTheme="majorHAnsi" w:hAnsiTheme="majorHAnsi" w:eastAsiaTheme="majorEastAsia" w:cstheme="majorBidi"/>
      <w:color w:val="104862" w:themeColor="accent1" w:themeShade="BF"/>
      <w:sz w:val="40"/>
      <w:szCs w:val="40"/>
    </w:rPr>
  </w:style>
  <w:style w:type="character" w:customStyle="1" w:styleId="39">
    <w:name w:val="标题 3 字符"/>
    <w:basedOn w:val="30"/>
    <w:link w:val="4"/>
    <w:semiHidden/>
    <w:qFormat/>
    <w:uiPriority w:val="0"/>
    <w:rPr>
      <w:rFonts w:asciiTheme="majorHAnsi" w:hAnsiTheme="majorHAnsi" w:eastAsiaTheme="majorEastAsia" w:cstheme="majorBidi"/>
      <w:color w:val="104862" w:themeColor="accent1" w:themeShade="BF"/>
      <w:sz w:val="32"/>
      <w:szCs w:val="32"/>
    </w:rPr>
  </w:style>
  <w:style w:type="character" w:customStyle="1" w:styleId="40">
    <w:name w:val="标题 4 字符"/>
    <w:basedOn w:val="30"/>
    <w:link w:val="5"/>
    <w:semiHidden/>
    <w:qFormat/>
    <w:uiPriority w:val="9"/>
    <w:rPr>
      <w:rFonts w:cstheme="majorBidi"/>
      <w:color w:val="104862" w:themeColor="accent1" w:themeShade="BF"/>
      <w:sz w:val="28"/>
      <w:szCs w:val="28"/>
    </w:rPr>
  </w:style>
  <w:style w:type="character" w:customStyle="1" w:styleId="41">
    <w:name w:val="标题 5 字符"/>
    <w:basedOn w:val="30"/>
    <w:link w:val="6"/>
    <w:semiHidden/>
    <w:qFormat/>
    <w:uiPriority w:val="9"/>
    <w:rPr>
      <w:rFonts w:cstheme="majorBidi"/>
      <w:color w:val="104862" w:themeColor="accent1" w:themeShade="BF"/>
      <w:sz w:val="24"/>
      <w:szCs w:val="24"/>
    </w:rPr>
  </w:style>
  <w:style w:type="character" w:customStyle="1" w:styleId="42">
    <w:name w:val="标题 6 字符"/>
    <w:basedOn w:val="30"/>
    <w:link w:val="7"/>
    <w:semiHidden/>
    <w:qFormat/>
    <w:uiPriority w:val="9"/>
    <w:rPr>
      <w:rFonts w:cstheme="majorBidi"/>
      <w:b/>
      <w:bCs/>
      <w:color w:val="104862" w:themeColor="accent1" w:themeShade="BF"/>
    </w:rPr>
  </w:style>
  <w:style w:type="character" w:customStyle="1" w:styleId="43">
    <w:name w:val="标题 7 字符"/>
    <w:basedOn w:val="3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0"/>
    <w:link w:val="26"/>
    <w:qFormat/>
    <w:uiPriority w:val="0"/>
    <w:rPr>
      <w:rFonts w:asciiTheme="majorHAnsi" w:hAnsiTheme="majorHAnsi" w:eastAsiaTheme="majorEastAsia" w:cstheme="majorBidi"/>
      <w:spacing w:val="-10"/>
      <w:kern w:val="28"/>
      <w:sz w:val="56"/>
      <w:szCs w:val="56"/>
    </w:rPr>
  </w:style>
  <w:style w:type="character" w:customStyle="1" w:styleId="47">
    <w:name w:val="副标题 字符"/>
    <w:basedOn w:val="30"/>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0"/>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0"/>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0"/>
    <w:link w:val="52"/>
    <w:qFormat/>
    <w:uiPriority w:val="30"/>
    <w:rPr>
      <w:i/>
      <w:iCs/>
      <w:color w:val="104862" w:themeColor="accent1" w:themeShade="BF"/>
    </w:rPr>
  </w:style>
  <w:style w:type="character" w:customStyle="1" w:styleId="54">
    <w:name w:val="明显参考1"/>
    <w:basedOn w:val="30"/>
    <w:qFormat/>
    <w:uiPriority w:val="32"/>
    <w:rPr>
      <w:b/>
      <w:bCs/>
      <w:smallCaps/>
      <w:color w:val="104862" w:themeColor="accent1" w:themeShade="BF"/>
      <w:spacing w:val="5"/>
    </w:rPr>
  </w:style>
  <w:style w:type="paragraph" w:customStyle="1" w:styleId="55">
    <w:name w:val="标书正文"/>
    <w:basedOn w:val="1"/>
    <w:qFormat/>
    <w:uiPriority w:val="0"/>
    <w:pPr>
      <w:ind w:firstLine="200" w:firstLineChars="200"/>
    </w:pPr>
    <w:rPr>
      <w:rFonts w:ascii="仿宋_GB2312" w:eastAsia="仿宋_GB2312" w:cs="仿宋_GB2312"/>
      <w:sz w:val="32"/>
      <w:szCs w:val="32"/>
    </w:rPr>
  </w:style>
  <w:style w:type="character" w:customStyle="1" w:styleId="56">
    <w:name w:val="日期 字符"/>
    <w:basedOn w:val="30"/>
    <w:link w:val="16"/>
    <w:qFormat/>
    <w:uiPriority w:val="0"/>
    <w:rPr>
      <w:rFonts w:ascii="Times New Roman" w:hAnsi="Times New Roman" w:eastAsia="宋体"/>
      <w:szCs w:val="20"/>
    </w:rPr>
  </w:style>
  <w:style w:type="paragraph" w:customStyle="1" w:styleId="57">
    <w:name w:val="TOC 标题1"/>
    <w:basedOn w:val="2"/>
    <w:next w:val="1"/>
    <w:semiHidden/>
    <w:unhideWhenUsed/>
    <w:qFormat/>
    <w:uiPriority w:val="39"/>
    <w:pPr>
      <w:spacing w:after="0" w:line="276" w:lineRule="auto"/>
      <w:jc w:val="left"/>
      <w:outlineLvl w:val="9"/>
    </w:pPr>
    <w:rPr>
      <w:b/>
      <w:bCs/>
      <w:kern w:val="0"/>
      <w:sz w:val="28"/>
      <w:szCs w:val="28"/>
    </w:rPr>
  </w:style>
  <w:style w:type="character" w:customStyle="1" w:styleId="58">
    <w:name w:val="正文文本 字符"/>
    <w:basedOn w:val="30"/>
    <w:link w:val="13"/>
    <w:qFormat/>
    <w:uiPriority w:val="1"/>
    <w:rPr>
      <w:rFonts w:ascii="宋体" w:hAnsi="宋体" w:eastAsia="宋体" w:cs="宋体"/>
      <w:sz w:val="24"/>
      <w:szCs w:val="24"/>
    </w:rPr>
  </w:style>
  <w:style w:type="paragraph" w:customStyle="1" w:styleId="59">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60">
    <w:name w:val="UserStyle_29"/>
    <w:basedOn w:val="1"/>
    <w:qFormat/>
    <w:uiPriority w:val="0"/>
    <w:rPr>
      <w:kern w:val="0"/>
      <w:szCs w:val="21"/>
    </w:rPr>
  </w:style>
  <w:style w:type="character" w:customStyle="1" w:styleId="61">
    <w:name w:val="页眉 字符"/>
    <w:basedOn w:val="30"/>
    <w:link w:val="20"/>
    <w:qFormat/>
    <w:uiPriority w:val="0"/>
    <w:rPr>
      <w:rFonts w:ascii="Times New Roman" w:hAnsi="Times New Roman" w:eastAsia="宋体"/>
      <w:sz w:val="18"/>
      <w:szCs w:val="18"/>
    </w:rPr>
  </w:style>
  <w:style w:type="character" w:customStyle="1" w:styleId="62">
    <w:name w:val="页脚 字符"/>
    <w:basedOn w:val="30"/>
    <w:link w:val="19"/>
    <w:qFormat/>
    <w:uiPriority w:val="0"/>
    <w:rPr>
      <w:rFonts w:ascii="Times New Roman" w:hAnsi="Times New Roman" w:eastAsia="宋体"/>
      <w:sz w:val="18"/>
      <w:szCs w:val="18"/>
    </w:rPr>
  </w:style>
  <w:style w:type="paragraph" w:customStyle="1" w:styleId="63">
    <w:name w:val="BodyTextIndent2"/>
    <w:basedOn w:val="1"/>
    <w:link w:val="64"/>
    <w:qFormat/>
    <w:uiPriority w:val="0"/>
    <w:pPr>
      <w:ind w:firstLine="645"/>
    </w:pPr>
    <w:rPr>
      <w:rFonts w:ascii="华文中宋" w:hAnsi="华文中宋" w:eastAsia="仿宋_GB2312"/>
      <w:kern w:val="0"/>
      <w:sz w:val="32"/>
    </w:rPr>
  </w:style>
  <w:style w:type="character" w:customStyle="1" w:styleId="64">
    <w:name w:val="UserStyle_10"/>
    <w:link w:val="63"/>
    <w:qFormat/>
    <w:uiPriority w:val="0"/>
    <w:rPr>
      <w:rFonts w:ascii="华文中宋" w:hAnsi="华文中宋" w:eastAsia="仿宋_GB2312"/>
      <w:kern w:val="0"/>
      <w:sz w:val="32"/>
      <w:szCs w:val="20"/>
    </w:rPr>
  </w:style>
  <w:style w:type="paragraph" w:customStyle="1" w:styleId="65">
    <w:name w:val="Heading2"/>
    <w:basedOn w:val="1"/>
    <w:next w:val="1"/>
    <w:link w:val="66"/>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character" w:customStyle="1" w:styleId="66">
    <w:name w:val="UserStyle_2"/>
    <w:link w:val="65"/>
    <w:qFormat/>
    <w:uiPriority w:val="0"/>
    <w:rPr>
      <w:rFonts w:ascii="Arial" w:hAnsi="Arial" w:eastAsia="宋体" w:cs="Times New Roman"/>
      <w:b/>
      <w:bCs/>
      <w:kern w:val="0"/>
      <w:sz w:val="28"/>
      <w:szCs w:val="32"/>
    </w:rPr>
  </w:style>
  <w:style w:type="paragraph" w:customStyle="1" w:styleId="67">
    <w:name w:val="BodyText"/>
    <w:basedOn w:val="1"/>
    <w:link w:val="68"/>
    <w:qFormat/>
    <w:uiPriority w:val="0"/>
    <w:pPr>
      <w:spacing w:after="120"/>
    </w:pPr>
    <w:rPr>
      <w:kern w:val="0"/>
      <w:sz w:val="20"/>
    </w:rPr>
  </w:style>
  <w:style w:type="character" w:customStyle="1" w:styleId="68">
    <w:name w:val="UserStyle_6"/>
    <w:link w:val="67"/>
    <w:qFormat/>
    <w:uiPriority w:val="0"/>
    <w:rPr>
      <w:rFonts w:ascii="Times New Roman" w:hAnsi="Times New Roman" w:eastAsia="宋体"/>
      <w:kern w:val="0"/>
      <w:sz w:val="20"/>
      <w:szCs w:val="20"/>
    </w:rPr>
  </w:style>
  <w:style w:type="paragraph" w:customStyle="1" w:styleId="69">
    <w:name w:val="p0"/>
    <w:basedOn w:val="1"/>
    <w:qFormat/>
    <w:uiPriority w:val="99"/>
    <w:rPr>
      <w:kern w:val="0"/>
      <w:szCs w:val="21"/>
    </w:rPr>
  </w:style>
  <w:style w:type="paragraph" w:customStyle="1" w:styleId="70">
    <w:name w:val="NormalIndent"/>
    <w:basedOn w:val="1"/>
    <w:link w:val="71"/>
    <w:qFormat/>
    <w:uiPriority w:val="0"/>
    <w:pPr>
      <w:spacing w:after="160" w:line="360" w:lineRule="atLeast"/>
      <w:ind w:firstLine="420"/>
    </w:pPr>
    <w:rPr>
      <w:rFonts w:ascii="Calibri" w:hAnsi="Calibri"/>
      <w:szCs w:val="22"/>
    </w:rPr>
  </w:style>
  <w:style w:type="character" w:customStyle="1" w:styleId="71">
    <w:name w:val="UserStyle_4"/>
    <w:link w:val="70"/>
    <w:qFormat/>
    <w:uiPriority w:val="0"/>
    <w:rPr>
      <w:rFonts w:ascii="Calibri" w:hAnsi="Calibri" w:eastAsia="宋体"/>
    </w:rPr>
  </w:style>
  <w:style w:type="character" w:customStyle="1" w:styleId="72">
    <w:name w:val="正文缩进 字符"/>
    <w:link w:val="11"/>
    <w:qFormat/>
    <w:uiPriority w:val="0"/>
    <w:rPr>
      <w:rFonts w:ascii="Times New Roman" w:hAnsi="Times New Roman" w:eastAsia="宋体"/>
      <w:szCs w:val="20"/>
    </w:rPr>
  </w:style>
  <w:style w:type="character" w:customStyle="1" w:styleId="73">
    <w:name w:val="批注文字 字符"/>
    <w:basedOn w:val="30"/>
    <w:link w:val="12"/>
    <w:qFormat/>
    <w:uiPriority w:val="0"/>
    <w:rPr>
      <w:rFonts w:ascii="Times New Roman" w:hAnsi="Times New Roman" w:eastAsia="宋体"/>
      <w:szCs w:val="20"/>
    </w:rPr>
  </w:style>
  <w:style w:type="character" w:customStyle="1" w:styleId="74">
    <w:name w:val="正文文本缩进 字符"/>
    <w:basedOn w:val="30"/>
    <w:link w:val="14"/>
    <w:qFormat/>
    <w:uiPriority w:val="0"/>
    <w:rPr>
      <w:rFonts w:ascii="Times New Roman" w:hAnsi="Times New Roman" w:eastAsia="宋体"/>
      <w:szCs w:val="20"/>
    </w:rPr>
  </w:style>
  <w:style w:type="character" w:customStyle="1" w:styleId="75">
    <w:name w:val="正文文本缩进 2 字符"/>
    <w:basedOn w:val="30"/>
    <w:link w:val="17"/>
    <w:semiHidden/>
    <w:qFormat/>
    <w:uiPriority w:val="0"/>
    <w:rPr>
      <w:rFonts w:ascii="Times New Roman" w:hAnsi="Times New Roman" w:eastAsia="宋体"/>
      <w:szCs w:val="20"/>
    </w:rPr>
  </w:style>
  <w:style w:type="character" w:customStyle="1" w:styleId="76">
    <w:name w:val="批注框文本 字符"/>
    <w:basedOn w:val="30"/>
    <w:link w:val="18"/>
    <w:qFormat/>
    <w:uiPriority w:val="0"/>
    <w:rPr>
      <w:rFonts w:ascii="Times New Roman" w:hAnsi="Times New Roman" w:eastAsia="宋体"/>
      <w:sz w:val="18"/>
      <w:szCs w:val="18"/>
    </w:rPr>
  </w:style>
  <w:style w:type="character" w:customStyle="1" w:styleId="77">
    <w:name w:val="正文文本 2 字符"/>
    <w:basedOn w:val="30"/>
    <w:link w:val="24"/>
    <w:semiHidden/>
    <w:qFormat/>
    <w:uiPriority w:val="0"/>
    <w:rPr>
      <w:rFonts w:ascii="Times New Roman" w:hAnsi="Times New Roman" w:eastAsia="宋体"/>
      <w:szCs w:val="20"/>
    </w:rPr>
  </w:style>
  <w:style w:type="character" w:customStyle="1" w:styleId="78">
    <w:name w:val="批注主题 字符"/>
    <w:basedOn w:val="73"/>
    <w:link w:val="27"/>
    <w:semiHidden/>
    <w:qFormat/>
    <w:uiPriority w:val="0"/>
    <w:rPr>
      <w:rFonts w:ascii="Times New Roman" w:hAnsi="Times New Roman" w:eastAsia="宋体"/>
      <w:b/>
      <w:bCs/>
      <w:szCs w:val="20"/>
    </w:rPr>
  </w:style>
  <w:style w:type="character" w:customStyle="1" w:styleId="79">
    <w:name w:val="明显强调111"/>
    <w:basedOn w:val="30"/>
    <w:qFormat/>
    <w:uiPriority w:val="21"/>
    <w:rPr>
      <w:i/>
      <w:iCs/>
      <w:color w:val="104862" w:themeColor="accent1" w:themeShade="BF"/>
    </w:rPr>
  </w:style>
  <w:style w:type="character" w:customStyle="1" w:styleId="80">
    <w:name w:val="明显参考111"/>
    <w:basedOn w:val="30"/>
    <w:qFormat/>
    <w:uiPriority w:val="32"/>
    <w:rPr>
      <w:b/>
      <w:bCs/>
      <w:smallCaps/>
      <w:color w:val="104862" w:themeColor="accent1" w:themeShade="BF"/>
      <w:spacing w:val="5"/>
    </w:rPr>
  </w:style>
  <w:style w:type="character" w:customStyle="1" w:styleId="81">
    <w:name w:val="明显强调11"/>
    <w:basedOn w:val="30"/>
    <w:qFormat/>
    <w:uiPriority w:val="21"/>
    <w:rPr>
      <w:i/>
      <w:iCs/>
      <w:color w:val="104862" w:themeColor="accent1" w:themeShade="BF"/>
    </w:rPr>
  </w:style>
  <w:style w:type="character" w:customStyle="1" w:styleId="82">
    <w:name w:val="明显参考11"/>
    <w:basedOn w:val="30"/>
    <w:qFormat/>
    <w:uiPriority w:val="32"/>
    <w:rPr>
      <w:b/>
      <w:bCs/>
      <w:smallCaps/>
      <w:color w:val="104862" w:themeColor="accent1" w:themeShade="BF"/>
      <w:spacing w:val="5"/>
    </w:rPr>
  </w:style>
  <w:style w:type="paragraph" w:customStyle="1" w:styleId="83">
    <w:name w:val="Heading1"/>
    <w:basedOn w:val="1"/>
    <w:next w:val="1"/>
    <w:link w:val="86"/>
    <w:qFormat/>
    <w:uiPriority w:val="0"/>
    <w:pPr>
      <w:keepNext/>
      <w:keepLines/>
      <w:spacing w:before="340" w:after="330" w:line="578" w:lineRule="auto"/>
      <w:jc w:val="center"/>
    </w:pPr>
    <w:rPr>
      <w:rFonts w:cs="Times New Roman"/>
      <w:b/>
      <w:bCs/>
      <w:kern w:val="44"/>
      <w:sz w:val="44"/>
      <w:szCs w:val="44"/>
    </w:rPr>
  </w:style>
  <w:style w:type="paragraph" w:customStyle="1" w:styleId="84">
    <w:name w:val="Heading3"/>
    <w:basedOn w:val="1"/>
    <w:next w:val="1"/>
    <w:link w:val="87"/>
    <w:qFormat/>
    <w:uiPriority w:val="0"/>
    <w:pPr>
      <w:keepNext/>
      <w:keepLines/>
      <w:spacing w:before="260" w:after="260" w:line="416" w:lineRule="auto"/>
    </w:pPr>
    <w:rPr>
      <w:rFonts w:cs="Times New Roman"/>
      <w:b/>
      <w:bCs/>
      <w:kern w:val="0"/>
      <w:sz w:val="32"/>
      <w:szCs w:val="32"/>
    </w:rPr>
  </w:style>
  <w:style w:type="table" w:customStyle="1" w:styleId="85">
    <w:name w:val="TableNormal"/>
    <w:qFormat/>
    <w:uiPriority w:val="0"/>
    <w:rPr>
      <w:rFonts w:ascii="Times New Roman" w:hAnsi="Times New Roman" w:eastAsia="宋体"/>
    </w:rPr>
    <w:tblPr>
      <w:tblCellMar>
        <w:top w:w="0" w:type="dxa"/>
        <w:left w:w="0" w:type="dxa"/>
        <w:bottom w:w="0" w:type="dxa"/>
        <w:right w:w="0" w:type="dxa"/>
      </w:tblCellMar>
    </w:tblPr>
  </w:style>
  <w:style w:type="character" w:customStyle="1" w:styleId="86">
    <w:name w:val="UserStyle_1"/>
    <w:link w:val="83"/>
    <w:qFormat/>
    <w:uiPriority w:val="0"/>
    <w:rPr>
      <w:rFonts w:ascii="Times New Roman" w:hAnsi="Times New Roman" w:eastAsia="宋体" w:cs="Times New Roman"/>
      <w:b/>
      <w:bCs/>
      <w:kern w:val="44"/>
      <w:sz w:val="44"/>
      <w:szCs w:val="44"/>
    </w:rPr>
  </w:style>
  <w:style w:type="character" w:customStyle="1" w:styleId="87">
    <w:name w:val="UserStyle_3"/>
    <w:link w:val="84"/>
    <w:qFormat/>
    <w:uiPriority w:val="0"/>
    <w:rPr>
      <w:rFonts w:ascii="Times New Roman" w:hAnsi="Times New Roman" w:eastAsia="宋体" w:cs="Times New Roman"/>
      <w:b/>
      <w:bCs/>
      <w:kern w:val="0"/>
      <w:sz w:val="32"/>
      <w:szCs w:val="32"/>
    </w:rPr>
  </w:style>
  <w:style w:type="paragraph" w:customStyle="1" w:styleId="88">
    <w:name w:val="TOC7"/>
    <w:basedOn w:val="1"/>
    <w:next w:val="1"/>
    <w:qFormat/>
    <w:uiPriority w:val="0"/>
    <w:pPr>
      <w:ind w:left="1260"/>
      <w:jc w:val="left"/>
    </w:pPr>
    <w:rPr>
      <w:rFonts w:ascii="Calibri" w:hAnsi="Calibri"/>
      <w:sz w:val="18"/>
      <w:szCs w:val="18"/>
    </w:rPr>
  </w:style>
  <w:style w:type="paragraph" w:customStyle="1" w:styleId="89">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90">
    <w:name w:val="AnnotationText"/>
    <w:basedOn w:val="1"/>
    <w:link w:val="91"/>
    <w:qFormat/>
    <w:uiPriority w:val="0"/>
    <w:pPr>
      <w:jc w:val="left"/>
    </w:pPr>
    <w:rPr>
      <w:kern w:val="0"/>
      <w:sz w:val="20"/>
    </w:rPr>
  </w:style>
  <w:style w:type="character" w:customStyle="1" w:styleId="91">
    <w:name w:val="UserStyle_5"/>
    <w:link w:val="90"/>
    <w:qFormat/>
    <w:uiPriority w:val="0"/>
    <w:rPr>
      <w:rFonts w:ascii="Times New Roman" w:hAnsi="Times New Roman" w:eastAsia="宋体"/>
      <w:kern w:val="0"/>
      <w:sz w:val="20"/>
      <w:szCs w:val="20"/>
    </w:rPr>
  </w:style>
  <w:style w:type="paragraph" w:customStyle="1" w:styleId="92">
    <w:name w:val="BodyTextIndent"/>
    <w:basedOn w:val="1"/>
    <w:link w:val="93"/>
    <w:qFormat/>
    <w:uiPriority w:val="0"/>
    <w:pPr>
      <w:spacing w:line="580" w:lineRule="exact"/>
      <w:ind w:left="2" w:firstLine="720" w:firstLineChars="225"/>
    </w:pPr>
    <w:rPr>
      <w:rFonts w:eastAsia="仿宋_GB2312"/>
      <w:kern w:val="0"/>
      <w:sz w:val="32"/>
    </w:rPr>
  </w:style>
  <w:style w:type="character" w:customStyle="1" w:styleId="93">
    <w:name w:val="UserStyle_7"/>
    <w:link w:val="92"/>
    <w:qFormat/>
    <w:uiPriority w:val="0"/>
    <w:rPr>
      <w:rFonts w:ascii="Times New Roman" w:hAnsi="Times New Roman" w:eastAsia="仿宋_GB2312"/>
      <w:kern w:val="0"/>
      <w:sz w:val="32"/>
      <w:szCs w:val="20"/>
    </w:rPr>
  </w:style>
  <w:style w:type="paragraph" w:customStyle="1" w:styleId="94">
    <w:name w:val="TOC5"/>
    <w:basedOn w:val="1"/>
    <w:next w:val="1"/>
    <w:qFormat/>
    <w:uiPriority w:val="0"/>
    <w:pPr>
      <w:ind w:left="840"/>
      <w:jc w:val="left"/>
    </w:pPr>
    <w:rPr>
      <w:rFonts w:ascii="Calibri" w:hAnsi="Calibri"/>
      <w:sz w:val="18"/>
      <w:szCs w:val="18"/>
    </w:rPr>
  </w:style>
  <w:style w:type="paragraph" w:customStyle="1" w:styleId="95">
    <w:name w:val="TOC3"/>
    <w:basedOn w:val="1"/>
    <w:next w:val="1"/>
    <w:qFormat/>
    <w:uiPriority w:val="0"/>
    <w:pPr>
      <w:ind w:left="420"/>
      <w:jc w:val="left"/>
    </w:pPr>
    <w:rPr>
      <w:rFonts w:ascii="Calibri" w:hAnsi="Calibri"/>
      <w:i/>
      <w:iCs/>
      <w:sz w:val="20"/>
    </w:rPr>
  </w:style>
  <w:style w:type="paragraph" w:customStyle="1" w:styleId="96">
    <w:name w:val="PlainText"/>
    <w:basedOn w:val="1"/>
    <w:link w:val="97"/>
    <w:qFormat/>
    <w:uiPriority w:val="0"/>
    <w:rPr>
      <w:rFonts w:ascii="宋体" w:hAnsi="Courier New"/>
      <w:kern w:val="0"/>
      <w:sz w:val="20"/>
    </w:rPr>
  </w:style>
  <w:style w:type="character" w:customStyle="1" w:styleId="97">
    <w:name w:val="UserStyle_8"/>
    <w:link w:val="96"/>
    <w:qFormat/>
    <w:uiPriority w:val="0"/>
    <w:rPr>
      <w:rFonts w:ascii="宋体" w:hAnsi="Courier New" w:eastAsia="宋体"/>
      <w:kern w:val="0"/>
      <w:sz w:val="20"/>
      <w:szCs w:val="20"/>
    </w:rPr>
  </w:style>
  <w:style w:type="paragraph" w:customStyle="1" w:styleId="98">
    <w:name w:val="TOC8"/>
    <w:basedOn w:val="1"/>
    <w:next w:val="1"/>
    <w:qFormat/>
    <w:uiPriority w:val="0"/>
    <w:pPr>
      <w:ind w:left="1470"/>
      <w:jc w:val="left"/>
    </w:pPr>
    <w:rPr>
      <w:rFonts w:ascii="Calibri" w:hAnsi="Calibri"/>
      <w:sz w:val="18"/>
      <w:szCs w:val="18"/>
    </w:rPr>
  </w:style>
  <w:style w:type="paragraph" w:customStyle="1" w:styleId="99">
    <w:name w:val="Acetate"/>
    <w:basedOn w:val="1"/>
    <w:link w:val="100"/>
    <w:qFormat/>
    <w:uiPriority w:val="0"/>
    <w:rPr>
      <w:kern w:val="0"/>
      <w:sz w:val="18"/>
    </w:rPr>
  </w:style>
  <w:style w:type="character" w:customStyle="1" w:styleId="100">
    <w:name w:val="UserStyle_11"/>
    <w:link w:val="99"/>
    <w:qFormat/>
    <w:uiPriority w:val="0"/>
    <w:rPr>
      <w:rFonts w:ascii="Times New Roman" w:hAnsi="Times New Roman" w:eastAsia="宋体"/>
      <w:kern w:val="0"/>
      <w:sz w:val="18"/>
      <w:szCs w:val="20"/>
    </w:rPr>
  </w:style>
  <w:style w:type="paragraph" w:customStyle="1" w:styleId="101">
    <w:name w:val="TOC1"/>
    <w:basedOn w:val="1"/>
    <w:next w:val="1"/>
    <w:qFormat/>
    <w:uiPriority w:val="0"/>
    <w:pPr>
      <w:spacing w:before="120" w:after="120"/>
      <w:jc w:val="left"/>
    </w:pPr>
    <w:rPr>
      <w:rFonts w:ascii="Calibri" w:hAnsi="Calibri" w:cs="Times New Roman"/>
      <w:b/>
      <w:bCs/>
      <w:caps/>
      <w:sz w:val="20"/>
    </w:rPr>
  </w:style>
  <w:style w:type="paragraph" w:customStyle="1" w:styleId="102">
    <w:name w:val="TOC4"/>
    <w:basedOn w:val="1"/>
    <w:next w:val="1"/>
    <w:qFormat/>
    <w:uiPriority w:val="0"/>
    <w:pPr>
      <w:ind w:left="630"/>
      <w:jc w:val="left"/>
    </w:pPr>
    <w:rPr>
      <w:rFonts w:ascii="Calibri" w:hAnsi="Calibri"/>
      <w:sz w:val="18"/>
      <w:szCs w:val="18"/>
    </w:rPr>
  </w:style>
  <w:style w:type="paragraph" w:customStyle="1" w:styleId="103">
    <w:name w:val="TOC6"/>
    <w:basedOn w:val="1"/>
    <w:next w:val="1"/>
    <w:qFormat/>
    <w:uiPriority w:val="0"/>
    <w:pPr>
      <w:ind w:left="1050"/>
      <w:jc w:val="left"/>
    </w:pPr>
    <w:rPr>
      <w:rFonts w:ascii="Calibri" w:hAnsi="Calibri"/>
      <w:sz w:val="18"/>
      <w:szCs w:val="18"/>
    </w:rPr>
  </w:style>
  <w:style w:type="paragraph" w:customStyle="1" w:styleId="104">
    <w:name w:val="BodyTextIndent3"/>
    <w:basedOn w:val="1"/>
    <w:link w:val="105"/>
    <w:qFormat/>
    <w:uiPriority w:val="0"/>
    <w:pPr>
      <w:spacing w:after="120"/>
      <w:ind w:left="420" w:leftChars="200"/>
    </w:pPr>
    <w:rPr>
      <w:kern w:val="0"/>
      <w:sz w:val="16"/>
      <w:szCs w:val="16"/>
    </w:rPr>
  </w:style>
  <w:style w:type="character" w:customStyle="1" w:styleId="105">
    <w:name w:val="UserStyle_14"/>
    <w:link w:val="104"/>
    <w:qFormat/>
    <w:uiPriority w:val="0"/>
    <w:rPr>
      <w:rFonts w:ascii="Times New Roman" w:hAnsi="Times New Roman" w:eastAsia="宋体"/>
      <w:kern w:val="0"/>
      <w:sz w:val="16"/>
      <w:szCs w:val="16"/>
    </w:rPr>
  </w:style>
  <w:style w:type="paragraph" w:customStyle="1" w:styleId="106">
    <w:name w:val="TOC2"/>
    <w:basedOn w:val="1"/>
    <w:next w:val="1"/>
    <w:qFormat/>
    <w:uiPriority w:val="0"/>
    <w:pPr>
      <w:ind w:left="210"/>
      <w:jc w:val="left"/>
    </w:pPr>
    <w:rPr>
      <w:rFonts w:ascii="Calibri" w:hAnsi="Calibri"/>
      <w:smallCaps/>
      <w:sz w:val="20"/>
    </w:rPr>
  </w:style>
  <w:style w:type="paragraph" w:customStyle="1" w:styleId="107">
    <w:name w:val="TOC9"/>
    <w:basedOn w:val="1"/>
    <w:next w:val="1"/>
    <w:qFormat/>
    <w:uiPriority w:val="0"/>
    <w:pPr>
      <w:ind w:left="1680"/>
      <w:jc w:val="left"/>
    </w:pPr>
    <w:rPr>
      <w:rFonts w:ascii="Calibri" w:hAnsi="Calibri"/>
      <w:sz w:val="18"/>
      <w:szCs w:val="18"/>
    </w:rPr>
  </w:style>
  <w:style w:type="paragraph" w:customStyle="1" w:styleId="108">
    <w:name w:val="HtmlNormal"/>
    <w:basedOn w:val="1"/>
    <w:link w:val="109"/>
    <w:qFormat/>
    <w:uiPriority w:val="0"/>
    <w:pPr>
      <w:spacing w:before="100" w:beforeAutospacing="1" w:after="119"/>
      <w:jc w:val="left"/>
    </w:pPr>
    <w:rPr>
      <w:rFonts w:ascii="宋体" w:hAnsi="宋体"/>
      <w:kern w:val="0"/>
      <w:sz w:val="24"/>
    </w:rPr>
  </w:style>
  <w:style w:type="character" w:customStyle="1" w:styleId="109">
    <w:name w:val="UserStyle_15"/>
    <w:link w:val="108"/>
    <w:qFormat/>
    <w:uiPriority w:val="0"/>
    <w:rPr>
      <w:rFonts w:ascii="宋体" w:hAnsi="宋体" w:eastAsia="宋体"/>
      <w:kern w:val="0"/>
      <w:sz w:val="24"/>
      <w:szCs w:val="20"/>
    </w:rPr>
  </w:style>
  <w:style w:type="paragraph" w:customStyle="1" w:styleId="110">
    <w:name w:val="AnnotationSubject"/>
    <w:basedOn w:val="90"/>
    <w:next w:val="90"/>
    <w:link w:val="111"/>
    <w:qFormat/>
    <w:uiPriority w:val="0"/>
    <w:rPr>
      <w:rFonts w:cs="Times New Roman"/>
      <w:b/>
      <w:bCs/>
    </w:rPr>
  </w:style>
  <w:style w:type="character" w:customStyle="1" w:styleId="111">
    <w:name w:val="UserStyle_17"/>
    <w:link w:val="110"/>
    <w:qFormat/>
    <w:uiPriority w:val="0"/>
    <w:rPr>
      <w:rFonts w:ascii="Times New Roman" w:hAnsi="Times New Roman" w:eastAsia="宋体" w:cs="Times New Roman"/>
      <w:b/>
      <w:bCs/>
      <w:kern w:val="0"/>
      <w:sz w:val="20"/>
      <w:szCs w:val="20"/>
    </w:rPr>
  </w:style>
  <w:style w:type="table" w:customStyle="1" w:styleId="112">
    <w:name w:val="TableGrid"/>
    <w:basedOn w:val="85"/>
    <w:qFormat/>
    <w:uiPriority w:val="0"/>
  </w:style>
  <w:style w:type="character" w:customStyle="1" w:styleId="113">
    <w:name w:val="PageNumber"/>
    <w:basedOn w:val="32"/>
    <w:qFormat/>
    <w:uiPriority w:val="0"/>
  </w:style>
  <w:style w:type="character" w:customStyle="1" w:styleId="114">
    <w:name w:val="HtmlDfn"/>
    <w:basedOn w:val="32"/>
    <w:qFormat/>
    <w:uiPriority w:val="0"/>
  </w:style>
  <w:style w:type="character" w:customStyle="1" w:styleId="115">
    <w:name w:val="HtmlVar"/>
    <w:basedOn w:val="32"/>
    <w:qFormat/>
    <w:uiPriority w:val="0"/>
  </w:style>
  <w:style w:type="character" w:customStyle="1" w:styleId="116">
    <w:name w:val="HtmlCode"/>
    <w:basedOn w:val="32"/>
    <w:qFormat/>
    <w:uiPriority w:val="0"/>
    <w:rPr>
      <w:rFonts w:ascii="Courier New" w:hAnsi="Courier New"/>
      <w:sz w:val="20"/>
    </w:rPr>
  </w:style>
  <w:style w:type="character" w:customStyle="1" w:styleId="117">
    <w:name w:val="AnnotationReference"/>
    <w:qFormat/>
    <w:uiPriority w:val="0"/>
    <w:rPr>
      <w:sz w:val="21"/>
    </w:rPr>
  </w:style>
  <w:style w:type="character" w:customStyle="1" w:styleId="118">
    <w:name w:val="HtmlCite"/>
    <w:basedOn w:val="32"/>
    <w:qFormat/>
    <w:uiPriority w:val="0"/>
  </w:style>
  <w:style w:type="character" w:customStyle="1" w:styleId="119">
    <w:name w:val="UserStyle_18"/>
    <w:semiHidden/>
    <w:qFormat/>
    <w:uiPriority w:val="0"/>
    <w:rPr>
      <w:rFonts w:ascii="宋体" w:hAnsi="Courier New" w:eastAsia="宋体"/>
      <w:szCs w:val="21"/>
    </w:rPr>
  </w:style>
  <w:style w:type="character" w:customStyle="1" w:styleId="120">
    <w:name w:val="UserStyle_19"/>
    <w:semiHidden/>
    <w:qFormat/>
    <w:uiPriority w:val="0"/>
    <w:rPr>
      <w:rFonts w:ascii="Times New Roman" w:hAnsi="Times New Roman" w:eastAsia="宋体"/>
      <w:sz w:val="16"/>
      <w:szCs w:val="16"/>
    </w:rPr>
  </w:style>
  <w:style w:type="character" w:customStyle="1" w:styleId="121">
    <w:name w:val="UserStyle_20"/>
    <w:semiHidden/>
    <w:qFormat/>
    <w:uiPriority w:val="0"/>
    <w:rPr>
      <w:rFonts w:ascii="Times New Roman" w:hAnsi="Times New Roman" w:eastAsia="宋体"/>
      <w:sz w:val="18"/>
      <w:szCs w:val="18"/>
    </w:rPr>
  </w:style>
  <w:style w:type="character" w:customStyle="1" w:styleId="122">
    <w:name w:val="UserStyle_21"/>
    <w:qFormat/>
    <w:uiPriority w:val="0"/>
    <w:rPr>
      <w:rFonts w:ascii="Calibri Light" w:hAnsi="Calibri Light" w:eastAsia="宋体" w:cs="Times New Roman"/>
      <w:b/>
      <w:bCs/>
      <w:sz w:val="32"/>
      <w:szCs w:val="32"/>
    </w:rPr>
  </w:style>
  <w:style w:type="paragraph" w:customStyle="1" w:styleId="123">
    <w:name w:val="UserStyle_22"/>
    <w:basedOn w:val="1"/>
    <w:qFormat/>
    <w:uiPriority w:val="0"/>
    <w:pPr>
      <w:snapToGrid w:val="0"/>
      <w:spacing w:line="480" w:lineRule="exact"/>
      <w:ind w:firstLine="200" w:firstLineChars="200"/>
    </w:pPr>
  </w:style>
  <w:style w:type="paragraph" w:customStyle="1" w:styleId="124">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125">
    <w:name w:val="UserStyle_24"/>
    <w:basedOn w:val="1"/>
    <w:qFormat/>
    <w:uiPriority w:val="0"/>
    <w:rPr>
      <w:szCs w:val="24"/>
    </w:rPr>
  </w:style>
  <w:style w:type="paragraph" w:customStyle="1" w:styleId="126">
    <w:name w:val="266"/>
    <w:basedOn w:val="83"/>
    <w:next w:val="1"/>
    <w:qFormat/>
    <w:uiPriority w:val="0"/>
    <w:pPr>
      <w:spacing w:before="480" w:after="0" w:line="276" w:lineRule="auto"/>
      <w:jc w:val="left"/>
    </w:pPr>
    <w:rPr>
      <w:rFonts w:ascii="Cambria" w:hAnsi="Cambria"/>
      <w:color w:val="365F91"/>
      <w:kern w:val="0"/>
      <w:sz w:val="28"/>
      <w:szCs w:val="28"/>
    </w:rPr>
  </w:style>
  <w:style w:type="paragraph" w:customStyle="1" w:styleId="127">
    <w:name w:val="UserStyle_25"/>
    <w:basedOn w:val="1"/>
    <w:qFormat/>
    <w:uiPriority w:val="0"/>
    <w:pPr>
      <w:snapToGrid w:val="0"/>
      <w:ind w:left="840" w:leftChars="400" w:firstLine="420" w:firstLineChars="200"/>
    </w:pPr>
    <w:rPr>
      <w:szCs w:val="24"/>
    </w:rPr>
  </w:style>
  <w:style w:type="paragraph" w:customStyle="1" w:styleId="128">
    <w:name w:val="UserStyle_26"/>
    <w:basedOn w:val="1"/>
    <w:qFormat/>
    <w:uiPriority w:val="0"/>
    <w:rPr>
      <w:szCs w:val="24"/>
    </w:rPr>
  </w:style>
  <w:style w:type="paragraph" w:customStyle="1" w:styleId="129">
    <w:name w:val="UserStyle_27"/>
    <w:basedOn w:val="1"/>
    <w:qFormat/>
    <w:uiPriority w:val="0"/>
  </w:style>
  <w:style w:type="paragraph" w:customStyle="1" w:styleId="130">
    <w:name w:val="179"/>
    <w:basedOn w:val="1"/>
    <w:qFormat/>
    <w:uiPriority w:val="0"/>
    <w:pPr>
      <w:ind w:firstLine="420" w:firstLineChars="200"/>
    </w:pPr>
  </w:style>
  <w:style w:type="paragraph" w:customStyle="1" w:styleId="131">
    <w:name w:val="UserStyle_28"/>
    <w:qFormat/>
    <w:uiPriority w:val="0"/>
    <w:pPr>
      <w:textAlignment w:val="baseline"/>
    </w:pPr>
    <w:rPr>
      <w:rFonts w:ascii="宋体" w:hAnsi="宋体" w:eastAsia="宋体" w:cstheme="minorBidi"/>
      <w:sz w:val="24"/>
      <w:lang w:val="en-US" w:eastAsia="zh-CN" w:bidi="ar-SA"/>
    </w:rPr>
  </w:style>
  <w:style w:type="paragraph" w:customStyle="1" w:styleId="132">
    <w:name w:val="UserStyle_30"/>
    <w:basedOn w:val="84"/>
    <w:qFormat/>
    <w:uiPriority w:val="0"/>
    <w:pPr>
      <w:spacing w:before="0" w:after="0" w:line="400" w:lineRule="exact"/>
    </w:pPr>
    <w:rPr>
      <w:rFonts w:eastAsia="黑体"/>
      <w:b w:val="0"/>
      <w:bCs w:val="0"/>
      <w:sz w:val="24"/>
      <w:szCs w:val="20"/>
    </w:rPr>
  </w:style>
  <w:style w:type="paragraph" w:customStyle="1" w:styleId="133">
    <w:name w:val="UserStyle_31"/>
    <w:basedOn w:val="1"/>
    <w:qFormat/>
    <w:uiPriority w:val="0"/>
    <w:rPr>
      <w:szCs w:val="24"/>
    </w:rPr>
  </w:style>
  <w:style w:type="paragraph" w:customStyle="1" w:styleId="134">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35">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136">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7">
    <w:name w:val="UserStyle_34"/>
    <w:basedOn w:val="1"/>
    <w:qFormat/>
    <w:uiPriority w:val="0"/>
    <w:pPr>
      <w:snapToGrid w:val="0"/>
      <w:spacing w:line="480" w:lineRule="exact"/>
      <w:ind w:firstLine="200" w:firstLineChars="200"/>
    </w:pPr>
  </w:style>
  <w:style w:type="paragraph" w:customStyle="1" w:styleId="138">
    <w:name w:val="UserStyle_35"/>
    <w:basedOn w:val="1"/>
    <w:qFormat/>
    <w:uiPriority w:val="0"/>
    <w:rPr>
      <w:szCs w:val="24"/>
    </w:rPr>
  </w:style>
  <w:style w:type="paragraph" w:customStyle="1" w:styleId="139">
    <w:name w:val="UserStyle_36"/>
    <w:basedOn w:val="127"/>
    <w:qFormat/>
    <w:uiPriority w:val="0"/>
    <w:pPr>
      <w:tabs>
        <w:tab w:val="left" w:pos="840"/>
      </w:tabs>
      <w:ind w:left="0" w:leftChars="0" w:firstLine="0" w:firstLineChars="0"/>
    </w:pPr>
    <w:rPr>
      <w:b/>
    </w:rPr>
  </w:style>
  <w:style w:type="paragraph" w:customStyle="1" w:styleId="140">
    <w:name w:val="UserStyle_37"/>
    <w:basedOn w:val="1"/>
    <w:qFormat/>
    <w:uiPriority w:val="0"/>
    <w:pPr>
      <w:ind w:firstLine="420" w:firstLineChars="200"/>
    </w:pPr>
  </w:style>
  <w:style w:type="character" w:customStyle="1" w:styleId="141">
    <w:name w:val="UserStyle_38"/>
    <w:basedOn w:val="32"/>
    <w:qFormat/>
    <w:uiPriority w:val="0"/>
    <w:rPr>
      <w:sz w:val="21"/>
      <w:szCs w:val="21"/>
    </w:rPr>
  </w:style>
  <w:style w:type="character" w:customStyle="1" w:styleId="142">
    <w:name w:val="UserStyle_39"/>
    <w:basedOn w:val="32"/>
    <w:qFormat/>
    <w:uiPriority w:val="0"/>
    <w:rPr>
      <w:color w:val="4389FF"/>
    </w:rPr>
  </w:style>
  <w:style w:type="character" w:customStyle="1" w:styleId="143">
    <w:name w:val="UserStyle_40"/>
    <w:basedOn w:val="32"/>
    <w:qFormat/>
    <w:uiPriority w:val="0"/>
  </w:style>
  <w:style w:type="character" w:customStyle="1" w:styleId="144">
    <w:name w:val="UserStyle_41"/>
    <w:basedOn w:val="32"/>
    <w:qFormat/>
    <w:uiPriority w:val="0"/>
  </w:style>
  <w:style w:type="paragraph" w:customStyle="1" w:styleId="145">
    <w:name w:val="UserStyle_42"/>
    <w:basedOn w:val="1"/>
    <w:qFormat/>
    <w:uiPriority w:val="0"/>
    <w:pPr>
      <w:jc w:val="left"/>
    </w:pPr>
    <w:rPr>
      <w:kern w:val="0"/>
    </w:rPr>
  </w:style>
  <w:style w:type="character" w:customStyle="1" w:styleId="146">
    <w:name w:val="UserStyle_43"/>
    <w:qFormat/>
    <w:uiPriority w:val="0"/>
  </w:style>
  <w:style w:type="paragraph" w:customStyle="1" w:styleId="147">
    <w:name w:val="Default Text"/>
    <w:basedOn w:val="1"/>
    <w:qFormat/>
    <w:uiPriority w:val="0"/>
    <w:pPr>
      <w:jc w:val="left"/>
    </w:pPr>
    <w:rPr>
      <w:kern w:val="0"/>
      <w:sz w:val="24"/>
      <w:lang w:val="en-GB" w:eastAsia="en-US"/>
    </w:rPr>
  </w:style>
  <w:style w:type="paragraph" w:customStyle="1" w:styleId="148">
    <w:name w:val="列出段落1"/>
    <w:basedOn w:val="1"/>
    <w:qFormat/>
    <w:uiPriority w:val="34"/>
    <w:pPr>
      <w:ind w:firstLine="420" w:firstLineChars="200"/>
    </w:pPr>
  </w:style>
  <w:style w:type="paragraph" w:customStyle="1" w:styleId="149">
    <w:name w:val="_Style 111"/>
    <w:basedOn w:val="1"/>
    <w:next w:val="50"/>
    <w:qFormat/>
    <w:uiPriority w:val="34"/>
    <w:pPr>
      <w:widowControl w:val="0"/>
      <w:ind w:firstLine="420" w:firstLineChars="200"/>
      <w:textAlignment w:val="auto"/>
    </w:pPr>
    <w:rPr>
      <w:rFonts w:cs="Times New Roman"/>
    </w:rPr>
  </w:style>
  <w:style w:type="paragraph" w:customStyle="1" w:styleId="150">
    <w:name w:val="修订1"/>
    <w:hidden/>
    <w:semiHidden/>
    <w:qFormat/>
    <w:uiPriority w:val="99"/>
    <w:rPr>
      <w:rFonts w:ascii="Times New Roman" w:hAnsi="Times New Roman" w:eastAsia="宋体" w:cstheme="minorBidi"/>
      <w:kern w:val="2"/>
      <w:sz w:val="21"/>
      <w:lang w:val="en-US" w:eastAsia="zh-CN" w:bidi="ar-SA"/>
    </w:rPr>
  </w:style>
  <w:style w:type="paragraph" w:customStyle="1" w:styleId="151">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52">
    <w:name w:val="条款标题"/>
    <w:basedOn w:val="151"/>
    <w:qFormat/>
    <w:uiPriority w:val="0"/>
    <w:pPr>
      <w:tabs>
        <w:tab w:val="left" w:pos="840"/>
      </w:tabs>
      <w:ind w:left="0" w:leftChars="0" w:firstLine="0" w:firstLineChars="0"/>
    </w:pPr>
    <w:rPr>
      <w:b/>
    </w:rPr>
  </w:style>
  <w:style w:type="paragraph" w:customStyle="1" w:styleId="153">
    <w:name w:val="修订2"/>
    <w:hidden/>
    <w:semiHidden/>
    <w:qFormat/>
    <w:uiPriority w:val="99"/>
    <w:rPr>
      <w:rFonts w:ascii="Times New Roman" w:hAnsi="Times New Roman" w:eastAsia="宋体" w:cstheme="minorBidi"/>
      <w:kern w:val="2"/>
      <w:sz w:val="21"/>
      <w:lang w:val="en-US" w:eastAsia="zh-CN" w:bidi="ar-SA"/>
    </w:rPr>
  </w:style>
  <w:style w:type="character" w:customStyle="1" w:styleId="154">
    <w:name w:val="masked-content"/>
    <w:basedOn w:val="30"/>
    <w:qFormat/>
    <w:uiPriority w:val="0"/>
  </w:style>
  <w:style w:type="paragraph" w:customStyle="1" w:styleId="155">
    <w:name w:val="修订3"/>
    <w:hidden/>
    <w:semiHidden/>
    <w:qFormat/>
    <w:uiPriority w:val="99"/>
    <w:rPr>
      <w:rFonts w:ascii="Times New Roman" w:hAnsi="Times New Roman" w:eastAsia="宋体" w:cstheme="minorBidi"/>
      <w:kern w:val="2"/>
      <w:sz w:val="21"/>
      <w:lang w:val="en-US" w:eastAsia="zh-CN" w:bidi="ar-SA"/>
    </w:rPr>
  </w:style>
  <w:style w:type="paragraph" w:customStyle="1" w:styleId="156">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57">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8">
    <w:name w:val="apple-style-span"/>
    <w:basedOn w:val="30"/>
    <w:qFormat/>
    <w:uiPriority w:val="0"/>
    <w:rPr>
      <w:lang w:val="en-US" w:eastAsia="zh-CN" w:bidi="ar-SA"/>
    </w:rPr>
  </w:style>
  <w:style w:type="character" w:customStyle="1" w:styleId="159">
    <w:name w:val="apple-converted-space"/>
    <w:basedOn w:val="30"/>
    <w:qFormat/>
    <w:uiPriority w:val="0"/>
    <w:rPr>
      <w:lang w:val="en-US" w:eastAsia="zh-CN" w:bidi="ar-SA"/>
    </w:rPr>
  </w:style>
  <w:style w:type="paragraph" w:customStyle="1" w:styleId="160">
    <w:name w:val="Revision"/>
    <w:hidden/>
    <w:unhideWhenUsed/>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D10C4-CE48-44B5-8A1C-8D41FEE14CF4}">
  <ds:schemaRefs/>
</ds:datastoreItem>
</file>

<file path=docProps/app.xml><?xml version="1.0" encoding="utf-8"?>
<Properties xmlns="http://schemas.openxmlformats.org/officeDocument/2006/extended-properties" xmlns:vt="http://schemas.openxmlformats.org/officeDocument/2006/docPropsVTypes">
  <Template>Normal</Template>
  <Pages>104</Pages>
  <Words>14084</Words>
  <Characters>14751</Characters>
  <Lines>2003</Lines>
  <Paragraphs>2040</Paragraphs>
  <TotalTime>36</TotalTime>
  <ScaleCrop>false</ScaleCrop>
  <LinksUpToDate>false</LinksUpToDate>
  <CharactersWithSpaces>15677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2025-08-26T01:27:00Z</dcterms:created>
  <dc:creator>jj</dc:creator>
  <cp:lastModifiedBy>澄琳呀Lclin</cp:lastModifiedBy>
  <dcterms:modified xsi:type="dcterms:W3CDTF">2025-08-29T08:14:09Z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eyJoZGlkIjoiMDQwZjYzM2YyMTlkYzQ0Y2I4ZmU2MWJhNDY3MmVlMDYiLCJ1c2VySWQiOiIzMzY2NzY1NTQifQ==</vt:lpwstr>
  </property>
  <property fmtid="{D5CDD505-2E9C-101B-9397-08002B2CF9AE}" pid="3" name="KSOProductBuildVer">
    <vt:lpwstr>2052-12.1.0.22529</vt:lpwstr>
  </property>
  <property fmtid="{D5CDD505-2E9C-101B-9397-08002B2CF9AE}" pid="4" name="ICV">
    <vt:lpwstr>8FB817B414F24447A3A6974B2C52249D_13</vt:lpwstr>
  </property>
</Properties>
</file>