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B92E4">
      <w:pPr>
        <w:pStyle w:val="2"/>
        <w:jc w:val="center"/>
        <w:rPr>
          <w:rStyle w:val="32"/>
          <w:rFonts w:hint="eastAsia" w:ascii="仿宋" w:hAnsi="仿宋" w:eastAsia="仿宋" w:cs="微软雅黑"/>
          <w:b/>
          <w:color w:val="auto"/>
          <w:kern w:val="0"/>
          <w:sz w:val="32"/>
          <w:szCs w:val="32"/>
          <w:lang w:val="zh-CN"/>
        </w:rPr>
      </w:pPr>
    </w:p>
    <w:p w14:paraId="4B11CD27">
      <w:pPr>
        <w:keepNext/>
        <w:keepLines/>
        <w:jc w:val="center"/>
        <w:rPr>
          <w:rStyle w:val="32"/>
          <w:rFonts w:hint="eastAsia" w:ascii="仿宋" w:hAnsi="仿宋" w:eastAsia="仿宋" w:cs="微软雅黑"/>
          <w:b/>
          <w:kern w:val="0"/>
          <w:sz w:val="32"/>
          <w:szCs w:val="32"/>
          <w:lang w:val="zh-CN"/>
        </w:rPr>
      </w:pPr>
      <w:r>
        <w:rPr>
          <w:rStyle w:val="32"/>
          <w:rFonts w:hint="eastAsia" w:ascii="仿宋" w:hAnsi="仿宋" w:eastAsia="仿宋" w:cs="微软雅黑"/>
          <w:b/>
          <w:kern w:val="0"/>
          <w:sz w:val="32"/>
          <w:szCs w:val="32"/>
          <w:lang w:val="zh-CN"/>
        </w:rPr>
        <w:t>南平市武夷新区高新技术创业园一期提级改造工程、</w:t>
      </w:r>
    </w:p>
    <w:p w14:paraId="42821BC6">
      <w:pPr>
        <w:keepNext/>
        <w:keepLines/>
        <w:jc w:val="center"/>
        <w:rPr>
          <w:rStyle w:val="32"/>
          <w:rFonts w:hint="eastAsia" w:ascii="仿宋" w:hAnsi="仿宋" w:eastAsia="仿宋" w:cs="微软雅黑"/>
          <w:b/>
          <w:kern w:val="0"/>
          <w:sz w:val="32"/>
          <w:szCs w:val="32"/>
          <w:lang w:val="zh-CN"/>
        </w:rPr>
      </w:pPr>
      <w:r>
        <w:rPr>
          <w:rStyle w:val="32"/>
          <w:rFonts w:hint="eastAsia" w:ascii="仿宋" w:hAnsi="仿宋" w:eastAsia="仿宋" w:cs="微软雅黑"/>
          <w:b/>
          <w:kern w:val="0"/>
          <w:sz w:val="32"/>
          <w:szCs w:val="32"/>
          <w:lang w:val="zh-CN"/>
        </w:rPr>
        <w:t>南平市高新技术创业园及配套设施建设工程（一期）、</w:t>
      </w:r>
    </w:p>
    <w:p w14:paraId="26EC0D41">
      <w:pPr>
        <w:keepNext/>
        <w:keepLines/>
        <w:jc w:val="center"/>
        <w:rPr>
          <w:rStyle w:val="32"/>
          <w:rFonts w:hint="eastAsia" w:ascii="仿宋" w:hAnsi="仿宋" w:eastAsia="仿宋" w:cs="微软雅黑"/>
          <w:b/>
          <w:kern w:val="0"/>
          <w:sz w:val="32"/>
          <w:szCs w:val="32"/>
          <w:lang w:val="zh-CN"/>
        </w:rPr>
      </w:pPr>
      <w:r>
        <w:rPr>
          <w:rStyle w:val="32"/>
          <w:rFonts w:hint="eastAsia" w:ascii="仿宋" w:hAnsi="仿宋" w:eastAsia="仿宋" w:cs="微软雅黑"/>
          <w:b/>
          <w:kern w:val="0"/>
          <w:sz w:val="32"/>
          <w:szCs w:val="32"/>
          <w:lang w:val="zh-CN"/>
        </w:rPr>
        <w:t>智谷蓝光项目（投资建设一体化）工程</w:t>
      </w:r>
    </w:p>
    <w:p w14:paraId="41A2DDFD">
      <w:pPr>
        <w:rPr>
          <w:lang w:val="zh-CN"/>
        </w:rPr>
      </w:pPr>
    </w:p>
    <w:p w14:paraId="30C57A34">
      <w:pPr>
        <w:keepNext/>
        <w:keepLines/>
        <w:rPr>
          <w:lang w:val="zh-CN"/>
        </w:rPr>
      </w:pPr>
    </w:p>
    <w:p w14:paraId="48D1422B">
      <w:pPr>
        <w:jc w:val="center"/>
        <w:rPr>
          <w:rStyle w:val="32"/>
          <w:rFonts w:hint="eastAsia" w:ascii="仿宋" w:hAnsi="仿宋" w:eastAsia="仿宋" w:cs="微软雅黑"/>
          <w:b/>
          <w:kern w:val="0"/>
          <w:sz w:val="48"/>
          <w:szCs w:val="48"/>
          <w:lang w:val="zh-CN"/>
        </w:rPr>
      </w:pPr>
      <w:r>
        <w:rPr>
          <w:rStyle w:val="32"/>
          <w:rFonts w:hint="eastAsia" w:ascii="仿宋" w:hAnsi="仿宋" w:eastAsia="仿宋" w:cs="微软雅黑"/>
          <w:b/>
          <w:kern w:val="0"/>
          <w:sz w:val="48"/>
          <w:szCs w:val="48"/>
          <w:lang w:val="zh-CN"/>
        </w:rPr>
        <w:t>建筑施工行业安全生产责任保险</w:t>
      </w:r>
    </w:p>
    <w:p w14:paraId="1EE45114">
      <w:pPr>
        <w:jc w:val="center"/>
        <w:rPr>
          <w:rStyle w:val="32"/>
          <w:rFonts w:hint="eastAsia" w:ascii="仿宋" w:hAnsi="仿宋" w:eastAsia="仿宋" w:cs="微软雅黑"/>
          <w:b/>
          <w:kern w:val="0"/>
          <w:sz w:val="48"/>
          <w:szCs w:val="48"/>
          <w:lang w:val="zh-CN"/>
        </w:rPr>
      </w:pPr>
      <w:r>
        <w:rPr>
          <w:rStyle w:val="32"/>
          <w:rFonts w:hint="eastAsia" w:ascii="仿宋" w:hAnsi="仿宋" w:eastAsia="仿宋" w:cs="微软雅黑"/>
          <w:b/>
          <w:kern w:val="0"/>
          <w:sz w:val="48"/>
          <w:szCs w:val="48"/>
          <w:lang w:val="zh-CN"/>
        </w:rPr>
        <w:t>建筑施工人员团体意外伤害保险</w:t>
      </w:r>
    </w:p>
    <w:p w14:paraId="38071D7F">
      <w:pPr>
        <w:jc w:val="center"/>
        <w:rPr>
          <w:rStyle w:val="32"/>
          <w:rFonts w:hint="eastAsia" w:ascii="仿宋" w:hAnsi="仿宋" w:eastAsia="仿宋" w:cs="微软雅黑"/>
          <w:b/>
          <w:kern w:val="0"/>
          <w:sz w:val="44"/>
          <w:szCs w:val="44"/>
          <w:lang w:val="zh-CN"/>
        </w:rPr>
      </w:pPr>
    </w:p>
    <w:p w14:paraId="04035194">
      <w:pPr>
        <w:jc w:val="center"/>
        <w:rPr>
          <w:rStyle w:val="32"/>
          <w:rFonts w:hint="eastAsia" w:ascii="仿宋" w:hAnsi="仿宋" w:eastAsia="仿宋" w:cs="微软雅黑"/>
          <w:b/>
          <w:kern w:val="0"/>
          <w:sz w:val="52"/>
          <w:szCs w:val="52"/>
          <w:lang w:val="zh-CN"/>
        </w:rPr>
      </w:pPr>
      <w:r>
        <w:rPr>
          <w:rStyle w:val="32"/>
          <w:rFonts w:hint="eastAsia" w:ascii="仿宋" w:hAnsi="仿宋" w:eastAsia="仿宋" w:cs="微软雅黑"/>
          <w:b/>
          <w:kern w:val="0"/>
          <w:sz w:val="52"/>
          <w:szCs w:val="52"/>
          <w:lang w:val="zh-CN"/>
        </w:rPr>
        <w:t>保险公司比选文件</w:t>
      </w:r>
    </w:p>
    <w:p w14:paraId="0E5D5656">
      <w:pPr>
        <w:jc w:val="center"/>
        <w:rPr>
          <w:rStyle w:val="32"/>
          <w:rFonts w:hint="eastAsia" w:ascii="仿宋" w:hAnsi="仿宋" w:eastAsia="仿宋" w:cs="Calibri"/>
          <w:b/>
          <w:bCs/>
          <w:kern w:val="0"/>
          <w:sz w:val="48"/>
          <w:szCs w:val="28"/>
          <w:lang w:val="zh-CN"/>
        </w:rPr>
      </w:pPr>
    </w:p>
    <w:p w14:paraId="2DC5E43B">
      <w:pPr>
        <w:tabs>
          <w:tab w:val="left" w:pos="7423"/>
        </w:tabs>
        <w:jc w:val="left"/>
        <w:rPr>
          <w:rStyle w:val="32"/>
          <w:rFonts w:hint="eastAsia" w:ascii="仿宋" w:hAnsi="仿宋" w:eastAsia="仿宋"/>
          <w:kern w:val="0"/>
          <w:sz w:val="28"/>
          <w:szCs w:val="28"/>
          <w:lang w:val="zh-CN"/>
        </w:rPr>
      </w:pPr>
      <w:r>
        <w:rPr>
          <w:rStyle w:val="32"/>
          <w:rFonts w:hint="eastAsia" w:ascii="仿宋" w:hAnsi="仿宋" w:eastAsia="仿宋"/>
          <w:kern w:val="0"/>
          <w:sz w:val="28"/>
          <w:szCs w:val="28"/>
          <w:lang w:val="zh-CN"/>
        </w:rPr>
        <w:tab/>
      </w:r>
    </w:p>
    <w:p w14:paraId="1BD16DBF">
      <w:pPr>
        <w:jc w:val="center"/>
        <w:rPr>
          <w:rStyle w:val="32"/>
          <w:rFonts w:hint="eastAsia" w:ascii="仿宋" w:hAnsi="仿宋" w:eastAsia="仿宋"/>
          <w:kern w:val="0"/>
          <w:sz w:val="28"/>
          <w:szCs w:val="28"/>
          <w:lang w:val="zh-CN"/>
        </w:rPr>
      </w:pPr>
    </w:p>
    <w:p w14:paraId="4C6C08B6">
      <w:pPr>
        <w:jc w:val="center"/>
        <w:rPr>
          <w:rStyle w:val="32"/>
          <w:rFonts w:hint="eastAsia" w:ascii="仿宋" w:hAnsi="仿宋" w:eastAsia="仿宋"/>
          <w:kern w:val="0"/>
          <w:sz w:val="28"/>
          <w:szCs w:val="28"/>
          <w:lang w:val="zh-CN"/>
        </w:rPr>
      </w:pPr>
    </w:p>
    <w:p w14:paraId="6796FD2A">
      <w:pPr>
        <w:ind w:firstLine="321" w:firstLineChars="100"/>
        <w:jc w:val="center"/>
        <w:rPr>
          <w:rStyle w:val="32"/>
          <w:rFonts w:hint="eastAsia" w:ascii="仿宋" w:hAnsi="仿宋" w:eastAsia="仿宋"/>
          <w:b/>
          <w:sz w:val="32"/>
          <w:szCs w:val="32"/>
        </w:rPr>
      </w:pPr>
      <w:r>
        <w:rPr>
          <w:rStyle w:val="32"/>
          <w:rFonts w:hint="eastAsia" w:ascii="仿宋" w:hAnsi="仿宋" w:eastAsia="仿宋"/>
          <w:b/>
          <w:sz w:val="32"/>
          <w:szCs w:val="32"/>
          <w:lang w:val="zh-CN"/>
        </w:rPr>
        <w:t>比选人：</w:t>
      </w:r>
      <w:r>
        <w:rPr>
          <w:rStyle w:val="32"/>
          <w:rFonts w:hint="eastAsia" w:ascii="仿宋" w:hAnsi="仿宋" w:eastAsia="仿宋"/>
          <w:b/>
          <w:sz w:val="32"/>
          <w:szCs w:val="32"/>
        </w:rPr>
        <w:t>南平建设集团有限公司</w:t>
      </w:r>
    </w:p>
    <w:p w14:paraId="267B264D">
      <w:pPr>
        <w:jc w:val="center"/>
        <w:rPr>
          <w:rStyle w:val="32"/>
          <w:rFonts w:hint="eastAsia" w:ascii="仿宋" w:hAnsi="仿宋" w:eastAsia="仿宋"/>
          <w:b/>
          <w:sz w:val="32"/>
          <w:szCs w:val="32"/>
          <w:lang w:val="zh-CN"/>
        </w:rPr>
      </w:pPr>
      <w:r>
        <w:rPr>
          <w:rStyle w:val="32"/>
          <w:rFonts w:hint="eastAsia" w:ascii="仿宋" w:hAnsi="仿宋" w:eastAsia="仿宋"/>
          <w:b/>
          <w:sz w:val="32"/>
          <w:szCs w:val="32"/>
          <w:lang w:val="zh-CN"/>
        </w:rPr>
        <w:t>经纪人：卡富斯保险经纪有限公司福建分公司</w:t>
      </w:r>
    </w:p>
    <w:p w14:paraId="5D791CFB">
      <w:pPr>
        <w:pStyle w:val="58"/>
        <w:ind w:firstLine="643"/>
        <w:jc w:val="center"/>
        <w:rPr>
          <w:rFonts w:hint="eastAsia" w:ascii="仿宋" w:hAnsi="仿宋" w:eastAsia="仿宋"/>
          <w:b/>
        </w:rPr>
      </w:pPr>
      <w:r>
        <w:rPr>
          <w:rStyle w:val="32"/>
          <w:rFonts w:ascii="仿宋" w:hAnsi="仿宋" w:eastAsia="仿宋"/>
          <w:b/>
        </w:rPr>
        <w:t>202</w:t>
      </w:r>
      <w:r>
        <w:rPr>
          <w:rStyle w:val="32"/>
          <w:rFonts w:hint="eastAsia" w:ascii="仿宋" w:hAnsi="仿宋" w:eastAsia="仿宋"/>
          <w:b/>
        </w:rPr>
        <w:t>5年06月1</w:t>
      </w:r>
      <w:r>
        <w:rPr>
          <w:rStyle w:val="32"/>
          <w:rFonts w:hint="eastAsia" w:ascii="仿宋" w:hAnsi="仿宋" w:eastAsia="仿宋"/>
          <w:b/>
          <w:lang w:val="en-US" w:eastAsia="zh-CN"/>
        </w:rPr>
        <w:t>8</w:t>
      </w:r>
      <w:r>
        <w:rPr>
          <w:rStyle w:val="32"/>
          <w:rFonts w:hint="eastAsia" w:ascii="仿宋" w:hAnsi="仿宋" w:eastAsia="仿宋"/>
          <w:b/>
        </w:rPr>
        <w:t>日</w:t>
      </w:r>
    </w:p>
    <w:p w14:paraId="2D7C3B95">
      <w:pPr>
        <w:jc w:val="left"/>
        <w:textAlignment w:val="auto"/>
        <w:rPr>
          <w:rStyle w:val="32"/>
          <w:rFonts w:hint="eastAsia" w:ascii="仿宋" w:hAnsi="仿宋" w:eastAsia="仿宋"/>
          <w:b/>
          <w:sz w:val="36"/>
          <w:szCs w:val="28"/>
        </w:rPr>
      </w:pPr>
      <w:r>
        <w:rPr>
          <w:rStyle w:val="32"/>
          <w:rFonts w:ascii="仿宋" w:hAnsi="仿宋" w:eastAsia="仿宋"/>
          <w:b/>
          <w:sz w:val="36"/>
          <w:szCs w:val="28"/>
        </w:rPr>
        <w:br w:type="page"/>
      </w:r>
    </w:p>
    <w:sdt>
      <w:sdtPr>
        <w:rPr>
          <w:rFonts w:ascii="仿宋" w:hAnsi="仿宋" w:eastAsia="仿宋" w:cstheme="minorBidi"/>
          <w:b w:val="0"/>
          <w:bCs w:val="0"/>
          <w:color w:val="auto"/>
          <w:kern w:val="2"/>
          <w:sz w:val="21"/>
          <w:szCs w:val="20"/>
          <w:lang w:val="zh-CN"/>
        </w:rPr>
        <w:id w:val="11405313"/>
        <w:docPartObj>
          <w:docPartGallery w:val="Table of Contents"/>
          <w:docPartUnique/>
        </w:docPartObj>
      </w:sdtPr>
      <w:sdtEndPr>
        <w:rPr>
          <w:rFonts w:ascii="仿宋" w:hAnsi="仿宋" w:eastAsia="仿宋" w:cstheme="minorBidi"/>
          <w:b w:val="0"/>
          <w:bCs w:val="0"/>
          <w:color w:val="auto"/>
          <w:kern w:val="2"/>
          <w:sz w:val="21"/>
          <w:szCs w:val="20"/>
          <w:lang w:val="en-US"/>
        </w:rPr>
      </w:sdtEndPr>
      <w:sdtContent>
        <w:p w14:paraId="12069C4C">
          <w:pPr>
            <w:pStyle w:val="59"/>
            <w:spacing w:line="240" w:lineRule="auto"/>
            <w:jc w:val="center"/>
            <w:rPr>
              <w:rFonts w:hint="eastAsia" w:ascii="仿宋" w:hAnsi="仿宋" w:eastAsia="仿宋"/>
              <w:color w:val="auto"/>
            </w:rPr>
          </w:pPr>
          <w:r>
            <w:rPr>
              <w:rFonts w:ascii="仿宋" w:hAnsi="仿宋" w:eastAsia="仿宋"/>
              <w:color w:val="auto"/>
              <w:lang w:val="zh-CN"/>
            </w:rPr>
            <w:t>目</w:t>
          </w:r>
          <w:r>
            <w:rPr>
              <w:rFonts w:hint="eastAsia" w:ascii="仿宋" w:hAnsi="仿宋" w:eastAsia="仿宋"/>
              <w:color w:val="auto"/>
              <w:lang w:val="zh-CN"/>
            </w:rPr>
            <w:t xml:space="preserve">        </w:t>
          </w:r>
          <w:r>
            <w:rPr>
              <w:rFonts w:ascii="仿宋" w:hAnsi="仿宋" w:eastAsia="仿宋"/>
              <w:color w:val="auto"/>
              <w:lang w:val="zh-CN"/>
            </w:rPr>
            <w:t>录</w:t>
          </w:r>
        </w:p>
        <w:p w14:paraId="04EAA4FC">
          <w:pPr>
            <w:pStyle w:val="21"/>
            <w:tabs>
              <w:tab w:val="right" w:leader="dot" w:pos="8296"/>
            </w:tabs>
            <w:rPr>
              <w:rFonts w:hint="eastAsia" w:asciiTheme="minorHAnsi" w:hAnsiTheme="minorHAnsi" w:eastAsiaTheme="minorEastAsia"/>
              <w:sz w:val="22"/>
              <w:szCs w:val="24"/>
              <w14:ligatures w14:val="standardContextual"/>
            </w:rPr>
          </w:pPr>
          <w:r>
            <w:rPr>
              <w:rFonts w:ascii="仿宋" w:hAnsi="仿宋" w:eastAsia="仿宋"/>
            </w:rPr>
            <w:fldChar w:fldCharType="begin"/>
          </w:r>
          <w:r>
            <w:rPr>
              <w:rFonts w:ascii="仿宋" w:hAnsi="仿宋" w:eastAsia="仿宋"/>
            </w:rPr>
            <w:instrText xml:space="preserve"> TOC \o "1-3" \h \z \u </w:instrText>
          </w:r>
          <w:r>
            <w:rPr>
              <w:rFonts w:ascii="仿宋" w:hAnsi="仿宋" w:eastAsia="仿宋"/>
            </w:rPr>
            <w:fldChar w:fldCharType="separate"/>
          </w:r>
          <w:r>
            <w:fldChar w:fldCharType="begin"/>
          </w:r>
          <w:r>
            <w:instrText xml:space="preserve"> HYPERLINK \l "_Toc189929497" </w:instrText>
          </w:r>
          <w:r>
            <w:fldChar w:fldCharType="separate"/>
          </w:r>
          <w:r>
            <w:rPr>
              <w:rStyle w:val="35"/>
              <w:rFonts w:hint="eastAsia" w:ascii="仿宋" w:hAnsi="仿宋" w:eastAsia="仿宋"/>
              <w:b/>
              <w:bCs/>
              <w:color w:val="auto"/>
              <w:kern w:val="0"/>
              <w:lang w:val="zh-CN"/>
            </w:rPr>
            <w:t>第一章 比选公告</w:t>
          </w:r>
          <w:r>
            <w:rPr>
              <w:rFonts w:hint="eastAsia"/>
            </w:rPr>
            <w:tab/>
          </w:r>
          <w:r>
            <w:rPr>
              <w:rFonts w:hint="eastAsia"/>
            </w:rPr>
            <w:fldChar w:fldCharType="begin"/>
          </w:r>
          <w:r>
            <w:rPr>
              <w:rFonts w:hint="eastAsia"/>
            </w:rPr>
            <w:instrText xml:space="preserve"> </w:instrText>
          </w:r>
          <w:r>
            <w:instrText xml:space="preserve">PAGEREF _Toc189929497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38C7FEBC">
          <w:pPr>
            <w:pStyle w:val="21"/>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"_Toc189929498" </w:instrText>
          </w:r>
          <w:r>
            <w:fldChar w:fldCharType="separate"/>
          </w:r>
          <w:r>
            <w:rPr>
              <w:rStyle w:val="35"/>
              <w:rFonts w:hint="eastAsia" w:ascii="仿宋" w:hAnsi="仿宋" w:eastAsia="仿宋"/>
              <w:b/>
              <w:bCs/>
              <w:color w:val="auto"/>
              <w:kern w:val="0"/>
              <w:lang w:val="zh-CN"/>
            </w:rPr>
            <w:t>第二章 比选须知</w:t>
          </w:r>
          <w:r>
            <w:rPr>
              <w:rFonts w:hint="eastAsia"/>
            </w:rPr>
            <w:tab/>
          </w:r>
          <w:r>
            <w:rPr>
              <w:rFonts w:hint="eastAsia"/>
            </w:rPr>
            <w:fldChar w:fldCharType="begin"/>
          </w:r>
          <w:r>
            <w:rPr>
              <w:rFonts w:hint="eastAsia"/>
            </w:rPr>
            <w:instrText xml:space="preserve"> </w:instrText>
          </w:r>
          <w:r>
            <w:instrText xml:space="preserve">PAGEREF _Toc189929498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6B844C0F">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"_Toc189929499" </w:instrText>
          </w:r>
          <w:r>
            <w:fldChar w:fldCharType="separate"/>
          </w:r>
          <w:r>
            <w:rPr>
              <w:rStyle w:val="35"/>
              <w:rFonts w:hint="eastAsia" w:ascii="仿宋" w:hAnsi="仿宋" w:eastAsia="仿宋"/>
              <w:color w:val="auto"/>
            </w:rPr>
            <w:t>比选须知前附表</w:t>
          </w:r>
          <w:r>
            <w:rPr>
              <w:rFonts w:hint="eastAsia"/>
            </w:rPr>
            <w:tab/>
          </w:r>
          <w:r>
            <w:rPr>
              <w:rFonts w:hint="eastAsia"/>
            </w:rPr>
            <w:fldChar w:fldCharType="begin"/>
          </w:r>
          <w:r>
            <w:rPr>
              <w:rFonts w:hint="eastAsia"/>
            </w:rPr>
            <w:instrText xml:space="preserve"> </w:instrText>
          </w:r>
          <w:r>
            <w:instrText xml:space="preserve">PAGEREF _Toc189929499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4D66CC84">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"_Toc189929500" </w:instrText>
          </w:r>
          <w:r>
            <w:fldChar w:fldCharType="separate"/>
          </w:r>
          <w:r>
            <w:rPr>
              <w:rStyle w:val="35"/>
              <w:rFonts w:hint="eastAsia" w:ascii="仿宋" w:hAnsi="仿宋" w:eastAsia="仿宋"/>
              <w:color w:val="auto"/>
            </w:rPr>
            <w:t>一、定义：</w:t>
          </w:r>
          <w:r>
            <w:rPr>
              <w:rFonts w:hint="eastAsia"/>
            </w:rPr>
            <w:tab/>
          </w:r>
          <w:r>
            <w:rPr>
              <w:rFonts w:hint="eastAsia"/>
            </w:rPr>
            <w:fldChar w:fldCharType="begin"/>
          </w:r>
          <w:r>
            <w:rPr>
              <w:rFonts w:hint="eastAsia"/>
            </w:rPr>
            <w:instrText xml:space="preserve"> </w:instrText>
          </w:r>
          <w:r>
            <w:instrText xml:space="preserve">PAGEREF _Toc189929500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7BC0C189">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"_Toc189929501" </w:instrText>
          </w:r>
          <w:r>
            <w:fldChar w:fldCharType="separate"/>
          </w:r>
          <w:r>
            <w:rPr>
              <w:rStyle w:val="35"/>
              <w:rFonts w:hint="eastAsia" w:ascii="仿宋" w:hAnsi="仿宋" w:eastAsia="仿宋"/>
              <w:color w:val="auto"/>
            </w:rPr>
            <w:t>二、合格比选申请人：</w:t>
          </w:r>
          <w:r>
            <w:rPr>
              <w:rFonts w:hint="eastAsia"/>
            </w:rPr>
            <w:tab/>
          </w:r>
          <w:r>
            <w:rPr>
              <w:rFonts w:hint="eastAsia"/>
            </w:rPr>
            <w:fldChar w:fldCharType="begin"/>
          </w:r>
          <w:r>
            <w:rPr>
              <w:rFonts w:hint="eastAsia"/>
            </w:rPr>
            <w:instrText xml:space="preserve"> </w:instrText>
          </w:r>
          <w:r>
            <w:instrText xml:space="preserve">PAGEREF _Toc189929501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2CCD9FF4">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"_Toc189929502" </w:instrText>
          </w:r>
          <w:r>
            <w:fldChar w:fldCharType="separate"/>
          </w:r>
          <w:r>
            <w:rPr>
              <w:rStyle w:val="35"/>
              <w:rFonts w:hint="eastAsia" w:ascii="仿宋" w:hAnsi="仿宋" w:eastAsia="仿宋"/>
              <w:color w:val="auto"/>
            </w:rPr>
            <w:t>三、保险费：</w:t>
          </w:r>
          <w:r>
            <w:rPr>
              <w:rFonts w:hint="eastAsia"/>
            </w:rPr>
            <w:tab/>
          </w:r>
          <w:r>
            <w:rPr>
              <w:rFonts w:hint="eastAsia"/>
            </w:rPr>
            <w:fldChar w:fldCharType="begin"/>
          </w:r>
          <w:r>
            <w:rPr>
              <w:rFonts w:hint="eastAsia"/>
            </w:rPr>
            <w:instrText xml:space="preserve"> </w:instrText>
          </w:r>
          <w:r>
            <w:instrText xml:space="preserve">PAGEREF _Toc189929502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677E1ECB">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"_Toc189929503" </w:instrText>
          </w:r>
          <w:r>
            <w:fldChar w:fldCharType="separate"/>
          </w:r>
          <w:r>
            <w:rPr>
              <w:rStyle w:val="35"/>
              <w:rFonts w:hint="eastAsia" w:ascii="仿宋" w:hAnsi="仿宋" w:eastAsia="仿宋"/>
              <w:color w:val="auto"/>
            </w:rPr>
            <w:t>四、比选文件的组成：</w:t>
          </w:r>
          <w:r>
            <w:rPr>
              <w:rFonts w:hint="eastAsia"/>
            </w:rPr>
            <w:tab/>
          </w:r>
          <w:r>
            <w:rPr>
              <w:rFonts w:hint="eastAsia"/>
            </w:rPr>
            <w:fldChar w:fldCharType="begin"/>
          </w:r>
          <w:r>
            <w:rPr>
              <w:rFonts w:hint="eastAsia"/>
            </w:rPr>
            <w:instrText xml:space="preserve"> </w:instrText>
          </w:r>
          <w:r>
            <w:instrText xml:space="preserve">PAGEREF _Toc189929503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6C7032B3">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"_Toc189929504" </w:instrText>
          </w:r>
          <w:r>
            <w:fldChar w:fldCharType="separate"/>
          </w:r>
          <w:r>
            <w:rPr>
              <w:rStyle w:val="35"/>
              <w:rFonts w:hint="eastAsia" w:ascii="仿宋" w:hAnsi="仿宋" w:eastAsia="仿宋"/>
              <w:color w:val="auto"/>
            </w:rPr>
            <w:t>五、比选文件的修改、澄清、解释：</w:t>
          </w:r>
          <w:r>
            <w:rPr>
              <w:rFonts w:hint="eastAsia"/>
            </w:rPr>
            <w:tab/>
          </w:r>
          <w:r>
            <w:rPr>
              <w:rFonts w:hint="eastAsia"/>
            </w:rPr>
            <w:fldChar w:fldCharType="begin"/>
          </w:r>
          <w:r>
            <w:rPr>
              <w:rFonts w:hint="eastAsia"/>
            </w:rPr>
            <w:instrText xml:space="preserve"> </w:instrText>
          </w:r>
          <w:r>
            <w:instrText xml:space="preserve">PAGEREF _Toc189929504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2755FEE1">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"_Toc189929505" </w:instrText>
          </w:r>
          <w:r>
            <w:fldChar w:fldCharType="separate"/>
          </w:r>
          <w:r>
            <w:rPr>
              <w:rStyle w:val="35"/>
              <w:rFonts w:hint="eastAsia" w:ascii="仿宋" w:hAnsi="仿宋" w:eastAsia="仿宋"/>
              <w:color w:val="auto"/>
            </w:rPr>
            <w:t>六、比选申请书的组成</w:t>
          </w:r>
          <w:r>
            <w:rPr>
              <w:rFonts w:hint="eastAsia"/>
            </w:rPr>
            <w:tab/>
          </w:r>
          <w:r>
            <w:rPr>
              <w:rFonts w:hint="eastAsia"/>
            </w:rPr>
            <w:fldChar w:fldCharType="begin"/>
          </w:r>
          <w:r>
            <w:rPr>
              <w:rFonts w:hint="eastAsia"/>
            </w:rPr>
            <w:instrText xml:space="preserve"> </w:instrText>
          </w:r>
          <w:r>
            <w:instrText xml:space="preserve">PAGEREF _Toc189929505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291FCF56">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"_Toc189929506" </w:instrText>
          </w:r>
          <w:r>
            <w:fldChar w:fldCharType="separate"/>
          </w:r>
          <w:r>
            <w:rPr>
              <w:rStyle w:val="35"/>
              <w:rFonts w:hint="eastAsia" w:ascii="仿宋" w:hAnsi="仿宋" w:eastAsia="仿宋"/>
              <w:color w:val="auto"/>
            </w:rPr>
            <w:t>七、比选申请书的编制、包装要求</w:t>
          </w:r>
          <w:r>
            <w:rPr>
              <w:rFonts w:hint="eastAsia"/>
            </w:rPr>
            <w:tab/>
          </w:r>
          <w:r>
            <w:rPr>
              <w:rFonts w:hint="eastAsia"/>
            </w:rPr>
            <w:fldChar w:fldCharType="begin"/>
          </w:r>
          <w:r>
            <w:rPr>
              <w:rFonts w:hint="eastAsia"/>
            </w:rPr>
            <w:instrText xml:space="preserve"> </w:instrText>
          </w:r>
          <w:r>
            <w:instrText xml:space="preserve">PAGEREF _Toc189929506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4461E8AA">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"_Toc189929507" </w:instrText>
          </w:r>
          <w:r>
            <w:fldChar w:fldCharType="separate"/>
          </w:r>
          <w:r>
            <w:rPr>
              <w:rStyle w:val="35"/>
              <w:rFonts w:hint="eastAsia" w:ascii="仿宋" w:hAnsi="仿宋" w:eastAsia="仿宋"/>
              <w:color w:val="auto"/>
            </w:rPr>
            <w:t>八、比选保证金：</w:t>
          </w:r>
          <w:r>
            <w:rPr>
              <w:rFonts w:hint="eastAsia"/>
            </w:rPr>
            <w:tab/>
          </w:r>
          <w:r>
            <w:rPr>
              <w:rFonts w:hint="eastAsia"/>
            </w:rPr>
            <w:fldChar w:fldCharType="begin"/>
          </w:r>
          <w:r>
            <w:rPr>
              <w:rFonts w:hint="eastAsia"/>
            </w:rPr>
            <w:instrText xml:space="preserve"> </w:instrText>
          </w:r>
          <w:r>
            <w:instrText xml:space="preserve">PAGEREF _Toc189929507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14:paraId="7B27941A">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"_Toc189929508" </w:instrText>
          </w:r>
          <w:r>
            <w:fldChar w:fldCharType="separate"/>
          </w:r>
          <w:r>
            <w:rPr>
              <w:rStyle w:val="35"/>
              <w:rFonts w:hint="eastAsia" w:ascii="仿宋" w:hAnsi="仿宋" w:eastAsia="仿宋"/>
              <w:color w:val="auto"/>
            </w:rPr>
            <w:t>九、开标</w:t>
          </w:r>
          <w:r>
            <w:rPr>
              <w:rFonts w:hint="eastAsia"/>
            </w:rPr>
            <w:tab/>
          </w:r>
          <w:r>
            <w:rPr>
              <w:rFonts w:hint="eastAsia"/>
            </w:rPr>
            <w:fldChar w:fldCharType="begin"/>
          </w:r>
          <w:r>
            <w:rPr>
              <w:rFonts w:hint="eastAsia"/>
            </w:rPr>
            <w:instrText xml:space="preserve"> </w:instrText>
          </w:r>
          <w:r>
            <w:instrText xml:space="preserve">PAGEREF _Toc189929508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38699B30">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"_Toc189929509" </w:instrText>
          </w:r>
          <w:r>
            <w:fldChar w:fldCharType="separate"/>
          </w:r>
          <w:r>
            <w:rPr>
              <w:rStyle w:val="35"/>
              <w:rFonts w:hint="eastAsia" w:ascii="仿宋" w:hAnsi="仿宋" w:eastAsia="仿宋"/>
              <w:color w:val="auto"/>
            </w:rPr>
            <w:t>十</w:t>
          </w:r>
          <w:r>
            <w:rPr>
              <w:rStyle w:val="35"/>
              <w:rFonts w:hint="eastAsia" w:ascii="仿宋" w:hAnsi="仿宋" w:eastAsia="仿宋"/>
              <w:color w:val="auto"/>
              <w:lang w:val="zh-CN"/>
            </w:rPr>
            <w:t>、评审</w:t>
          </w:r>
          <w:r>
            <w:rPr>
              <w:rFonts w:hint="eastAsia"/>
            </w:rPr>
            <w:tab/>
          </w:r>
          <w:r>
            <w:rPr>
              <w:rFonts w:hint="eastAsia"/>
            </w:rPr>
            <w:fldChar w:fldCharType="begin"/>
          </w:r>
          <w:r>
            <w:rPr>
              <w:rFonts w:hint="eastAsia"/>
            </w:rPr>
            <w:instrText xml:space="preserve"> </w:instrText>
          </w:r>
          <w:r>
            <w:instrText xml:space="preserve">PAGEREF _Toc189929509 \h</w:instrText>
          </w:r>
          <w:r>
            <w:rPr>
              <w:rFonts w:hint="eastAsia"/>
            </w:rPr>
            <w:instrText xml:space="preserve"> </w:instrText>
          </w:r>
          <w:r>
            <w:rPr>
              <w:rFonts w:hint="eastAsia"/>
            </w:rPr>
            <w:fldChar w:fldCharType="separate"/>
          </w:r>
          <w:r>
            <w:t>19</w:t>
          </w:r>
          <w:r>
            <w:rPr>
              <w:rFonts w:hint="eastAsia"/>
            </w:rPr>
            <w:fldChar w:fldCharType="end"/>
          </w:r>
          <w:r>
            <w:rPr>
              <w:rFonts w:hint="eastAsia"/>
            </w:rPr>
            <w:fldChar w:fldCharType="end"/>
          </w:r>
        </w:p>
        <w:p w14:paraId="46735016">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"_Toc189929510" </w:instrText>
          </w:r>
          <w:r>
            <w:fldChar w:fldCharType="separate"/>
          </w:r>
          <w:r>
            <w:rPr>
              <w:rStyle w:val="35"/>
              <w:rFonts w:hint="eastAsia" w:ascii="仿宋" w:hAnsi="仿宋" w:eastAsia="仿宋"/>
              <w:color w:val="auto"/>
            </w:rPr>
            <w:t>十一、 定标方式：</w:t>
          </w:r>
          <w:r>
            <w:rPr>
              <w:rFonts w:hint="eastAsia"/>
            </w:rPr>
            <w:tab/>
          </w:r>
          <w:r>
            <w:rPr>
              <w:rFonts w:hint="eastAsia"/>
            </w:rPr>
            <w:fldChar w:fldCharType="begin"/>
          </w:r>
          <w:r>
            <w:rPr>
              <w:rFonts w:hint="eastAsia"/>
            </w:rPr>
            <w:instrText xml:space="preserve"> </w:instrText>
          </w:r>
          <w:r>
            <w:instrText xml:space="preserve">PAGEREF _Toc189929510 \h</w:instrText>
          </w:r>
          <w:r>
            <w:rPr>
              <w:rFonts w:hint="eastAsia"/>
            </w:rPr>
            <w:instrText xml:space="preserve"> </w:instrText>
          </w:r>
          <w:r>
            <w:rPr>
              <w:rFonts w:hint="eastAsia"/>
            </w:rPr>
            <w:fldChar w:fldCharType="separate"/>
          </w:r>
          <w:r>
            <w:t>21</w:t>
          </w:r>
          <w:r>
            <w:rPr>
              <w:rFonts w:hint="eastAsia"/>
            </w:rPr>
            <w:fldChar w:fldCharType="end"/>
          </w:r>
          <w:r>
            <w:rPr>
              <w:rFonts w:hint="eastAsia"/>
            </w:rPr>
            <w:fldChar w:fldCharType="end"/>
          </w:r>
        </w:p>
        <w:p w14:paraId="50D4390D">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"_Toc189929511" </w:instrText>
          </w:r>
          <w:r>
            <w:fldChar w:fldCharType="separate"/>
          </w:r>
          <w:r>
            <w:rPr>
              <w:rStyle w:val="35"/>
              <w:rFonts w:hint="eastAsia" w:ascii="仿宋" w:hAnsi="仿宋" w:eastAsia="仿宋"/>
              <w:color w:val="auto"/>
            </w:rPr>
            <w:t>十二 、中选通知：</w:t>
          </w:r>
          <w:r>
            <w:rPr>
              <w:rFonts w:hint="eastAsia"/>
            </w:rPr>
            <w:tab/>
          </w:r>
          <w:r>
            <w:rPr>
              <w:rFonts w:hint="eastAsia"/>
            </w:rPr>
            <w:fldChar w:fldCharType="begin"/>
          </w:r>
          <w:r>
            <w:rPr>
              <w:rFonts w:hint="eastAsia"/>
            </w:rPr>
            <w:instrText xml:space="preserve"> </w:instrText>
          </w:r>
          <w:r>
            <w:instrText xml:space="preserve">PAGEREF _Toc189929511 \h</w:instrText>
          </w:r>
          <w:r>
            <w:rPr>
              <w:rFonts w:hint="eastAsia"/>
            </w:rPr>
            <w:instrText xml:space="preserve"> </w:instrText>
          </w:r>
          <w:r>
            <w:rPr>
              <w:rFonts w:hint="eastAsia"/>
            </w:rPr>
            <w:fldChar w:fldCharType="separate"/>
          </w:r>
          <w:r>
            <w:t>21</w:t>
          </w:r>
          <w:r>
            <w:rPr>
              <w:rFonts w:hint="eastAsia"/>
            </w:rPr>
            <w:fldChar w:fldCharType="end"/>
          </w:r>
          <w:r>
            <w:rPr>
              <w:rFonts w:hint="eastAsia"/>
            </w:rPr>
            <w:fldChar w:fldCharType="end"/>
          </w:r>
        </w:p>
        <w:p w14:paraId="789D987D">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"_Toc189929512" </w:instrText>
          </w:r>
          <w:r>
            <w:fldChar w:fldCharType="separate"/>
          </w:r>
          <w:r>
            <w:rPr>
              <w:rStyle w:val="35"/>
              <w:rFonts w:hint="eastAsia" w:ascii="仿宋" w:hAnsi="仿宋" w:eastAsia="仿宋"/>
              <w:color w:val="auto"/>
            </w:rPr>
            <w:t>十三、 签订合同：</w:t>
          </w:r>
          <w:r>
            <w:rPr>
              <w:rFonts w:hint="eastAsia"/>
            </w:rPr>
            <w:tab/>
          </w:r>
          <w:r>
            <w:rPr>
              <w:rFonts w:hint="eastAsia"/>
            </w:rPr>
            <w:fldChar w:fldCharType="begin"/>
          </w:r>
          <w:r>
            <w:rPr>
              <w:rFonts w:hint="eastAsia"/>
            </w:rPr>
            <w:instrText xml:space="preserve"> </w:instrText>
          </w:r>
          <w:r>
            <w:instrText xml:space="preserve">PAGEREF _Toc189929512 \h</w:instrText>
          </w:r>
          <w:r>
            <w:rPr>
              <w:rFonts w:hint="eastAsia"/>
            </w:rPr>
            <w:instrText xml:space="preserve"> </w:instrText>
          </w:r>
          <w:r>
            <w:rPr>
              <w:rFonts w:hint="eastAsia"/>
            </w:rPr>
            <w:fldChar w:fldCharType="separate"/>
          </w:r>
          <w:r>
            <w:t>21</w:t>
          </w:r>
          <w:r>
            <w:rPr>
              <w:rFonts w:hint="eastAsia"/>
            </w:rPr>
            <w:fldChar w:fldCharType="end"/>
          </w:r>
          <w:r>
            <w:rPr>
              <w:rFonts w:hint="eastAsia"/>
            </w:rPr>
            <w:fldChar w:fldCharType="end"/>
          </w:r>
        </w:p>
        <w:p w14:paraId="50EFDB69">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"_Toc189929513" </w:instrText>
          </w:r>
          <w:r>
            <w:fldChar w:fldCharType="separate"/>
          </w:r>
          <w:r>
            <w:rPr>
              <w:rStyle w:val="35"/>
              <w:rFonts w:hint="eastAsia" w:ascii="仿宋" w:hAnsi="仿宋" w:eastAsia="仿宋"/>
              <w:color w:val="auto"/>
            </w:rPr>
            <w:t>十四、重新比选：</w:t>
          </w:r>
          <w:r>
            <w:rPr>
              <w:rFonts w:hint="eastAsia"/>
            </w:rPr>
            <w:tab/>
          </w:r>
          <w:r>
            <w:rPr>
              <w:rFonts w:hint="eastAsia"/>
            </w:rPr>
            <w:fldChar w:fldCharType="begin"/>
          </w:r>
          <w:r>
            <w:rPr>
              <w:rFonts w:hint="eastAsia"/>
            </w:rPr>
            <w:instrText xml:space="preserve"> </w:instrText>
          </w:r>
          <w:r>
            <w:instrText xml:space="preserve">PAGEREF _Toc189929513 \h</w:instrText>
          </w:r>
          <w:r>
            <w:rPr>
              <w:rFonts w:hint="eastAsia"/>
            </w:rPr>
            <w:instrText xml:space="preserve"> </w:instrText>
          </w:r>
          <w:r>
            <w:rPr>
              <w:rFonts w:hint="eastAsia"/>
            </w:rPr>
            <w:fldChar w:fldCharType="separate"/>
          </w:r>
          <w:r>
            <w:t>21</w:t>
          </w:r>
          <w:r>
            <w:rPr>
              <w:rFonts w:hint="eastAsia"/>
            </w:rPr>
            <w:fldChar w:fldCharType="end"/>
          </w:r>
          <w:r>
            <w:rPr>
              <w:rFonts w:hint="eastAsia"/>
            </w:rPr>
            <w:fldChar w:fldCharType="end"/>
          </w:r>
        </w:p>
        <w:p w14:paraId="1CC1297B">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"_Toc189929514" </w:instrText>
          </w:r>
          <w:r>
            <w:fldChar w:fldCharType="separate"/>
          </w:r>
          <w:r>
            <w:rPr>
              <w:rStyle w:val="35"/>
              <w:rFonts w:hint="eastAsia" w:ascii="仿宋" w:hAnsi="仿宋" w:eastAsia="仿宋"/>
              <w:color w:val="auto"/>
            </w:rPr>
            <w:t>十五 、不再比选：</w:t>
          </w:r>
          <w:r>
            <w:rPr>
              <w:rFonts w:hint="eastAsia"/>
            </w:rPr>
            <w:tab/>
          </w:r>
          <w:r>
            <w:rPr>
              <w:rFonts w:hint="eastAsia"/>
            </w:rPr>
            <w:fldChar w:fldCharType="begin"/>
          </w:r>
          <w:r>
            <w:rPr>
              <w:rFonts w:hint="eastAsia"/>
            </w:rPr>
            <w:instrText xml:space="preserve"> </w:instrText>
          </w:r>
          <w:r>
            <w:instrText xml:space="preserve">PAGEREF _Toc189929514 \h</w:instrText>
          </w:r>
          <w:r>
            <w:rPr>
              <w:rFonts w:hint="eastAsia"/>
            </w:rPr>
            <w:instrText xml:space="preserve"> </w:instrText>
          </w:r>
          <w:r>
            <w:rPr>
              <w:rFonts w:hint="eastAsia"/>
            </w:rPr>
            <w:fldChar w:fldCharType="separate"/>
          </w:r>
          <w:r>
            <w:t>22</w:t>
          </w:r>
          <w:r>
            <w:rPr>
              <w:rFonts w:hint="eastAsia"/>
            </w:rPr>
            <w:fldChar w:fldCharType="end"/>
          </w:r>
          <w:r>
            <w:rPr>
              <w:rFonts w:hint="eastAsia"/>
            </w:rPr>
            <w:fldChar w:fldCharType="end"/>
          </w:r>
        </w:p>
        <w:p w14:paraId="39612176">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"_Toc189929515" </w:instrText>
          </w:r>
          <w:r>
            <w:fldChar w:fldCharType="separate"/>
          </w:r>
          <w:r>
            <w:rPr>
              <w:rStyle w:val="35"/>
              <w:rFonts w:hint="eastAsia" w:ascii="仿宋" w:hAnsi="仿宋" w:eastAsia="仿宋"/>
              <w:color w:val="auto"/>
            </w:rPr>
            <w:t>十六、 纪律和监督：</w:t>
          </w:r>
          <w:r>
            <w:rPr>
              <w:rFonts w:hint="eastAsia"/>
            </w:rPr>
            <w:tab/>
          </w:r>
          <w:r>
            <w:rPr>
              <w:rFonts w:hint="eastAsia"/>
            </w:rPr>
            <w:fldChar w:fldCharType="begin"/>
          </w:r>
          <w:r>
            <w:rPr>
              <w:rFonts w:hint="eastAsia"/>
            </w:rPr>
            <w:instrText xml:space="preserve"> </w:instrText>
          </w:r>
          <w:r>
            <w:instrText xml:space="preserve">PAGEREF _Toc189929515 \h</w:instrText>
          </w:r>
          <w:r>
            <w:rPr>
              <w:rFonts w:hint="eastAsia"/>
            </w:rPr>
            <w:instrText xml:space="preserve"> </w:instrText>
          </w:r>
          <w:r>
            <w:rPr>
              <w:rFonts w:hint="eastAsia"/>
            </w:rPr>
            <w:fldChar w:fldCharType="separate"/>
          </w:r>
          <w:r>
            <w:t>22</w:t>
          </w:r>
          <w:r>
            <w:rPr>
              <w:rFonts w:hint="eastAsia"/>
            </w:rPr>
            <w:fldChar w:fldCharType="end"/>
          </w:r>
          <w:r>
            <w:rPr>
              <w:rFonts w:hint="eastAsia"/>
            </w:rPr>
            <w:fldChar w:fldCharType="end"/>
          </w:r>
        </w:p>
        <w:p w14:paraId="5E4D742C">
          <w:pPr>
            <w:pStyle w:val="21"/>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"_Toc189929516" </w:instrText>
          </w:r>
          <w:r>
            <w:fldChar w:fldCharType="separate"/>
          </w:r>
          <w:r>
            <w:rPr>
              <w:rStyle w:val="35"/>
              <w:rFonts w:hint="eastAsia" w:ascii="仿宋" w:hAnsi="仿宋" w:eastAsia="仿宋" w:cs="仿宋"/>
              <w:b/>
              <w:bCs/>
              <w:color w:val="auto"/>
              <w:kern w:val="0"/>
              <w:lang w:val="zh-CN"/>
            </w:rPr>
            <w:t>第</w:t>
          </w:r>
          <w:r>
            <w:rPr>
              <w:rStyle w:val="35"/>
              <w:rFonts w:hint="eastAsia" w:ascii="仿宋" w:hAnsi="仿宋" w:eastAsia="仿宋" w:cs="仿宋"/>
              <w:b/>
              <w:bCs/>
              <w:color w:val="auto"/>
              <w:kern w:val="0"/>
            </w:rPr>
            <w:t>三</w:t>
          </w:r>
          <w:r>
            <w:rPr>
              <w:rStyle w:val="35"/>
              <w:rFonts w:hint="eastAsia" w:ascii="仿宋" w:hAnsi="仿宋" w:eastAsia="仿宋" w:cs="仿宋"/>
              <w:b/>
              <w:bCs/>
              <w:color w:val="auto"/>
              <w:kern w:val="0"/>
              <w:lang w:val="zh-CN"/>
            </w:rPr>
            <w:t>章 比选申请书格式</w:t>
          </w:r>
          <w:r>
            <w:rPr>
              <w:rFonts w:hint="eastAsia"/>
            </w:rPr>
            <w:tab/>
          </w:r>
          <w:r>
            <w:rPr>
              <w:rFonts w:hint="eastAsia"/>
            </w:rPr>
            <w:fldChar w:fldCharType="begin"/>
          </w:r>
          <w:r>
            <w:rPr>
              <w:rFonts w:hint="eastAsia"/>
            </w:rPr>
            <w:instrText xml:space="preserve"> </w:instrText>
          </w:r>
          <w:r>
            <w:instrText xml:space="preserve">PAGEREF _Toc189929516 \h</w:instrText>
          </w:r>
          <w:r>
            <w:rPr>
              <w:rFonts w:hint="eastAsia"/>
            </w:rPr>
            <w:instrText xml:space="preserve"> </w:instrText>
          </w:r>
          <w:r>
            <w:rPr>
              <w:rFonts w:hint="eastAsia"/>
            </w:rPr>
            <w:fldChar w:fldCharType="separate"/>
          </w:r>
          <w:r>
            <w:t>26</w:t>
          </w:r>
          <w:r>
            <w:rPr>
              <w:rFonts w:hint="eastAsia"/>
            </w:rPr>
            <w:fldChar w:fldCharType="end"/>
          </w:r>
          <w:r>
            <w:rPr>
              <w:rFonts w:hint="eastAsia"/>
            </w:rPr>
            <w:fldChar w:fldCharType="end"/>
          </w:r>
        </w:p>
        <w:p w14:paraId="5C6EA0B0">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"_Toc189929517" </w:instrText>
          </w:r>
          <w:r>
            <w:fldChar w:fldCharType="separate"/>
          </w:r>
          <w:r>
            <w:rPr>
              <w:rStyle w:val="35"/>
              <w:rFonts w:hint="eastAsia" w:ascii="仿宋" w:hAnsi="仿宋" w:eastAsia="仿宋" w:cs="仿宋"/>
              <w:color w:val="auto"/>
            </w:rPr>
            <w:t>比选承诺函</w:t>
          </w:r>
          <w:r>
            <w:rPr>
              <w:rFonts w:hint="eastAsia"/>
            </w:rPr>
            <w:tab/>
          </w:r>
          <w:r>
            <w:rPr>
              <w:rFonts w:hint="eastAsia"/>
            </w:rPr>
            <w:fldChar w:fldCharType="begin"/>
          </w:r>
          <w:r>
            <w:rPr>
              <w:rFonts w:hint="eastAsia"/>
            </w:rPr>
            <w:instrText xml:space="preserve"> </w:instrText>
          </w:r>
          <w:r>
            <w:instrText xml:space="preserve">PAGEREF _Toc189929517 \h</w:instrText>
          </w:r>
          <w:r>
            <w:rPr>
              <w:rFonts w:hint="eastAsia"/>
            </w:rPr>
            <w:instrText xml:space="preserve"> </w:instrText>
          </w:r>
          <w:r>
            <w:rPr>
              <w:rFonts w:hint="eastAsia"/>
            </w:rPr>
            <w:fldChar w:fldCharType="separate"/>
          </w:r>
          <w:r>
            <w:t>27</w:t>
          </w:r>
          <w:r>
            <w:rPr>
              <w:rFonts w:hint="eastAsia"/>
            </w:rPr>
            <w:fldChar w:fldCharType="end"/>
          </w:r>
          <w:r>
            <w:rPr>
              <w:rFonts w:hint="eastAsia"/>
            </w:rPr>
            <w:fldChar w:fldCharType="end"/>
          </w:r>
        </w:p>
        <w:p w14:paraId="1B175E93">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"_Toc189929518" </w:instrText>
          </w:r>
          <w:r>
            <w:fldChar w:fldCharType="separate"/>
          </w:r>
          <w:r>
            <w:rPr>
              <w:rStyle w:val="35"/>
              <w:rFonts w:hint="eastAsia" w:ascii="仿宋" w:hAnsi="仿宋" w:eastAsia="仿宋" w:cs="仿宋"/>
              <w:color w:val="auto"/>
            </w:rPr>
            <w:t>第一部分 商务及技术部分</w:t>
          </w:r>
          <w:r>
            <w:rPr>
              <w:rFonts w:hint="eastAsia"/>
            </w:rPr>
            <w:tab/>
          </w:r>
          <w:r>
            <w:rPr>
              <w:rFonts w:hint="eastAsia"/>
            </w:rPr>
            <w:fldChar w:fldCharType="begin"/>
          </w:r>
          <w:r>
            <w:rPr>
              <w:rFonts w:hint="eastAsia"/>
            </w:rPr>
            <w:instrText xml:space="preserve"> </w:instrText>
          </w:r>
          <w:r>
            <w:instrText xml:space="preserve">PAGEREF _Toc189929518 \h</w:instrText>
          </w:r>
          <w:r>
            <w:rPr>
              <w:rFonts w:hint="eastAsia"/>
            </w:rPr>
            <w:instrText xml:space="preserve"> </w:instrText>
          </w:r>
          <w:r>
            <w:rPr>
              <w:rFonts w:hint="eastAsia"/>
            </w:rPr>
            <w:fldChar w:fldCharType="separate"/>
          </w:r>
          <w:r>
            <w:t>28</w:t>
          </w:r>
          <w:r>
            <w:rPr>
              <w:rFonts w:hint="eastAsia"/>
            </w:rPr>
            <w:fldChar w:fldCharType="end"/>
          </w:r>
          <w:r>
            <w:rPr>
              <w:rFonts w:hint="eastAsia"/>
            </w:rPr>
            <w:fldChar w:fldCharType="end"/>
          </w:r>
        </w:p>
        <w:p w14:paraId="6A93F0B0">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"_Toc189929519" </w:instrText>
          </w:r>
          <w:r>
            <w:fldChar w:fldCharType="separate"/>
          </w:r>
          <w:r>
            <w:rPr>
              <w:rStyle w:val="35"/>
              <w:rFonts w:hint="eastAsia" w:ascii="仿宋" w:hAnsi="仿宋" w:eastAsia="仿宋" w:cs="仿宋"/>
              <w:color w:val="auto"/>
            </w:rPr>
            <w:t>一、比选申请人基本情况表</w:t>
          </w:r>
          <w:r>
            <w:rPr>
              <w:rFonts w:hint="eastAsia"/>
            </w:rPr>
            <w:tab/>
          </w:r>
          <w:r>
            <w:rPr>
              <w:rFonts w:hint="eastAsia"/>
            </w:rPr>
            <w:fldChar w:fldCharType="begin"/>
          </w:r>
          <w:r>
            <w:rPr>
              <w:rFonts w:hint="eastAsia"/>
            </w:rPr>
            <w:instrText xml:space="preserve"> </w:instrText>
          </w:r>
          <w:r>
            <w:instrText xml:space="preserve">PAGEREF _Toc189929519 \h</w:instrText>
          </w:r>
          <w:r>
            <w:rPr>
              <w:rFonts w:hint="eastAsia"/>
            </w:rPr>
            <w:instrText xml:space="preserve"> </w:instrText>
          </w:r>
          <w:r>
            <w:rPr>
              <w:rFonts w:hint="eastAsia"/>
            </w:rPr>
            <w:fldChar w:fldCharType="separate"/>
          </w:r>
          <w:r>
            <w:t>28</w:t>
          </w:r>
          <w:r>
            <w:rPr>
              <w:rFonts w:hint="eastAsia"/>
            </w:rPr>
            <w:fldChar w:fldCharType="end"/>
          </w:r>
          <w:r>
            <w:rPr>
              <w:rFonts w:hint="eastAsia"/>
            </w:rPr>
            <w:fldChar w:fldCharType="end"/>
          </w:r>
        </w:p>
        <w:p w14:paraId="48856E1F">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"_Toc189929520" </w:instrText>
          </w:r>
          <w:r>
            <w:fldChar w:fldCharType="separate"/>
          </w:r>
          <w:r>
            <w:rPr>
              <w:rStyle w:val="35"/>
              <w:rFonts w:hint="eastAsia" w:ascii="仿宋" w:hAnsi="仿宋" w:eastAsia="仿宋" w:cs="仿宋"/>
              <w:color w:val="auto"/>
            </w:rPr>
            <w:t>二、比选申请单位负责人授权书</w:t>
          </w:r>
          <w:r>
            <w:rPr>
              <w:rFonts w:hint="eastAsia"/>
            </w:rPr>
            <w:tab/>
          </w:r>
          <w:r>
            <w:rPr>
              <w:rFonts w:hint="eastAsia"/>
            </w:rPr>
            <w:fldChar w:fldCharType="begin"/>
          </w:r>
          <w:r>
            <w:rPr>
              <w:rFonts w:hint="eastAsia"/>
            </w:rPr>
            <w:instrText xml:space="preserve"> </w:instrText>
          </w:r>
          <w:r>
            <w:instrText xml:space="preserve">PAGEREF _Toc189929520 \h</w:instrText>
          </w:r>
          <w:r>
            <w:rPr>
              <w:rFonts w:hint="eastAsia"/>
            </w:rPr>
            <w:instrText xml:space="preserve"> </w:instrText>
          </w:r>
          <w:r>
            <w:rPr>
              <w:rFonts w:hint="eastAsia"/>
            </w:rPr>
            <w:fldChar w:fldCharType="separate"/>
          </w:r>
          <w:r>
            <w:t>30</w:t>
          </w:r>
          <w:r>
            <w:rPr>
              <w:rFonts w:hint="eastAsia"/>
            </w:rPr>
            <w:fldChar w:fldCharType="end"/>
          </w:r>
          <w:r>
            <w:rPr>
              <w:rFonts w:hint="eastAsia"/>
            </w:rPr>
            <w:fldChar w:fldCharType="end"/>
          </w:r>
        </w:p>
        <w:p w14:paraId="41DE8177">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"_Toc189929521" </w:instrText>
          </w:r>
          <w:r>
            <w:fldChar w:fldCharType="separate"/>
          </w:r>
          <w:r>
            <w:rPr>
              <w:rStyle w:val="35"/>
              <w:rFonts w:hint="eastAsia" w:ascii="仿宋" w:hAnsi="仿宋" w:eastAsia="仿宋" w:cs="仿宋"/>
              <w:color w:val="auto"/>
            </w:rPr>
            <w:t>三、保险方案（参照比选文件自拟）</w:t>
          </w:r>
          <w:r>
            <w:rPr>
              <w:rFonts w:hint="eastAsia"/>
            </w:rPr>
            <w:tab/>
          </w:r>
          <w:r>
            <w:rPr>
              <w:rFonts w:hint="eastAsia"/>
            </w:rPr>
            <w:fldChar w:fldCharType="begin"/>
          </w:r>
          <w:r>
            <w:rPr>
              <w:rFonts w:hint="eastAsia"/>
            </w:rPr>
            <w:instrText xml:space="preserve"> </w:instrText>
          </w:r>
          <w:r>
            <w:instrText xml:space="preserve">PAGEREF _Toc189929521 \h</w:instrText>
          </w:r>
          <w:r>
            <w:rPr>
              <w:rFonts w:hint="eastAsia"/>
            </w:rPr>
            <w:instrText xml:space="preserve"> </w:instrText>
          </w:r>
          <w:r>
            <w:rPr>
              <w:rFonts w:hint="eastAsia"/>
            </w:rPr>
            <w:fldChar w:fldCharType="separate"/>
          </w:r>
          <w:r>
            <w:t>31</w:t>
          </w:r>
          <w:r>
            <w:rPr>
              <w:rFonts w:hint="eastAsia"/>
            </w:rPr>
            <w:fldChar w:fldCharType="end"/>
          </w:r>
          <w:r>
            <w:rPr>
              <w:rFonts w:hint="eastAsia"/>
            </w:rPr>
            <w:fldChar w:fldCharType="end"/>
          </w:r>
        </w:p>
        <w:p w14:paraId="101982C8">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"_Toc189929522" </w:instrText>
          </w:r>
          <w:r>
            <w:fldChar w:fldCharType="separate"/>
          </w:r>
          <w:r>
            <w:rPr>
              <w:rStyle w:val="35"/>
              <w:rFonts w:hint="eastAsia" w:ascii="仿宋" w:hAnsi="仿宋" w:eastAsia="仿宋" w:cs="仿宋"/>
              <w:color w:val="auto"/>
            </w:rPr>
            <w:t>四、保险服务承诺及优惠条件（自拟）</w:t>
          </w:r>
          <w:r>
            <w:rPr>
              <w:rFonts w:hint="eastAsia"/>
            </w:rPr>
            <w:tab/>
          </w:r>
          <w:r>
            <w:rPr>
              <w:rFonts w:hint="eastAsia"/>
            </w:rPr>
            <w:fldChar w:fldCharType="begin"/>
          </w:r>
          <w:r>
            <w:rPr>
              <w:rFonts w:hint="eastAsia"/>
            </w:rPr>
            <w:instrText xml:space="preserve"> </w:instrText>
          </w:r>
          <w:r>
            <w:instrText xml:space="preserve">PAGEREF _Toc189929522 \h</w:instrText>
          </w:r>
          <w:r>
            <w:rPr>
              <w:rFonts w:hint="eastAsia"/>
            </w:rPr>
            <w:instrText xml:space="preserve"> </w:instrText>
          </w:r>
          <w:r>
            <w:rPr>
              <w:rFonts w:hint="eastAsia"/>
            </w:rPr>
            <w:fldChar w:fldCharType="separate"/>
          </w:r>
          <w:r>
            <w:t>32</w:t>
          </w:r>
          <w:r>
            <w:rPr>
              <w:rFonts w:hint="eastAsia"/>
            </w:rPr>
            <w:fldChar w:fldCharType="end"/>
          </w:r>
          <w:r>
            <w:rPr>
              <w:rFonts w:hint="eastAsia"/>
            </w:rPr>
            <w:fldChar w:fldCharType="end"/>
          </w:r>
        </w:p>
        <w:p w14:paraId="3DBAF03F">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"_Toc189929523" </w:instrText>
          </w:r>
          <w:r>
            <w:fldChar w:fldCharType="separate"/>
          </w:r>
          <w:r>
            <w:rPr>
              <w:rStyle w:val="35"/>
              <w:rFonts w:hint="eastAsia" w:ascii="仿宋" w:hAnsi="仿宋" w:eastAsia="仿宋" w:cs="仿宋"/>
              <w:color w:val="auto"/>
            </w:rPr>
            <w:t>五、近三年以来的建筑类企业项目保险服务业绩</w:t>
          </w:r>
          <w:r>
            <w:rPr>
              <w:rFonts w:hint="eastAsia"/>
            </w:rPr>
            <w:tab/>
          </w:r>
          <w:r>
            <w:rPr>
              <w:rFonts w:hint="eastAsia"/>
            </w:rPr>
            <w:fldChar w:fldCharType="begin"/>
          </w:r>
          <w:r>
            <w:rPr>
              <w:rFonts w:hint="eastAsia"/>
            </w:rPr>
            <w:instrText xml:space="preserve"> </w:instrText>
          </w:r>
          <w:r>
            <w:instrText xml:space="preserve">PAGEREF _Toc189929523 \h</w:instrText>
          </w:r>
          <w:r>
            <w:rPr>
              <w:rFonts w:hint="eastAsia"/>
            </w:rPr>
            <w:instrText xml:space="preserve"> </w:instrText>
          </w:r>
          <w:r>
            <w:rPr>
              <w:rFonts w:hint="eastAsia"/>
            </w:rPr>
            <w:fldChar w:fldCharType="separate"/>
          </w:r>
          <w:r>
            <w:t>33</w:t>
          </w:r>
          <w:r>
            <w:rPr>
              <w:rFonts w:hint="eastAsia"/>
            </w:rPr>
            <w:fldChar w:fldCharType="end"/>
          </w:r>
          <w:r>
            <w:rPr>
              <w:rFonts w:hint="eastAsia"/>
            </w:rPr>
            <w:fldChar w:fldCharType="end"/>
          </w:r>
        </w:p>
        <w:p w14:paraId="479F8690">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"_Toc189929524" </w:instrText>
          </w:r>
          <w:r>
            <w:fldChar w:fldCharType="separate"/>
          </w:r>
          <w:r>
            <w:rPr>
              <w:rStyle w:val="35"/>
              <w:rFonts w:hint="eastAsia" w:ascii="仿宋" w:hAnsi="仿宋" w:eastAsia="仿宋" w:cs="仿宋"/>
              <w:color w:val="auto"/>
            </w:rPr>
            <w:t>六、近三年以来的建筑类企业或项目理赔经验</w:t>
          </w:r>
          <w:r>
            <w:rPr>
              <w:rFonts w:hint="eastAsia"/>
            </w:rPr>
            <w:tab/>
          </w:r>
          <w:r>
            <w:rPr>
              <w:rFonts w:hint="eastAsia"/>
            </w:rPr>
            <w:fldChar w:fldCharType="begin"/>
          </w:r>
          <w:r>
            <w:rPr>
              <w:rFonts w:hint="eastAsia"/>
            </w:rPr>
            <w:instrText xml:space="preserve"> </w:instrText>
          </w:r>
          <w:r>
            <w:instrText xml:space="preserve">PAGEREF _Toc189929524 \h</w:instrText>
          </w:r>
          <w:r>
            <w:rPr>
              <w:rFonts w:hint="eastAsia"/>
            </w:rPr>
            <w:instrText xml:space="preserve"> </w:instrText>
          </w:r>
          <w:r>
            <w:rPr>
              <w:rFonts w:hint="eastAsia"/>
            </w:rPr>
            <w:fldChar w:fldCharType="separate"/>
          </w:r>
          <w:r>
            <w:t>34</w:t>
          </w:r>
          <w:r>
            <w:rPr>
              <w:rFonts w:hint="eastAsia"/>
            </w:rPr>
            <w:fldChar w:fldCharType="end"/>
          </w:r>
          <w:r>
            <w:rPr>
              <w:rFonts w:hint="eastAsia"/>
            </w:rPr>
            <w:fldChar w:fldCharType="end"/>
          </w:r>
        </w:p>
        <w:p w14:paraId="4DFA2ECF">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"_Toc189929525" </w:instrText>
          </w:r>
          <w:r>
            <w:fldChar w:fldCharType="separate"/>
          </w:r>
          <w:r>
            <w:rPr>
              <w:rStyle w:val="35"/>
              <w:rFonts w:hint="eastAsia" w:ascii="仿宋" w:hAnsi="仿宋" w:eastAsia="仿宋" w:cs="仿宋"/>
              <w:color w:val="auto"/>
            </w:rPr>
            <w:t>七、差异及优惠条件汇总表（格式）</w:t>
          </w:r>
          <w:r>
            <w:rPr>
              <w:rFonts w:hint="eastAsia"/>
            </w:rPr>
            <w:tab/>
          </w:r>
          <w:r>
            <w:rPr>
              <w:rFonts w:hint="eastAsia"/>
            </w:rPr>
            <w:fldChar w:fldCharType="begin"/>
          </w:r>
          <w:r>
            <w:rPr>
              <w:rFonts w:hint="eastAsia"/>
            </w:rPr>
            <w:instrText xml:space="preserve"> </w:instrText>
          </w:r>
          <w:r>
            <w:instrText xml:space="preserve">PAGEREF _Toc189929525 \h</w:instrText>
          </w:r>
          <w:r>
            <w:rPr>
              <w:rFonts w:hint="eastAsia"/>
            </w:rPr>
            <w:instrText xml:space="preserve"> </w:instrText>
          </w:r>
          <w:r>
            <w:rPr>
              <w:rFonts w:hint="eastAsia"/>
            </w:rPr>
            <w:fldChar w:fldCharType="separate"/>
          </w:r>
          <w:r>
            <w:t>35</w:t>
          </w:r>
          <w:r>
            <w:rPr>
              <w:rFonts w:hint="eastAsia"/>
            </w:rPr>
            <w:fldChar w:fldCharType="end"/>
          </w:r>
          <w:r>
            <w:rPr>
              <w:rFonts w:hint="eastAsia"/>
            </w:rPr>
            <w:fldChar w:fldCharType="end"/>
          </w:r>
        </w:p>
        <w:p w14:paraId="11E295A4">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"_Toc189929526" </w:instrText>
          </w:r>
          <w:r>
            <w:fldChar w:fldCharType="separate"/>
          </w:r>
          <w:r>
            <w:rPr>
              <w:rStyle w:val="35"/>
              <w:rFonts w:hint="eastAsia" w:ascii="仿宋" w:hAnsi="仿宋" w:eastAsia="仿宋" w:cs="仿宋"/>
              <w:color w:val="auto"/>
            </w:rPr>
            <w:t>第二部分 保险报价函</w:t>
          </w:r>
          <w:r>
            <w:rPr>
              <w:rFonts w:hint="eastAsia"/>
            </w:rPr>
            <w:tab/>
          </w:r>
          <w:r>
            <w:rPr>
              <w:rFonts w:hint="eastAsia"/>
            </w:rPr>
            <w:fldChar w:fldCharType="begin"/>
          </w:r>
          <w:r>
            <w:rPr>
              <w:rFonts w:hint="eastAsia"/>
            </w:rPr>
            <w:instrText xml:space="preserve"> </w:instrText>
          </w:r>
          <w:r>
            <w:instrText xml:space="preserve">PAGEREF _Toc189929526 \h</w:instrText>
          </w:r>
          <w:r>
            <w:rPr>
              <w:rFonts w:hint="eastAsia"/>
            </w:rPr>
            <w:instrText xml:space="preserve"> </w:instrText>
          </w:r>
          <w:r>
            <w:rPr>
              <w:rFonts w:hint="eastAsia"/>
            </w:rPr>
            <w:fldChar w:fldCharType="separate"/>
          </w:r>
          <w:r>
            <w:t>36</w:t>
          </w:r>
          <w:r>
            <w:rPr>
              <w:rFonts w:hint="eastAsia"/>
            </w:rPr>
            <w:fldChar w:fldCharType="end"/>
          </w:r>
          <w:r>
            <w:rPr>
              <w:rFonts w:hint="eastAsia"/>
            </w:rPr>
            <w:fldChar w:fldCharType="end"/>
          </w:r>
        </w:p>
        <w:p w14:paraId="3C937145">
          <w:pPr>
            <w:pStyle w:val="21"/>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"_Toc189929527" </w:instrText>
          </w:r>
          <w:r>
            <w:fldChar w:fldCharType="separate"/>
          </w:r>
          <w:r>
            <w:rPr>
              <w:rStyle w:val="35"/>
              <w:rFonts w:hint="eastAsia" w:ascii="仿宋" w:hAnsi="仿宋" w:eastAsia="仿宋" w:cs="仿宋"/>
              <w:b/>
              <w:bCs/>
              <w:color w:val="auto"/>
              <w:kern w:val="0"/>
              <w:lang w:val="zh-CN"/>
            </w:rPr>
            <w:t>第四章 保险方案</w:t>
          </w:r>
          <w:r>
            <w:rPr>
              <w:rFonts w:hint="eastAsia"/>
            </w:rPr>
            <w:tab/>
          </w:r>
          <w:r>
            <w:rPr>
              <w:rFonts w:hint="eastAsia"/>
            </w:rPr>
            <w:fldChar w:fldCharType="begin"/>
          </w:r>
          <w:r>
            <w:rPr>
              <w:rFonts w:hint="eastAsia"/>
            </w:rPr>
            <w:instrText xml:space="preserve"> </w:instrText>
          </w:r>
          <w:r>
            <w:instrText xml:space="preserve">PAGEREF _Toc189929527 \h</w:instrText>
          </w:r>
          <w:r>
            <w:rPr>
              <w:rFonts w:hint="eastAsia"/>
            </w:rPr>
            <w:instrText xml:space="preserve"> </w:instrText>
          </w:r>
          <w:r>
            <w:rPr>
              <w:rFonts w:hint="eastAsia"/>
            </w:rPr>
            <w:fldChar w:fldCharType="separate"/>
          </w:r>
          <w:r>
            <w:t>37</w:t>
          </w:r>
          <w:r>
            <w:rPr>
              <w:rFonts w:hint="eastAsia"/>
            </w:rPr>
            <w:fldChar w:fldCharType="end"/>
          </w:r>
          <w:r>
            <w:rPr>
              <w:rFonts w:hint="eastAsia"/>
            </w:rPr>
            <w:fldChar w:fldCharType="end"/>
          </w:r>
        </w:p>
        <w:p w14:paraId="7F6D42D9">
          <w:pPr>
            <w:pStyle w:val="21"/>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"_Toc189929528" </w:instrText>
          </w:r>
          <w:r>
            <w:fldChar w:fldCharType="separate"/>
          </w:r>
          <w:r>
            <w:rPr>
              <w:rStyle w:val="35"/>
              <w:rFonts w:hint="eastAsia" w:ascii="仿宋" w:hAnsi="仿宋" w:eastAsia="仿宋" w:cs="仿宋"/>
              <w:b/>
              <w:color w:val="auto"/>
              <w:kern w:val="0"/>
              <w:lang w:val="zh-CN"/>
            </w:rPr>
            <w:t>第五章 评审办法</w:t>
          </w:r>
          <w:r>
            <w:rPr>
              <w:rFonts w:hint="eastAsia"/>
            </w:rPr>
            <w:tab/>
          </w:r>
          <w:r>
            <w:rPr>
              <w:rFonts w:hint="eastAsia"/>
            </w:rPr>
            <w:fldChar w:fldCharType="begin"/>
          </w:r>
          <w:r>
            <w:rPr>
              <w:rFonts w:hint="eastAsia"/>
            </w:rPr>
            <w:instrText xml:space="preserve"> </w:instrText>
          </w:r>
          <w:r>
            <w:instrText xml:space="preserve">PAGEREF _Toc189929528 \h</w:instrText>
          </w:r>
          <w:r>
            <w:rPr>
              <w:rFonts w:hint="eastAsia"/>
            </w:rPr>
            <w:instrText xml:space="preserve"> </w:instrText>
          </w:r>
          <w:r>
            <w:rPr>
              <w:rFonts w:hint="eastAsia"/>
            </w:rPr>
            <w:fldChar w:fldCharType="separate"/>
          </w:r>
          <w:r>
            <w:t>67</w:t>
          </w:r>
          <w:r>
            <w:rPr>
              <w:rFonts w:hint="eastAsia"/>
            </w:rPr>
            <w:fldChar w:fldCharType="end"/>
          </w:r>
          <w:r>
            <w:rPr>
              <w:rFonts w:hint="eastAsia"/>
            </w:rPr>
            <w:fldChar w:fldCharType="end"/>
          </w:r>
        </w:p>
        <w:p w14:paraId="7EBA5E4E">
          <w:pPr>
            <w:rPr>
              <w:rFonts w:hint="eastAsia" w:ascii="仿宋" w:hAnsi="仿宋" w:eastAsia="仿宋"/>
            </w:rPr>
          </w:pPr>
          <w:r>
            <w:rPr>
              <w:rFonts w:ascii="仿宋" w:hAnsi="仿宋" w:eastAsia="仿宋"/>
            </w:rPr>
            <w:fldChar w:fldCharType="end"/>
          </w:r>
        </w:p>
      </w:sdtContent>
    </w:sdt>
    <w:p w14:paraId="4EC0E107">
      <w:pPr>
        <w:rPr>
          <w:rStyle w:val="32"/>
          <w:rFonts w:hint="eastAsia" w:ascii="仿宋" w:hAnsi="仿宋" w:eastAsia="仿宋" w:cstheme="majorBidi"/>
          <w:kern w:val="0"/>
          <w:sz w:val="36"/>
          <w:szCs w:val="28"/>
          <w:lang w:val="zh-CN"/>
        </w:rPr>
      </w:pPr>
      <w:r>
        <w:rPr>
          <w:rStyle w:val="32"/>
          <w:rFonts w:ascii="仿宋" w:hAnsi="仿宋" w:eastAsia="仿宋"/>
          <w:kern w:val="0"/>
          <w:sz w:val="36"/>
          <w:szCs w:val="28"/>
          <w:lang w:val="zh-CN"/>
        </w:rPr>
        <w:br w:type="page"/>
      </w:r>
    </w:p>
    <w:p w14:paraId="5885ABC6">
      <w:pPr>
        <w:pStyle w:val="3"/>
        <w:jc w:val="center"/>
        <w:rPr>
          <w:rStyle w:val="32"/>
          <w:rFonts w:hint="eastAsia" w:ascii="仿宋" w:hAnsi="仿宋" w:eastAsia="仿宋"/>
          <w:b/>
          <w:bCs/>
          <w:color w:val="auto"/>
          <w:sz w:val="28"/>
          <w:szCs w:val="28"/>
        </w:rPr>
      </w:pPr>
      <w:bookmarkStart w:id="0" w:name="_Toc189929497"/>
      <w:r>
        <w:rPr>
          <w:rStyle w:val="32"/>
          <w:rFonts w:hint="eastAsia" w:ascii="仿宋" w:hAnsi="仿宋" w:eastAsia="仿宋"/>
          <w:b/>
          <w:bCs/>
          <w:color w:val="auto"/>
          <w:kern w:val="0"/>
          <w:sz w:val="36"/>
          <w:szCs w:val="28"/>
          <w:lang w:val="zh-CN"/>
        </w:rPr>
        <w:t>第一章</w:t>
      </w:r>
      <w:r>
        <w:rPr>
          <w:rStyle w:val="32"/>
          <w:rFonts w:ascii="仿宋" w:hAnsi="仿宋" w:eastAsia="仿宋"/>
          <w:b/>
          <w:bCs/>
          <w:color w:val="auto"/>
          <w:kern w:val="0"/>
          <w:sz w:val="36"/>
          <w:szCs w:val="28"/>
          <w:lang w:val="zh-CN"/>
        </w:rPr>
        <w:t xml:space="preserve"> </w:t>
      </w:r>
      <w:r>
        <w:rPr>
          <w:rStyle w:val="32"/>
          <w:rFonts w:hint="eastAsia" w:ascii="仿宋" w:hAnsi="仿宋" w:eastAsia="仿宋"/>
          <w:b/>
          <w:bCs/>
          <w:color w:val="auto"/>
          <w:kern w:val="0"/>
          <w:sz w:val="36"/>
          <w:szCs w:val="28"/>
          <w:lang w:val="zh-CN"/>
        </w:rPr>
        <w:t>比选公告</w:t>
      </w:r>
      <w:bookmarkEnd w:id="0"/>
    </w:p>
    <w:p w14:paraId="1B1BA9CB">
      <w:pPr>
        <w:tabs>
          <w:tab w:val="left" w:pos="6804"/>
        </w:tabs>
        <w:ind w:firstLine="560" w:firstLineChars="200"/>
        <w:rPr>
          <w:rStyle w:val="32"/>
          <w:rFonts w:hint="eastAsia" w:ascii="仿宋" w:hAnsi="仿宋" w:eastAsia="仿宋" w:cs="Calibri"/>
          <w:bCs/>
          <w:sz w:val="28"/>
          <w:szCs w:val="28"/>
        </w:rPr>
      </w:pPr>
      <w:r>
        <w:rPr>
          <w:rStyle w:val="32"/>
          <w:rFonts w:hint="eastAsia" w:ascii="仿宋" w:hAnsi="仿宋" w:eastAsia="仿宋" w:cs="Calibri"/>
          <w:bCs/>
          <w:sz w:val="28"/>
          <w:szCs w:val="28"/>
        </w:rPr>
        <w:t>一、比选条件</w:t>
      </w:r>
    </w:p>
    <w:p w14:paraId="0F4D8294">
      <w:pPr>
        <w:autoSpaceDE w:val="0"/>
        <w:autoSpaceDN w:val="0"/>
        <w:adjustRightInd w:val="0"/>
        <w:jc w:val="left"/>
        <w:rPr>
          <w:rFonts w:cs="Calibri"/>
          <w:bCs/>
          <w:sz w:val="28"/>
          <w:szCs w:val="28"/>
        </w:rPr>
      </w:pPr>
      <w:r>
        <w:rPr>
          <w:rFonts w:hint="eastAsia" w:ascii="仿宋" w:hAnsi="仿宋" w:eastAsia="仿宋" w:cs="Calibri"/>
          <w:bCs/>
          <w:sz w:val="28"/>
          <w:szCs w:val="28"/>
        </w:rPr>
        <w:t xml:space="preserve"> </w:t>
      </w:r>
      <w:r>
        <w:rPr>
          <w:rFonts w:ascii="仿宋" w:hAnsi="仿宋" w:eastAsia="仿宋" w:cs="Calibri"/>
          <w:bCs/>
          <w:sz w:val="28"/>
          <w:szCs w:val="28"/>
        </w:rPr>
        <w:t xml:space="preserve">   </w:t>
      </w:r>
      <w:r>
        <w:rPr>
          <w:rFonts w:hint="eastAsia" w:ascii="仿宋" w:hAnsi="仿宋" w:eastAsia="仿宋" w:cs="Calibri"/>
          <w:bCs/>
          <w:sz w:val="28"/>
          <w:szCs w:val="28"/>
        </w:rPr>
        <w:t>南平建设集团有限公司对所承建的南平市武夷新区高新技术创业园一期提级改造工程、南平市高新技术创业园及配套设施建设工程（一期）、智谷蓝光项目（投资建设一体化）工程的建筑施工行业安全生产责任保险及建筑施工人员团体意外伤害保险，拟采用公开比选的方式择优选取承保的保险公司。</w:t>
      </w:r>
    </w:p>
    <w:p w14:paraId="2B97133A">
      <w:pPr>
        <w:tabs>
          <w:tab w:val="left" w:pos="6804"/>
        </w:tabs>
        <w:ind w:firstLine="560" w:firstLineChars="200"/>
        <w:rPr>
          <w:rStyle w:val="32"/>
          <w:rFonts w:hint="eastAsia" w:ascii="仿宋" w:hAnsi="仿宋" w:eastAsia="仿宋" w:cs="Calibri"/>
          <w:bCs/>
          <w:sz w:val="28"/>
          <w:szCs w:val="28"/>
        </w:rPr>
      </w:pPr>
      <w:r>
        <w:rPr>
          <w:rStyle w:val="32"/>
          <w:rFonts w:hint="eastAsia" w:ascii="仿宋" w:hAnsi="仿宋" w:eastAsia="仿宋" w:cs="Calibri"/>
          <w:bCs/>
          <w:sz w:val="28"/>
          <w:szCs w:val="28"/>
        </w:rPr>
        <w:t>二、项目概况及保险种类</w:t>
      </w:r>
    </w:p>
    <w:p w14:paraId="2152863E">
      <w:pPr>
        <w:spacing w:line="360" w:lineRule="auto"/>
        <w:ind w:firstLine="840" w:firstLineChars="300"/>
        <w:rPr>
          <w:rFonts w:hint="eastAsia" w:ascii="仿宋" w:hAnsi="仿宋" w:eastAsia="仿宋" w:cs="Calibri"/>
          <w:bCs/>
          <w:sz w:val="28"/>
          <w:szCs w:val="28"/>
        </w:rPr>
      </w:pPr>
      <w:r>
        <w:rPr>
          <w:rFonts w:hint="eastAsia" w:ascii="仿宋" w:hAnsi="仿宋" w:eastAsia="仿宋" w:cs="Calibri"/>
          <w:bCs/>
          <w:sz w:val="28"/>
          <w:szCs w:val="28"/>
        </w:rPr>
        <w:t xml:space="preserve">两块工业用地462.95亩，一块商业+二类城镇住宅用地103.57亩及待征用地。总建筑面积743519.5平方米，具体项目情况如下： </w:t>
      </w:r>
    </w:p>
    <w:p w14:paraId="75F4BF07">
      <w:pPr>
        <w:spacing w:line="360" w:lineRule="auto"/>
        <w:ind w:firstLine="560" w:firstLineChars="200"/>
        <w:rPr>
          <w:rFonts w:hint="eastAsia" w:ascii="仿宋" w:hAnsi="仿宋" w:eastAsia="仿宋" w:cs="Calibri"/>
          <w:bCs/>
          <w:sz w:val="28"/>
          <w:szCs w:val="28"/>
        </w:rPr>
      </w:pPr>
      <w:r>
        <w:rPr>
          <w:rFonts w:hint="eastAsia" w:ascii="仿宋" w:hAnsi="仿宋" w:eastAsia="仿宋" w:cs="Calibri"/>
          <w:bCs/>
          <w:sz w:val="28"/>
          <w:szCs w:val="28"/>
        </w:rPr>
        <w:t>项目一：本项目为提级改造工程，总用地面积191264.7平方米。园区内已建设17栋建筑及两个地下室。项目分两期建设，一期为提级改造工程：对高新技术创业园一期现有研发中试厂房、标准厂房、综合楼、宿舍楼等17栋建筑及相关基础配套设施进行提升改造，其中：改造面积241970.9平方米，1#通用厂房扩建351.6平方米，2#通用厂房扩建1218.5平方米，3#通用厂房扩建351.5平方米。二期为新建工程：新建1栋18#通用厂房建筑19940平方米，1栋19#通用厂房建筑24320平方米及占地</w:t>
      </w:r>
      <w:bookmarkStart w:id="38" w:name="_GoBack"/>
      <w:r>
        <w:rPr>
          <w:rFonts w:hint="eastAsia" w:ascii="仿宋" w:hAnsi="仿宋" w:eastAsia="仿宋" w:cs="Calibri"/>
          <w:bCs/>
          <w:sz w:val="28"/>
          <w:szCs w:val="28"/>
        </w:rPr>
        <w:t>17</w:t>
      </w:r>
      <w:bookmarkEnd w:id="38"/>
      <w:r>
        <w:rPr>
          <w:rFonts w:hint="eastAsia" w:ascii="仿宋" w:hAnsi="仿宋" w:eastAsia="仿宋" w:cs="Calibri"/>
          <w:bCs/>
          <w:sz w:val="28"/>
          <w:szCs w:val="28"/>
        </w:rPr>
        <w:t>365.5平方米的堆场。建设后总建筑面积为288152.5平方米，总计容建筑面积261837.5平方米，建筑占地面积60411.8平方米，容积率为1.37，建筑密度为31.6%，建筑系数为40.7%。</w:t>
      </w:r>
    </w:p>
    <w:p w14:paraId="49516CD3">
      <w:pPr>
        <w:spacing w:line="360" w:lineRule="auto"/>
        <w:ind w:firstLine="560" w:firstLineChars="200"/>
        <w:rPr>
          <w:rFonts w:hint="eastAsia" w:ascii="仿宋" w:hAnsi="仿宋" w:eastAsia="仿宋" w:cs="Calibri"/>
          <w:bCs/>
          <w:sz w:val="28"/>
          <w:szCs w:val="28"/>
        </w:rPr>
      </w:pPr>
      <w:r>
        <w:rPr>
          <w:rFonts w:hint="eastAsia" w:ascii="仿宋" w:hAnsi="仿宋" w:eastAsia="仿宋" w:cs="Calibri"/>
          <w:bCs/>
          <w:sz w:val="28"/>
          <w:szCs w:val="28"/>
        </w:rPr>
        <w:t>项目二：本项目地块为一类工业用地，总用地面积为117180.26平方米。项目建设标准厂房、定制厂房、公共实训基地及相关配套设施，厂房均为丙类厂房。建设5栋厂房合计266328平方米，3栋宿舍合计46832平方米，2 个地下室合计18092平方米及占地11800平方米的堆场。总建筑面积331252平方米，总计容建筑面积313160平方米，建筑占地面积35445平方米，容积率为2.67，建筑密度30.25%，建筑系数40.32%。其中30#~33#四栋厂房及其地下室为远期规划建设。</w:t>
      </w:r>
    </w:p>
    <w:p w14:paraId="53C8A91A">
      <w:pPr>
        <w:spacing w:line="360" w:lineRule="auto"/>
        <w:ind w:firstLine="560" w:firstLineChars="200"/>
        <w:rPr>
          <w:rFonts w:hint="eastAsia" w:ascii="仿宋" w:hAnsi="仿宋" w:eastAsia="仿宋" w:cs="Calibri"/>
          <w:bCs/>
          <w:sz w:val="28"/>
          <w:szCs w:val="28"/>
          <w:highlight w:val="none"/>
        </w:rPr>
      </w:pPr>
      <w:r>
        <w:rPr>
          <w:rFonts w:hint="eastAsia" w:ascii="仿宋" w:hAnsi="仿宋" w:eastAsia="仿宋" w:cs="Calibri"/>
          <w:bCs/>
          <w:sz w:val="28"/>
          <w:szCs w:val="28"/>
        </w:rPr>
        <w:t>项目三：智谷蓝光项目概况：本项目地块为商业用地+二类城镇住宅用地。总用地面积为68981.588 平方米。项目建设公寓、住宅、商业及配套用房等相关设施设备。地块内建设5栋公寓合计71630平方米，1栋餐厅11600平方米，2栋住宅合计20309平方米，1个开闭所270平方米，2个地下室合计20306平方米。总建筑面积124115 平方米，计容建筑面积103809 平方米，建筑占地面积14793.3 平方米，容积率为</w:t>
      </w:r>
      <w:r>
        <w:rPr>
          <w:rFonts w:hint="eastAsia" w:ascii="仿宋" w:hAnsi="仿宋" w:eastAsia="仿宋" w:cs="Calibri"/>
          <w:bCs/>
          <w:sz w:val="28"/>
          <w:szCs w:val="28"/>
          <w:highlight w:val="none"/>
        </w:rPr>
        <w:t>1.5，建筑密度21.45%。其中两栋住宅和住宅下方的地下室为远期规划建设。</w:t>
      </w:r>
    </w:p>
    <w:p w14:paraId="400505E0">
      <w:pPr>
        <w:pStyle w:val="56"/>
        <w:ind w:firstLine="562" w:firstLineChars="200"/>
        <w:rPr>
          <w:rFonts w:hint="eastAsia" w:ascii="仿宋" w:hAnsi="仿宋" w:eastAsia="仿宋" w:cs="Calibri"/>
          <w:bCs/>
          <w:color w:val="auto"/>
          <w:kern w:val="2"/>
          <w:sz w:val="28"/>
          <w:szCs w:val="28"/>
        </w:rPr>
      </w:pPr>
      <w:r>
        <w:rPr>
          <w:rFonts w:hint="eastAsia" w:ascii="仿宋" w:hAnsi="仿宋" w:eastAsia="仿宋" w:cs="Calibri"/>
          <w:b/>
          <w:color w:val="auto"/>
          <w:kern w:val="2"/>
          <w:sz w:val="28"/>
          <w:szCs w:val="28"/>
          <w:highlight w:val="none"/>
        </w:rPr>
        <w:t>项目一到项目三</w:t>
      </w:r>
      <w:r>
        <w:rPr>
          <w:rFonts w:hint="eastAsia" w:ascii="仿宋" w:hAnsi="仿宋" w:eastAsia="仿宋" w:cs="Calibri"/>
          <w:bCs/>
          <w:color w:val="auto"/>
          <w:kern w:val="2"/>
          <w:sz w:val="28"/>
          <w:szCs w:val="28"/>
          <w:highlight w:val="none"/>
        </w:rPr>
        <w:t>建筑工程</w:t>
      </w:r>
      <w:r>
        <w:rPr>
          <w:rFonts w:hint="eastAsia" w:ascii="仿宋" w:hAnsi="仿宋" w:eastAsia="仿宋" w:cs="Calibri"/>
          <w:bCs/>
          <w:color w:val="auto"/>
          <w:kern w:val="2"/>
          <w:sz w:val="28"/>
          <w:szCs w:val="28"/>
        </w:rPr>
        <w:t>造价合计为RMB6亿元，计划工期：760日历天。</w:t>
      </w:r>
    </w:p>
    <w:p w14:paraId="389DAE1E">
      <w:pPr>
        <w:pStyle w:val="56"/>
        <w:ind w:firstLine="560" w:firstLineChars="200"/>
        <w:rPr>
          <w:rFonts w:hint="eastAsia" w:ascii="仿宋" w:hAnsi="仿宋" w:eastAsia="仿宋" w:cs="Calibri"/>
          <w:bCs/>
          <w:color w:val="auto"/>
          <w:kern w:val="2"/>
          <w:sz w:val="28"/>
          <w:szCs w:val="28"/>
        </w:rPr>
      </w:pPr>
      <w:r>
        <w:rPr>
          <w:rFonts w:hint="eastAsia" w:ascii="仿宋" w:hAnsi="仿宋" w:eastAsia="仿宋" w:cs="Calibri"/>
          <w:bCs/>
          <w:color w:val="auto"/>
          <w:kern w:val="2"/>
          <w:sz w:val="28"/>
          <w:szCs w:val="28"/>
        </w:rPr>
        <w:t>本项目投保险种：建筑工程建筑施工行业安全生产责任保险、建筑施工人员团体意外伤害保险。</w:t>
      </w:r>
    </w:p>
    <w:p w14:paraId="142D79D6">
      <w:pPr>
        <w:tabs>
          <w:tab w:val="left" w:pos="6804"/>
        </w:tabs>
        <w:ind w:firstLine="560" w:firstLineChars="200"/>
        <w:rPr>
          <w:rStyle w:val="32"/>
          <w:rFonts w:hint="eastAsia" w:ascii="仿宋" w:hAnsi="仿宋" w:eastAsia="仿宋" w:cs="Calibri"/>
          <w:bCs/>
          <w:sz w:val="28"/>
          <w:szCs w:val="28"/>
        </w:rPr>
      </w:pPr>
      <w:r>
        <w:rPr>
          <w:rStyle w:val="32"/>
          <w:rFonts w:hint="eastAsia" w:ascii="仿宋" w:hAnsi="仿宋" w:eastAsia="仿宋" w:cs="Calibri"/>
          <w:bCs/>
          <w:sz w:val="28"/>
          <w:szCs w:val="28"/>
        </w:rPr>
        <w:t>三、资格要求</w:t>
      </w:r>
    </w:p>
    <w:p w14:paraId="2FA7BE6A">
      <w:pPr>
        <w:ind w:firstLine="560" w:firstLineChars="200"/>
        <w:rPr>
          <w:rStyle w:val="32"/>
          <w:rFonts w:hint="eastAsia" w:ascii="仿宋" w:hAnsi="仿宋" w:eastAsia="仿宋"/>
          <w:sz w:val="28"/>
          <w:szCs w:val="28"/>
        </w:rPr>
      </w:pPr>
      <w:r>
        <w:rPr>
          <w:rStyle w:val="32"/>
          <w:rFonts w:ascii="仿宋" w:hAnsi="仿宋" w:eastAsia="仿宋"/>
          <w:sz w:val="28"/>
          <w:szCs w:val="28"/>
        </w:rPr>
        <w:t>1、比选申请人必须是</w:t>
      </w:r>
      <w:r>
        <w:rPr>
          <w:rStyle w:val="32"/>
          <w:rFonts w:hint="eastAsia" w:ascii="仿宋" w:hAnsi="仿宋" w:eastAsia="仿宋"/>
          <w:sz w:val="28"/>
          <w:szCs w:val="28"/>
        </w:rPr>
        <w:t>中华人民共和国境内注册、经国家保险监督管理机构批准设立的省级财产保险公司或其分支机构</w:t>
      </w:r>
      <w:r>
        <w:rPr>
          <w:rStyle w:val="32"/>
          <w:rFonts w:ascii="仿宋" w:hAnsi="仿宋" w:eastAsia="仿宋"/>
          <w:sz w:val="28"/>
          <w:szCs w:val="28"/>
        </w:rPr>
        <w:t>（</w:t>
      </w:r>
      <w:r>
        <w:rPr>
          <w:rStyle w:val="32"/>
          <w:rFonts w:hint="eastAsia" w:ascii="仿宋" w:hAnsi="仿宋" w:eastAsia="仿宋"/>
          <w:sz w:val="28"/>
          <w:szCs w:val="28"/>
        </w:rPr>
        <w:t>提供：①有效期内的营业执照复印件加盖公章；②有效期内的《经营保险业务许可证》复印件加盖公章；③省级公司出具的唯一投标授权书加盖公章（分支机构参与比选时提供）。</w:t>
      </w:r>
    </w:p>
    <w:p w14:paraId="5140C0C6">
      <w:pPr>
        <w:ind w:firstLine="560" w:firstLineChars="200"/>
        <w:rPr>
          <w:rStyle w:val="32"/>
          <w:rFonts w:hint="eastAsia" w:ascii="仿宋" w:hAnsi="仿宋" w:eastAsia="仿宋"/>
          <w:sz w:val="28"/>
          <w:szCs w:val="28"/>
        </w:rPr>
      </w:pPr>
      <w:r>
        <w:rPr>
          <w:rStyle w:val="32"/>
          <w:rFonts w:ascii="仿宋" w:hAnsi="仿宋" w:eastAsia="仿宋"/>
          <w:sz w:val="28"/>
          <w:szCs w:val="28"/>
        </w:rPr>
        <w:t>2、比选申请人必须在南平地区设有分支机构（</w:t>
      </w:r>
      <w:r>
        <w:rPr>
          <w:rStyle w:val="32"/>
          <w:rFonts w:hint="eastAsia" w:ascii="仿宋" w:hAnsi="仿宋" w:eastAsia="仿宋"/>
          <w:sz w:val="28"/>
          <w:szCs w:val="28"/>
        </w:rPr>
        <w:t>提供</w:t>
      </w:r>
      <w:r>
        <w:rPr>
          <w:rStyle w:val="32"/>
          <w:rFonts w:ascii="仿宋" w:hAnsi="仿宋" w:eastAsia="仿宋"/>
          <w:sz w:val="28"/>
          <w:szCs w:val="28"/>
        </w:rPr>
        <w:t>机构营业执照等复印件</w:t>
      </w:r>
      <w:r>
        <w:rPr>
          <w:rStyle w:val="32"/>
          <w:rFonts w:hint="eastAsia" w:ascii="仿宋" w:hAnsi="仿宋" w:eastAsia="仿宋"/>
          <w:sz w:val="28"/>
          <w:szCs w:val="28"/>
        </w:rPr>
        <w:t>加盖公章）。</w:t>
      </w:r>
    </w:p>
    <w:p w14:paraId="3C3044B8">
      <w:pPr>
        <w:spacing w:line="560" w:lineRule="exact"/>
        <w:ind w:firstLine="560" w:firstLineChars="200"/>
        <w:rPr>
          <w:rStyle w:val="32"/>
          <w:rFonts w:hint="eastAsia" w:ascii="仿宋" w:hAnsi="仿宋" w:eastAsia="仿宋"/>
          <w:sz w:val="28"/>
          <w:szCs w:val="28"/>
        </w:rPr>
      </w:pPr>
      <w:r>
        <w:rPr>
          <w:rStyle w:val="32"/>
          <w:rFonts w:ascii="仿宋" w:hAnsi="仿宋" w:eastAsia="仿宋"/>
          <w:sz w:val="28"/>
          <w:szCs w:val="28"/>
        </w:rPr>
        <w:t>3、比选申请人具有良好的资信和商业信誉，没有处于被责令停业、财产被冻结、接管、破产及有关行政处罚状态。</w:t>
      </w:r>
      <w:r>
        <w:rPr>
          <w:rStyle w:val="32"/>
          <w:rFonts w:hint="eastAsia" w:ascii="仿宋" w:hAnsi="仿宋" w:eastAsia="仿宋"/>
          <w:sz w:val="28"/>
          <w:szCs w:val="28"/>
        </w:rPr>
        <w:t>（提供</w:t>
      </w:r>
      <w:r>
        <w:rPr>
          <w:rStyle w:val="32"/>
          <w:rFonts w:ascii="仿宋" w:hAnsi="仿宋" w:eastAsia="仿宋"/>
          <w:sz w:val="28"/>
          <w:szCs w:val="28"/>
        </w:rPr>
        <w:t>中国政府采购网（www.ccgp.gov.cn）及“信用中国”网站（www.creditchina.gov.cn）信用信息查询结果</w:t>
      </w:r>
      <w:r>
        <w:rPr>
          <w:rStyle w:val="32"/>
          <w:rFonts w:hint="eastAsia" w:ascii="仿宋" w:hAnsi="仿宋" w:eastAsia="仿宋"/>
          <w:sz w:val="28"/>
          <w:szCs w:val="28"/>
        </w:rPr>
        <w:t>截图）</w:t>
      </w:r>
    </w:p>
    <w:p w14:paraId="22C92A0D">
      <w:pPr>
        <w:ind w:firstLine="560" w:firstLineChars="200"/>
        <w:rPr>
          <w:rStyle w:val="32"/>
          <w:rFonts w:hint="eastAsia" w:ascii="仿宋" w:hAnsi="仿宋" w:eastAsia="仿宋"/>
          <w:sz w:val="28"/>
          <w:szCs w:val="28"/>
        </w:rPr>
      </w:pPr>
      <w:r>
        <w:rPr>
          <w:rStyle w:val="32"/>
          <w:rFonts w:ascii="仿宋" w:hAnsi="仿宋" w:eastAsia="仿宋"/>
          <w:sz w:val="28"/>
          <w:szCs w:val="28"/>
        </w:rPr>
        <w:t>4、本项目不接受联合体申请比选，同一家法人机构不得有两家分支机构参选。</w:t>
      </w:r>
    </w:p>
    <w:p w14:paraId="1A5EFB15">
      <w:pPr>
        <w:ind w:firstLine="560" w:firstLineChars="200"/>
        <w:rPr>
          <w:rStyle w:val="32"/>
          <w:rFonts w:hint="eastAsia" w:ascii="仿宋" w:hAnsi="仿宋" w:eastAsia="仿宋"/>
          <w:sz w:val="28"/>
          <w:szCs w:val="28"/>
        </w:rPr>
      </w:pPr>
      <w:r>
        <w:rPr>
          <w:rStyle w:val="32"/>
          <w:rFonts w:ascii="仿宋" w:hAnsi="仿宋" w:eastAsia="仿宋"/>
          <w:sz w:val="28"/>
          <w:szCs w:val="28"/>
        </w:rPr>
        <w:t>5、比选申请人财务状况、业绩要求及项目负责人要求。</w:t>
      </w:r>
    </w:p>
    <w:p w14:paraId="48D31D9C">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1）财务状况：比选申请人总公司的注册资本金不低于10亿元，202</w:t>
      </w:r>
      <w:r>
        <w:rPr>
          <w:rStyle w:val="32"/>
          <w:rFonts w:hint="eastAsia" w:ascii="仿宋" w:hAnsi="仿宋" w:eastAsia="仿宋"/>
          <w:sz w:val="28"/>
          <w:szCs w:val="28"/>
        </w:rPr>
        <w:t>4</w:t>
      </w:r>
      <w:r>
        <w:rPr>
          <w:rStyle w:val="32"/>
          <w:rFonts w:ascii="仿宋" w:hAnsi="仿宋" w:eastAsia="仿宋"/>
          <w:sz w:val="28"/>
          <w:szCs w:val="28"/>
        </w:rPr>
        <w:t>年第</w:t>
      </w:r>
      <w:r>
        <w:rPr>
          <w:rStyle w:val="32"/>
          <w:rFonts w:hint="eastAsia" w:ascii="仿宋" w:hAnsi="仿宋" w:eastAsia="仿宋"/>
          <w:sz w:val="28"/>
          <w:szCs w:val="28"/>
        </w:rPr>
        <w:t>四季</w:t>
      </w:r>
      <w:r>
        <w:rPr>
          <w:rStyle w:val="32"/>
          <w:rFonts w:ascii="仿宋" w:hAnsi="仿宋" w:eastAsia="仿宋"/>
          <w:sz w:val="28"/>
          <w:szCs w:val="28"/>
        </w:rPr>
        <w:t>度综合偿付能力充足率不低于150%。</w:t>
      </w:r>
    </w:p>
    <w:p w14:paraId="6623C05D">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2）市场占有率要求：比选</w:t>
      </w:r>
      <w:r>
        <w:rPr>
          <w:rStyle w:val="32"/>
          <w:rFonts w:hint="eastAsia" w:ascii="仿宋" w:hAnsi="仿宋" w:eastAsia="仿宋"/>
          <w:sz w:val="28"/>
          <w:szCs w:val="28"/>
        </w:rPr>
        <w:t>申请人必须在</w:t>
      </w:r>
      <w:r>
        <w:rPr>
          <w:rStyle w:val="32"/>
          <w:rFonts w:ascii="仿宋" w:hAnsi="仿宋" w:eastAsia="仿宋"/>
          <w:sz w:val="28"/>
          <w:szCs w:val="28"/>
        </w:rPr>
        <w:t>202</w:t>
      </w:r>
      <w:r>
        <w:rPr>
          <w:rStyle w:val="32"/>
          <w:rFonts w:hint="eastAsia" w:ascii="仿宋" w:hAnsi="仿宋" w:eastAsia="仿宋"/>
          <w:sz w:val="28"/>
          <w:szCs w:val="28"/>
        </w:rPr>
        <w:t>4</w:t>
      </w:r>
      <w:r>
        <w:rPr>
          <w:rStyle w:val="32"/>
          <w:rFonts w:ascii="仿宋" w:hAnsi="仿宋" w:eastAsia="仿宋"/>
          <w:sz w:val="28"/>
          <w:szCs w:val="28"/>
        </w:rPr>
        <w:t>年南平地区分支机构财产险市场占有率排名前10名。</w:t>
      </w:r>
    </w:p>
    <w:p w14:paraId="04978FB3">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3）项目负责人要求：拟派项目负责人具有工程项目保险</w:t>
      </w:r>
      <w:r>
        <w:rPr>
          <w:rStyle w:val="32"/>
          <w:rFonts w:hint="eastAsia" w:ascii="仿宋" w:hAnsi="仿宋" w:eastAsia="仿宋"/>
          <w:sz w:val="28"/>
          <w:szCs w:val="28"/>
        </w:rPr>
        <w:t>的服务</w:t>
      </w:r>
      <w:r>
        <w:rPr>
          <w:rStyle w:val="32"/>
          <w:rFonts w:ascii="仿宋" w:hAnsi="仿宋" w:eastAsia="仿宋"/>
          <w:sz w:val="28"/>
          <w:szCs w:val="28"/>
        </w:rPr>
        <w:t>业绩，【需提供担任项目负责人的相关业绩证明材料扫描件（相关业绩证明材料指与项目有关的保险合同或保险单扫描件，如保险合同或保险单中未出现项目负责人姓名、任职及项目规模的，还需提供项目业主（发包人）</w:t>
      </w:r>
      <w:r>
        <w:rPr>
          <w:rStyle w:val="32"/>
          <w:rFonts w:hint="eastAsia" w:ascii="仿宋" w:hAnsi="仿宋" w:eastAsia="仿宋"/>
          <w:sz w:val="28"/>
          <w:szCs w:val="28"/>
        </w:rPr>
        <w:t>出</w:t>
      </w:r>
      <w:r>
        <w:rPr>
          <w:rStyle w:val="32"/>
          <w:rFonts w:ascii="仿宋" w:hAnsi="仿宋" w:eastAsia="仿宋"/>
          <w:sz w:val="28"/>
          <w:szCs w:val="28"/>
        </w:rPr>
        <w:t>具的包括项目负责人姓名、任职、项目名称及项目规模信息的证明材料】</w:t>
      </w:r>
      <w:r>
        <w:rPr>
          <w:rStyle w:val="32"/>
          <w:rFonts w:hint="eastAsia" w:ascii="仿宋" w:hAnsi="仿宋" w:eastAsia="仿宋"/>
          <w:sz w:val="28"/>
          <w:szCs w:val="28"/>
        </w:rPr>
        <w:t>。</w:t>
      </w:r>
    </w:p>
    <w:p w14:paraId="45706652">
      <w:pPr>
        <w:ind w:firstLine="560" w:firstLineChars="200"/>
        <w:rPr>
          <w:rStyle w:val="32"/>
          <w:rFonts w:hint="eastAsia" w:ascii="仿宋" w:hAnsi="仿宋" w:eastAsia="仿宋" w:cs="Calibri"/>
          <w:bCs/>
          <w:sz w:val="28"/>
          <w:szCs w:val="28"/>
        </w:rPr>
      </w:pPr>
      <w:r>
        <w:rPr>
          <w:rStyle w:val="32"/>
          <w:rFonts w:hint="eastAsia" w:ascii="仿宋" w:hAnsi="仿宋" w:eastAsia="仿宋" w:cs="Calibri"/>
          <w:bCs/>
          <w:sz w:val="28"/>
          <w:szCs w:val="28"/>
        </w:rPr>
        <w:t>四、比选文件的获取</w:t>
      </w:r>
    </w:p>
    <w:p w14:paraId="04123CA6">
      <w:pPr>
        <w:tabs>
          <w:tab w:val="left" w:pos="6804"/>
        </w:tabs>
        <w:ind w:firstLine="560" w:firstLineChars="200"/>
        <w:rPr>
          <w:rStyle w:val="32"/>
          <w:rFonts w:hint="eastAsia" w:ascii="仿宋" w:hAnsi="仿宋" w:eastAsia="仿宋"/>
          <w:b/>
          <w:sz w:val="28"/>
          <w:szCs w:val="28"/>
        </w:rPr>
      </w:pPr>
      <w:r>
        <w:rPr>
          <w:rStyle w:val="32"/>
          <w:rFonts w:hint="eastAsia" w:ascii="仿宋" w:hAnsi="仿宋" w:eastAsia="仿宋" w:cs="Calibri"/>
          <w:bCs/>
          <w:sz w:val="28"/>
          <w:szCs w:val="28"/>
        </w:rPr>
        <w:t>有意参加比选的单位请到</w:t>
      </w:r>
      <w:r>
        <w:rPr>
          <w:rStyle w:val="32"/>
          <w:rFonts w:ascii="仿宋" w:hAnsi="仿宋" w:eastAsia="仿宋" w:cs="Calibri"/>
          <w:bCs/>
          <w:sz w:val="28"/>
          <w:szCs w:val="28"/>
          <w:u w:val="single" w:color="000000"/>
        </w:rPr>
        <w:t xml:space="preserve"> 南平</w:t>
      </w:r>
      <w:r>
        <w:rPr>
          <w:rFonts w:hint="eastAsia" w:ascii="仿宋" w:hAnsi="仿宋" w:eastAsia="仿宋" w:cs="Calibri"/>
          <w:bCs/>
          <w:sz w:val="28"/>
          <w:szCs w:val="28"/>
          <w:u w:val="single" w:color="000000"/>
        </w:rPr>
        <w:t>武夷发展集团</w:t>
      </w:r>
      <w:r>
        <w:rPr>
          <w:rStyle w:val="32"/>
          <w:rFonts w:ascii="仿宋" w:hAnsi="仿宋" w:eastAsia="仿宋" w:cs="Calibri"/>
          <w:bCs/>
          <w:sz w:val="28"/>
          <w:szCs w:val="28"/>
          <w:u w:val="single" w:color="000000"/>
        </w:rPr>
        <w:t xml:space="preserve"> </w:t>
      </w:r>
      <w:r>
        <w:rPr>
          <w:rStyle w:val="32"/>
          <w:rFonts w:hint="eastAsia" w:ascii="仿宋" w:hAnsi="仿宋" w:eastAsia="仿宋" w:cs="Calibri"/>
          <w:bCs/>
          <w:sz w:val="28"/>
          <w:szCs w:val="28"/>
        </w:rPr>
        <w:t>网站公告中心（</w:t>
      </w:r>
      <w:r>
        <w:rPr>
          <w:rFonts w:hint="eastAsia" w:ascii="仿宋" w:hAnsi="仿宋" w:eastAsia="仿宋" w:cs="Calibri"/>
          <w:bCs/>
          <w:sz w:val="28"/>
          <w:szCs w:val="28"/>
        </w:rPr>
        <w:t>网址</w:t>
      </w:r>
      <w:r>
        <w:rPr>
          <w:rFonts w:hint="eastAsia" w:ascii="仿宋" w:hAnsi="仿宋" w:eastAsia="仿宋" w:cs="Calibri"/>
          <w:bCs/>
          <w:sz w:val="28"/>
          <w:szCs w:val="28"/>
          <w:u w:val="single" w:color="FF0000"/>
        </w:rPr>
        <w:t>：</w:t>
      </w:r>
      <w:r>
        <w:rPr>
          <w:rFonts w:ascii="仿宋" w:hAnsi="仿宋" w:eastAsia="仿宋" w:cs="Calibri"/>
          <w:bCs/>
          <w:sz w:val="28"/>
          <w:szCs w:val="28"/>
          <w:u w:val="single" w:color="FF0000"/>
        </w:rPr>
        <w:t>http//www.wuyijt.com</w:t>
      </w:r>
      <w:r>
        <w:rPr>
          <w:rStyle w:val="32"/>
          <w:rFonts w:hint="eastAsia" w:ascii="仿宋" w:hAnsi="仿宋" w:eastAsia="仿宋" w:cs="Calibri"/>
          <w:bCs/>
          <w:sz w:val="28"/>
          <w:szCs w:val="28"/>
        </w:rPr>
        <w:t>）下载相关比选文件资料。</w:t>
      </w:r>
    </w:p>
    <w:p w14:paraId="4AAD4C26">
      <w:pPr>
        <w:tabs>
          <w:tab w:val="left" w:pos="6804"/>
        </w:tabs>
        <w:ind w:firstLine="562" w:firstLineChars="200"/>
        <w:rPr>
          <w:rFonts w:hint="eastAsia" w:ascii="仿宋" w:hAnsi="仿宋" w:eastAsia="仿宋" w:cs="Calibri"/>
          <w:bCs/>
          <w:sz w:val="28"/>
          <w:szCs w:val="28"/>
        </w:rPr>
      </w:pPr>
      <w:r>
        <w:rPr>
          <w:rFonts w:hint="eastAsia" w:ascii="仿宋" w:hAnsi="仿宋" w:eastAsia="仿宋" w:cs="Calibri"/>
          <w:b/>
          <w:sz w:val="28"/>
          <w:szCs w:val="28"/>
        </w:rPr>
        <w:t>报名需提交的资料：报名的比选申请人需</w:t>
      </w:r>
      <w:r>
        <w:rPr>
          <w:rFonts w:hint="eastAsia" w:ascii="仿宋" w:hAnsi="仿宋" w:eastAsia="仿宋" w:cs="Calibri"/>
          <w:bCs/>
          <w:sz w:val="28"/>
          <w:szCs w:val="28"/>
        </w:rPr>
        <w:t>在</w:t>
      </w:r>
      <w:r>
        <w:rPr>
          <w:rFonts w:ascii="仿宋" w:hAnsi="仿宋" w:eastAsia="仿宋" w:cs="Calibri"/>
          <w:b/>
          <w:bCs/>
          <w:sz w:val="28"/>
          <w:szCs w:val="28"/>
        </w:rPr>
        <w:t>202</w:t>
      </w:r>
      <w:r>
        <w:rPr>
          <w:rFonts w:hint="eastAsia" w:ascii="仿宋" w:hAnsi="仿宋" w:eastAsia="仿宋" w:cs="Calibri"/>
          <w:b/>
          <w:bCs/>
          <w:sz w:val="28"/>
          <w:szCs w:val="28"/>
        </w:rPr>
        <w:t>5年06月20</w:t>
      </w:r>
      <w:r>
        <w:rPr>
          <w:rFonts w:ascii="仿宋" w:hAnsi="仿宋" w:eastAsia="仿宋" w:cs="Calibri"/>
          <w:b/>
          <w:bCs/>
          <w:sz w:val="28"/>
          <w:szCs w:val="28"/>
        </w:rPr>
        <w:t>日下午17时</w:t>
      </w:r>
      <w:r>
        <w:rPr>
          <w:rFonts w:ascii="仿宋" w:hAnsi="仿宋" w:eastAsia="仿宋" w:cs="Calibri"/>
          <w:bCs/>
          <w:sz w:val="28"/>
          <w:szCs w:val="28"/>
        </w:rPr>
        <w:t>前将“比选须知”附件A《参选报名函》、附件B《省级公司授权书扫描件》（省级公司直接参加比选的无须此文件）发到</w:t>
      </w:r>
      <w:r>
        <w:rPr>
          <w:rFonts w:hint="eastAsia" w:ascii="仿宋" w:hAnsi="仿宋" w:eastAsia="仿宋" w:cs="Calibri"/>
          <w:bCs/>
          <w:sz w:val="28"/>
          <w:szCs w:val="28"/>
        </w:rPr>
        <w:t>邮箱</w:t>
      </w:r>
      <w:r>
        <w:fldChar w:fldCharType="begin"/>
      </w:r>
      <w:r>
        <w:instrText xml:space="preserve"> HYPERLINK "mailto:594093224@qq.com" </w:instrText>
      </w:r>
      <w:r>
        <w:fldChar w:fldCharType="separate"/>
      </w:r>
      <w:r>
        <w:rPr>
          <w:rStyle w:val="35"/>
          <w:rFonts w:ascii="仿宋" w:hAnsi="仿宋" w:eastAsia="仿宋" w:cs="Calibri"/>
          <w:color w:val="auto"/>
          <w:kern w:val="0"/>
          <w:sz w:val="28"/>
          <w:szCs w:val="28"/>
          <w:u w:val="single"/>
        </w:rPr>
        <w:t>594093224@qq.com</w:t>
      </w:r>
      <w:r>
        <w:rPr>
          <w:rStyle w:val="35"/>
          <w:rFonts w:ascii="仿宋" w:hAnsi="仿宋" w:eastAsia="仿宋" w:cs="Calibri"/>
          <w:color w:val="auto"/>
          <w:kern w:val="0"/>
          <w:sz w:val="28"/>
          <w:szCs w:val="28"/>
          <w:u w:val="single"/>
        </w:rPr>
        <w:fldChar w:fldCharType="end"/>
      </w:r>
      <w:r>
        <w:rPr>
          <w:rFonts w:hint="eastAsia" w:ascii="仿宋" w:hAnsi="仿宋" w:eastAsia="仿宋" w:cs="Calibri"/>
          <w:bCs/>
          <w:sz w:val="28"/>
          <w:szCs w:val="28"/>
        </w:rPr>
        <w:t>，未提供或没有按时提供报名资料的参选单位的比选申请书将不予接收。</w:t>
      </w:r>
    </w:p>
    <w:p w14:paraId="754F2F35">
      <w:pPr>
        <w:tabs>
          <w:tab w:val="left" w:pos="6804"/>
        </w:tabs>
        <w:ind w:firstLine="560" w:firstLineChars="200"/>
        <w:rPr>
          <w:rStyle w:val="32"/>
          <w:rFonts w:hint="eastAsia" w:ascii="仿宋" w:hAnsi="仿宋" w:eastAsia="仿宋" w:cs="Calibri"/>
          <w:bCs/>
          <w:sz w:val="28"/>
          <w:szCs w:val="28"/>
        </w:rPr>
      </w:pPr>
      <w:r>
        <w:rPr>
          <w:rStyle w:val="32"/>
          <w:rFonts w:hint="eastAsia" w:ascii="仿宋" w:hAnsi="仿宋" w:eastAsia="仿宋" w:cs="Calibri"/>
          <w:bCs/>
          <w:sz w:val="28"/>
          <w:szCs w:val="28"/>
        </w:rPr>
        <w:t>五、申请书的递交：</w:t>
      </w:r>
    </w:p>
    <w:p w14:paraId="79D3098C">
      <w:pPr>
        <w:pStyle w:val="13"/>
        <w:ind w:firstLine="562" w:firstLineChars="200"/>
        <w:rPr>
          <w:rStyle w:val="32"/>
          <w:rFonts w:hint="eastAsia" w:ascii="仿宋" w:hAnsi="仿宋" w:eastAsia="仿宋" w:cs="Calibri"/>
          <w:bCs/>
          <w:kern w:val="0"/>
          <w:sz w:val="28"/>
          <w:szCs w:val="28"/>
        </w:rPr>
      </w:pPr>
      <w:r>
        <w:rPr>
          <w:rStyle w:val="32"/>
          <w:rFonts w:hint="eastAsia" w:ascii="仿宋" w:hAnsi="仿宋" w:eastAsia="仿宋"/>
          <w:b/>
          <w:kern w:val="0"/>
          <w:sz w:val="28"/>
          <w:szCs w:val="28"/>
        </w:rPr>
        <w:t>比选申请书于</w:t>
      </w:r>
      <w:r>
        <w:rPr>
          <w:rStyle w:val="32"/>
          <w:rFonts w:ascii="仿宋" w:hAnsi="仿宋" w:eastAsia="仿宋"/>
          <w:b/>
          <w:kern w:val="0"/>
          <w:sz w:val="28"/>
          <w:szCs w:val="28"/>
          <w:u w:val="single" w:color="000000"/>
        </w:rPr>
        <w:t>202</w:t>
      </w:r>
      <w:r>
        <w:rPr>
          <w:rStyle w:val="32"/>
          <w:rFonts w:hint="eastAsia" w:ascii="仿宋" w:hAnsi="仿宋" w:eastAsia="仿宋"/>
          <w:b/>
          <w:kern w:val="0"/>
          <w:sz w:val="28"/>
          <w:szCs w:val="28"/>
          <w:u w:val="single" w:color="000000"/>
        </w:rPr>
        <w:t>5</w:t>
      </w:r>
      <w:r>
        <w:rPr>
          <w:rStyle w:val="32"/>
          <w:rFonts w:ascii="仿宋" w:hAnsi="仿宋" w:eastAsia="仿宋"/>
          <w:b/>
          <w:kern w:val="0"/>
          <w:sz w:val="28"/>
          <w:szCs w:val="28"/>
          <w:u w:val="single" w:color="000000"/>
        </w:rPr>
        <w:t>年</w:t>
      </w:r>
      <w:r>
        <w:rPr>
          <w:rStyle w:val="32"/>
          <w:rFonts w:hint="eastAsia" w:ascii="仿宋" w:hAnsi="仿宋" w:eastAsia="仿宋"/>
          <w:b/>
          <w:kern w:val="0"/>
          <w:sz w:val="28"/>
          <w:szCs w:val="28"/>
          <w:u w:val="single" w:color="000000"/>
        </w:rPr>
        <w:t>06</w:t>
      </w:r>
      <w:r>
        <w:rPr>
          <w:rStyle w:val="32"/>
          <w:rFonts w:ascii="仿宋" w:hAnsi="仿宋" w:eastAsia="仿宋"/>
          <w:b/>
          <w:kern w:val="0"/>
          <w:sz w:val="28"/>
          <w:szCs w:val="28"/>
          <w:u w:val="single" w:color="000000"/>
        </w:rPr>
        <w:t>月</w:t>
      </w:r>
      <w:r>
        <w:rPr>
          <w:rStyle w:val="32"/>
          <w:rFonts w:hint="eastAsia" w:ascii="仿宋" w:hAnsi="仿宋" w:eastAsia="仿宋"/>
          <w:b/>
          <w:kern w:val="0"/>
          <w:sz w:val="28"/>
          <w:szCs w:val="28"/>
          <w:u w:val="single" w:color="000000"/>
        </w:rPr>
        <w:t>25</w:t>
      </w:r>
      <w:r>
        <w:rPr>
          <w:rStyle w:val="32"/>
          <w:rFonts w:ascii="仿宋" w:hAnsi="仿宋" w:eastAsia="仿宋"/>
          <w:b/>
          <w:kern w:val="0"/>
          <w:sz w:val="28"/>
          <w:szCs w:val="28"/>
          <w:u w:val="single" w:color="000000"/>
        </w:rPr>
        <w:t>日</w:t>
      </w:r>
      <w:r>
        <w:rPr>
          <w:rStyle w:val="32"/>
          <w:rFonts w:hint="eastAsia" w:ascii="仿宋" w:hAnsi="仿宋" w:eastAsia="仿宋"/>
          <w:b/>
          <w:kern w:val="0"/>
          <w:sz w:val="28"/>
          <w:szCs w:val="28"/>
          <w:u w:val="single" w:color="000000"/>
        </w:rPr>
        <w:t>下午15：00时前</w:t>
      </w:r>
      <w:r>
        <w:rPr>
          <w:rStyle w:val="32"/>
          <w:rFonts w:hint="eastAsia" w:ascii="仿宋" w:hAnsi="仿宋" w:eastAsia="仿宋"/>
          <w:b/>
          <w:kern w:val="0"/>
          <w:sz w:val="28"/>
          <w:szCs w:val="28"/>
        </w:rPr>
        <w:t>递交到</w:t>
      </w:r>
      <w:r>
        <w:rPr>
          <w:rStyle w:val="32"/>
          <w:rFonts w:hint="eastAsia" w:ascii="仿宋" w:hAnsi="仿宋" w:eastAsia="仿宋" w:cs="Calibri"/>
          <w:bCs/>
          <w:kern w:val="0"/>
          <w:sz w:val="28"/>
          <w:szCs w:val="28"/>
        </w:rPr>
        <w:t>南平建设集团有限公司一楼右侧会议室（福建省南平市建阳区顺昌街</w:t>
      </w:r>
      <w:r>
        <w:rPr>
          <w:rStyle w:val="32"/>
          <w:rFonts w:ascii="仿宋" w:hAnsi="仿宋" w:eastAsia="仿宋" w:cs="Calibri"/>
          <w:bCs/>
          <w:kern w:val="0"/>
          <w:sz w:val="28"/>
          <w:szCs w:val="28"/>
        </w:rPr>
        <w:t>213号祥乐苑15幢），逾期不予受理。</w:t>
      </w:r>
    </w:p>
    <w:p w14:paraId="30224575">
      <w:pPr>
        <w:pStyle w:val="57"/>
        <w:snapToGrid w:val="0"/>
        <w:spacing w:line="500" w:lineRule="exact"/>
        <w:ind w:firstLine="560" w:firstLineChars="200"/>
        <w:rPr>
          <w:rStyle w:val="32"/>
          <w:rFonts w:hint="eastAsia" w:ascii="仿宋" w:hAnsi="仿宋" w:eastAsia="仿宋" w:cs="Calibri"/>
          <w:bCs/>
          <w:sz w:val="28"/>
          <w:szCs w:val="28"/>
        </w:rPr>
      </w:pPr>
      <w:r>
        <w:rPr>
          <w:rStyle w:val="32"/>
          <w:rFonts w:hint="eastAsia" w:ascii="仿宋" w:hAnsi="仿宋" w:eastAsia="仿宋" w:cs="Calibri"/>
          <w:bCs/>
          <w:sz w:val="28"/>
          <w:szCs w:val="28"/>
        </w:rPr>
        <w:t>开标时间地点同递交承诺文件截止时间和地点。</w:t>
      </w:r>
    </w:p>
    <w:p w14:paraId="2DCF6E40">
      <w:pPr>
        <w:pStyle w:val="57"/>
        <w:snapToGrid w:val="0"/>
        <w:spacing w:line="500" w:lineRule="exact"/>
        <w:ind w:firstLine="560" w:firstLineChars="200"/>
        <w:rPr>
          <w:rStyle w:val="32"/>
          <w:rFonts w:hint="eastAsia" w:ascii="仿宋" w:hAnsi="仿宋" w:eastAsia="仿宋" w:cs="Calibri"/>
          <w:bCs/>
          <w:sz w:val="28"/>
          <w:szCs w:val="28"/>
        </w:rPr>
      </w:pPr>
      <w:r>
        <w:rPr>
          <w:rStyle w:val="32"/>
          <w:rFonts w:hint="eastAsia" w:ascii="仿宋" w:hAnsi="仿宋" w:eastAsia="仿宋" w:cs="Calibri"/>
          <w:bCs/>
          <w:sz w:val="28"/>
          <w:szCs w:val="28"/>
        </w:rPr>
        <w:t>六、评选办法：采用综合评分法</w:t>
      </w:r>
    </w:p>
    <w:p w14:paraId="09C55170">
      <w:pPr>
        <w:pStyle w:val="57"/>
        <w:snapToGrid w:val="0"/>
        <w:spacing w:line="500" w:lineRule="exact"/>
        <w:ind w:firstLine="560" w:firstLineChars="200"/>
        <w:rPr>
          <w:rStyle w:val="32"/>
          <w:rFonts w:hint="eastAsia" w:ascii="仿宋" w:hAnsi="仿宋" w:eastAsia="仿宋" w:cs="Calibri"/>
          <w:bCs/>
          <w:sz w:val="28"/>
          <w:szCs w:val="28"/>
        </w:rPr>
      </w:pPr>
      <w:r>
        <w:rPr>
          <w:rStyle w:val="32"/>
          <w:rFonts w:hint="eastAsia" w:ascii="仿宋" w:hAnsi="仿宋" w:eastAsia="仿宋" w:cs="Calibri"/>
          <w:bCs/>
          <w:sz w:val="28"/>
          <w:szCs w:val="28"/>
        </w:rPr>
        <w:t>七、承诺保证金的提交</w:t>
      </w:r>
    </w:p>
    <w:p w14:paraId="71D1F466">
      <w:pPr>
        <w:ind w:firstLine="560" w:firstLineChars="200"/>
        <w:jc w:val="left"/>
        <w:rPr>
          <w:rStyle w:val="32"/>
          <w:rFonts w:hint="eastAsia" w:ascii="仿宋" w:hAnsi="仿宋" w:eastAsia="仿宋" w:cs="Calibri"/>
          <w:bCs/>
          <w:kern w:val="0"/>
          <w:sz w:val="28"/>
          <w:szCs w:val="28"/>
        </w:rPr>
      </w:pPr>
      <w:r>
        <w:rPr>
          <w:rStyle w:val="32"/>
          <w:rFonts w:ascii="仿宋" w:hAnsi="仿宋" w:eastAsia="仿宋" w:cs="Calibri"/>
          <w:bCs/>
          <w:kern w:val="0"/>
          <w:sz w:val="28"/>
          <w:szCs w:val="28"/>
        </w:rPr>
        <w:t>1、比</w:t>
      </w:r>
      <w:r>
        <w:rPr>
          <w:rStyle w:val="32"/>
          <w:rFonts w:hint="eastAsia" w:ascii="仿宋" w:hAnsi="仿宋" w:eastAsia="仿宋" w:cs="Calibri"/>
          <w:bCs/>
          <w:sz w:val="28"/>
          <w:szCs w:val="28"/>
        </w:rPr>
        <w:t>选申请人</w:t>
      </w:r>
      <w:r>
        <w:rPr>
          <w:rStyle w:val="32"/>
          <w:rFonts w:hint="eastAsia" w:ascii="仿宋" w:hAnsi="仿宋" w:eastAsia="仿宋"/>
          <w:sz w:val="28"/>
          <w:szCs w:val="28"/>
        </w:rPr>
        <w:t>于</w:t>
      </w:r>
      <w:r>
        <w:rPr>
          <w:rStyle w:val="32"/>
          <w:rFonts w:ascii="仿宋" w:hAnsi="仿宋" w:eastAsia="仿宋"/>
          <w:sz w:val="28"/>
          <w:szCs w:val="28"/>
          <w:u w:val="single" w:color="000000"/>
        </w:rPr>
        <w:t>202</w:t>
      </w:r>
      <w:r>
        <w:rPr>
          <w:rStyle w:val="32"/>
          <w:rFonts w:hint="eastAsia" w:ascii="仿宋" w:hAnsi="仿宋" w:eastAsia="仿宋"/>
          <w:sz w:val="28"/>
          <w:szCs w:val="28"/>
          <w:u w:val="single" w:color="000000"/>
        </w:rPr>
        <w:t>5</w:t>
      </w:r>
      <w:r>
        <w:rPr>
          <w:rStyle w:val="32"/>
          <w:rFonts w:ascii="仿宋" w:hAnsi="仿宋" w:eastAsia="仿宋"/>
          <w:sz w:val="28"/>
          <w:szCs w:val="28"/>
          <w:u w:val="single" w:color="000000"/>
        </w:rPr>
        <w:t>年</w:t>
      </w:r>
      <w:r>
        <w:rPr>
          <w:rStyle w:val="32"/>
          <w:rFonts w:hint="eastAsia" w:ascii="仿宋" w:hAnsi="仿宋" w:eastAsia="仿宋"/>
          <w:sz w:val="28"/>
          <w:szCs w:val="28"/>
          <w:u w:val="single" w:color="000000"/>
        </w:rPr>
        <w:t>06</w:t>
      </w:r>
      <w:r>
        <w:rPr>
          <w:rStyle w:val="32"/>
          <w:rFonts w:ascii="仿宋" w:hAnsi="仿宋" w:eastAsia="仿宋"/>
          <w:sz w:val="28"/>
          <w:szCs w:val="28"/>
          <w:u w:val="single" w:color="000000"/>
        </w:rPr>
        <w:t>月</w:t>
      </w:r>
      <w:r>
        <w:rPr>
          <w:rStyle w:val="32"/>
          <w:rFonts w:hint="eastAsia" w:ascii="仿宋" w:hAnsi="仿宋" w:eastAsia="仿宋"/>
          <w:sz w:val="28"/>
          <w:szCs w:val="28"/>
          <w:u w:val="single" w:color="000000"/>
        </w:rPr>
        <w:t>24日</w:t>
      </w:r>
      <w:r>
        <w:rPr>
          <w:rStyle w:val="32"/>
          <w:rFonts w:ascii="仿宋" w:hAnsi="仿宋" w:eastAsia="仿宋"/>
          <w:sz w:val="28"/>
          <w:szCs w:val="28"/>
          <w:u w:val="single" w:color="000000"/>
        </w:rPr>
        <w:t>17时</w:t>
      </w:r>
      <w:r>
        <w:rPr>
          <w:rStyle w:val="32"/>
          <w:rFonts w:hint="eastAsia" w:ascii="仿宋" w:hAnsi="仿宋" w:eastAsia="仿宋"/>
          <w:sz w:val="28"/>
          <w:szCs w:val="28"/>
        </w:rPr>
        <w:t>前交纳人民币贰万元比选保证金，</w:t>
      </w:r>
      <w:r>
        <w:rPr>
          <w:rStyle w:val="32"/>
          <w:rFonts w:hint="eastAsia" w:ascii="仿宋" w:hAnsi="仿宋" w:eastAsia="仿宋" w:cs="Calibri"/>
          <w:bCs/>
          <w:kern w:val="0"/>
          <w:sz w:val="28"/>
          <w:szCs w:val="28"/>
        </w:rPr>
        <w:t>逾期交纳或未交纳保证金的</w:t>
      </w:r>
      <w:r>
        <w:rPr>
          <w:rStyle w:val="32"/>
          <w:rFonts w:ascii="仿宋" w:hAnsi="仿宋" w:eastAsia="仿宋" w:cs="Calibri"/>
          <w:bCs/>
          <w:kern w:val="0"/>
          <w:sz w:val="28"/>
          <w:szCs w:val="28"/>
        </w:rPr>
        <w:t>,比选申请书将不予接收。</w:t>
      </w:r>
      <w:r>
        <w:rPr>
          <w:rFonts w:hint="eastAsia" w:ascii="仿宋" w:hAnsi="仿宋" w:eastAsia="仿宋" w:cs="Calibri"/>
          <w:bCs/>
          <w:kern w:val="0"/>
          <w:sz w:val="28"/>
          <w:szCs w:val="28"/>
        </w:rPr>
        <w:t>比选申请人若参投多个包件，只需提交一份比选保证金。</w:t>
      </w:r>
      <w:r>
        <w:rPr>
          <w:rStyle w:val="32"/>
          <w:rFonts w:hint="eastAsia" w:ascii="仿宋" w:hAnsi="仿宋" w:eastAsia="仿宋"/>
          <w:sz w:val="28"/>
          <w:szCs w:val="28"/>
        </w:rPr>
        <w:t>比选申请人承诺保证金必须从企业账户一次性汇出（以到账时间为准，汇出账户名称与企业名称应一致）。</w:t>
      </w:r>
    </w:p>
    <w:p w14:paraId="1E99EE88">
      <w:pPr>
        <w:pStyle w:val="57"/>
        <w:snapToGrid w:val="0"/>
        <w:spacing w:line="500" w:lineRule="exact"/>
        <w:ind w:firstLine="560" w:firstLineChars="200"/>
        <w:rPr>
          <w:rStyle w:val="32"/>
          <w:rFonts w:hint="eastAsia" w:ascii="仿宋" w:hAnsi="仿宋" w:eastAsia="仿宋" w:cs="Calibri"/>
          <w:bCs/>
          <w:sz w:val="28"/>
          <w:szCs w:val="28"/>
        </w:rPr>
      </w:pPr>
      <w:r>
        <w:rPr>
          <w:rStyle w:val="32"/>
          <w:rFonts w:ascii="仿宋" w:hAnsi="仿宋" w:eastAsia="仿宋" w:cs="Calibri"/>
          <w:bCs/>
          <w:sz w:val="28"/>
          <w:szCs w:val="28"/>
        </w:rPr>
        <w:t>2、保证金银行帐号：</w:t>
      </w:r>
    </w:p>
    <w:p w14:paraId="1260AC74">
      <w:pPr>
        <w:pStyle w:val="57"/>
        <w:snapToGrid w:val="0"/>
        <w:spacing w:line="500" w:lineRule="exact"/>
        <w:ind w:firstLine="840" w:firstLineChars="300"/>
        <w:rPr>
          <w:rStyle w:val="32"/>
          <w:rFonts w:hint="eastAsia" w:ascii="仿宋" w:hAnsi="仿宋" w:eastAsia="仿宋" w:cs="Calibri"/>
          <w:bCs/>
          <w:sz w:val="28"/>
          <w:szCs w:val="28"/>
        </w:rPr>
      </w:pPr>
      <w:r>
        <w:rPr>
          <w:rStyle w:val="32"/>
          <w:rFonts w:hint="eastAsia" w:ascii="仿宋" w:hAnsi="仿宋" w:eastAsia="仿宋" w:cs="Calibri"/>
          <w:bCs/>
          <w:sz w:val="28"/>
          <w:szCs w:val="28"/>
        </w:rPr>
        <w:t>开户银行： 泉州银行南平分行</w:t>
      </w:r>
    </w:p>
    <w:p w14:paraId="21C497D6">
      <w:pPr>
        <w:pStyle w:val="57"/>
        <w:snapToGrid w:val="0"/>
        <w:spacing w:line="500" w:lineRule="exact"/>
        <w:ind w:firstLine="840" w:firstLineChars="300"/>
        <w:rPr>
          <w:rStyle w:val="32"/>
          <w:rFonts w:hint="eastAsia" w:ascii="仿宋" w:hAnsi="仿宋" w:eastAsia="仿宋" w:cs="Calibri"/>
          <w:bCs/>
          <w:sz w:val="28"/>
          <w:szCs w:val="28"/>
        </w:rPr>
      </w:pPr>
      <w:r>
        <w:rPr>
          <w:rStyle w:val="32"/>
          <w:rFonts w:hint="eastAsia" w:ascii="仿宋" w:hAnsi="仿宋" w:eastAsia="仿宋" w:cs="Calibri"/>
          <w:bCs/>
          <w:sz w:val="28"/>
          <w:szCs w:val="28"/>
        </w:rPr>
        <w:t>开户名称：</w:t>
      </w:r>
      <w:r>
        <w:rPr>
          <w:rStyle w:val="32"/>
          <w:rFonts w:ascii="仿宋" w:hAnsi="仿宋" w:eastAsia="仿宋" w:cs="Calibri"/>
          <w:bCs/>
          <w:sz w:val="28"/>
          <w:szCs w:val="28"/>
        </w:rPr>
        <w:t xml:space="preserve"> </w:t>
      </w:r>
      <w:r>
        <w:rPr>
          <w:rStyle w:val="32"/>
          <w:rFonts w:hint="eastAsia" w:ascii="仿宋" w:hAnsi="仿宋" w:eastAsia="仿宋" w:cs="Calibri"/>
          <w:bCs/>
          <w:sz w:val="28"/>
          <w:szCs w:val="28"/>
        </w:rPr>
        <w:t xml:space="preserve">南平建设集团有限公司 </w:t>
      </w:r>
    </w:p>
    <w:p w14:paraId="0E01C157">
      <w:pPr>
        <w:pStyle w:val="57"/>
        <w:snapToGrid w:val="0"/>
        <w:spacing w:line="500" w:lineRule="exact"/>
        <w:ind w:firstLine="840" w:firstLineChars="300"/>
        <w:rPr>
          <w:rStyle w:val="32"/>
          <w:rFonts w:hint="eastAsia" w:ascii="仿宋" w:hAnsi="仿宋" w:eastAsia="仿宋" w:cs="Calibri"/>
          <w:bCs/>
          <w:sz w:val="28"/>
          <w:szCs w:val="28"/>
        </w:rPr>
      </w:pPr>
      <w:r>
        <w:rPr>
          <w:rStyle w:val="32"/>
          <w:rFonts w:hint="eastAsia" w:ascii="仿宋" w:hAnsi="仿宋" w:eastAsia="仿宋" w:cs="Calibri"/>
          <w:bCs/>
          <w:sz w:val="28"/>
          <w:szCs w:val="28"/>
        </w:rPr>
        <w:t xml:space="preserve">帐    号： </w:t>
      </w:r>
      <w:r>
        <w:rPr>
          <w:rStyle w:val="32"/>
          <w:rFonts w:ascii="仿宋" w:hAnsi="仿宋" w:eastAsia="仿宋" w:cs="Calibri"/>
          <w:bCs/>
          <w:sz w:val="28"/>
          <w:szCs w:val="28"/>
        </w:rPr>
        <w:t xml:space="preserve">0000022021378012      </w:t>
      </w:r>
    </w:p>
    <w:p w14:paraId="7462DCDA">
      <w:pPr>
        <w:jc w:val="left"/>
        <w:rPr>
          <w:rStyle w:val="32"/>
          <w:rFonts w:hint="eastAsia" w:ascii="仿宋" w:hAnsi="仿宋" w:eastAsia="仿宋"/>
          <w:b/>
          <w:bCs/>
          <w:sz w:val="30"/>
          <w:szCs w:val="30"/>
        </w:rPr>
      </w:pPr>
      <w:r>
        <w:rPr>
          <w:rStyle w:val="32"/>
          <w:rFonts w:hint="eastAsia" w:ascii="仿宋" w:hAnsi="仿宋" w:eastAsia="仿宋" w:cs="Calibri"/>
          <w:bCs/>
          <w:sz w:val="28"/>
          <w:szCs w:val="28"/>
        </w:rPr>
        <w:t>用</w:t>
      </w:r>
      <w:r>
        <w:rPr>
          <w:rStyle w:val="32"/>
          <w:rFonts w:ascii="仿宋" w:hAnsi="仿宋" w:eastAsia="仿宋" w:cs="Calibri"/>
          <w:bCs/>
          <w:sz w:val="28"/>
          <w:szCs w:val="28"/>
        </w:rPr>
        <w:t xml:space="preserve"> </w:t>
      </w:r>
      <w:r>
        <w:rPr>
          <w:rStyle w:val="32"/>
          <w:rFonts w:hint="eastAsia" w:ascii="仿宋" w:hAnsi="仿宋" w:eastAsia="仿宋" w:cs="Calibri"/>
          <w:bCs/>
          <w:sz w:val="28"/>
          <w:szCs w:val="28"/>
        </w:rPr>
        <w:t>途：（请注明）“</w:t>
      </w:r>
      <w:r>
        <w:rPr>
          <w:rFonts w:hint="eastAsia" w:ascii="仿宋" w:hAnsi="仿宋" w:eastAsia="仿宋" w:cs="Calibri"/>
          <w:bCs/>
          <w:sz w:val="28"/>
          <w:szCs w:val="28"/>
          <w:u w:val="single"/>
        </w:rPr>
        <w:t>保险</w:t>
      </w:r>
      <w:r>
        <w:rPr>
          <w:rStyle w:val="32"/>
          <w:rFonts w:hint="eastAsia" w:ascii="仿宋" w:hAnsi="仿宋" w:eastAsia="仿宋" w:cs="Calibri"/>
          <w:bCs/>
          <w:sz w:val="28"/>
          <w:szCs w:val="28"/>
          <w:u w:val="single"/>
        </w:rPr>
        <w:t>比选保证金”</w:t>
      </w:r>
      <w:r>
        <w:rPr>
          <w:rStyle w:val="32"/>
          <w:rFonts w:hint="eastAsia" w:ascii="仿宋" w:hAnsi="仿宋" w:eastAsia="仿宋" w:cs="Calibri"/>
          <w:bCs/>
          <w:sz w:val="28"/>
          <w:szCs w:val="28"/>
        </w:rPr>
        <w:t>，如因比选申请人汇款凭证未注明有关信息造成比选人无法识别保证金到账情况或识别错误的，其责任由比选申请人自行承担。</w:t>
      </w:r>
    </w:p>
    <w:p w14:paraId="0FBF8485">
      <w:pPr>
        <w:pStyle w:val="57"/>
        <w:snapToGrid w:val="0"/>
        <w:spacing w:line="500" w:lineRule="exact"/>
        <w:ind w:firstLine="560" w:firstLineChars="200"/>
        <w:rPr>
          <w:rStyle w:val="32"/>
          <w:rFonts w:hint="eastAsia" w:ascii="仿宋" w:hAnsi="仿宋" w:eastAsia="仿宋" w:cs="Calibri"/>
          <w:bCs/>
          <w:sz w:val="28"/>
          <w:szCs w:val="28"/>
        </w:rPr>
      </w:pPr>
      <w:r>
        <w:rPr>
          <w:rStyle w:val="32"/>
          <w:rFonts w:hint="eastAsia" w:ascii="仿宋" w:hAnsi="仿宋" w:eastAsia="仿宋" w:cs="Calibri"/>
          <w:bCs/>
          <w:sz w:val="28"/>
          <w:szCs w:val="28"/>
        </w:rPr>
        <w:t>八、联系信息：</w:t>
      </w:r>
    </w:p>
    <w:p w14:paraId="414B9664">
      <w:pPr>
        <w:pStyle w:val="57"/>
        <w:snapToGrid w:val="0"/>
        <w:spacing w:line="500" w:lineRule="exact"/>
        <w:ind w:firstLine="560" w:firstLineChars="200"/>
        <w:rPr>
          <w:rStyle w:val="32"/>
          <w:rFonts w:hint="eastAsia" w:ascii="仿宋" w:hAnsi="仿宋" w:eastAsia="仿宋" w:cs="Calibri"/>
          <w:bCs/>
          <w:sz w:val="28"/>
          <w:szCs w:val="28"/>
          <w:lang w:val="zh-CN"/>
        </w:rPr>
      </w:pPr>
      <w:r>
        <w:rPr>
          <w:rStyle w:val="32"/>
          <w:rFonts w:hint="eastAsia" w:ascii="仿宋" w:hAnsi="仿宋" w:eastAsia="仿宋" w:cs="Calibri"/>
          <w:bCs/>
          <w:sz w:val="28"/>
          <w:szCs w:val="28"/>
          <w:lang w:val="zh-CN"/>
        </w:rPr>
        <w:t>卡富斯保险经纪有限公司福建分公司</w:t>
      </w:r>
    </w:p>
    <w:p w14:paraId="0BD55D63">
      <w:pPr>
        <w:spacing w:line="500" w:lineRule="exact"/>
        <w:ind w:firstLine="560" w:firstLineChars="200"/>
        <w:rPr>
          <w:rStyle w:val="32"/>
          <w:rFonts w:hint="eastAsia" w:ascii="仿宋" w:hAnsi="仿宋" w:eastAsia="仿宋" w:cs="Calibri"/>
          <w:bCs/>
          <w:kern w:val="0"/>
          <w:sz w:val="28"/>
          <w:szCs w:val="28"/>
          <w:lang w:val="zh-CN"/>
        </w:rPr>
      </w:pPr>
      <w:r>
        <w:rPr>
          <w:rStyle w:val="32"/>
          <w:rFonts w:hint="eastAsia" w:ascii="仿宋" w:hAnsi="仿宋" w:eastAsia="仿宋" w:cs="Calibri"/>
          <w:bCs/>
          <w:kern w:val="0"/>
          <w:sz w:val="28"/>
          <w:szCs w:val="28"/>
          <w:lang w:val="zh-CN"/>
        </w:rPr>
        <w:t>联</w:t>
      </w:r>
      <w:r>
        <w:rPr>
          <w:rStyle w:val="32"/>
          <w:rFonts w:ascii="仿宋" w:hAnsi="仿宋" w:eastAsia="仿宋" w:cs="Calibri"/>
          <w:bCs/>
          <w:kern w:val="0"/>
          <w:sz w:val="28"/>
          <w:szCs w:val="28"/>
          <w:lang w:val="zh-CN"/>
        </w:rPr>
        <w:t xml:space="preserve"> 系 人：翁女士   </w:t>
      </w:r>
    </w:p>
    <w:p w14:paraId="136C5764">
      <w:pPr>
        <w:spacing w:line="500" w:lineRule="exact"/>
        <w:ind w:firstLine="560" w:firstLineChars="200"/>
        <w:rPr>
          <w:rStyle w:val="32"/>
          <w:rFonts w:hint="eastAsia" w:ascii="仿宋" w:hAnsi="仿宋" w:eastAsia="仿宋" w:cs="Calibri"/>
          <w:bCs/>
          <w:kern w:val="0"/>
          <w:sz w:val="28"/>
          <w:szCs w:val="28"/>
          <w:lang w:val="zh-CN"/>
        </w:rPr>
      </w:pPr>
      <w:r>
        <w:rPr>
          <w:rStyle w:val="32"/>
          <w:rFonts w:hint="eastAsia" w:ascii="仿宋" w:hAnsi="仿宋" w:eastAsia="仿宋" w:cs="Calibri"/>
          <w:bCs/>
          <w:kern w:val="0"/>
          <w:sz w:val="28"/>
          <w:szCs w:val="28"/>
          <w:lang w:val="zh-CN"/>
        </w:rPr>
        <w:t>电</w:t>
      </w:r>
      <w:r>
        <w:rPr>
          <w:rStyle w:val="32"/>
          <w:rFonts w:ascii="仿宋" w:hAnsi="仿宋" w:eastAsia="仿宋" w:cs="Calibri"/>
          <w:bCs/>
          <w:kern w:val="0"/>
          <w:sz w:val="28"/>
          <w:szCs w:val="28"/>
          <w:lang w:val="zh-CN"/>
        </w:rPr>
        <w:t xml:space="preserve">    </w:t>
      </w:r>
      <w:r>
        <w:rPr>
          <w:rStyle w:val="32"/>
          <w:rFonts w:hint="eastAsia" w:ascii="仿宋" w:hAnsi="仿宋" w:eastAsia="仿宋" w:cs="Calibri"/>
          <w:bCs/>
          <w:kern w:val="0"/>
          <w:sz w:val="28"/>
          <w:szCs w:val="28"/>
          <w:lang w:val="zh-CN"/>
        </w:rPr>
        <w:t>话：</w:t>
      </w:r>
      <w:r>
        <w:rPr>
          <w:rStyle w:val="32"/>
          <w:rFonts w:ascii="仿宋" w:hAnsi="仿宋" w:eastAsia="仿宋" w:cs="Calibri"/>
          <w:bCs/>
          <w:kern w:val="0"/>
          <w:sz w:val="28"/>
          <w:szCs w:val="28"/>
          <w:lang w:val="zh-CN"/>
        </w:rPr>
        <w:t>13950295498</w:t>
      </w:r>
    </w:p>
    <w:p w14:paraId="3E614230">
      <w:pPr>
        <w:spacing w:line="500" w:lineRule="exact"/>
        <w:ind w:firstLine="560" w:firstLineChars="200"/>
        <w:rPr>
          <w:rStyle w:val="32"/>
          <w:rFonts w:hint="eastAsia" w:ascii="仿宋" w:hAnsi="仿宋" w:eastAsia="仿宋" w:cs="Calibri"/>
          <w:bCs/>
          <w:kern w:val="0"/>
          <w:sz w:val="28"/>
          <w:szCs w:val="28"/>
          <w:lang w:val="zh-CN"/>
        </w:rPr>
      </w:pPr>
      <w:r>
        <w:rPr>
          <w:rStyle w:val="32"/>
          <w:rFonts w:hint="eastAsia" w:ascii="仿宋" w:hAnsi="仿宋" w:eastAsia="仿宋" w:cs="Calibri"/>
          <w:bCs/>
          <w:kern w:val="0"/>
          <w:sz w:val="28"/>
          <w:szCs w:val="28"/>
          <w:lang w:val="zh-CN"/>
        </w:rPr>
        <w:t>邮</w:t>
      </w:r>
      <w:r>
        <w:rPr>
          <w:rStyle w:val="32"/>
          <w:rFonts w:ascii="仿宋" w:hAnsi="仿宋" w:eastAsia="仿宋" w:cs="Calibri"/>
          <w:bCs/>
          <w:kern w:val="0"/>
          <w:sz w:val="28"/>
          <w:szCs w:val="28"/>
          <w:lang w:val="zh-CN"/>
        </w:rPr>
        <w:t xml:space="preserve">    箱： </w:t>
      </w:r>
      <w:r>
        <w:fldChar w:fldCharType="begin"/>
      </w:r>
      <w:r>
        <w:instrText xml:space="preserve"> HYPERLINK "mailto:594093224@qq.com" </w:instrText>
      </w:r>
      <w:r>
        <w:fldChar w:fldCharType="separate"/>
      </w:r>
      <w:r>
        <w:rPr>
          <w:rStyle w:val="32"/>
          <w:rFonts w:ascii="仿宋" w:hAnsi="仿宋" w:eastAsia="仿宋" w:cs="Calibri"/>
          <w:bCs/>
          <w:kern w:val="0"/>
          <w:sz w:val="28"/>
          <w:szCs w:val="28"/>
          <w:lang w:val="zh-CN"/>
        </w:rPr>
        <w:t>594093224@qq.com</w:t>
      </w:r>
      <w:r>
        <w:rPr>
          <w:rStyle w:val="32"/>
          <w:rFonts w:ascii="仿宋" w:hAnsi="仿宋" w:eastAsia="仿宋" w:cs="Calibri"/>
          <w:bCs/>
          <w:kern w:val="0"/>
          <w:sz w:val="28"/>
          <w:szCs w:val="28"/>
          <w:lang w:val="zh-CN"/>
        </w:rPr>
        <w:fldChar w:fldCharType="end"/>
      </w:r>
    </w:p>
    <w:p w14:paraId="34350162">
      <w:pPr>
        <w:spacing w:line="500" w:lineRule="exact"/>
        <w:ind w:firstLine="560" w:firstLineChars="200"/>
        <w:rPr>
          <w:rStyle w:val="32"/>
          <w:rFonts w:hint="eastAsia" w:ascii="仿宋" w:hAnsi="仿宋" w:eastAsia="仿宋" w:cs="Calibri"/>
          <w:bCs/>
          <w:kern w:val="0"/>
          <w:sz w:val="28"/>
          <w:szCs w:val="28"/>
          <w:lang w:val="zh-CN"/>
        </w:rPr>
      </w:pPr>
    </w:p>
    <w:p w14:paraId="7082CD30">
      <w:pPr>
        <w:spacing w:line="500" w:lineRule="exact"/>
        <w:ind w:firstLine="560" w:firstLineChars="200"/>
        <w:rPr>
          <w:rStyle w:val="32"/>
          <w:rFonts w:hint="eastAsia" w:ascii="仿宋" w:hAnsi="仿宋" w:eastAsia="仿宋" w:cs="Calibri"/>
          <w:bCs/>
          <w:kern w:val="0"/>
          <w:sz w:val="28"/>
          <w:szCs w:val="28"/>
          <w:lang w:val="zh-CN"/>
        </w:rPr>
      </w:pPr>
      <w:r>
        <w:rPr>
          <w:rStyle w:val="32"/>
          <w:rFonts w:hint="eastAsia" w:ascii="仿宋" w:hAnsi="仿宋" w:eastAsia="仿宋" w:cs="Calibri"/>
          <w:bCs/>
          <w:kern w:val="0"/>
          <w:sz w:val="28"/>
          <w:szCs w:val="28"/>
          <w:lang w:val="zh-CN"/>
        </w:rPr>
        <w:t>南平建设集团有限公司</w:t>
      </w:r>
    </w:p>
    <w:p w14:paraId="65069A4E">
      <w:pPr>
        <w:spacing w:line="500" w:lineRule="exact"/>
        <w:ind w:firstLine="560" w:firstLineChars="200"/>
        <w:rPr>
          <w:rStyle w:val="32"/>
          <w:rFonts w:hint="eastAsia" w:ascii="仿宋" w:hAnsi="仿宋" w:eastAsia="仿宋" w:cs="Calibri"/>
          <w:bCs/>
          <w:kern w:val="0"/>
          <w:sz w:val="28"/>
          <w:szCs w:val="28"/>
          <w:lang w:val="zh-CN" w:eastAsia="zh-CN"/>
        </w:rPr>
      </w:pPr>
      <w:r>
        <w:rPr>
          <w:rStyle w:val="32"/>
          <w:rFonts w:hint="eastAsia" w:ascii="仿宋" w:hAnsi="仿宋" w:eastAsia="仿宋" w:cs="Calibri"/>
          <w:bCs/>
          <w:kern w:val="0"/>
          <w:sz w:val="28"/>
          <w:szCs w:val="28"/>
          <w:lang w:val="zh-CN"/>
        </w:rPr>
        <w:t>联系人：</w:t>
      </w:r>
      <w:r>
        <w:rPr>
          <w:rStyle w:val="32"/>
          <w:rFonts w:hint="eastAsia" w:ascii="仿宋" w:hAnsi="仿宋" w:eastAsia="仿宋" w:cs="Calibri"/>
          <w:bCs/>
          <w:kern w:val="0"/>
          <w:sz w:val="28"/>
          <w:szCs w:val="28"/>
          <w:lang w:val="en-US" w:eastAsia="zh-CN"/>
        </w:rPr>
        <w:t>黄成媛</w:t>
      </w:r>
    </w:p>
    <w:p w14:paraId="495A8385">
      <w:pPr>
        <w:spacing w:line="500" w:lineRule="exact"/>
        <w:ind w:firstLine="560" w:firstLineChars="200"/>
        <w:rPr>
          <w:rStyle w:val="32"/>
          <w:rFonts w:hint="default" w:ascii="仿宋" w:hAnsi="仿宋" w:eastAsia="仿宋" w:cs="Calibri"/>
          <w:bCs/>
          <w:kern w:val="0"/>
          <w:sz w:val="28"/>
          <w:szCs w:val="28"/>
          <w:lang w:val="en-US" w:eastAsia="zh-CN"/>
        </w:rPr>
      </w:pPr>
      <w:r>
        <w:rPr>
          <w:rStyle w:val="32"/>
          <w:rFonts w:hint="eastAsia" w:ascii="仿宋" w:hAnsi="仿宋" w:eastAsia="仿宋" w:cs="Calibri"/>
          <w:bCs/>
          <w:kern w:val="0"/>
          <w:sz w:val="28"/>
          <w:szCs w:val="28"/>
          <w:lang w:val="zh-CN"/>
        </w:rPr>
        <w:t>电</w:t>
      </w:r>
      <w:r>
        <w:rPr>
          <w:rStyle w:val="32"/>
          <w:rFonts w:ascii="仿宋" w:hAnsi="仿宋" w:eastAsia="仿宋" w:cs="Calibri"/>
          <w:bCs/>
          <w:kern w:val="0"/>
          <w:sz w:val="28"/>
          <w:szCs w:val="28"/>
          <w:lang w:val="zh-CN"/>
        </w:rPr>
        <w:t xml:space="preserve">  </w:t>
      </w:r>
      <w:r>
        <w:rPr>
          <w:rStyle w:val="32"/>
          <w:rFonts w:hint="eastAsia" w:ascii="仿宋" w:hAnsi="仿宋" w:eastAsia="仿宋" w:cs="Calibri"/>
          <w:bCs/>
          <w:kern w:val="0"/>
          <w:sz w:val="28"/>
          <w:szCs w:val="28"/>
          <w:lang w:val="zh-CN"/>
        </w:rPr>
        <w:t>话：</w:t>
      </w:r>
      <w:r>
        <w:rPr>
          <w:rStyle w:val="32"/>
          <w:rFonts w:hint="eastAsia" w:ascii="仿宋" w:hAnsi="仿宋" w:eastAsia="仿宋" w:cs="Calibri"/>
          <w:bCs/>
          <w:kern w:val="0"/>
          <w:sz w:val="28"/>
          <w:szCs w:val="28"/>
        </w:rPr>
        <w:t>1</w:t>
      </w:r>
      <w:r>
        <w:rPr>
          <w:rStyle w:val="32"/>
          <w:rFonts w:hint="eastAsia" w:ascii="仿宋" w:hAnsi="仿宋" w:eastAsia="仿宋" w:cs="Calibri"/>
          <w:bCs/>
          <w:kern w:val="0"/>
          <w:sz w:val="28"/>
          <w:szCs w:val="28"/>
          <w:lang w:val="en-US" w:eastAsia="zh-CN"/>
        </w:rPr>
        <w:t>8259327795</w:t>
      </w:r>
    </w:p>
    <w:p w14:paraId="30744F59">
      <w:pPr>
        <w:ind w:firstLine="560" w:firstLineChars="200"/>
        <w:rPr>
          <w:rStyle w:val="32"/>
          <w:rFonts w:hint="eastAsia" w:ascii="仿宋" w:hAnsi="仿宋" w:eastAsia="仿宋" w:cs="Calibri"/>
          <w:bCs/>
          <w:kern w:val="0"/>
          <w:sz w:val="28"/>
          <w:szCs w:val="28"/>
        </w:rPr>
      </w:pPr>
      <w:r>
        <w:rPr>
          <w:rStyle w:val="32"/>
          <w:rFonts w:ascii="仿宋" w:hAnsi="仿宋" w:eastAsia="仿宋" w:cs="Calibri"/>
          <w:bCs/>
          <w:kern w:val="0"/>
          <w:sz w:val="28"/>
          <w:szCs w:val="28"/>
        </w:rPr>
        <w:t xml:space="preserve">             </w:t>
      </w:r>
    </w:p>
    <w:p w14:paraId="7914CE7D">
      <w:pPr>
        <w:ind w:firstLine="2520" w:firstLineChars="900"/>
        <w:rPr>
          <w:rStyle w:val="32"/>
          <w:rFonts w:hint="eastAsia" w:ascii="仿宋" w:hAnsi="仿宋" w:eastAsia="仿宋" w:cs="Calibri"/>
          <w:bCs/>
          <w:kern w:val="0"/>
          <w:sz w:val="28"/>
          <w:szCs w:val="28"/>
          <w:lang w:val="zh-CN"/>
        </w:rPr>
      </w:pPr>
      <w:r>
        <w:rPr>
          <w:rStyle w:val="32"/>
          <w:rFonts w:ascii="仿宋" w:hAnsi="仿宋" w:eastAsia="仿宋" w:cs="Calibri"/>
          <w:bCs/>
          <w:kern w:val="0"/>
          <w:sz w:val="28"/>
          <w:szCs w:val="28"/>
        </w:rPr>
        <w:t>比选人：</w:t>
      </w:r>
      <w:r>
        <w:rPr>
          <w:rStyle w:val="32"/>
          <w:rFonts w:hint="eastAsia" w:ascii="仿宋" w:hAnsi="仿宋" w:eastAsia="仿宋" w:cs="Calibri"/>
          <w:bCs/>
          <w:kern w:val="0"/>
          <w:sz w:val="28"/>
          <w:szCs w:val="28"/>
          <w:lang w:val="zh-CN"/>
        </w:rPr>
        <w:t>南平建设集团有限公司</w:t>
      </w:r>
    </w:p>
    <w:p w14:paraId="2E42845A">
      <w:pPr>
        <w:pStyle w:val="57"/>
        <w:snapToGrid w:val="0"/>
        <w:ind w:firstLine="560" w:firstLineChars="200"/>
        <w:rPr>
          <w:rStyle w:val="32"/>
          <w:rFonts w:hint="eastAsia" w:ascii="仿宋" w:hAnsi="仿宋" w:eastAsia="仿宋" w:cs="Calibri"/>
          <w:bCs/>
          <w:sz w:val="28"/>
          <w:szCs w:val="28"/>
          <w:lang w:val="zh-CN"/>
        </w:rPr>
      </w:pPr>
      <w:r>
        <w:rPr>
          <w:rStyle w:val="32"/>
          <w:rFonts w:ascii="仿宋" w:hAnsi="仿宋" w:eastAsia="仿宋" w:cs="Calibri"/>
          <w:bCs/>
          <w:sz w:val="28"/>
          <w:szCs w:val="28"/>
        </w:rPr>
        <w:t xml:space="preserve">             经纪人：</w:t>
      </w:r>
      <w:r>
        <w:rPr>
          <w:rStyle w:val="32"/>
          <w:rFonts w:hint="eastAsia" w:ascii="仿宋" w:hAnsi="仿宋" w:eastAsia="仿宋" w:cs="Calibri"/>
          <w:bCs/>
          <w:sz w:val="28"/>
          <w:szCs w:val="28"/>
          <w:lang w:val="zh-CN"/>
        </w:rPr>
        <w:t>卡富斯保险经纪有限公司福建分公司</w:t>
      </w:r>
    </w:p>
    <w:p w14:paraId="3C5E911C">
      <w:pPr>
        <w:jc w:val="center"/>
      </w:pPr>
      <w:r>
        <w:rPr>
          <w:rStyle w:val="32"/>
          <w:rFonts w:ascii="仿宋" w:hAnsi="仿宋" w:eastAsia="仿宋" w:cs="Calibri"/>
          <w:bCs/>
          <w:kern w:val="0"/>
          <w:sz w:val="28"/>
          <w:szCs w:val="28"/>
        </w:rPr>
        <w:t xml:space="preserve">                        202</w:t>
      </w:r>
      <w:r>
        <w:rPr>
          <w:rStyle w:val="32"/>
          <w:rFonts w:hint="eastAsia" w:ascii="仿宋" w:hAnsi="仿宋" w:eastAsia="仿宋" w:cs="Calibri"/>
          <w:bCs/>
          <w:kern w:val="0"/>
          <w:sz w:val="28"/>
          <w:szCs w:val="28"/>
        </w:rPr>
        <w:t>5</w:t>
      </w:r>
      <w:r>
        <w:rPr>
          <w:rStyle w:val="32"/>
          <w:rFonts w:ascii="仿宋" w:hAnsi="仿宋" w:eastAsia="仿宋" w:cs="Calibri"/>
          <w:bCs/>
          <w:kern w:val="0"/>
          <w:sz w:val="28"/>
          <w:szCs w:val="28"/>
        </w:rPr>
        <w:t>年</w:t>
      </w:r>
      <w:r>
        <w:rPr>
          <w:rStyle w:val="32"/>
          <w:rFonts w:hint="eastAsia" w:ascii="仿宋" w:hAnsi="仿宋" w:eastAsia="仿宋" w:cs="Calibri"/>
          <w:bCs/>
          <w:kern w:val="0"/>
          <w:sz w:val="28"/>
          <w:szCs w:val="28"/>
        </w:rPr>
        <w:t>06月1</w:t>
      </w:r>
      <w:r>
        <w:rPr>
          <w:rStyle w:val="32"/>
          <w:rFonts w:hint="eastAsia" w:ascii="仿宋" w:hAnsi="仿宋" w:eastAsia="仿宋" w:cs="Calibri"/>
          <w:bCs/>
          <w:kern w:val="0"/>
          <w:sz w:val="28"/>
          <w:szCs w:val="28"/>
          <w:lang w:val="en-US" w:eastAsia="zh-CN"/>
        </w:rPr>
        <w:t>8</w:t>
      </w:r>
      <w:r>
        <w:rPr>
          <w:rStyle w:val="32"/>
          <w:rFonts w:hint="eastAsia" w:ascii="仿宋" w:hAnsi="仿宋" w:eastAsia="仿宋" w:cs="Calibri"/>
          <w:bCs/>
          <w:kern w:val="0"/>
          <w:sz w:val="28"/>
          <w:szCs w:val="28"/>
        </w:rPr>
        <w:t>日</w:t>
      </w:r>
    </w:p>
    <w:p w14:paraId="5D1747FC"/>
    <w:p w14:paraId="441EBA5B">
      <w:pPr>
        <w:keepNext/>
        <w:keepLines/>
      </w:pPr>
    </w:p>
    <w:p w14:paraId="521BB113"/>
    <w:p w14:paraId="3B9FFA1C">
      <w:pPr>
        <w:keepNext/>
        <w:keepLines/>
      </w:pPr>
    </w:p>
    <w:p w14:paraId="6BEE96D8"/>
    <w:p w14:paraId="3EFF42A3">
      <w:pPr>
        <w:keepNext/>
        <w:keepLines/>
      </w:pPr>
      <w:r>
        <w:rPr>
          <w:rFonts w:hint="eastAsia"/>
        </w:rPr>
        <w:br w:type="page"/>
      </w:r>
    </w:p>
    <w:p w14:paraId="4CCE55EE">
      <w:pPr>
        <w:pStyle w:val="3"/>
        <w:jc w:val="center"/>
        <w:rPr>
          <w:rStyle w:val="32"/>
          <w:rFonts w:hint="eastAsia" w:ascii="仿宋" w:hAnsi="仿宋" w:eastAsia="仿宋"/>
          <w:b/>
          <w:bCs/>
          <w:color w:val="auto"/>
          <w:kern w:val="0"/>
          <w:sz w:val="36"/>
          <w:szCs w:val="28"/>
          <w:lang w:val="zh-CN"/>
        </w:rPr>
      </w:pPr>
      <w:bookmarkStart w:id="1" w:name="_Toc189929498"/>
      <w:r>
        <w:rPr>
          <w:rStyle w:val="32"/>
          <w:rFonts w:hint="eastAsia" w:ascii="仿宋" w:hAnsi="仿宋" w:eastAsia="仿宋"/>
          <w:b/>
          <w:bCs/>
          <w:color w:val="auto"/>
          <w:kern w:val="0"/>
          <w:sz w:val="36"/>
          <w:szCs w:val="28"/>
          <w:lang w:val="zh-CN"/>
        </w:rPr>
        <w:t>第二章</w:t>
      </w:r>
      <w:r>
        <w:rPr>
          <w:rStyle w:val="32"/>
          <w:rFonts w:ascii="仿宋" w:hAnsi="仿宋" w:eastAsia="仿宋"/>
          <w:b/>
          <w:bCs/>
          <w:color w:val="auto"/>
          <w:kern w:val="0"/>
          <w:sz w:val="36"/>
          <w:szCs w:val="28"/>
          <w:lang w:val="zh-CN"/>
        </w:rPr>
        <w:t xml:space="preserve"> </w:t>
      </w:r>
      <w:r>
        <w:rPr>
          <w:rStyle w:val="32"/>
          <w:rFonts w:hint="eastAsia" w:ascii="仿宋" w:hAnsi="仿宋" w:eastAsia="仿宋"/>
          <w:b/>
          <w:bCs/>
          <w:color w:val="auto"/>
          <w:kern w:val="0"/>
          <w:sz w:val="36"/>
          <w:szCs w:val="28"/>
          <w:lang w:val="zh-CN"/>
        </w:rPr>
        <w:t>比选须知</w:t>
      </w:r>
      <w:bookmarkEnd w:id="1"/>
    </w:p>
    <w:p w14:paraId="22C35EF8">
      <w:pPr>
        <w:pStyle w:val="2"/>
        <w:ind w:firstLine="562"/>
        <w:rPr>
          <w:rStyle w:val="32"/>
          <w:rFonts w:hint="eastAsia" w:ascii="仿宋" w:hAnsi="仿宋" w:eastAsia="仿宋"/>
          <w:color w:val="auto"/>
        </w:rPr>
      </w:pPr>
      <w:bookmarkStart w:id="2" w:name="_Toc189929499"/>
      <w:r>
        <w:rPr>
          <w:rStyle w:val="32"/>
          <w:rFonts w:hint="eastAsia" w:ascii="仿宋" w:hAnsi="仿宋" w:eastAsia="仿宋"/>
          <w:color w:val="auto"/>
          <w:szCs w:val="28"/>
        </w:rPr>
        <w:t>比选须知前附表</w:t>
      </w:r>
      <w:bookmarkEnd w:id="2"/>
    </w:p>
    <w:tbl>
      <w:tblPr>
        <w:tblStyle w:val="28"/>
        <w:tblpPr w:leftFromText="180" w:rightFromText="180" w:vertAnchor="text" w:tblpY="1"/>
        <w:tblOverlap w:val="never"/>
        <w:tblW w:w="9287"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74"/>
        <w:gridCol w:w="1635"/>
        <w:gridCol w:w="6878"/>
      </w:tblGrid>
      <w:tr w14:paraId="394B0E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74" w:hRule="atLeast"/>
          <w:tblHeader/>
        </w:trPr>
        <w:tc>
          <w:tcPr>
            <w:tcW w:w="774" w:type="dxa"/>
            <w:tcBorders>
              <w:top w:val="single" w:color="000000" w:sz="8" w:space="0"/>
              <w:left w:val="single" w:color="000000" w:sz="8" w:space="0"/>
              <w:bottom w:val="single" w:color="000000" w:sz="4" w:space="0"/>
              <w:right w:val="single" w:color="000000" w:sz="4" w:space="0"/>
            </w:tcBorders>
          </w:tcPr>
          <w:p w14:paraId="3C1F279C">
            <w:pPr>
              <w:jc w:val="center"/>
              <w:rPr>
                <w:rStyle w:val="32"/>
                <w:rFonts w:hint="eastAsia" w:ascii="仿宋" w:hAnsi="仿宋" w:eastAsia="仿宋"/>
                <w:b/>
                <w:sz w:val="24"/>
                <w:szCs w:val="24"/>
              </w:rPr>
            </w:pPr>
            <w:r>
              <w:rPr>
                <w:rStyle w:val="32"/>
                <w:rFonts w:hint="eastAsia" w:ascii="仿宋" w:hAnsi="仿宋" w:eastAsia="仿宋"/>
                <w:b/>
                <w:sz w:val="24"/>
                <w:szCs w:val="24"/>
              </w:rPr>
              <w:t>项号</w:t>
            </w:r>
          </w:p>
        </w:tc>
        <w:tc>
          <w:tcPr>
            <w:tcW w:w="1635" w:type="dxa"/>
            <w:tcBorders>
              <w:top w:val="single" w:color="000000" w:sz="8" w:space="0"/>
              <w:left w:val="single" w:color="000000" w:sz="4" w:space="0"/>
              <w:bottom w:val="single" w:color="000000" w:sz="4" w:space="0"/>
              <w:right w:val="single" w:color="000000" w:sz="4" w:space="0"/>
            </w:tcBorders>
          </w:tcPr>
          <w:p w14:paraId="123F6B82">
            <w:pPr>
              <w:jc w:val="center"/>
              <w:rPr>
                <w:rStyle w:val="32"/>
                <w:rFonts w:hint="eastAsia" w:ascii="仿宋" w:hAnsi="仿宋" w:eastAsia="仿宋"/>
                <w:b/>
                <w:sz w:val="24"/>
                <w:szCs w:val="24"/>
              </w:rPr>
            </w:pPr>
            <w:r>
              <w:rPr>
                <w:rStyle w:val="32"/>
                <w:rFonts w:hint="eastAsia" w:ascii="仿宋" w:hAnsi="仿宋" w:eastAsia="仿宋"/>
                <w:b/>
                <w:sz w:val="24"/>
                <w:szCs w:val="24"/>
              </w:rPr>
              <w:t>内</w:t>
            </w:r>
            <w:r>
              <w:rPr>
                <w:rStyle w:val="32"/>
                <w:rFonts w:ascii="仿宋" w:hAnsi="仿宋" w:eastAsia="仿宋"/>
                <w:b/>
                <w:sz w:val="24"/>
                <w:szCs w:val="24"/>
              </w:rPr>
              <w:t xml:space="preserve">    </w:t>
            </w:r>
            <w:r>
              <w:rPr>
                <w:rStyle w:val="32"/>
                <w:rFonts w:hint="eastAsia" w:ascii="仿宋" w:hAnsi="仿宋" w:eastAsia="仿宋"/>
                <w:b/>
                <w:sz w:val="24"/>
                <w:szCs w:val="24"/>
              </w:rPr>
              <w:t>容</w:t>
            </w:r>
          </w:p>
        </w:tc>
        <w:tc>
          <w:tcPr>
            <w:tcW w:w="6878" w:type="dxa"/>
            <w:tcBorders>
              <w:top w:val="single" w:color="000000" w:sz="8" w:space="0"/>
              <w:left w:val="single" w:color="000000" w:sz="4" w:space="0"/>
              <w:bottom w:val="single" w:color="000000" w:sz="4" w:space="0"/>
              <w:right w:val="single" w:color="000000" w:sz="8" w:space="0"/>
            </w:tcBorders>
          </w:tcPr>
          <w:p w14:paraId="260C19EB">
            <w:pPr>
              <w:ind w:firstLine="2168" w:firstLineChars="900"/>
              <w:rPr>
                <w:rStyle w:val="32"/>
                <w:rFonts w:hint="eastAsia" w:ascii="仿宋" w:hAnsi="仿宋" w:eastAsia="仿宋"/>
                <w:sz w:val="24"/>
                <w:szCs w:val="24"/>
              </w:rPr>
            </w:pPr>
            <w:r>
              <w:rPr>
                <w:rStyle w:val="32"/>
                <w:rFonts w:hint="eastAsia" w:ascii="仿宋" w:hAnsi="仿宋" w:eastAsia="仿宋"/>
                <w:b/>
                <w:bCs/>
                <w:sz w:val="24"/>
                <w:szCs w:val="24"/>
              </w:rPr>
              <w:t>说</w:t>
            </w:r>
            <w:r>
              <w:rPr>
                <w:rStyle w:val="32"/>
                <w:rFonts w:ascii="仿宋" w:hAnsi="仿宋" w:eastAsia="仿宋"/>
                <w:b/>
                <w:bCs/>
                <w:sz w:val="24"/>
                <w:szCs w:val="24"/>
              </w:rPr>
              <w:t xml:space="preserve"> </w:t>
            </w:r>
            <w:r>
              <w:rPr>
                <w:rStyle w:val="32"/>
                <w:rFonts w:hint="eastAsia" w:ascii="仿宋" w:hAnsi="仿宋" w:eastAsia="仿宋"/>
                <w:b/>
                <w:bCs/>
                <w:sz w:val="24"/>
                <w:szCs w:val="24"/>
              </w:rPr>
              <w:t>明</w:t>
            </w:r>
            <w:r>
              <w:rPr>
                <w:rStyle w:val="32"/>
                <w:rFonts w:ascii="仿宋" w:hAnsi="仿宋" w:eastAsia="仿宋"/>
                <w:b/>
                <w:bCs/>
                <w:sz w:val="24"/>
                <w:szCs w:val="24"/>
              </w:rPr>
              <w:t xml:space="preserve"> </w:t>
            </w:r>
            <w:r>
              <w:rPr>
                <w:rStyle w:val="32"/>
                <w:rFonts w:hint="eastAsia" w:ascii="仿宋" w:hAnsi="仿宋" w:eastAsia="仿宋"/>
                <w:b/>
                <w:bCs/>
                <w:sz w:val="24"/>
                <w:szCs w:val="24"/>
              </w:rPr>
              <w:t>与</w:t>
            </w:r>
            <w:r>
              <w:rPr>
                <w:rStyle w:val="32"/>
                <w:rFonts w:ascii="仿宋" w:hAnsi="仿宋" w:eastAsia="仿宋"/>
                <w:b/>
                <w:bCs/>
                <w:sz w:val="24"/>
                <w:szCs w:val="24"/>
              </w:rPr>
              <w:t xml:space="preserve"> </w:t>
            </w:r>
            <w:r>
              <w:rPr>
                <w:rStyle w:val="32"/>
                <w:rFonts w:hint="eastAsia" w:ascii="仿宋" w:hAnsi="仿宋" w:eastAsia="仿宋"/>
                <w:b/>
                <w:bCs/>
                <w:sz w:val="24"/>
                <w:szCs w:val="24"/>
              </w:rPr>
              <w:t>要</w:t>
            </w:r>
            <w:r>
              <w:rPr>
                <w:rStyle w:val="32"/>
                <w:rFonts w:ascii="仿宋" w:hAnsi="仿宋" w:eastAsia="仿宋"/>
                <w:b/>
                <w:bCs/>
                <w:sz w:val="24"/>
                <w:szCs w:val="24"/>
              </w:rPr>
              <w:t xml:space="preserve"> </w:t>
            </w:r>
            <w:r>
              <w:rPr>
                <w:rStyle w:val="32"/>
                <w:rFonts w:hint="eastAsia" w:ascii="仿宋" w:hAnsi="仿宋" w:eastAsia="仿宋"/>
                <w:b/>
                <w:bCs/>
                <w:sz w:val="24"/>
                <w:szCs w:val="24"/>
              </w:rPr>
              <w:t>求</w:t>
            </w:r>
          </w:p>
        </w:tc>
      </w:tr>
      <w:tr w14:paraId="1ADCF80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0F8A9F62">
            <w:pPr>
              <w:jc w:val="center"/>
              <w:rPr>
                <w:rStyle w:val="32"/>
                <w:rFonts w:hint="eastAsia" w:ascii="仿宋" w:hAnsi="仿宋" w:eastAsia="仿宋"/>
                <w:sz w:val="24"/>
                <w:szCs w:val="24"/>
              </w:rPr>
            </w:pPr>
            <w:r>
              <w:rPr>
                <w:rStyle w:val="32"/>
                <w:rFonts w:ascii="仿宋" w:hAnsi="仿宋" w:eastAsia="仿宋"/>
                <w:sz w:val="24"/>
                <w:szCs w:val="24"/>
              </w:rPr>
              <w:t>1</w:t>
            </w:r>
          </w:p>
        </w:tc>
        <w:tc>
          <w:tcPr>
            <w:tcW w:w="1635" w:type="dxa"/>
            <w:tcBorders>
              <w:top w:val="single" w:color="000000" w:sz="4" w:space="0"/>
              <w:left w:val="single" w:color="000000" w:sz="4" w:space="0"/>
              <w:bottom w:val="single" w:color="000000" w:sz="4" w:space="0"/>
              <w:right w:val="single" w:color="000000" w:sz="4" w:space="0"/>
            </w:tcBorders>
            <w:vAlign w:val="center"/>
          </w:tcPr>
          <w:p w14:paraId="5411312A">
            <w:pPr>
              <w:jc w:val="center"/>
              <w:rPr>
                <w:rStyle w:val="32"/>
                <w:rFonts w:hint="eastAsia" w:ascii="仿宋" w:hAnsi="仿宋" w:eastAsia="仿宋"/>
                <w:sz w:val="24"/>
                <w:szCs w:val="24"/>
              </w:rPr>
            </w:pPr>
            <w:r>
              <w:rPr>
                <w:rStyle w:val="32"/>
                <w:rFonts w:hint="eastAsia" w:ascii="仿宋" w:hAnsi="仿宋" w:eastAsia="仿宋"/>
                <w:sz w:val="24"/>
                <w:szCs w:val="24"/>
              </w:rPr>
              <w:t>比选人</w:t>
            </w:r>
            <w:r>
              <w:rPr>
                <w:rStyle w:val="32"/>
                <w:rFonts w:ascii="仿宋" w:hAnsi="仿宋" w:eastAsia="仿宋"/>
                <w:sz w:val="24"/>
                <w:szCs w:val="24"/>
              </w:rPr>
              <w:t>/保险经纪机构</w:t>
            </w:r>
          </w:p>
        </w:tc>
        <w:tc>
          <w:tcPr>
            <w:tcW w:w="6878" w:type="dxa"/>
            <w:tcBorders>
              <w:top w:val="single" w:color="000000" w:sz="4" w:space="0"/>
              <w:left w:val="single" w:color="000000" w:sz="4" w:space="0"/>
              <w:bottom w:val="single" w:color="000000" w:sz="4" w:space="0"/>
              <w:right w:val="single" w:color="000000" w:sz="8" w:space="0"/>
            </w:tcBorders>
            <w:vAlign w:val="center"/>
          </w:tcPr>
          <w:p w14:paraId="32980BCC">
            <w:pPr>
              <w:rPr>
                <w:rStyle w:val="32"/>
                <w:rFonts w:hint="eastAsia" w:ascii="仿宋" w:hAnsi="仿宋" w:eastAsia="仿宋"/>
                <w:sz w:val="24"/>
                <w:szCs w:val="24"/>
              </w:rPr>
            </w:pPr>
            <w:r>
              <w:rPr>
                <w:rStyle w:val="32"/>
                <w:rFonts w:hint="eastAsia" w:ascii="仿宋" w:hAnsi="仿宋" w:eastAsia="仿宋"/>
                <w:sz w:val="24"/>
                <w:szCs w:val="24"/>
              </w:rPr>
              <w:t>比选人：南平建设集团有限公司</w:t>
            </w:r>
          </w:p>
          <w:p w14:paraId="0E096E66">
            <w:pPr>
              <w:rPr>
                <w:rStyle w:val="32"/>
                <w:rFonts w:hint="eastAsia" w:ascii="仿宋" w:hAnsi="仿宋" w:eastAsia="仿宋"/>
                <w:sz w:val="24"/>
                <w:szCs w:val="24"/>
              </w:rPr>
            </w:pPr>
            <w:r>
              <w:rPr>
                <w:rStyle w:val="32"/>
                <w:rFonts w:hint="eastAsia" w:ascii="仿宋" w:hAnsi="仿宋" w:eastAsia="仿宋"/>
                <w:sz w:val="24"/>
                <w:szCs w:val="24"/>
              </w:rPr>
              <w:t>保险经纪机构：</w:t>
            </w:r>
            <w:r>
              <w:rPr>
                <w:rStyle w:val="32"/>
                <w:rFonts w:hint="eastAsia" w:ascii="仿宋" w:hAnsi="仿宋" w:eastAsia="仿宋"/>
                <w:sz w:val="24"/>
                <w:szCs w:val="24"/>
                <w:lang w:val="zh-CN"/>
              </w:rPr>
              <w:t>卡富斯保险经纪有限公司福建分公司</w:t>
            </w:r>
            <w:r>
              <w:rPr>
                <w:rStyle w:val="32"/>
                <w:rFonts w:hint="eastAsia" w:ascii="仿宋" w:hAnsi="仿宋" w:eastAsia="仿宋"/>
                <w:sz w:val="24"/>
                <w:szCs w:val="24"/>
              </w:rPr>
              <w:t>，受比选人委托，负责组织本次比选。</w:t>
            </w:r>
          </w:p>
        </w:tc>
      </w:tr>
      <w:tr w14:paraId="4F86CFC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2A22F3A4">
            <w:pPr>
              <w:jc w:val="center"/>
              <w:rPr>
                <w:rStyle w:val="32"/>
                <w:rFonts w:hint="eastAsia" w:ascii="仿宋" w:hAnsi="仿宋" w:eastAsia="仿宋"/>
                <w:sz w:val="24"/>
                <w:szCs w:val="24"/>
              </w:rPr>
            </w:pPr>
            <w:r>
              <w:rPr>
                <w:rStyle w:val="32"/>
                <w:rFonts w:ascii="仿宋" w:hAnsi="仿宋" w:eastAsia="仿宋"/>
                <w:sz w:val="24"/>
                <w:szCs w:val="24"/>
              </w:rPr>
              <w:t>2</w:t>
            </w:r>
          </w:p>
        </w:tc>
        <w:tc>
          <w:tcPr>
            <w:tcW w:w="1635" w:type="dxa"/>
            <w:tcBorders>
              <w:top w:val="single" w:color="000000" w:sz="4" w:space="0"/>
              <w:left w:val="single" w:color="000000" w:sz="4" w:space="0"/>
              <w:bottom w:val="single" w:color="000000" w:sz="4" w:space="0"/>
              <w:right w:val="single" w:color="000000" w:sz="4" w:space="0"/>
            </w:tcBorders>
            <w:vAlign w:val="center"/>
          </w:tcPr>
          <w:p w14:paraId="19E993AD">
            <w:pPr>
              <w:jc w:val="center"/>
              <w:rPr>
                <w:rStyle w:val="32"/>
                <w:rFonts w:hint="eastAsia" w:ascii="仿宋" w:hAnsi="仿宋" w:eastAsia="仿宋"/>
                <w:sz w:val="24"/>
                <w:szCs w:val="24"/>
              </w:rPr>
            </w:pPr>
            <w:r>
              <w:rPr>
                <w:rStyle w:val="32"/>
                <w:rFonts w:hint="eastAsia" w:ascii="仿宋" w:hAnsi="仿宋" w:eastAsia="仿宋"/>
                <w:sz w:val="24"/>
                <w:szCs w:val="24"/>
              </w:rPr>
              <w:t>投保人</w:t>
            </w:r>
            <w:r>
              <w:rPr>
                <w:rStyle w:val="32"/>
                <w:rFonts w:ascii="仿宋" w:hAnsi="仿宋" w:eastAsia="仿宋"/>
                <w:sz w:val="24"/>
                <w:szCs w:val="24"/>
              </w:rPr>
              <w:t>/被保险人</w:t>
            </w:r>
          </w:p>
        </w:tc>
        <w:tc>
          <w:tcPr>
            <w:tcW w:w="6878" w:type="dxa"/>
            <w:tcBorders>
              <w:top w:val="single" w:color="000000" w:sz="4" w:space="0"/>
              <w:left w:val="single" w:color="000000" w:sz="4" w:space="0"/>
              <w:bottom w:val="single" w:color="000000" w:sz="4" w:space="0"/>
              <w:right w:val="single" w:color="000000" w:sz="8" w:space="0"/>
            </w:tcBorders>
            <w:vAlign w:val="center"/>
          </w:tcPr>
          <w:p w14:paraId="30D3170F">
            <w:pPr>
              <w:pStyle w:val="56"/>
              <w:jc w:val="both"/>
              <w:rPr>
                <w:rStyle w:val="32"/>
                <w:rFonts w:hint="eastAsia" w:ascii="仿宋" w:hAnsi="仿宋" w:eastAsia="仿宋"/>
                <w:color w:val="auto"/>
                <w:szCs w:val="24"/>
              </w:rPr>
            </w:pPr>
            <w:r>
              <w:rPr>
                <w:rStyle w:val="32"/>
                <w:rFonts w:hint="eastAsia" w:ascii="仿宋" w:hAnsi="仿宋" w:eastAsia="仿宋"/>
                <w:color w:val="auto"/>
                <w:szCs w:val="24"/>
              </w:rPr>
              <w:t>投保人：南平建设集团有限公司</w:t>
            </w:r>
          </w:p>
          <w:p w14:paraId="2D2871AB">
            <w:pPr>
              <w:pStyle w:val="56"/>
              <w:jc w:val="both"/>
              <w:rPr>
                <w:rStyle w:val="32"/>
                <w:rFonts w:hint="eastAsia" w:ascii="仿宋" w:hAnsi="仿宋" w:eastAsia="仿宋"/>
                <w:color w:val="auto"/>
                <w:szCs w:val="24"/>
              </w:rPr>
            </w:pPr>
            <w:r>
              <w:rPr>
                <w:rStyle w:val="32"/>
                <w:rFonts w:hint="eastAsia" w:ascii="仿宋" w:hAnsi="仿宋" w:eastAsia="仿宋"/>
                <w:color w:val="auto"/>
                <w:szCs w:val="24"/>
              </w:rPr>
              <w:t>被保险人：</w:t>
            </w:r>
          </w:p>
          <w:p w14:paraId="4A0802CD">
            <w:pPr>
              <w:pStyle w:val="56"/>
              <w:jc w:val="both"/>
              <w:rPr>
                <w:rStyle w:val="32"/>
                <w:rFonts w:hint="eastAsia" w:ascii="仿宋" w:hAnsi="仿宋" w:eastAsia="仿宋"/>
                <w:color w:val="auto"/>
                <w:szCs w:val="24"/>
              </w:rPr>
            </w:pPr>
            <w:r>
              <w:rPr>
                <w:rFonts w:hint="eastAsia" w:ascii="仿宋" w:hAnsi="仿宋" w:eastAsia="仿宋" w:cs="Calibri"/>
                <w:b/>
                <w:bCs/>
                <w:color w:val="auto"/>
                <w:szCs w:val="24"/>
              </w:rPr>
              <w:t>建筑施工行业安全生产责任保险</w:t>
            </w:r>
            <w:r>
              <w:rPr>
                <w:rStyle w:val="32"/>
                <w:rFonts w:hint="eastAsia" w:ascii="仿宋" w:hAnsi="仿宋" w:eastAsia="仿宋"/>
                <w:color w:val="auto"/>
                <w:szCs w:val="24"/>
              </w:rPr>
              <w:t>：</w:t>
            </w:r>
            <w:r>
              <w:rPr>
                <w:rStyle w:val="32"/>
                <w:rFonts w:hint="eastAsia" w:ascii="仿宋" w:hAnsi="仿宋" w:eastAsia="仿宋" w:cs="仿宋"/>
                <w:color w:val="auto"/>
                <w:szCs w:val="24"/>
              </w:rPr>
              <w:t>业主单位</w:t>
            </w:r>
            <w:r>
              <w:rPr>
                <w:rStyle w:val="32"/>
                <w:rFonts w:hint="eastAsia" w:ascii="仿宋" w:hAnsi="仿宋" w:eastAsia="仿宋"/>
                <w:color w:val="auto"/>
                <w:szCs w:val="24"/>
              </w:rPr>
              <w:t>、施工单位、</w:t>
            </w:r>
            <w:r>
              <w:rPr>
                <w:rFonts w:hint="eastAsia" w:ascii="仿宋" w:hAnsi="仿宋" w:eastAsia="仿宋" w:cs="Calibri"/>
                <w:color w:val="auto"/>
                <w:szCs w:val="24"/>
              </w:rPr>
              <w:t>相关分包人、相关设计单位及监理单位、供应商及其他与本工程建设相关的单位，上述各方以各自的保险利益为限。</w:t>
            </w:r>
          </w:p>
          <w:p w14:paraId="306059F3">
            <w:pPr>
              <w:pStyle w:val="56"/>
              <w:jc w:val="both"/>
              <w:rPr>
                <w:rStyle w:val="32"/>
                <w:rFonts w:hint="eastAsia" w:ascii="仿宋" w:hAnsi="仿宋" w:eastAsia="仿宋"/>
                <w:b/>
                <w:color w:val="auto"/>
                <w:szCs w:val="24"/>
              </w:rPr>
            </w:pPr>
            <w:r>
              <w:rPr>
                <w:rFonts w:hint="eastAsia" w:ascii="仿宋" w:hAnsi="仿宋" w:eastAsia="仿宋" w:cs="Calibri"/>
                <w:b/>
                <w:bCs/>
                <w:color w:val="auto"/>
                <w:szCs w:val="24"/>
              </w:rPr>
              <w:t>建筑施工人员团体意外伤害保险</w:t>
            </w:r>
            <w:r>
              <w:rPr>
                <w:rStyle w:val="32"/>
                <w:rFonts w:hint="eastAsia" w:ascii="仿宋" w:hAnsi="仿宋" w:eastAsia="仿宋"/>
                <w:b/>
                <w:color w:val="auto"/>
                <w:szCs w:val="24"/>
              </w:rPr>
              <w:t>：</w:t>
            </w:r>
          </w:p>
          <w:p w14:paraId="36B35A4A">
            <w:pPr>
              <w:pStyle w:val="56"/>
              <w:numPr>
                <w:ilvl w:val="0"/>
                <w:numId w:val="1"/>
              </w:numPr>
              <w:jc w:val="both"/>
              <w:rPr>
                <w:rStyle w:val="32"/>
                <w:rFonts w:hint="eastAsia" w:ascii="仿宋" w:hAnsi="仿宋" w:eastAsia="仿宋"/>
                <w:color w:val="auto"/>
                <w:szCs w:val="24"/>
              </w:rPr>
            </w:pPr>
            <w:r>
              <w:rPr>
                <w:rStyle w:val="32"/>
                <w:rFonts w:ascii="仿宋" w:hAnsi="仿宋" w:eastAsia="仿宋"/>
                <w:color w:val="auto"/>
                <w:szCs w:val="24"/>
              </w:rPr>
              <w:t>承保工程所有在册正式员工、现场管理人员、在施工范围内的业主、设计及监理等工程参建单位人员，上级检查、指导人员；</w:t>
            </w:r>
          </w:p>
          <w:p w14:paraId="56C232DA">
            <w:pPr>
              <w:pStyle w:val="56"/>
              <w:numPr>
                <w:ilvl w:val="0"/>
                <w:numId w:val="1"/>
              </w:numPr>
              <w:jc w:val="both"/>
              <w:rPr>
                <w:rStyle w:val="32"/>
                <w:rFonts w:hint="eastAsia" w:ascii="仿宋" w:hAnsi="仿宋" w:eastAsia="仿宋"/>
                <w:color w:val="auto"/>
                <w:szCs w:val="24"/>
              </w:rPr>
            </w:pPr>
            <w:r>
              <w:rPr>
                <w:rStyle w:val="32"/>
                <w:rFonts w:ascii="仿宋" w:hAnsi="仿宋" w:eastAsia="仿宋"/>
                <w:color w:val="auto"/>
                <w:szCs w:val="24"/>
              </w:rPr>
              <w:t>因工程需要招聘并签订劳务合同的施工人员；</w:t>
            </w:r>
          </w:p>
          <w:p w14:paraId="7B679332">
            <w:pPr>
              <w:pStyle w:val="56"/>
              <w:numPr>
                <w:ilvl w:val="0"/>
                <w:numId w:val="1"/>
              </w:numPr>
              <w:jc w:val="both"/>
              <w:rPr>
                <w:rStyle w:val="32"/>
                <w:rFonts w:hint="eastAsia" w:ascii="仿宋" w:hAnsi="仿宋" w:eastAsia="仿宋"/>
                <w:color w:val="auto"/>
                <w:szCs w:val="24"/>
              </w:rPr>
            </w:pPr>
            <w:r>
              <w:rPr>
                <w:rStyle w:val="32"/>
                <w:rFonts w:ascii="仿宋" w:hAnsi="仿宋" w:eastAsia="仿宋"/>
                <w:color w:val="auto"/>
                <w:szCs w:val="24"/>
              </w:rPr>
              <w:t>因工程需要招聘且未签订劳务合同、但形成事实劳动关系的施工人员（如临时技工、农民工等）。</w:t>
            </w:r>
          </w:p>
        </w:tc>
      </w:tr>
      <w:tr w14:paraId="2A05CE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01DE3E25">
            <w:pPr>
              <w:jc w:val="center"/>
              <w:rPr>
                <w:rStyle w:val="32"/>
                <w:rFonts w:hint="eastAsia" w:ascii="仿宋" w:hAnsi="仿宋" w:eastAsia="仿宋"/>
                <w:sz w:val="24"/>
                <w:szCs w:val="24"/>
              </w:rPr>
            </w:pPr>
            <w:r>
              <w:rPr>
                <w:rStyle w:val="32"/>
                <w:rFonts w:ascii="仿宋" w:hAnsi="仿宋" w:eastAsia="仿宋"/>
                <w:sz w:val="24"/>
                <w:szCs w:val="24"/>
              </w:rPr>
              <w:t>3</w:t>
            </w:r>
          </w:p>
        </w:tc>
        <w:tc>
          <w:tcPr>
            <w:tcW w:w="1635" w:type="dxa"/>
            <w:tcBorders>
              <w:top w:val="single" w:color="000000" w:sz="4" w:space="0"/>
              <w:left w:val="single" w:color="000000" w:sz="4" w:space="0"/>
              <w:bottom w:val="single" w:color="000000" w:sz="4" w:space="0"/>
              <w:right w:val="single" w:color="000000" w:sz="4" w:space="0"/>
            </w:tcBorders>
            <w:vAlign w:val="center"/>
          </w:tcPr>
          <w:p w14:paraId="4602C90A">
            <w:pPr>
              <w:jc w:val="center"/>
              <w:rPr>
                <w:rStyle w:val="32"/>
                <w:rFonts w:hint="eastAsia" w:ascii="仿宋" w:hAnsi="仿宋" w:eastAsia="仿宋"/>
                <w:sz w:val="24"/>
                <w:szCs w:val="24"/>
              </w:rPr>
            </w:pPr>
            <w:r>
              <w:rPr>
                <w:rStyle w:val="32"/>
                <w:rFonts w:hint="eastAsia" w:ascii="仿宋" w:hAnsi="仿宋" w:eastAsia="仿宋"/>
                <w:sz w:val="24"/>
                <w:szCs w:val="24"/>
              </w:rPr>
              <w:t>项目名称</w:t>
            </w:r>
          </w:p>
          <w:p w14:paraId="73E755EE">
            <w:pPr>
              <w:jc w:val="center"/>
              <w:rPr>
                <w:rStyle w:val="32"/>
                <w:rFonts w:hint="eastAsia" w:ascii="仿宋" w:hAnsi="仿宋" w:eastAsia="仿宋"/>
                <w:sz w:val="24"/>
                <w:szCs w:val="24"/>
              </w:rPr>
            </w:pPr>
            <w:r>
              <w:rPr>
                <w:rStyle w:val="32"/>
                <w:rFonts w:hint="eastAsia" w:ascii="仿宋" w:hAnsi="仿宋" w:eastAsia="仿宋"/>
                <w:sz w:val="24"/>
                <w:szCs w:val="24"/>
              </w:rPr>
              <w:t>及服务范围</w:t>
            </w:r>
          </w:p>
        </w:tc>
        <w:tc>
          <w:tcPr>
            <w:tcW w:w="6878" w:type="dxa"/>
            <w:tcBorders>
              <w:top w:val="single" w:color="000000" w:sz="4" w:space="0"/>
              <w:left w:val="single" w:color="000000" w:sz="4" w:space="0"/>
              <w:bottom w:val="single" w:color="000000" w:sz="4" w:space="0"/>
              <w:right w:val="single" w:color="000000" w:sz="8" w:space="0"/>
            </w:tcBorders>
            <w:vAlign w:val="center"/>
          </w:tcPr>
          <w:p w14:paraId="6F95268A">
            <w:pPr>
              <w:rPr>
                <w:rFonts w:hint="eastAsia" w:ascii="仿宋" w:hAnsi="仿宋" w:eastAsia="仿宋" w:cs="Calibri"/>
                <w:bCs/>
                <w:sz w:val="24"/>
                <w:szCs w:val="24"/>
              </w:rPr>
            </w:pPr>
            <w:r>
              <w:rPr>
                <w:rStyle w:val="32"/>
                <w:rFonts w:hint="eastAsia" w:ascii="仿宋" w:hAnsi="仿宋" w:eastAsia="仿宋" w:cs="仿宋"/>
                <w:b/>
                <w:bCs/>
                <w:sz w:val="24"/>
                <w:szCs w:val="24"/>
              </w:rPr>
              <w:t>项目一：</w:t>
            </w:r>
            <w:r>
              <w:rPr>
                <w:rStyle w:val="32"/>
                <w:rFonts w:hint="eastAsia" w:ascii="仿宋" w:hAnsi="仿宋" w:eastAsia="仿宋"/>
                <w:b/>
                <w:sz w:val="24"/>
                <w:szCs w:val="24"/>
              </w:rPr>
              <w:t>南平市武夷新区高新技术创业园一期提级改造工程</w:t>
            </w:r>
            <w:r>
              <w:rPr>
                <w:rStyle w:val="32"/>
                <w:rFonts w:hint="eastAsia" w:ascii="仿宋" w:hAnsi="仿宋" w:eastAsia="仿宋"/>
                <w:sz w:val="24"/>
                <w:szCs w:val="24"/>
              </w:rPr>
              <w:t>建筑施工行业安全生产责任保险、</w:t>
            </w:r>
            <w:r>
              <w:rPr>
                <w:rFonts w:hint="eastAsia" w:ascii="仿宋" w:hAnsi="仿宋" w:eastAsia="仿宋" w:cs="Calibri"/>
                <w:bCs/>
                <w:sz w:val="24"/>
                <w:szCs w:val="24"/>
              </w:rPr>
              <w:t>建筑施工人员团体意外伤害保险；</w:t>
            </w:r>
          </w:p>
          <w:p w14:paraId="65F5E009">
            <w:pPr>
              <w:rPr>
                <w:rFonts w:hint="eastAsia" w:ascii="仿宋" w:hAnsi="仿宋" w:eastAsia="仿宋" w:cs="Calibri"/>
                <w:bCs/>
                <w:sz w:val="24"/>
                <w:szCs w:val="24"/>
              </w:rPr>
            </w:pPr>
            <w:r>
              <w:rPr>
                <w:rFonts w:hint="eastAsia" w:ascii="仿宋" w:hAnsi="仿宋" w:eastAsia="仿宋" w:cs="Calibri"/>
                <w:b/>
                <w:sz w:val="24"/>
                <w:szCs w:val="24"/>
              </w:rPr>
              <w:t>项目二：南平市高新技术创业园及配套设施建设工程（一期）</w:t>
            </w:r>
            <w:r>
              <w:rPr>
                <w:rStyle w:val="32"/>
                <w:rFonts w:hint="eastAsia" w:ascii="仿宋" w:hAnsi="仿宋" w:eastAsia="仿宋"/>
                <w:sz w:val="24"/>
                <w:szCs w:val="24"/>
              </w:rPr>
              <w:t>建筑施工行业安全生产责任保险、</w:t>
            </w:r>
            <w:r>
              <w:rPr>
                <w:rFonts w:hint="eastAsia" w:ascii="仿宋" w:hAnsi="仿宋" w:eastAsia="仿宋" w:cs="Calibri"/>
                <w:bCs/>
                <w:sz w:val="24"/>
                <w:szCs w:val="24"/>
              </w:rPr>
              <w:t>建筑施工人员团体意外伤害保险</w:t>
            </w:r>
          </w:p>
          <w:p w14:paraId="2BB3C127">
            <w:pPr>
              <w:rPr>
                <w:rFonts w:hint="eastAsia" w:ascii="仿宋" w:hAnsi="仿宋" w:eastAsia="仿宋" w:cs="Calibri"/>
                <w:bCs/>
                <w:sz w:val="24"/>
                <w:szCs w:val="24"/>
              </w:rPr>
            </w:pPr>
            <w:r>
              <w:rPr>
                <w:rFonts w:hint="eastAsia" w:ascii="仿宋" w:hAnsi="仿宋" w:eastAsia="仿宋" w:cs="Calibri"/>
                <w:b/>
                <w:sz w:val="24"/>
                <w:szCs w:val="24"/>
              </w:rPr>
              <w:t>项目三：智谷蓝光项目（投资建设一体化）工程</w:t>
            </w:r>
            <w:r>
              <w:rPr>
                <w:rStyle w:val="32"/>
                <w:rFonts w:hint="eastAsia" w:ascii="仿宋" w:hAnsi="仿宋" w:eastAsia="仿宋"/>
                <w:sz w:val="24"/>
                <w:szCs w:val="24"/>
              </w:rPr>
              <w:t>建筑施工行业安全生产责任保险、</w:t>
            </w:r>
            <w:r>
              <w:rPr>
                <w:rFonts w:hint="eastAsia" w:ascii="仿宋" w:hAnsi="仿宋" w:eastAsia="仿宋" w:cs="Calibri"/>
                <w:bCs/>
                <w:sz w:val="24"/>
                <w:szCs w:val="24"/>
              </w:rPr>
              <w:t>建筑施工人员团体意外伤害保险</w:t>
            </w:r>
          </w:p>
        </w:tc>
      </w:tr>
      <w:tr w14:paraId="2ED7111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17"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3BD2122D">
            <w:pPr>
              <w:jc w:val="center"/>
              <w:rPr>
                <w:rStyle w:val="32"/>
                <w:rFonts w:hint="eastAsia" w:ascii="仿宋" w:hAnsi="仿宋" w:eastAsia="仿宋"/>
                <w:sz w:val="24"/>
                <w:szCs w:val="24"/>
              </w:rPr>
            </w:pPr>
            <w:r>
              <w:rPr>
                <w:rStyle w:val="32"/>
                <w:rFonts w:ascii="仿宋" w:hAnsi="仿宋" w:eastAsia="仿宋"/>
                <w:sz w:val="24"/>
                <w:szCs w:val="24"/>
              </w:rPr>
              <w:t>4</w:t>
            </w:r>
          </w:p>
        </w:tc>
        <w:tc>
          <w:tcPr>
            <w:tcW w:w="1635" w:type="dxa"/>
            <w:tcBorders>
              <w:top w:val="single" w:color="000000" w:sz="4" w:space="0"/>
              <w:left w:val="single" w:color="000000" w:sz="4" w:space="0"/>
              <w:bottom w:val="single" w:color="000000" w:sz="4" w:space="0"/>
              <w:right w:val="single" w:color="000000" w:sz="4" w:space="0"/>
            </w:tcBorders>
            <w:vAlign w:val="center"/>
          </w:tcPr>
          <w:p w14:paraId="0510141B">
            <w:pPr>
              <w:jc w:val="center"/>
              <w:rPr>
                <w:rStyle w:val="32"/>
                <w:rFonts w:hint="eastAsia" w:ascii="仿宋" w:hAnsi="仿宋" w:eastAsia="仿宋"/>
                <w:sz w:val="24"/>
                <w:szCs w:val="24"/>
              </w:rPr>
            </w:pPr>
            <w:r>
              <w:rPr>
                <w:rStyle w:val="32"/>
                <w:rFonts w:hint="eastAsia" w:ascii="仿宋" w:hAnsi="仿宋" w:eastAsia="仿宋"/>
                <w:sz w:val="24"/>
                <w:szCs w:val="24"/>
              </w:rPr>
              <w:t>服务地点</w:t>
            </w:r>
          </w:p>
        </w:tc>
        <w:tc>
          <w:tcPr>
            <w:tcW w:w="6878" w:type="dxa"/>
            <w:tcBorders>
              <w:top w:val="single" w:color="000000" w:sz="4" w:space="0"/>
              <w:left w:val="single" w:color="000000" w:sz="4" w:space="0"/>
              <w:bottom w:val="single" w:color="000000" w:sz="4" w:space="0"/>
              <w:right w:val="single" w:color="000000" w:sz="8" w:space="0"/>
            </w:tcBorders>
            <w:vAlign w:val="center"/>
          </w:tcPr>
          <w:p w14:paraId="54DFF56C">
            <w:pPr>
              <w:rPr>
                <w:rStyle w:val="32"/>
                <w:rFonts w:hint="eastAsia" w:ascii="仿宋" w:hAnsi="仿宋" w:eastAsia="仿宋"/>
                <w:sz w:val="24"/>
                <w:szCs w:val="24"/>
              </w:rPr>
            </w:pPr>
            <w:r>
              <w:rPr>
                <w:rStyle w:val="32"/>
                <w:rFonts w:hint="eastAsia" w:ascii="仿宋" w:hAnsi="仿宋" w:eastAsia="仿宋"/>
                <w:sz w:val="24"/>
                <w:szCs w:val="24"/>
              </w:rPr>
              <w:t>涵盖项目的所有施工场所</w:t>
            </w:r>
          </w:p>
        </w:tc>
      </w:tr>
      <w:tr w14:paraId="65E041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0BB8806C">
            <w:pPr>
              <w:jc w:val="center"/>
              <w:rPr>
                <w:rStyle w:val="32"/>
                <w:rFonts w:hint="eastAsia" w:ascii="仿宋" w:hAnsi="仿宋" w:eastAsia="仿宋"/>
                <w:sz w:val="24"/>
                <w:szCs w:val="24"/>
              </w:rPr>
            </w:pPr>
            <w:r>
              <w:rPr>
                <w:rStyle w:val="32"/>
                <w:rFonts w:ascii="仿宋" w:hAnsi="仿宋" w:eastAsia="仿宋"/>
                <w:sz w:val="24"/>
                <w:szCs w:val="24"/>
              </w:rPr>
              <w:t>5</w:t>
            </w:r>
          </w:p>
        </w:tc>
        <w:tc>
          <w:tcPr>
            <w:tcW w:w="1635" w:type="dxa"/>
            <w:tcBorders>
              <w:top w:val="single" w:color="000000" w:sz="4" w:space="0"/>
              <w:left w:val="single" w:color="000000" w:sz="4" w:space="0"/>
              <w:bottom w:val="single" w:color="000000" w:sz="4" w:space="0"/>
              <w:right w:val="single" w:color="000000" w:sz="4" w:space="0"/>
            </w:tcBorders>
            <w:vAlign w:val="center"/>
          </w:tcPr>
          <w:p w14:paraId="40235E84">
            <w:pPr>
              <w:jc w:val="center"/>
              <w:rPr>
                <w:rStyle w:val="32"/>
                <w:rFonts w:hint="eastAsia" w:ascii="仿宋" w:hAnsi="仿宋" w:eastAsia="仿宋"/>
                <w:sz w:val="24"/>
                <w:szCs w:val="24"/>
              </w:rPr>
            </w:pPr>
            <w:r>
              <w:rPr>
                <w:rStyle w:val="32"/>
                <w:rFonts w:hint="eastAsia" w:ascii="仿宋" w:hAnsi="仿宋" w:eastAsia="仿宋"/>
                <w:sz w:val="24"/>
                <w:szCs w:val="24"/>
              </w:rPr>
              <w:t>保险期限</w:t>
            </w:r>
          </w:p>
        </w:tc>
        <w:tc>
          <w:tcPr>
            <w:tcW w:w="6878" w:type="dxa"/>
            <w:tcBorders>
              <w:top w:val="single" w:color="000000" w:sz="4" w:space="0"/>
              <w:left w:val="single" w:color="000000" w:sz="4" w:space="0"/>
              <w:bottom w:val="single" w:color="000000" w:sz="4" w:space="0"/>
              <w:right w:val="single" w:color="000000" w:sz="8" w:space="0"/>
            </w:tcBorders>
            <w:vAlign w:val="center"/>
          </w:tcPr>
          <w:p w14:paraId="27EDB908">
            <w:pPr>
              <w:rPr>
                <w:rStyle w:val="32"/>
                <w:rFonts w:hint="eastAsia" w:ascii="仿宋" w:hAnsi="仿宋" w:eastAsia="仿宋"/>
                <w:sz w:val="24"/>
                <w:szCs w:val="24"/>
              </w:rPr>
            </w:pPr>
            <w:r>
              <w:rPr>
                <w:rStyle w:val="32"/>
                <w:rFonts w:hint="eastAsia" w:ascii="仿宋" w:hAnsi="仿宋" w:eastAsia="仿宋"/>
                <w:sz w:val="24"/>
                <w:szCs w:val="24"/>
              </w:rPr>
              <w:t>按第四章载明时间及免费自动扩展天数。</w:t>
            </w:r>
          </w:p>
        </w:tc>
      </w:tr>
      <w:tr w14:paraId="1DDF9C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674CCDCC">
            <w:pPr>
              <w:ind w:firstLine="240" w:firstLineChars="100"/>
              <w:rPr>
                <w:rStyle w:val="32"/>
                <w:rFonts w:hint="eastAsia" w:ascii="仿宋" w:hAnsi="仿宋" w:eastAsia="仿宋"/>
                <w:sz w:val="24"/>
                <w:szCs w:val="24"/>
              </w:rPr>
            </w:pPr>
            <w:r>
              <w:rPr>
                <w:rStyle w:val="32"/>
                <w:rFonts w:ascii="仿宋" w:hAnsi="仿宋" w:eastAsia="仿宋"/>
                <w:sz w:val="24"/>
                <w:szCs w:val="24"/>
              </w:rPr>
              <w:t>6</w:t>
            </w:r>
          </w:p>
        </w:tc>
        <w:tc>
          <w:tcPr>
            <w:tcW w:w="1635" w:type="dxa"/>
            <w:tcBorders>
              <w:top w:val="single" w:color="000000" w:sz="4" w:space="0"/>
              <w:left w:val="single" w:color="000000" w:sz="4" w:space="0"/>
              <w:bottom w:val="single" w:color="000000" w:sz="4" w:space="0"/>
              <w:right w:val="single" w:color="000000" w:sz="4" w:space="0"/>
            </w:tcBorders>
            <w:vAlign w:val="center"/>
          </w:tcPr>
          <w:p w14:paraId="088002A0">
            <w:pPr>
              <w:jc w:val="center"/>
              <w:rPr>
                <w:rStyle w:val="32"/>
                <w:rFonts w:hint="eastAsia" w:ascii="仿宋" w:hAnsi="仿宋" w:eastAsia="仿宋"/>
                <w:sz w:val="24"/>
                <w:szCs w:val="24"/>
              </w:rPr>
            </w:pPr>
            <w:r>
              <w:rPr>
                <w:rStyle w:val="32"/>
                <w:rFonts w:hint="eastAsia" w:ascii="仿宋" w:hAnsi="仿宋" w:eastAsia="仿宋"/>
                <w:sz w:val="24"/>
                <w:szCs w:val="24"/>
              </w:rPr>
              <w:t>比选申请书</w:t>
            </w:r>
          </w:p>
          <w:p w14:paraId="31F15CBD">
            <w:pPr>
              <w:jc w:val="center"/>
              <w:rPr>
                <w:rStyle w:val="32"/>
                <w:rFonts w:hint="eastAsia" w:ascii="仿宋" w:hAnsi="仿宋" w:eastAsia="仿宋"/>
                <w:sz w:val="24"/>
                <w:szCs w:val="24"/>
              </w:rPr>
            </w:pPr>
            <w:r>
              <w:rPr>
                <w:rStyle w:val="32"/>
                <w:rFonts w:hint="eastAsia" w:ascii="仿宋" w:hAnsi="仿宋" w:eastAsia="仿宋"/>
                <w:sz w:val="24"/>
                <w:szCs w:val="24"/>
              </w:rPr>
              <w:t>递交</w:t>
            </w:r>
          </w:p>
        </w:tc>
        <w:tc>
          <w:tcPr>
            <w:tcW w:w="6878" w:type="dxa"/>
            <w:tcBorders>
              <w:top w:val="single" w:color="000000" w:sz="4" w:space="0"/>
              <w:left w:val="single" w:color="000000" w:sz="4" w:space="0"/>
              <w:bottom w:val="single" w:color="000000" w:sz="4" w:space="0"/>
              <w:right w:val="single" w:color="000000" w:sz="8" w:space="0"/>
            </w:tcBorders>
            <w:vAlign w:val="center"/>
          </w:tcPr>
          <w:p w14:paraId="137F835F">
            <w:pPr>
              <w:rPr>
                <w:rStyle w:val="32"/>
                <w:rFonts w:hint="eastAsia" w:ascii="仿宋" w:hAnsi="仿宋" w:eastAsia="仿宋"/>
                <w:sz w:val="24"/>
                <w:szCs w:val="24"/>
              </w:rPr>
            </w:pPr>
            <w:r>
              <w:rPr>
                <w:rStyle w:val="32"/>
                <w:rFonts w:hint="eastAsia" w:ascii="仿宋" w:hAnsi="仿宋" w:eastAsia="仿宋"/>
                <w:sz w:val="24"/>
                <w:szCs w:val="24"/>
              </w:rPr>
              <w:t xml:space="preserve">比选申请书于 </w:t>
            </w:r>
            <w:r>
              <w:rPr>
                <w:rStyle w:val="32"/>
                <w:rFonts w:hint="eastAsia" w:ascii="仿宋" w:hAnsi="仿宋" w:eastAsia="仿宋" w:cs="仿宋"/>
                <w:sz w:val="24"/>
                <w:szCs w:val="24"/>
              </w:rPr>
              <w:t>2025年06月25</w:t>
            </w:r>
            <w:r>
              <w:rPr>
                <w:rStyle w:val="32"/>
                <w:rFonts w:hint="eastAsia" w:ascii="仿宋" w:hAnsi="仿宋" w:eastAsia="仿宋" w:cs="仿宋"/>
                <w:b/>
                <w:sz w:val="24"/>
                <w:szCs w:val="24"/>
              </w:rPr>
              <w:t>日</w:t>
            </w:r>
            <w:r>
              <w:rPr>
                <w:rStyle w:val="32"/>
                <w:rFonts w:hint="eastAsia" w:ascii="仿宋" w:hAnsi="仿宋" w:eastAsia="仿宋"/>
                <w:b/>
                <w:sz w:val="24"/>
                <w:szCs w:val="24"/>
              </w:rPr>
              <w:t>下午15：00时</w:t>
            </w:r>
            <w:r>
              <w:rPr>
                <w:rStyle w:val="32"/>
                <w:rFonts w:ascii="仿宋" w:hAnsi="仿宋" w:eastAsia="仿宋"/>
                <w:sz w:val="24"/>
                <w:szCs w:val="24"/>
              </w:rPr>
              <w:t>递交到南平建设集团有限公司</w:t>
            </w:r>
            <w:r>
              <w:rPr>
                <w:rStyle w:val="32"/>
                <w:rFonts w:hint="eastAsia" w:ascii="仿宋" w:hAnsi="仿宋" w:eastAsia="仿宋"/>
                <w:sz w:val="24"/>
                <w:szCs w:val="24"/>
              </w:rPr>
              <w:t>一楼右侧会议室</w:t>
            </w:r>
            <w:r>
              <w:rPr>
                <w:rStyle w:val="32"/>
                <w:rFonts w:ascii="仿宋" w:hAnsi="仿宋" w:eastAsia="仿宋"/>
                <w:sz w:val="24"/>
                <w:szCs w:val="24"/>
              </w:rPr>
              <w:t>（福建省</w:t>
            </w:r>
            <w:r>
              <w:rPr>
                <w:rStyle w:val="32"/>
                <w:rFonts w:hint="eastAsia" w:ascii="仿宋" w:hAnsi="仿宋" w:eastAsia="仿宋"/>
                <w:sz w:val="24"/>
                <w:szCs w:val="24"/>
                <w:lang w:val="zh-CN"/>
              </w:rPr>
              <w:t>南平市建阳区顺昌街213号祥乐苑15幢</w:t>
            </w:r>
            <w:r>
              <w:rPr>
                <w:rStyle w:val="32"/>
                <w:rFonts w:ascii="仿宋" w:hAnsi="仿宋" w:eastAsia="仿宋"/>
                <w:sz w:val="24"/>
                <w:szCs w:val="24"/>
              </w:rPr>
              <w:t>），逾期不予受理。</w:t>
            </w:r>
          </w:p>
        </w:tc>
      </w:tr>
      <w:tr w14:paraId="04D46F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26892435">
            <w:pPr>
              <w:ind w:firstLine="240" w:firstLineChars="100"/>
              <w:rPr>
                <w:rStyle w:val="32"/>
                <w:rFonts w:hint="eastAsia" w:ascii="仿宋" w:hAnsi="仿宋" w:eastAsia="仿宋"/>
                <w:sz w:val="24"/>
                <w:szCs w:val="24"/>
              </w:rPr>
            </w:pPr>
            <w:r>
              <w:rPr>
                <w:rStyle w:val="32"/>
                <w:rFonts w:ascii="仿宋" w:hAnsi="仿宋" w:eastAsia="仿宋"/>
                <w:sz w:val="24"/>
                <w:szCs w:val="24"/>
              </w:rPr>
              <w:t>7</w:t>
            </w:r>
          </w:p>
        </w:tc>
        <w:tc>
          <w:tcPr>
            <w:tcW w:w="1635" w:type="dxa"/>
            <w:tcBorders>
              <w:top w:val="single" w:color="000000" w:sz="4" w:space="0"/>
              <w:left w:val="single" w:color="000000" w:sz="4" w:space="0"/>
              <w:bottom w:val="single" w:color="000000" w:sz="4" w:space="0"/>
              <w:right w:val="single" w:color="000000" w:sz="4" w:space="0"/>
            </w:tcBorders>
            <w:vAlign w:val="center"/>
          </w:tcPr>
          <w:p w14:paraId="763EDCEB">
            <w:pPr>
              <w:jc w:val="center"/>
              <w:rPr>
                <w:rStyle w:val="32"/>
                <w:rFonts w:hint="eastAsia" w:ascii="仿宋" w:hAnsi="仿宋" w:eastAsia="仿宋" w:cs="Calibri"/>
                <w:b/>
                <w:bCs/>
                <w:sz w:val="24"/>
                <w:szCs w:val="24"/>
              </w:rPr>
            </w:pPr>
            <w:r>
              <w:rPr>
                <w:rStyle w:val="32"/>
                <w:rFonts w:hint="eastAsia" w:ascii="仿宋" w:hAnsi="仿宋" w:eastAsia="仿宋"/>
                <w:sz w:val="24"/>
                <w:szCs w:val="24"/>
              </w:rPr>
              <w:t>比选有效期</w:t>
            </w:r>
          </w:p>
        </w:tc>
        <w:tc>
          <w:tcPr>
            <w:tcW w:w="6878" w:type="dxa"/>
            <w:tcBorders>
              <w:top w:val="single" w:color="000000" w:sz="4" w:space="0"/>
              <w:left w:val="single" w:color="000000" w:sz="4" w:space="0"/>
              <w:bottom w:val="single" w:color="000000" w:sz="4" w:space="0"/>
              <w:right w:val="single" w:color="000000" w:sz="8" w:space="0"/>
            </w:tcBorders>
            <w:vAlign w:val="center"/>
          </w:tcPr>
          <w:p w14:paraId="64AE1124">
            <w:pPr>
              <w:tabs>
                <w:tab w:val="left" w:pos="6804"/>
              </w:tabs>
              <w:rPr>
                <w:rStyle w:val="32"/>
                <w:rFonts w:hint="eastAsia" w:ascii="仿宋" w:hAnsi="仿宋" w:eastAsia="仿宋"/>
                <w:sz w:val="24"/>
                <w:szCs w:val="24"/>
              </w:rPr>
            </w:pPr>
            <w:r>
              <w:rPr>
                <w:rStyle w:val="32"/>
                <w:rFonts w:hint="eastAsia" w:ascii="仿宋" w:hAnsi="仿宋" w:eastAsia="仿宋"/>
                <w:sz w:val="24"/>
                <w:szCs w:val="24"/>
              </w:rPr>
              <w:t>比选有效期及比选申请书有效期：比选有效期从提交比选申请书截止日起</w:t>
            </w:r>
            <w:r>
              <w:rPr>
                <w:rStyle w:val="32"/>
                <w:rFonts w:ascii="仿宋" w:hAnsi="仿宋" w:eastAsia="仿宋"/>
                <w:sz w:val="24"/>
                <w:szCs w:val="24"/>
              </w:rPr>
              <w:t>90天内，比选申请书有效期与比选有效期一致。比选申请人在此期间内不得撤回比选书。</w:t>
            </w:r>
          </w:p>
        </w:tc>
      </w:tr>
      <w:tr w14:paraId="69F9647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64D8210F">
            <w:pPr>
              <w:jc w:val="center"/>
              <w:rPr>
                <w:rStyle w:val="32"/>
                <w:rFonts w:hint="eastAsia" w:ascii="仿宋" w:hAnsi="仿宋" w:eastAsia="仿宋"/>
                <w:sz w:val="24"/>
                <w:szCs w:val="24"/>
              </w:rPr>
            </w:pPr>
            <w:r>
              <w:rPr>
                <w:rStyle w:val="32"/>
                <w:rFonts w:ascii="仿宋" w:hAnsi="仿宋" w:eastAsia="仿宋"/>
                <w:sz w:val="24"/>
                <w:szCs w:val="24"/>
              </w:rPr>
              <w:t>8</w:t>
            </w:r>
          </w:p>
        </w:tc>
        <w:tc>
          <w:tcPr>
            <w:tcW w:w="1635" w:type="dxa"/>
            <w:tcBorders>
              <w:top w:val="single" w:color="000000" w:sz="4" w:space="0"/>
              <w:left w:val="single" w:color="000000" w:sz="4" w:space="0"/>
              <w:bottom w:val="single" w:color="000000" w:sz="4" w:space="0"/>
              <w:right w:val="single" w:color="000000" w:sz="4" w:space="0"/>
            </w:tcBorders>
            <w:vAlign w:val="center"/>
          </w:tcPr>
          <w:p w14:paraId="52791D7B">
            <w:pPr>
              <w:jc w:val="center"/>
              <w:rPr>
                <w:rStyle w:val="32"/>
                <w:rFonts w:hint="eastAsia" w:ascii="仿宋" w:hAnsi="仿宋" w:eastAsia="仿宋"/>
                <w:sz w:val="24"/>
                <w:szCs w:val="24"/>
              </w:rPr>
            </w:pPr>
            <w:r>
              <w:rPr>
                <w:rStyle w:val="32"/>
                <w:rFonts w:hint="eastAsia" w:ascii="仿宋" w:hAnsi="仿宋" w:eastAsia="仿宋"/>
                <w:color w:val="000000" w:themeColor="text1"/>
                <w:sz w:val="24"/>
                <w:szCs w:val="24"/>
                <w14:textFill>
                  <w14:solidFill>
                    <w14:schemeClr w14:val="tx1"/>
                  </w14:solidFill>
                </w14:textFill>
              </w:rPr>
              <w:t>项目保额</w:t>
            </w:r>
            <w:r>
              <w:rPr>
                <w:rStyle w:val="32"/>
                <w:rFonts w:hint="eastAsia" w:ascii="仿宋" w:hAnsi="仿宋" w:eastAsia="仿宋"/>
                <w:color w:val="000000" w:themeColor="text1"/>
                <w:sz w:val="24"/>
                <w:szCs w:val="24"/>
                <w:lang w:eastAsia="zh-CN"/>
                <w14:textFill>
                  <w14:solidFill>
                    <w14:schemeClr w14:val="tx1"/>
                  </w14:solidFill>
                </w14:textFill>
              </w:rPr>
              <w:t>、</w:t>
            </w:r>
            <w:r>
              <w:rPr>
                <w:rStyle w:val="32"/>
                <w:rFonts w:hint="eastAsia" w:ascii="仿宋" w:hAnsi="仿宋" w:eastAsia="仿宋"/>
                <w:color w:val="000000" w:themeColor="text1"/>
                <w:sz w:val="24"/>
                <w:szCs w:val="24"/>
                <w:lang w:val="en-US" w:eastAsia="zh-CN"/>
                <w14:textFill>
                  <w14:solidFill>
                    <w14:schemeClr w14:val="tx1"/>
                  </w14:solidFill>
                </w14:textFill>
              </w:rPr>
              <w:t>项目保费的计算基数</w:t>
            </w:r>
            <w:r>
              <w:rPr>
                <w:rStyle w:val="32"/>
                <w:rFonts w:hint="eastAsia" w:ascii="仿宋" w:hAnsi="仿宋" w:eastAsia="仿宋"/>
                <w:color w:val="000000" w:themeColor="text1"/>
                <w:sz w:val="24"/>
                <w:szCs w:val="24"/>
                <w:lang w:eastAsia="zh-CN"/>
                <w14:textFill>
                  <w14:solidFill>
                    <w14:schemeClr w14:val="tx1"/>
                  </w14:solidFill>
                </w14:textFill>
              </w:rPr>
              <w:t>、</w:t>
            </w:r>
            <w:r>
              <w:rPr>
                <w:rStyle w:val="32"/>
                <w:rFonts w:hint="eastAsia" w:ascii="仿宋" w:hAnsi="仿宋" w:eastAsia="仿宋"/>
                <w:color w:val="000000" w:themeColor="text1"/>
                <w:sz w:val="24"/>
                <w:szCs w:val="24"/>
                <w14:textFill>
                  <w14:solidFill>
                    <w14:schemeClr w14:val="tx1"/>
                  </w14:solidFill>
                </w14:textFill>
              </w:rPr>
              <w:t>工程造价</w:t>
            </w:r>
          </w:p>
        </w:tc>
        <w:tc>
          <w:tcPr>
            <w:tcW w:w="6878" w:type="dxa"/>
            <w:tcBorders>
              <w:top w:val="single" w:color="000000" w:sz="4" w:space="0"/>
              <w:left w:val="single" w:color="000000" w:sz="4" w:space="0"/>
              <w:bottom w:val="single" w:color="000000" w:sz="4" w:space="0"/>
              <w:right w:val="single" w:color="000000" w:sz="8" w:space="0"/>
            </w:tcBorders>
            <w:vAlign w:val="center"/>
          </w:tcPr>
          <w:p w14:paraId="0B6CDA25">
            <w:pPr>
              <w:rPr>
                <w:rFonts w:hint="eastAsia" w:ascii="仿宋" w:hAnsi="仿宋" w:eastAsia="仿宋"/>
                <w:sz w:val="24"/>
                <w:szCs w:val="24"/>
              </w:rPr>
            </w:pPr>
            <w:r>
              <w:rPr>
                <w:rStyle w:val="32"/>
                <w:rFonts w:hint="eastAsia" w:ascii="仿宋" w:hAnsi="仿宋" w:eastAsia="仿宋"/>
                <w:sz w:val="24"/>
                <w:szCs w:val="24"/>
              </w:rPr>
              <w:t>保险金额为</w:t>
            </w:r>
            <w:r>
              <w:rPr>
                <w:rStyle w:val="32"/>
                <w:rFonts w:hint="eastAsia"/>
                <w:sz w:val="24"/>
                <w:szCs w:val="24"/>
              </w:rPr>
              <w:t xml:space="preserve"> </w:t>
            </w:r>
            <w:r>
              <w:rPr>
                <w:rStyle w:val="32"/>
                <w:rFonts w:hint="eastAsia" w:ascii="仿宋" w:hAnsi="仿宋" w:eastAsia="仿宋"/>
                <w:sz w:val="24"/>
                <w:szCs w:val="24"/>
              </w:rPr>
              <w:t>RMB6亿元，最终按照经审核单位批准的工程预算文件调整后的施工合同金额进行调整</w:t>
            </w:r>
          </w:p>
        </w:tc>
      </w:tr>
      <w:tr w14:paraId="4F90658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41"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1F908E83">
            <w:pPr>
              <w:jc w:val="center"/>
              <w:rPr>
                <w:rStyle w:val="32"/>
                <w:rFonts w:hint="eastAsia" w:ascii="仿宋" w:hAnsi="仿宋" w:eastAsia="仿宋"/>
                <w:sz w:val="24"/>
                <w:szCs w:val="24"/>
              </w:rPr>
            </w:pPr>
            <w:r>
              <w:rPr>
                <w:rStyle w:val="32"/>
                <w:rFonts w:ascii="仿宋" w:hAnsi="仿宋" w:eastAsia="仿宋"/>
                <w:sz w:val="24"/>
                <w:szCs w:val="24"/>
              </w:rPr>
              <w:t>9</w:t>
            </w:r>
          </w:p>
        </w:tc>
        <w:tc>
          <w:tcPr>
            <w:tcW w:w="1635" w:type="dxa"/>
            <w:tcBorders>
              <w:top w:val="single" w:color="000000" w:sz="4" w:space="0"/>
              <w:left w:val="single" w:color="000000" w:sz="4" w:space="0"/>
              <w:bottom w:val="single" w:color="000000" w:sz="4" w:space="0"/>
              <w:right w:val="single" w:color="000000" w:sz="4" w:space="0"/>
            </w:tcBorders>
            <w:vAlign w:val="center"/>
          </w:tcPr>
          <w:p w14:paraId="07B80A8A">
            <w:pPr>
              <w:jc w:val="center"/>
              <w:rPr>
                <w:rStyle w:val="32"/>
                <w:rFonts w:hint="eastAsia" w:ascii="仿宋" w:hAnsi="仿宋" w:eastAsia="仿宋"/>
                <w:sz w:val="24"/>
                <w:szCs w:val="24"/>
              </w:rPr>
            </w:pPr>
            <w:r>
              <w:rPr>
                <w:rStyle w:val="32"/>
                <w:rFonts w:hint="eastAsia" w:ascii="仿宋" w:hAnsi="仿宋" w:eastAsia="仿宋"/>
                <w:sz w:val="24"/>
                <w:szCs w:val="24"/>
              </w:rPr>
              <w:t>保费支付方式</w:t>
            </w:r>
          </w:p>
        </w:tc>
        <w:tc>
          <w:tcPr>
            <w:tcW w:w="6878" w:type="dxa"/>
            <w:tcBorders>
              <w:top w:val="single" w:color="000000" w:sz="4" w:space="0"/>
              <w:left w:val="single" w:color="000000" w:sz="4" w:space="0"/>
              <w:bottom w:val="single" w:color="000000" w:sz="4" w:space="0"/>
              <w:right w:val="single" w:color="000000" w:sz="8" w:space="0"/>
            </w:tcBorders>
            <w:vAlign w:val="center"/>
          </w:tcPr>
          <w:p w14:paraId="4FFC644D">
            <w:pPr>
              <w:jc w:val="left"/>
              <w:rPr>
                <w:rStyle w:val="32"/>
                <w:rFonts w:hint="eastAsia" w:ascii="仿宋" w:hAnsi="仿宋" w:eastAsia="仿宋"/>
                <w:sz w:val="24"/>
                <w:szCs w:val="24"/>
              </w:rPr>
            </w:pPr>
            <w:r>
              <w:rPr>
                <w:rStyle w:val="32"/>
                <w:rFonts w:hint="eastAsia" w:ascii="仿宋" w:hAnsi="仿宋" w:eastAsia="仿宋"/>
                <w:sz w:val="24"/>
                <w:szCs w:val="24"/>
              </w:rPr>
              <w:t>（1</w:t>
            </w:r>
            <w:r>
              <w:rPr>
                <w:rStyle w:val="32"/>
                <w:rFonts w:ascii="仿宋" w:hAnsi="仿宋" w:eastAsia="仿宋"/>
                <w:sz w:val="24"/>
                <w:szCs w:val="24"/>
              </w:rPr>
              <w:t>）</w:t>
            </w:r>
            <w:r>
              <w:rPr>
                <w:rStyle w:val="32"/>
                <w:rFonts w:hint="eastAsia" w:ascii="仿宋" w:hAnsi="仿宋" w:eastAsia="仿宋"/>
                <w:b/>
                <w:sz w:val="24"/>
                <w:szCs w:val="24"/>
              </w:rPr>
              <w:t>建筑施工行业安全生产责任保险</w:t>
            </w:r>
            <w:r>
              <w:rPr>
                <w:rStyle w:val="32"/>
                <w:rFonts w:hint="eastAsia" w:ascii="仿宋" w:hAnsi="仿宋" w:eastAsia="仿宋"/>
                <w:sz w:val="24"/>
                <w:szCs w:val="24"/>
              </w:rPr>
              <w:t>：分二期支付，正式保单出具后 15个工作日内支付80%，最后预留20%在保险期限达到一半时支付</w:t>
            </w:r>
            <w:r>
              <w:rPr>
                <w:rStyle w:val="32"/>
                <w:rFonts w:ascii="仿宋" w:hAnsi="仿宋" w:eastAsia="仿宋"/>
                <w:sz w:val="24"/>
                <w:szCs w:val="24"/>
              </w:rPr>
              <w:t>。</w:t>
            </w:r>
            <w:r>
              <w:rPr>
                <w:rStyle w:val="32"/>
                <w:rFonts w:hint="eastAsia" w:ascii="仿宋" w:hAnsi="仿宋" w:eastAsia="仿宋"/>
                <w:sz w:val="24"/>
                <w:szCs w:val="24"/>
              </w:rPr>
              <w:t>15个工作日以正式出具保单或保险合同签订时间靠后的为起始计算日。</w:t>
            </w:r>
          </w:p>
          <w:p w14:paraId="20A0B019">
            <w:pPr>
              <w:jc w:val="left"/>
              <w:rPr>
                <w:rStyle w:val="32"/>
                <w:rFonts w:hint="eastAsia" w:ascii="仿宋" w:hAnsi="仿宋" w:eastAsia="仿宋"/>
                <w:szCs w:val="24"/>
              </w:rPr>
            </w:pPr>
            <w:r>
              <w:rPr>
                <w:rStyle w:val="32"/>
                <w:rFonts w:hint="eastAsia" w:ascii="仿宋" w:hAnsi="仿宋" w:eastAsia="仿宋"/>
                <w:szCs w:val="24"/>
              </w:rPr>
              <w:t>（2</w:t>
            </w:r>
            <w:r>
              <w:rPr>
                <w:rStyle w:val="32"/>
                <w:rFonts w:ascii="仿宋" w:hAnsi="仿宋" w:eastAsia="仿宋"/>
                <w:szCs w:val="24"/>
              </w:rPr>
              <w:t>）</w:t>
            </w:r>
            <w:r>
              <w:rPr>
                <w:rStyle w:val="32"/>
                <w:rFonts w:ascii="仿宋" w:hAnsi="仿宋" w:eastAsia="仿宋"/>
                <w:b/>
                <w:sz w:val="24"/>
                <w:szCs w:val="24"/>
              </w:rPr>
              <w:t>建筑</w:t>
            </w:r>
            <w:r>
              <w:rPr>
                <w:rStyle w:val="32"/>
                <w:rFonts w:hint="eastAsia" w:ascii="仿宋" w:hAnsi="仿宋" w:eastAsia="仿宋"/>
                <w:b/>
                <w:sz w:val="24"/>
                <w:szCs w:val="24"/>
              </w:rPr>
              <w:t>施工人员团体意外伤害保险</w:t>
            </w:r>
            <w:r>
              <w:rPr>
                <w:rStyle w:val="32"/>
                <w:rFonts w:ascii="仿宋" w:hAnsi="仿宋" w:eastAsia="仿宋"/>
                <w:b/>
                <w:sz w:val="24"/>
                <w:szCs w:val="24"/>
              </w:rPr>
              <w:t>：</w:t>
            </w:r>
            <w:r>
              <w:rPr>
                <w:rStyle w:val="32"/>
                <w:rFonts w:hint="eastAsia" w:ascii="仿宋" w:hAnsi="仿宋" w:eastAsia="仿宋"/>
                <w:b/>
                <w:sz w:val="24"/>
                <w:szCs w:val="24"/>
              </w:rPr>
              <w:t>正式保单出具后15个工作日内一次性支付。</w:t>
            </w:r>
            <w:r>
              <w:rPr>
                <w:rStyle w:val="32"/>
                <w:rFonts w:hint="eastAsia" w:ascii="仿宋" w:hAnsi="仿宋" w:eastAsia="仿宋"/>
                <w:sz w:val="24"/>
                <w:szCs w:val="24"/>
              </w:rPr>
              <w:t>15个工作日以正式出具保单或保险合同签订时间靠后的为起始计算日。</w:t>
            </w:r>
          </w:p>
        </w:tc>
      </w:tr>
      <w:tr w14:paraId="18DDF56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7194D472">
            <w:pPr>
              <w:ind w:firstLine="240" w:firstLineChars="100"/>
              <w:rPr>
                <w:rStyle w:val="32"/>
                <w:rFonts w:hint="eastAsia" w:ascii="仿宋" w:hAnsi="仿宋" w:eastAsia="仿宋"/>
                <w:sz w:val="24"/>
                <w:szCs w:val="24"/>
              </w:rPr>
            </w:pPr>
            <w:r>
              <w:rPr>
                <w:rStyle w:val="32"/>
                <w:rFonts w:ascii="仿宋" w:hAnsi="仿宋" w:eastAsia="仿宋"/>
                <w:sz w:val="24"/>
                <w:szCs w:val="24"/>
              </w:rPr>
              <w:t>10</w:t>
            </w:r>
          </w:p>
        </w:tc>
        <w:tc>
          <w:tcPr>
            <w:tcW w:w="1635" w:type="dxa"/>
            <w:tcBorders>
              <w:top w:val="single" w:color="000000" w:sz="4" w:space="0"/>
              <w:left w:val="single" w:color="000000" w:sz="4" w:space="0"/>
              <w:bottom w:val="single" w:color="000000" w:sz="4" w:space="0"/>
              <w:right w:val="single" w:color="000000" w:sz="4" w:space="0"/>
            </w:tcBorders>
            <w:vAlign w:val="center"/>
          </w:tcPr>
          <w:p w14:paraId="75A70DC6">
            <w:pPr>
              <w:jc w:val="center"/>
              <w:rPr>
                <w:rStyle w:val="32"/>
                <w:rFonts w:hint="eastAsia" w:ascii="仿宋" w:hAnsi="仿宋" w:eastAsia="仿宋"/>
                <w:sz w:val="24"/>
                <w:szCs w:val="24"/>
              </w:rPr>
            </w:pPr>
            <w:r>
              <w:rPr>
                <w:rStyle w:val="32"/>
                <w:rFonts w:hint="eastAsia" w:ascii="仿宋" w:hAnsi="仿宋" w:eastAsia="仿宋"/>
                <w:sz w:val="24"/>
                <w:szCs w:val="24"/>
              </w:rPr>
              <w:t>比选申请书</w:t>
            </w:r>
          </w:p>
          <w:p w14:paraId="24C86895">
            <w:pPr>
              <w:jc w:val="center"/>
              <w:rPr>
                <w:rStyle w:val="32"/>
                <w:rFonts w:hint="eastAsia" w:ascii="仿宋" w:hAnsi="仿宋" w:eastAsia="仿宋"/>
                <w:sz w:val="24"/>
                <w:szCs w:val="24"/>
              </w:rPr>
            </w:pPr>
            <w:r>
              <w:rPr>
                <w:rStyle w:val="32"/>
                <w:rFonts w:hint="eastAsia" w:ascii="仿宋" w:hAnsi="仿宋" w:eastAsia="仿宋"/>
                <w:sz w:val="24"/>
                <w:szCs w:val="24"/>
              </w:rPr>
              <w:t>份数</w:t>
            </w:r>
          </w:p>
        </w:tc>
        <w:tc>
          <w:tcPr>
            <w:tcW w:w="6878" w:type="dxa"/>
            <w:tcBorders>
              <w:top w:val="single" w:color="000000" w:sz="4" w:space="0"/>
              <w:left w:val="single" w:color="000000" w:sz="4" w:space="0"/>
              <w:bottom w:val="single" w:color="000000" w:sz="4" w:space="0"/>
              <w:right w:val="single" w:color="000000" w:sz="8" w:space="0"/>
            </w:tcBorders>
            <w:vAlign w:val="center"/>
          </w:tcPr>
          <w:p w14:paraId="3760D526">
            <w:pPr>
              <w:rPr>
                <w:rStyle w:val="32"/>
                <w:rFonts w:hint="eastAsia" w:ascii="仿宋" w:hAnsi="仿宋" w:eastAsia="仿宋"/>
                <w:sz w:val="24"/>
                <w:szCs w:val="24"/>
              </w:rPr>
            </w:pPr>
            <w:r>
              <w:rPr>
                <w:rStyle w:val="32"/>
                <w:rFonts w:hint="eastAsia" w:ascii="仿宋" w:hAnsi="仿宋" w:eastAsia="仿宋"/>
                <w:sz w:val="24"/>
                <w:szCs w:val="24"/>
              </w:rPr>
              <w:t>提供正本一份，副本二份，电子文档一份（</w:t>
            </w:r>
            <w:r>
              <w:rPr>
                <w:rStyle w:val="32"/>
                <w:rFonts w:ascii="仿宋" w:hAnsi="仿宋" w:eastAsia="仿宋"/>
                <w:sz w:val="24"/>
                <w:szCs w:val="24"/>
              </w:rPr>
              <w:t>u盘）。</w:t>
            </w:r>
          </w:p>
        </w:tc>
      </w:tr>
      <w:tr w14:paraId="307BC9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161C987C">
            <w:pPr>
              <w:jc w:val="center"/>
              <w:rPr>
                <w:rStyle w:val="32"/>
                <w:rFonts w:hint="eastAsia" w:ascii="仿宋" w:hAnsi="仿宋" w:eastAsia="仿宋"/>
                <w:sz w:val="24"/>
                <w:szCs w:val="24"/>
              </w:rPr>
            </w:pPr>
            <w:r>
              <w:rPr>
                <w:rStyle w:val="32"/>
                <w:rFonts w:ascii="仿宋" w:hAnsi="仿宋" w:eastAsia="仿宋"/>
                <w:sz w:val="24"/>
                <w:szCs w:val="24"/>
              </w:rPr>
              <w:t>11</w:t>
            </w:r>
          </w:p>
        </w:tc>
        <w:tc>
          <w:tcPr>
            <w:tcW w:w="1635" w:type="dxa"/>
            <w:tcBorders>
              <w:top w:val="single" w:color="000000" w:sz="4" w:space="0"/>
              <w:left w:val="single" w:color="000000" w:sz="4" w:space="0"/>
              <w:bottom w:val="single" w:color="000000" w:sz="4" w:space="0"/>
              <w:right w:val="single" w:color="000000" w:sz="4" w:space="0"/>
            </w:tcBorders>
            <w:vAlign w:val="center"/>
          </w:tcPr>
          <w:p w14:paraId="621290A1">
            <w:pPr>
              <w:jc w:val="center"/>
              <w:rPr>
                <w:rStyle w:val="32"/>
                <w:rFonts w:hint="eastAsia" w:ascii="仿宋" w:hAnsi="仿宋" w:eastAsia="仿宋"/>
                <w:b/>
                <w:sz w:val="24"/>
                <w:szCs w:val="24"/>
              </w:rPr>
            </w:pPr>
            <w:r>
              <w:rPr>
                <w:rStyle w:val="32"/>
                <w:rFonts w:hint="eastAsia" w:ascii="仿宋" w:hAnsi="仿宋" w:eastAsia="仿宋"/>
                <w:b/>
                <w:sz w:val="24"/>
                <w:szCs w:val="24"/>
              </w:rPr>
              <w:t>开启比选</w:t>
            </w:r>
          </w:p>
          <w:p w14:paraId="7D436A8B">
            <w:pPr>
              <w:jc w:val="center"/>
              <w:rPr>
                <w:rStyle w:val="32"/>
                <w:rFonts w:hint="eastAsia" w:ascii="仿宋" w:hAnsi="仿宋" w:eastAsia="仿宋"/>
                <w:b/>
                <w:sz w:val="24"/>
                <w:szCs w:val="24"/>
              </w:rPr>
            </w:pPr>
            <w:r>
              <w:rPr>
                <w:rStyle w:val="32"/>
                <w:rFonts w:hint="eastAsia" w:ascii="仿宋" w:hAnsi="仿宋" w:eastAsia="仿宋"/>
                <w:b/>
                <w:sz w:val="24"/>
                <w:szCs w:val="24"/>
              </w:rPr>
              <w:t>申请书</w:t>
            </w:r>
          </w:p>
        </w:tc>
        <w:tc>
          <w:tcPr>
            <w:tcW w:w="6878" w:type="dxa"/>
            <w:tcBorders>
              <w:top w:val="single" w:color="000000" w:sz="4" w:space="0"/>
              <w:left w:val="single" w:color="000000" w:sz="4" w:space="0"/>
              <w:bottom w:val="single" w:color="000000" w:sz="4" w:space="0"/>
              <w:right w:val="single" w:color="000000" w:sz="8" w:space="0"/>
            </w:tcBorders>
            <w:vAlign w:val="center"/>
          </w:tcPr>
          <w:p w14:paraId="1E5B5294">
            <w:pPr>
              <w:rPr>
                <w:rStyle w:val="32"/>
                <w:rFonts w:hint="eastAsia" w:ascii="仿宋" w:hAnsi="仿宋" w:eastAsia="仿宋"/>
                <w:b/>
                <w:sz w:val="24"/>
                <w:szCs w:val="24"/>
              </w:rPr>
            </w:pPr>
            <w:r>
              <w:rPr>
                <w:rStyle w:val="32"/>
                <w:rFonts w:hint="eastAsia" w:ascii="仿宋" w:hAnsi="仿宋" w:eastAsia="仿宋"/>
                <w:b/>
                <w:sz w:val="24"/>
                <w:szCs w:val="24"/>
              </w:rPr>
              <w:t>开启时间同申请书递交截止时间，开启地点同申请书递交地点。</w:t>
            </w:r>
          </w:p>
        </w:tc>
      </w:tr>
      <w:tr w14:paraId="16B9A73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17FA066F">
            <w:pPr>
              <w:jc w:val="center"/>
              <w:rPr>
                <w:rStyle w:val="32"/>
                <w:rFonts w:hint="eastAsia" w:ascii="仿宋" w:hAnsi="仿宋" w:eastAsia="仿宋"/>
                <w:sz w:val="24"/>
                <w:szCs w:val="24"/>
              </w:rPr>
            </w:pPr>
            <w:r>
              <w:rPr>
                <w:rStyle w:val="32"/>
                <w:rFonts w:ascii="仿宋" w:hAnsi="仿宋" w:eastAsia="仿宋"/>
                <w:sz w:val="24"/>
                <w:szCs w:val="24"/>
              </w:rPr>
              <w:t>12</w:t>
            </w:r>
          </w:p>
        </w:tc>
        <w:tc>
          <w:tcPr>
            <w:tcW w:w="1635" w:type="dxa"/>
            <w:tcBorders>
              <w:top w:val="single" w:color="000000" w:sz="4" w:space="0"/>
              <w:left w:val="single" w:color="000000" w:sz="4" w:space="0"/>
              <w:bottom w:val="single" w:color="000000" w:sz="4" w:space="0"/>
              <w:right w:val="single" w:color="000000" w:sz="4" w:space="0"/>
            </w:tcBorders>
            <w:vAlign w:val="center"/>
          </w:tcPr>
          <w:p w14:paraId="6DD589F1">
            <w:pPr>
              <w:jc w:val="center"/>
              <w:rPr>
                <w:rStyle w:val="32"/>
                <w:rFonts w:hint="eastAsia" w:ascii="仿宋" w:hAnsi="仿宋" w:eastAsia="仿宋"/>
                <w:sz w:val="24"/>
                <w:szCs w:val="24"/>
              </w:rPr>
            </w:pPr>
            <w:r>
              <w:rPr>
                <w:rStyle w:val="32"/>
                <w:rFonts w:hint="eastAsia" w:ascii="仿宋" w:hAnsi="仿宋" w:eastAsia="仿宋"/>
                <w:sz w:val="24"/>
                <w:szCs w:val="24"/>
              </w:rPr>
              <w:t>评审方法</w:t>
            </w:r>
          </w:p>
          <w:p w14:paraId="3419D68A">
            <w:pPr>
              <w:jc w:val="center"/>
              <w:rPr>
                <w:rStyle w:val="32"/>
                <w:rFonts w:hint="eastAsia" w:ascii="仿宋" w:hAnsi="仿宋" w:eastAsia="仿宋"/>
                <w:sz w:val="24"/>
                <w:szCs w:val="24"/>
              </w:rPr>
            </w:pPr>
            <w:r>
              <w:rPr>
                <w:rStyle w:val="32"/>
                <w:rFonts w:hint="eastAsia" w:ascii="仿宋" w:hAnsi="仿宋" w:eastAsia="仿宋"/>
                <w:sz w:val="24"/>
                <w:szCs w:val="24"/>
              </w:rPr>
              <w:t>及标准</w:t>
            </w:r>
          </w:p>
        </w:tc>
        <w:tc>
          <w:tcPr>
            <w:tcW w:w="6878" w:type="dxa"/>
            <w:tcBorders>
              <w:top w:val="single" w:color="000000" w:sz="4" w:space="0"/>
              <w:left w:val="single" w:color="000000" w:sz="4" w:space="0"/>
              <w:bottom w:val="single" w:color="000000" w:sz="4" w:space="0"/>
              <w:right w:val="single" w:color="000000" w:sz="8" w:space="0"/>
            </w:tcBorders>
            <w:vAlign w:val="center"/>
          </w:tcPr>
          <w:p w14:paraId="5E484CDD">
            <w:pPr>
              <w:rPr>
                <w:rStyle w:val="32"/>
                <w:rFonts w:hint="eastAsia" w:ascii="仿宋" w:hAnsi="仿宋" w:eastAsia="仿宋"/>
                <w:sz w:val="24"/>
                <w:szCs w:val="24"/>
              </w:rPr>
            </w:pPr>
            <w:r>
              <w:rPr>
                <w:rStyle w:val="32"/>
                <w:rFonts w:hint="eastAsia" w:ascii="仿宋" w:hAnsi="仿宋" w:eastAsia="仿宋"/>
                <w:sz w:val="24"/>
                <w:szCs w:val="24"/>
              </w:rPr>
              <w:t>详见第五章评审办法</w:t>
            </w:r>
          </w:p>
        </w:tc>
      </w:tr>
      <w:tr w14:paraId="06A5A3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6B516051">
            <w:pPr>
              <w:jc w:val="center"/>
              <w:rPr>
                <w:rStyle w:val="32"/>
                <w:rFonts w:hint="eastAsia" w:ascii="仿宋" w:hAnsi="仿宋" w:eastAsia="仿宋"/>
                <w:sz w:val="24"/>
                <w:szCs w:val="24"/>
              </w:rPr>
            </w:pPr>
            <w:r>
              <w:rPr>
                <w:rStyle w:val="32"/>
                <w:rFonts w:ascii="仿宋" w:hAnsi="仿宋" w:eastAsia="仿宋"/>
                <w:sz w:val="24"/>
                <w:szCs w:val="24"/>
              </w:rPr>
              <w:t>13</w:t>
            </w:r>
          </w:p>
        </w:tc>
        <w:tc>
          <w:tcPr>
            <w:tcW w:w="1635" w:type="dxa"/>
            <w:tcBorders>
              <w:top w:val="single" w:color="000000" w:sz="4" w:space="0"/>
              <w:left w:val="single" w:color="000000" w:sz="4" w:space="0"/>
              <w:bottom w:val="single" w:color="000000" w:sz="4" w:space="0"/>
              <w:right w:val="single" w:color="000000" w:sz="4" w:space="0"/>
            </w:tcBorders>
            <w:vAlign w:val="center"/>
          </w:tcPr>
          <w:p w14:paraId="2BE8F41F">
            <w:pPr>
              <w:jc w:val="center"/>
              <w:rPr>
                <w:rStyle w:val="32"/>
                <w:rFonts w:hint="eastAsia" w:ascii="仿宋" w:hAnsi="仿宋" w:eastAsia="仿宋"/>
                <w:sz w:val="24"/>
                <w:szCs w:val="24"/>
              </w:rPr>
            </w:pPr>
            <w:r>
              <w:rPr>
                <w:rStyle w:val="32"/>
                <w:rFonts w:hint="eastAsia" w:ascii="仿宋" w:hAnsi="仿宋" w:eastAsia="仿宋"/>
                <w:sz w:val="24"/>
                <w:szCs w:val="24"/>
              </w:rPr>
              <w:t>签订合同</w:t>
            </w:r>
          </w:p>
        </w:tc>
        <w:tc>
          <w:tcPr>
            <w:tcW w:w="6878" w:type="dxa"/>
            <w:tcBorders>
              <w:top w:val="single" w:color="000000" w:sz="4" w:space="0"/>
              <w:left w:val="single" w:color="000000" w:sz="4" w:space="0"/>
              <w:bottom w:val="single" w:color="000000" w:sz="4" w:space="0"/>
              <w:right w:val="single" w:color="000000" w:sz="8" w:space="0"/>
            </w:tcBorders>
            <w:vAlign w:val="center"/>
          </w:tcPr>
          <w:p w14:paraId="22EA03EF">
            <w:pPr>
              <w:rPr>
                <w:rStyle w:val="32"/>
                <w:rFonts w:hint="eastAsia" w:ascii="仿宋" w:hAnsi="仿宋" w:eastAsia="仿宋"/>
                <w:sz w:val="24"/>
                <w:szCs w:val="24"/>
              </w:rPr>
            </w:pPr>
            <w:r>
              <w:rPr>
                <w:rStyle w:val="32"/>
                <w:rFonts w:hint="eastAsia" w:ascii="仿宋" w:hAnsi="仿宋" w:eastAsia="仿宋"/>
                <w:sz w:val="24"/>
                <w:szCs w:val="24"/>
              </w:rPr>
              <w:t>中标候选人在收到中选通知书后30</w:t>
            </w:r>
            <w:r>
              <w:rPr>
                <w:rStyle w:val="32"/>
                <w:rFonts w:ascii="仿宋" w:hAnsi="仿宋" w:eastAsia="仿宋"/>
                <w:sz w:val="24"/>
                <w:szCs w:val="24"/>
              </w:rPr>
              <w:t>天内，应派代表与比选人联系，商讨并签订合同协议。</w:t>
            </w:r>
          </w:p>
        </w:tc>
      </w:tr>
      <w:tr w14:paraId="7164D2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1B8E3BC6">
            <w:pPr>
              <w:jc w:val="center"/>
              <w:rPr>
                <w:rStyle w:val="32"/>
                <w:rFonts w:hint="eastAsia" w:ascii="仿宋" w:hAnsi="仿宋" w:eastAsia="仿宋"/>
                <w:sz w:val="24"/>
                <w:szCs w:val="24"/>
              </w:rPr>
            </w:pPr>
            <w:r>
              <w:rPr>
                <w:rStyle w:val="32"/>
                <w:rFonts w:ascii="仿宋" w:hAnsi="仿宋" w:eastAsia="仿宋"/>
                <w:sz w:val="24"/>
                <w:szCs w:val="24"/>
              </w:rPr>
              <w:t>14</w:t>
            </w:r>
          </w:p>
        </w:tc>
        <w:tc>
          <w:tcPr>
            <w:tcW w:w="1635" w:type="dxa"/>
            <w:tcBorders>
              <w:top w:val="single" w:color="000000" w:sz="4" w:space="0"/>
              <w:left w:val="single" w:color="000000" w:sz="4" w:space="0"/>
              <w:bottom w:val="single" w:color="000000" w:sz="4" w:space="0"/>
              <w:right w:val="single" w:color="000000" w:sz="4" w:space="0"/>
            </w:tcBorders>
            <w:vAlign w:val="center"/>
          </w:tcPr>
          <w:p w14:paraId="3A97E6C2">
            <w:pPr>
              <w:jc w:val="center"/>
              <w:rPr>
                <w:rStyle w:val="32"/>
                <w:rFonts w:hint="eastAsia" w:ascii="仿宋" w:hAnsi="仿宋" w:eastAsia="仿宋"/>
                <w:sz w:val="24"/>
                <w:szCs w:val="24"/>
              </w:rPr>
            </w:pPr>
            <w:r>
              <w:rPr>
                <w:rStyle w:val="32"/>
                <w:rFonts w:hint="eastAsia" w:ascii="仿宋" w:hAnsi="仿宋" w:eastAsia="仿宋"/>
                <w:sz w:val="24"/>
                <w:szCs w:val="24"/>
              </w:rPr>
              <w:t>比选保证金</w:t>
            </w:r>
          </w:p>
        </w:tc>
        <w:tc>
          <w:tcPr>
            <w:tcW w:w="6878" w:type="dxa"/>
            <w:tcBorders>
              <w:top w:val="single" w:color="000000" w:sz="4" w:space="0"/>
              <w:left w:val="single" w:color="000000" w:sz="4" w:space="0"/>
              <w:bottom w:val="single" w:color="000000" w:sz="4" w:space="0"/>
              <w:right w:val="single" w:color="000000" w:sz="8" w:space="0"/>
            </w:tcBorders>
            <w:vAlign w:val="center"/>
          </w:tcPr>
          <w:p w14:paraId="707C736B">
            <w:pPr>
              <w:rPr>
                <w:rStyle w:val="32"/>
                <w:rFonts w:hint="eastAsia" w:ascii="仿宋" w:hAnsi="仿宋" w:eastAsia="仿宋"/>
                <w:sz w:val="24"/>
                <w:szCs w:val="24"/>
              </w:rPr>
            </w:pPr>
            <w:r>
              <w:rPr>
                <w:rStyle w:val="32"/>
                <w:rFonts w:hint="eastAsia" w:ascii="仿宋" w:hAnsi="仿宋" w:eastAsia="仿宋"/>
                <w:sz w:val="24"/>
                <w:szCs w:val="24"/>
              </w:rPr>
              <w:t>在比选公告规定的时间前交纳人民币</w:t>
            </w:r>
            <w:r>
              <w:rPr>
                <w:rStyle w:val="32"/>
                <w:rFonts w:hint="eastAsia" w:ascii="仿宋" w:hAnsi="仿宋" w:eastAsia="仿宋"/>
                <w:b/>
                <w:bCs/>
                <w:sz w:val="24"/>
                <w:szCs w:val="24"/>
              </w:rPr>
              <w:t>贰</w:t>
            </w:r>
            <w:r>
              <w:rPr>
                <w:rStyle w:val="32"/>
                <w:rFonts w:hint="eastAsia" w:ascii="仿宋" w:hAnsi="仿宋" w:eastAsia="仿宋" w:cs="Calibri"/>
                <w:b/>
                <w:bCs/>
                <w:sz w:val="24"/>
                <w:szCs w:val="24"/>
              </w:rPr>
              <w:t>万元</w:t>
            </w:r>
            <w:r>
              <w:rPr>
                <w:rStyle w:val="32"/>
                <w:rFonts w:hint="eastAsia" w:ascii="仿宋" w:hAnsi="仿宋" w:eastAsia="仿宋"/>
                <w:sz w:val="24"/>
                <w:szCs w:val="24"/>
              </w:rPr>
              <w:t>比选保证金，逾期交纳或未交纳保证金申请人的比选申请书比选人将不予接收。</w:t>
            </w:r>
          </w:p>
        </w:tc>
      </w:tr>
      <w:tr w14:paraId="0E99ACE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43FF55AE">
            <w:pPr>
              <w:jc w:val="center"/>
              <w:rPr>
                <w:rStyle w:val="32"/>
                <w:rFonts w:hint="eastAsia" w:ascii="仿宋" w:hAnsi="仿宋" w:eastAsia="仿宋"/>
                <w:sz w:val="24"/>
                <w:szCs w:val="24"/>
              </w:rPr>
            </w:pPr>
            <w:r>
              <w:rPr>
                <w:rStyle w:val="32"/>
                <w:rFonts w:ascii="仿宋" w:hAnsi="仿宋" w:eastAsia="仿宋"/>
                <w:sz w:val="24"/>
                <w:szCs w:val="24"/>
              </w:rPr>
              <w:t>15</w:t>
            </w:r>
          </w:p>
        </w:tc>
        <w:tc>
          <w:tcPr>
            <w:tcW w:w="1635" w:type="dxa"/>
            <w:tcBorders>
              <w:top w:val="single" w:color="000000" w:sz="4" w:space="0"/>
              <w:left w:val="single" w:color="000000" w:sz="4" w:space="0"/>
              <w:bottom w:val="single" w:color="000000" w:sz="4" w:space="0"/>
              <w:right w:val="single" w:color="000000" w:sz="4" w:space="0"/>
            </w:tcBorders>
            <w:vAlign w:val="center"/>
          </w:tcPr>
          <w:p w14:paraId="3586D458">
            <w:pPr>
              <w:jc w:val="center"/>
              <w:rPr>
                <w:rStyle w:val="32"/>
                <w:rFonts w:hint="eastAsia" w:ascii="仿宋" w:hAnsi="仿宋" w:eastAsia="仿宋"/>
                <w:sz w:val="24"/>
                <w:szCs w:val="24"/>
              </w:rPr>
            </w:pPr>
            <w:r>
              <w:rPr>
                <w:rStyle w:val="32"/>
                <w:rFonts w:hint="eastAsia" w:ascii="仿宋" w:hAnsi="仿宋" w:eastAsia="仿宋"/>
                <w:sz w:val="24"/>
                <w:szCs w:val="24"/>
              </w:rPr>
              <w:t>履约保证金</w:t>
            </w:r>
          </w:p>
        </w:tc>
        <w:tc>
          <w:tcPr>
            <w:tcW w:w="6878" w:type="dxa"/>
            <w:tcBorders>
              <w:top w:val="single" w:color="000000" w:sz="4" w:space="0"/>
              <w:left w:val="single" w:color="000000" w:sz="4" w:space="0"/>
              <w:bottom w:val="single" w:color="000000" w:sz="4" w:space="0"/>
              <w:right w:val="single" w:color="000000" w:sz="8" w:space="0"/>
            </w:tcBorders>
            <w:vAlign w:val="center"/>
          </w:tcPr>
          <w:p w14:paraId="108D0F89">
            <w:pPr>
              <w:rPr>
                <w:rStyle w:val="32"/>
                <w:rFonts w:hint="eastAsia" w:ascii="仿宋" w:hAnsi="仿宋" w:eastAsia="仿宋"/>
                <w:sz w:val="24"/>
                <w:szCs w:val="24"/>
              </w:rPr>
            </w:pPr>
            <w:r>
              <w:rPr>
                <w:rStyle w:val="32"/>
                <w:rFonts w:hint="eastAsia" w:ascii="仿宋" w:hAnsi="仿宋" w:eastAsia="仿宋"/>
                <w:sz w:val="24"/>
                <w:szCs w:val="24"/>
              </w:rPr>
              <w:t>现金人民币贰万元，中标通知书发出</w:t>
            </w:r>
            <w:r>
              <w:rPr>
                <w:rStyle w:val="32"/>
                <w:rFonts w:ascii="仿宋" w:hAnsi="仿宋" w:eastAsia="仿宋"/>
                <w:sz w:val="24"/>
                <w:szCs w:val="24"/>
              </w:rPr>
              <w:t>10天内将中标单位的比选保证金直接转换为履约保证金，保险人在履行完所有合同义务后，向投保人申请退回。</w:t>
            </w:r>
          </w:p>
        </w:tc>
      </w:tr>
      <w:tr w14:paraId="38F7C4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388ABAE3">
            <w:pPr>
              <w:jc w:val="center"/>
              <w:rPr>
                <w:rStyle w:val="32"/>
                <w:rFonts w:hint="eastAsia" w:ascii="仿宋" w:hAnsi="仿宋" w:eastAsia="仿宋"/>
                <w:sz w:val="24"/>
                <w:szCs w:val="24"/>
              </w:rPr>
            </w:pPr>
            <w:r>
              <w:rPr>
                <w:rStyle w:val="32"/>
                <w:rFonts w:ascii="仿宋" w:hAnsi="仿宋" w:eastAsia="仿宋"/>
                <w:sz w:val="24"/>
                <w:szCs w:val="24"/>
              </w:rPr>
              <w:t>16</w:t>
            </w:r>
          </w:p>
        </w:tc>
        <w:tc>
          <w:tcPr>
            <w:tcW w:w="1635" w:type="dxa"/>
            <w:tcBorders>
              <w:top w:val="single" w:color="000000" w:sz="4" w:space="0"/>
              <w:left w:val="single" w:color="000000" w:sz="4" w:space="0"/>
              <w:bottom w:val="single" w:color="000000" w:sz="4" w:space="0"/>
              <w:right w:val="single" w:color="000000" w:sz="4" w:space="0"/>
            </w:tcBorders>
            <w:vAlign w:val="center"/>
          </w:tcPr>
          <w:p w14:paraId="3D306D4F">
            <w:pPr>
              <w:jc w:val="center"/>
              <w:rPr>
                <w:rStyle w:val="32"/>
                <w:rFonts w:hint="eastAsia" w:ascii="仿宋" w:hAnsi="仿宋" w:eastAsia="仿宋"/>
                <w:sz w:val="24"/>
                <w:szCs w:val="24"/>
              </w:rPr>
            </w:pPr>
            <w:r>
              <w:rPr>
                <w:rStyle w:val="32"/>
                <w:rFonts w:hint="eastAsia" w:ascii="仿宋" w:hAnsi="仿宋" w:eastAsia="仿宋"/>
                <w:sz w:val="24"/>
                <w:szCs w:val="24"/>
              </w:rPr>
              <w:t>资格审查</w:t>
            </w:r>
          </w:p>
        </w:tc>
        <w:tc>
          <w:tcPr>
            <w:tcW w:w="6878" w:type="dxa"/>
            <w:tcBorders>
              <w:top w:val="single" w:color="000000" w:sz="4" w:space="0"/>
              <w:left w:val="single" w:color="000000" w:sz="4" w:space="0"/>
              <w:bottom w:val="single" w:color="000000" w:sz="4" w:space="0"/>
              <w:right w:val="single" w:color="000000" w:sz="8" w:space="0"/>
            </w:tcBorders>
            <w:vAlign w:val="center"/>
          </w:tcPr>
          <w:p w14:paraId="05DE372F">
            <w:pPr>
              <w:rPr>
                <w:rStyle w:val="32"/>
                <w:rFonts w:hint="eastAsia" w:ascii="仿宋" w:hAnsi="仿宋" w:eastAsia="仿宋"/>
                <w:sz w:val="24"/>
                <w:szCs w:val="24"/>
              </w:rPr>
            </w:pPr>
            <w:r>
              <w:rPr>
                <w:rStyle w:val="32"/>
                <w:rFonts w:hint="eastAsia" w:ascii="仿宋" w:hAnsi="仿宋" w:eastAsia="仿宋"/>
                <w:sz w:val="24"/>
                <w:szCs w:val="24"/>
              </w:rPr>
              <w:t>资格后审</w:t>
            </w:r>
          </w:p>
        </w:tc>
      </w:tr>
      <w:tr w14:paraId="40657C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1439D504">
            <w:pPr>
              <w:jc w:val="center"/>
              <w:rPr>
                <w:rStyle w:val="32"/>
                <w:rFonts w:hint="eastAsia" w:ascii="仿宋" w:hAnsi="仿宋" w:eastAsia="仿宋"/>
                <w:sz w:val="24"/>
                <w:szCs w:val="24"/>
              </w:rPr>
            </w:pPr>
            <w:r>
              <w:rPr>
                <w:rStyle w:val="32"/>
                <w:rFonts w:ascii="仿宋" w:hAnsi="仿宋" w:eastAsia="仿宋"/>
                <w:sz w:val="24"/>
                <w:szCs w:val="24"/>
              </w:rPr>
              <w:t>17</w:t>
            </w:r>
          </w:p>
        </w:tc>
        <w:tc>
          <w:tcPr>
            <w:tcW w:w="1635" w:type="dxa"/>
            <w:tcBorders>
              <w:top w:val="single" w:color="000000" w:sz="4" w:space="0"/>
              <w:left w:val="single" w:color="000000" w:sz="4" w:space="0"/>
              <w:bottom w:val="single" w:color="000000" w:sz="4" w:space="0"/>
              <w:right w:val="single" w:color="000000" w:sz="4" w:space="0"/>
            </w:tcBorders>
            <w:vAlign w:val="center"/>
          </w:tcPr>
          <w:p w14:paraId="09ADB99F">
            <w:pPr>
              <w:jc w:val="center"/>
              <w:rPr>
                <w:rStyle w:val="32"/>
                <w:rFonts w:hint="eastAsia" w:ascii="仿宋" w:hAnsi="仿宋" w:eastAsia="仿宋"/>
                <w:b/>
                <w:sz w:val="24"/>
                <w:szCs w:val="24"/>
              </w:rPr>
            </w:pPr>
            <w:r>
              <w:rPr>
                <w:rStyle w:val="32"/>
                <w:rFonts w:hint="eastAsia" w:ascii="仿宋" w:hAnsi="仿宋" w:eastAsia="仿宋"/>
                <w:b/>
                <w:sz w:val="24"/>
                <w:szCs w:val="24"/>
              </w:rPr>
              <w:t>费率上限</w:t>
            </w:r>
          </w:p>
        </w:tc>
        <w:tc>
          <w:tcPr>
            <w:tcW w:w="6878" w:type="dxa"/>
            <w:tcBorders>
              <w:top w:val="single" w:color="000000" w:sz="4" w:space="0"/>
              <w:left w:val="single" w:color="000000" w:sz="4" w:space="0"/>
              <w:bottom w:val="single" w:color="000000" w:sz="4" w:space="0"/>
              <w:right w:val="single" w:color="000000" w:sz="8" w:space="0"/>
            </w:tcBorders>
            <w:vAlign w:val="center"/>
          </w:tcPr>
          <w:p w14:paraId="3C1E70E1">
            <w:pPr>
              <w:rPr>
                <w:rStyle w:val="32"/>
                <w:rFonts w:hint="eastAsia" w:ascii="仿宋" w:hAnsi="仿宋" w:eastAsia="仿宋"/>
                <w:b/>
                <w:sz w:val="24"/>
                <w:szCs w:val="24"/>
              </w:rPr>
            </w:pPr>
            <w:r>
              <w:rPr>
                <w:rStyle w:val="32"/>
                <w:rFonts w:hint="eastAsia" w:ascii="仿宋" w:hAnsi="仿宋" w:eastAsia="仿宋"/>
                <w:b/>
                <w:sz w:val="24"/>
                <w:szCs w:val="24"/>
              </w:rPr>
              <w:t>（1）建筑施工行业安全生产责任保险，费率上限：</w:t>
            </w:r>
            <w:r>
              <w:rPr>
                <w:rStyle w:val="32"/>
                <w:rFonts w:ascii="仿宋" w:hAnsi="仿宋" w:eastAsia="仿宋"/>
                <w:b/>
                <w:sz w:val="24"/>
                <w:szCs w:val="24"/>
              </w:rPr>
              <w:t>0.</w:t>
            </w:r>
            <w:r>
              <w:rPr>
                <w:rStyle w:val="32"/>
                <w:rFonts w:hint="eastAsia" w:ascii="仿宋" w:hAnsi="仿宋" w:eastAsia="仿宋"/>
                <w:b/>
                <w:sz w:val="24"/>
                <w:szCs w:val="24"/>
              </w:rPr>
              <w:t>8</w:t>
            </w:r>
            <w:r>
              <w:rPr>
                <w:rStyle w:val="32"/>
                <w:rFonts w:ascii="仿宋" w:hAnsi="仿宋" w:eastAsia="仿宋"/>
                <w:b/>
                <w:sz w:val="24"/>
                <w:szCs w:val="24"/>
              </w:rPr>
              <w:t>‰</w:t>
            </w:r>
            <w:r>
              <w:rPr>
                <w:rStyle w:val="32"/>
                <w:rFonts w:hint="eastAsia" w:ascii="仿宋" w:hAnsi="仿宋" w:eastAsia="仿宋"/>
                <w:b/>
                <w:sz w:val="24"/>
                <w:szCs w:val="24"/>
              </w:rPr>
              <w:t>。</w:t>
            </w:r>
          </w:p>
          <w:p w14:paraId="76DD4D90">
            <w:pPr>
              <w:pStyle w:val="56"/>
              <w:rPr>
                <w:rStyle w:val="32"/>
                <w:rFonts w:hint="eastAsia" w:ascii="仿宋" w:hAnsi="仿宋" w:eastAsia="仿宋"/>
                <w:b/>
                <w:color w:val="auto"/>
                <w:kern w:val="2"/>
                <w:szCs w:val="24"/>
              </w:rPr>
            </w:pPr>
            <w:r>
              <w:rPr>
                <w:rStyle w:val="32"/>
                <w:rFonts w:hint="eastAsia" w:ascii="仿宋" w:hAnsi="仿宋" w:eastAsia="仿宋"/>
                <w:b/>
                <w:color w:val="auto"/>
                <w:kern w:val="2"/>
                <w:szCs w:val="24"/>
              </w:rPr>
              <w:t>（2</w:t>
            </w:r>
            <w:r>
              <w:rPr>
                <w:rStyle w:val="32"/>
                <w:rFonts w:ascii="仿宋" w:hAnsi="仿宋" w:eastAsia="仿宋"/>
                <w:b/>
                <w:color w:val="auto"/>
                <w:kern w:val="2"/>
                <w:szCs w:val="24"/>
              </w:rPr>
              <w:t>）建筑</w:t>
            </w:r>
            <w:r>
              <w:rPr>
                <w:rStyle w:val="32"/>
                <w:rFonts w:hint="eastAsia" w:ascii="仿宋" w:hAnsi="仿宋" w:eastAsia="仿宋"/>
                <w:b/>
                <w:color w:val="auto"/>
                <w:kern w:val="2"/>
                <w:szCs w:val="24"/>
              </w:rPr>
              <w:t>施工人员团体意外伤害保险</w:t>
            </w:r>
            <w:r>
              <w:rPr>
                <w:rStyle w:val="32"/>
                <w:rFonts w:ascii="仿宋" w:hAnsi="仿宋" w:eastAsia="仿宋"/>
                <w:b/>
                <w:color w:val="auto"/>
                <w:kern w:val="2"/>
                <w:szCs w:val="24"/>
              </w:rPr>
              <w:t>，</w:t>
            </w:r>
            <w:r>
              <w:rPr>
                <w:rStyle w:val="32"/>
                <w:rFonts w:hint="eastAsia" w:ascii="仿宋" w:hAnsi="仿宋" w:eastAsia="仿宋"/>
                <w:b/>
                <w:color w:val="auto"/>
                <w:kern w:val="2"/>
                <w:szCs w:val="24"/>
              </w:rPr>
              <w:t>费率上限：0.95</w:t>
            </w:r>
            <w:r>
              <w:rPr>
                <w:rStyle w:val="32"/>
                <w:rFonts w:ascii="仿宋" w:hAnsi="仿宋" w:eastAsia="仿宋"/>
                <w:b/>
                <w:color w:val="auto"/>
                <w:kern w:val="2"/>
                <w:szCs w:val="24"/>
              </w:rPr>
              <w:t>‰</w:t>
            </w:r>
            <w:r>
              <w:rPr>
                <w:rStyle w:val="32"/>
                <w:rFonts w:hint="eastAsia" w:ascii="仿宋" w:hAnsi="仿宋" w:eastAsia="仿宋"/>
                <w:b/>
                <w:color w:val="auto"/>
                <w:kern w:val="2"/>
                <w:szCs w:val="24"/>
              </w:rPr>
              <w:t>。</w:t>
            </w:r>
          </w:p>
          <w:p w14:paraId="22F587BF">
            <w:pPr>
              <w:rPr>
                <w:rStyle w:val="32"/>
                <w:rFonts w:hint="eastAsia" w:ascii="仿宋" w:hAnsi="仿宋" w:eastAsia="仿宋"/>
                <w:b/>
                <w:sz w:val="24"/>
                <w:szCs w:val="24"/>
              </w:rPr>
            </w:pPr>
            <w:r>
              <w:rPr>
                <w:rStyle w:val="32"/>
                <w:rFonts w:ascii="仿宋" w:hAnsi="仿宋" w:eastAsia="仿宋"/>
                <w:b/>
                <w:szCs w:val="24"/>
              </w:rPr>
              <w:t xml:space="preserve"> </w:t>
            </w:r>
            <w:r>
              <w:rPr>
                <w:rStyle w:val="32"/>
                <w:rFonts w:hint="eastAsia" w:ascii="仿宋" w:hAnsi="仿宋" w:eastAsia="仿宋"/>
                <w:b/>
                <w:sz w:val="24"/>
                <w:szCs w:val="24"/>
              </w:rPr>
              <w:t>超过费率上限的报价无效。</w:t>
            </w:r>
          </w:p>
        </w:tc>
      </w:tr>
      <w:tr w14:paraId="08D4772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106F03AE">
            <w:pPr>
              <w:jc w:val="center"/>
              <w:rPr>
                <w:rStyle w:val="32"/>
                <w:rFonts w:hint="eastAsia" w:ascii="仿宋" w:hAnsi="仿宋" w:eastAsia="仿宋"/>
                <w:sz w:val="24"/>
                <w:szCs w:val="24"/>
              </w:rPr>
            </w:pPr>
            <w:r>
              <w:rPr>
                <w:rStyle w:val="32"/>
                <w:rFonts w:ascii="仿宋" w:hAnsi="仿宋" w:eastAsia="仿宋"/>
                <w:sz w:val="24"/>
                <w:szCs w:val="24"/>
              </w:rPr>
              <w:t>18</w:t>
            </w:r>
          </w:p>
        </w:tc>
        <w:tc>
          <w:tcPr>
            <w:tcW w:w="1635" w:type="dxa"/>
            <w:tcBorders>
              <w:top w:val="single" w:color="000000" w:sz="4" w:space="0"/>
              <w:left w:val="single" w:color="000000" w:sz="4" w:space="0"/>
              <w:bottom w:val="single" w:color="000000" w:sz="4" w:space="0"/>
              <w:right w:val="single" w:color="000000" w:sz="4" w:space="0"/>
            </w:tcBorders>
            <w:vAlign w:val="center"/>
          </w:tcPr>
          <w:p w14:paraId="0DECD35A">
            <w:pPr>
              <w:jc w:val="center"/>
              <w:rPr>
                <w:rStyle w:val="32"/>
                <w:rFonts w:hint="eastAsia" w:ascii="仿宋" w:hAnsi="仿宋" w:eastAsia="仿宋"/>
                <w:b/>
                <w:sz w:val="24"/>
                <w:szCs w:val="24"/>
              </w:rPr>
            </w:pPr>
            <w:r>
              <w:rPr>
                <w:rStyle w:val="32"/>
                <w:rFonts w:hint="eastAsia" w:ascii="仿宋" w:hAnsi="仿宋" w:eastAsia="仿宋"/>
                <w:b/>
                <w:sz w:val="24"/>
                <w:szCs w:val="24"/>
              </w:rPr>
              <w:t>保险方案及相应条款</w:t>
            </w:r>
          </w:p>
        </w:tc>
        <w:tc>
          <w:tcPr>
            <w:tcW w:w="6878" w:type="dxa"/>
            <w:tcBorders>
              <w:top w:val="single" w:color="000000" w:sz="4" w:space="0"/>
              <w:left w:val="single" w:color="000000" w:sz="4" w:space="0"/>
              <w:bottom w:val="single" w:color="000000" w:sz="4" w:space="0"/>
              <w:right w:val="single" w:color="000000" w:sz="8" w:space="0"/>
            </w:tcBorders>
            <w:vAlign w:val="center"/>
          </w:tcPr>
          <w:p w14:paraId="5174CC75">
            <w:pPr>
              <w:rPr>
                <w:rStyle w:val="32"/>
                <w:rFonts w:hint="eastAsia" w:ascii="仿宋" w:hAnsi="仿宋" w:eastAsia="仿宋"/>
                <w:b/>
                <w:sz w:val="24"/>
                <w:szCs w:val="24"/>
              </w:rPr>
            </w:pPr>
            <w:r>
              <w:rPr>
                <w:rStyle w:val="32"/>
                <w:rFonts w:hint="eastAsia" w:ascii="仿宋" w:hAnsi="仿宋" w:eastAsia="仿宋"/>
                <w:b/>
                <w:sz w:val="24"/>
                <w:szCs w:val="24"/>
              </w:rPr>
              <w:t>详见第四章“保险方案”</w:t>
            </w:r>
            <w:r>
              <w:rPr>
                <w:rStyle w:val="32"/>
                <w:rFonts w:ascii="仿宋" w:hAnsi="仿宋" w:eastAsia="仿宋"/>
                <w:b/>
                <w:sz w:val="24"/>
                <w:szCs w:val="24"/>
              </w:rPr>
              <w:t xml:space="preserve">   </w:t>
            </w:r>
          </w:p>
        </w:tc>
      </w:tr>
    </w:tbl>
    <w:p w14:paraId="59EBD40E">
      <w:pPr>
        <w:pStyle w:val="2"/>
        <w:ind w:firstLine="562"/>
        <w:rPr>
          <w:rStyle w:val="32"/>
          <w:rFonts w:hint="eastAsia" w:ascii="仿宋" w:hAnsi="仿宋" w:eastAsia="仿宋"/>
          <w:color w:val="auto"/>
          <w:szCs w:val="28"/>
        </w:rPr>
      </w:pPr>
      <w:bookmarkStart w:id="3" w:name="_Toc189929500"/>
      <w:r>
        <w:rPr>
          <w:rStyle w:val="32"/>
          <w:rFonts w:hint="eastAsia" w:ascii="仿宋" w:hAnsi="仿宋" w:eastAsia="仿宋"/>
          <w:color w:val="auto"/>
          <w:szCs w:val="28"/>
        </w:rPr>
        <w:t>一、定义：</w:t>
      </w:r>
      <w:bookmarkEnd w:id="3"/>
    </w:p>
    <w:p w14:paraId="47330277">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比选文件中下列术语应解释为：</w:t>
      </w:r>
    </w:p>
    <w:p w14:paraId="0AF25FDB">
      <w:pPr>
        <w:ind w:firstLine="562" w:firstLineChars="200"/>
        <w:rPr>
          <w:rStyle w:val="32"/>
          <w:rFonts w:hint="eastAsia" w:ascii="仿宋" w:hAnsi="仿宋" w:eastAsia="仿宋"/>
          <w:sz w:val="28"/>
          <w:szCs w:val="28"/>
        </w:rPr>
      </w:pPr>
      <w:r>
        <w:rPr>
          <w:rStyle w:val="32"/>
          <w:rFonts w:ascii="仿宋" w:hAnsi="仿宋" w:eastAsia="仿宋"/>
          <w:b/>
          <w:sz w:val="28"/>
          <w:szCs w:val="28"/>
        </w:rPr>
        <w:t>1、</w:t>
      </w:r>
      <w:r>
        <w:rPr>
          <w:rStyle w:val="32"/>
          <w:rFonts w:hint="eastAsia" w:ascii="仿宋" w:hAnsi="仿宋" w:eastAsia="仿宋"/>
          <w:b/>
          <w:spacing w:val="-4"/>
          <w:sz w:val="28"/>
          <w:szCs w:val="28"/>
        </w:rPr>
        <w:t>“比选人”</w:t>
      </w:r>
      <w:r>
        <w:rPr>
          <w:rStyle w:val="32"/>
          <w:rFonts w:hint="eastAsia" w:ascii="仿宋" w:hAnsi="仿宋" w:eastAsia="仿宋"/>
          <w:spacing w:val="-4"/>
          <w:sz w:val="28"/>
          <w:szCs w:val="28"/>
        </w:rPr>
        <w:t>：系</w:t>
      </w:r>
      <w:r>
        <w:rPr>
          <w:rStyle w:val="32"/>
          <w:rFonts w:hint="eastAsia" w:ascii="仿宋" w:hAnsi="仿宋" w:eastAsia="仿宋"/>
          <w:sz w:val="28"/>
          <w:szCs w:val="28"/>
        </w:rPr>
        <w:t>指南平建设集团有限公司。</w:t>
      </w:r>
    </w:p>
    <w:p w14:paraId="1DA0D589">
      <w:pPr>
        <w:ind w:firstLine="562" w:firstLineChars="200"/>
        <w:rPr>
          <w:rStyle w:val="32"/>
          <w:rFonts w:hint="eastAsia" w:ascii="仿宋" w:hAnsi="仿宋" w:eastAsia="仿宋"/>
          <w:spacing w:val="-4"/>
          <w:sz w:val="28"/>
          <w:szCs w:val="28"/>
        </w:rPr>
      </w:pPr>
      <w:r>
        <w:rPr>
          <w:rStyle w:val="32"/>
          <w:rFonts w:ascii="仿宋" w:hAnsi="仿宋" w:eastAsia="仿宋"/>
          <w:b/>
          <w:sz w:val="28"/>
          <w:szCs w:val="28"/>
        </w:rPr>
        <w:t>2、</w:t>
      </w:r>
      <w:r>
        <w:rPr>
          <w:rStyle w:val="32"/>
          <w:rFonts w:hint="eastAsia" w:ascii="仿宋" w:hAnsi="仿宋" w:eastAsia="仿宋"/>
          <w:b/>
          <w:spacing w:val="-4"/>
          <w:sz w:val="28"/>
          <w:szCs w:val="28"/>
        </w:rPr>
        <w:t>“比选申请人”</w:t>
      </w:r>
      <w:r>
        <w:rPr>
          <w:rStyle w:val="32"/>
          <w:rFonts w:hint="eastAsia" w:ascii="仿宋" w:hAnsi="仿宋" w:eastAsia="仿宋"/>
          <w:spacing w:val="-4"/>
          <w:sz w:val="28"/>
          <w:szCs w:val="28"/>
        </w:rPr>
        <w:t>：系指遵守比选文件要求，并向比选人提交比选申请书的保险公司或其分支公司。</w:t>
      </w:r>
    </w:p>
    <w:p w14:paraId="28547575">
      <w:pPr>
        <w:ind w:firstLine="562" w:firstLineChars="200"/>
        <w:rPr>
          <w:rStyle w:val="32"/>
          <w:rFonts w:hint="eastAsia" w:ascii="仿宋" w:hAnsi="仿宋" w:eastAsia="仿宋"/>
          <w:spacing w:val="-4"/>
          <w:sz w:val="28"/>
          <w:szCs w:val="28"/>
        </w:rPr>
      </w:pPr>
      <w:r>
        <w:rPr>
          <w:rStyle w:val="32"/>
          <w:rFonts w:ascii="仿宋" w:hAnsi="仿宋" w:eastAsia="仿宋"/>
          <w:b/>
          <w:sz w:val="28"/>
          <w:szCs w:val="28"/>
        </w:rPr>
        <w:t>3、“保险经纪机构”：</w:t>
      </w:r>
      <w:r>
        <w:rPr>
          <w:rStyle w:val="32"/>
          <w:rFonts w:hint="eastAsia" w:ascii="仿宋" w:hAnsi="仿宋" w:eastAsia="仿宋"/>
          <w:spacing w:val="-4"/>
          <w:sz w:val="28"/>
          <w:szCs w:val="28"/>
        </w:rPr>
        <w:t>指基于投保人的利益，为投保人与保险公司订立保险合同提供中介服务，包括保险经纪公司或其分支机构。本项目委托</w:t>
      </w:r>
      <w:r>
        <w:rPr>
          <w:rStyle w:val="32"/>
          <w:rFonts w:hint="eastAsia" w:ascii="仿宋" w:hAnsi="仿宋" w:eastAsia="仿宋" w:cs="Calibri"/>
          <w:bCs/>
          <w:sz w:val="28"/>
          <w:szCs w:val="28"/>
          <w:lang w:val="zh-CN"/>
        </w:rPr>
        <w:t>卡富斯保险经纪有限公司福建分公司</w:t>
      </w:r>
      <w:r>
        <w:rPr>
          <w:rStyle w:val="32"/>
          <w:rFonts w:hint="eastAsia" w:ascii="仿宋" w:hAnsi="仿宋" w:eastAsia="仿宋"/>
          <w:spacing w:val="-4"/>
          <w:sz w:val="28"/>
          <w:szCs w:val="28"/>
        </w:rPr>
        <w:t>为经纪人。</w:t>
      </w:r>
    </w:p>
    <w:p w14:paraId="4B2AD003">
      <w:pPr>
        <w:ind w:firstLine="546" w:firstLineChars="200"/>
        <w:rPr>
          <w:rStyle w:val="32"/>
          <w:rFonts w:hint="eastAsia" w:ascii="仿宋" w:hAnsi="仿宋" w:eastAsia="仿宋"/>
          <w:sz w:val="28"/>
          <w:szCs w:val="28"/>
        </w:rPr>
      </w:pPr>
      <w:r>
        <w:rPr>
          <w:rStyle w:val="32"/>
          <w:rFonts w:ascii="仿宋" w:hAnsi="仿宋" w:eastAsia="仿宋"/>
          <w:b/>
          <w:spacing w:val="-4"/>
          <w:sz w:val="28"/>
          <w:szCs w:val="28"/>
        </w:rPr>
        <w:t>4、投保人</w:t>
      </w:r>
      <w:r>
        <w:rPr>
          <w:rStyle w:val="32"/>
          <w:rFonts w:hint="eastAsia" w:ascii="仿宋" w:hAnsi="仿宋" w:eastAsia="仿宋"/>
          <w:spacing w:val="-4"/>
          <w:sz w:val="28"/>
          <w:szCs w:val="28"/>
        </w:rPr>
        <w:t>：</w:t>
      </w:r>
      <w:r>
        <w:rPr>
          <w:rStyle w:val="32"/>
          <w:rFonts w:hint="eastAsia" w:ascii="仿宋" w:hAnsi="仿宋" w:eastAsia="仿宋"/>
          <w:sz w:val="28"/>
          <w:szCs w:val="28"/>
        </w:rPr>
        <w:t>南平建设集团有限公司。</w:t>
      </w:r>
    </w:p>
    <w:p w14:paraId="447ADA02">
      <w:pPr>
        <w:rPr>
          <w:rStyle w:val="32"/>
          <w:rFonts w:hint="eastAsia" w:ascii="仿宋" w:hAnsi="仿宋" w:eastAsia="仿宋"/>
          <w:spacing w:val="-4"/>
          <w:sz w:val="28"/>
          <w:szCs w:val="28"/>
        </w:rPr>
      </w:pPr>
      <w:r>
        <w:rPr>
          <w:rStyle w:val="32"/>
          <w:rFonts w:ascii="仿宋" w:hAnsi="仿宋" w:eastAsia="仿宋"/>
          <w:b/>
          <w:spacing w:val="-4"/>
          <w:sz w:val="28"/>
          <w:szCs w:val="28"/>
        </w:rPr>
        <w:t xml:space="preserve">    5、被保险人：</w:t>
      </w:r>
      <w:r>
        <w:rPr>
          <w:rStyle w:val="32"/>
          <w:rFonts w:hint="eastAsia" w:ascii="仿宋" w:hAnsi="仿宋" w:eastAsia="仿宋"/>
          <w:spacing w:val="-4"/>
          <w:sz w:val="28"/>
          <w:szCs w:val="28"/>
        </w:rPr>
        <w:t>详见须知前附表第</w:t>
      </w:r>
      <w:r>
        <w:rPr>
          <w:rStyle w:val="32"/>
          <w:rFonts w:ascii="仿宋" w:hAnsi="仿宋" w:eastAsia="仿宋"/>
          <w:spacing w:val="-4"/>
          <w:sz w:val="28"/>
          <w:szCs w:val="28"/>
        </w:rPr>
        <w:t>2点“被保险人”</w:t>
      </w:r>
      <w:r>
        <w:rPr>
          <w:rStyle w:val="32"/>
          <w:rFonts w:hint="eastAsia" w:ascii="仿宋" w:hAnsi="仿宋" w:eastAsia="仿宋"/>
          <w:spacing w:val="-4"/>
          <w:sz w:val="28"/>
          <w:szCs w:val="28"/>
        </w:rPr>
        <w:t>。</w:t>
      </w:r>
    </w:p>
    <w:p w14:paraId="380A4D2D">
      <w:pPr>
        <w:pStyle w:val="2"/>
        <w:ind w:firstLine="562"/>
        <w:rPr>
          <w:rStyle w:val="32"/>
          <w:rFonts w:hint="eastAsia" w:ascii="仿宋" w:hAnsi="仿宋" w:eastAsia="仿宋"/>
          <w:color w:val="auto"/>
          <w:szCs w:val="28"/>
        </w:rPr>
      </w:pPr>
      <w:bookmarkStart w:id="4" w:name="_Toc189929501"/>
      <w:r>
        <w:rPr>
          <w:rStyle w:val="32"/>
          <w:rFonts w:hint="eastAsia" w:ascii="仿宋" w:hAnsi="仿宋" w:eastAsia="仿宋"/>
          <w:color w:val="auto"/>
          <w:szCs w:val="28"/>
        </w:rPr>
        <w:t>二、合格比选申请人：</w:t>
      </w:r>
      <w:bookmarkEnd w:id="4"/>
    </w:p>
    <w:p w14:paraId="7E3F9800">
      <w:pPr>
        <w:ind w:firstLine="560" w:firstLineChars="200"/>
        <w:rPr>
          <w:rStyle w:val="32"/>
          <w:rFonts w:hint="eastAsia" w:ascii="仿宋" w:hAnsi="仿宋" w:eastAsia="仿宋"/>
          <w:sz w:val="28"/>
          <w:szCs w:val="28"/>
        </w:rPr>
      </w:pPr>
      <w:r>
        <w:rPr>
          <w:rStyle w:val="32"/>
          <w:rFonts w:ascii="仿宋" w:hAnsi="仿宋" w:eastAsia="仿宋"/>
          <w:sz w:val="28"/>
          <w:szCs w:val="28"/>
        </w:rPr>
        <w:t>1、比选申请人必须是</w:t>
      </w:r>
      <w:r>
        <w:rPr>
          <w:rStyle w:val="32"/>
          <w:rFonts w:hint="eastAsia" w:ascii="仿宋" w:hAnsi="仿宋" w:eastAsia="仿宋"/>
          <w:sz w:val="28"/>
          <w:szCs w:val="28"/>
        </w:rPr>
        <w:t>中华人民共和国境内注册、经国家保险监督管理机构批准设立的省级财产保险公司或其分支机构</w:t>
      </w:r>
      <w:r>
        <w:rPr>
          <w:rStyle w:val="32"/>
          <w:rFonts w:ascii="仿宋" w:hAnsi="仿宋" w:eastAsia="仿宋"/>
          <w:sz w:val="28"/>
          <w:szCs w:val="28"/>
        </w:rPr>
        <w:t>（</w:t>
      </w:r>
      <w:r>
        <w:rPr>
          <w:rStyle w:val="32"/>
          <w:rFonts w:hint="eastAsia" w:ascii="仿宋" w:hAnsi="仿宋" w:eastAsia="仿宋"/>
          <w:sz w:val="28"/>
          <w:szCs w:val="28"/>
        </w:rPr>
        <w:t>提供：①有效期内的营业执照复印件加盖公章；②有效期内的《经营保险业务许可证》复印件加盖公章；③省级公司出具的唯一投标授权书加盖公章（分支机构参与比选时提供）。</w:t>
      </w:r>
    </w:p>
    <w:p w14:paraId="68B74457">
      <w:pPr>
        <w:ind w:firstLine="560" w:firstLineChars="200"/>
        <w:rPr>
          <w:rStyle w:val="32"/>
          <w:rFonts w:hint="eastAsia" w:ascii="仿宋" w:hAnsi="仿宋" w:eastAsia="仿宋"/>
          <w:sz w:val="28"/>
          <w:szCs w:val="28"/>
        </w:rPr>
      </w:pPr>
      <w:r>
        <w:rPr>
          <w:rStyle w:val="32"/>
          <w:rFonts w:ascii="仿宋" w:hAnsi="仿宋" w:eastAsia="仿宋"/>
          <w:sz w:val="28"/>
          <w:szCs w:val="28"/>
        </w:rPr>
        <w:t>2、比选申请人必须是在南平地区设立有分支机构（</w:t>
      </w:r>
      <w:r>
        <w:rPr>
          <w:rStyle w:val="32"/>
          <w:rFonts w:hint="eastAsia" w:ascii="仿宋" w:hAnsi="仿宋" w:eastAsia="仿宋"/>
          <w:sz w:val="28"/>
          <w:szCs w:val="28"/>
        </w:rPr>
        <w:t>提供</w:t>
      </w:r>
      <w:r>
        <w:rPr>
          <w:rStyle w:val="32"/>
          <w:rFonts w:ascii="仿宋" w:hAnsi="仿宋" w:eastAsia="仿宋"/>
          <w:sz w:val="28"/>
          <w:szCs w:val="28"/>
        </w:rPr>
        <w:t>机构营业执照等复印件</w:t>
      </w:r>
      <w:r>
        <w:rPr>
          <w:rStyle w:val="32"/>
          <w:rFonts w:hint="eastAsia" w:ascii="仿宋" w:hAnsi="仿宋" w:eastAsia="仿宋"/>
          <w:sz w:val="28"/>
          <w:szCs w:val="28"/>
        </w:rPr>
        <w:t>加盖公章）。</w:t>
      </w:r>
    </w:p>
    <w:p w14:paraId="59C59FAF">
      <w:pPr>
        <w:spacing w:line="560" w:lineRule="exact"/>
        <w:ind w:firstLine="560" w:firstLineChars="200"/>
        <w:rPr>
          <w:rStyle w:val="32"/>
          <w:rFonts w:hint="eastAsia" w:ascii="仿宋" w:hAnsi="仿宋" w:eastAsia="仿宋"/>
          <w:sz w:val="28"/>
          <w:szCs w:val="28"/>
        </w:rPr>
      </w:pPr>
      <w:r>
        <w:rPr>
          <w:rStyle w:val="32"/>
          <w:rFonts w:ascii="仿宋" w:hAnsi="仿宋" w:eastAsia="仿宋"/>
          <w:sz w:val="28"/>
          <w:szCs w:val="28"/>
        </w:rPr>
        <w:t>3、比选申请人具有良好的银行资信和商业信誉，没有处于被责令停业、财产被冻结、接管、破产及有关行政处罚状态。</w:t>
      </w:r>
      <w:r>
        <w:rPr>
          <w:rStyle w:val="32"/>
          <w:rFonts w:hint="eastAsia" w:ascii="仿宋" w:hAnsi="仿宋" w:eastAsia="仿宋"/>
          <w:sz w:val="28"/>
          <w:szCs w:val="28"/>
        </w:rPr>
        <w:t>（提供</w:t>
      </w:r>
      <w:r>
        <w:rPr>
          <w:rStyle w:val="32"/>
          <w:rFonts w:ascii="仿宋" w:hAnsi="仿宋" w:eastAsia="仿宋"/>
          <w:sz w:val="28"/>
          <w:szCs w:val="28"/>
        </w:rPr>
        <w:t>中国政府采购网（www.ccgp.gov.cn）及“信用中国”网站（www.creditchina.gov.cn）信用信息查询结果</w:t>
      </w:r>
      <w:r>
        <w:rPr>
          <w:rStyle w:val="32"/>
          <w:rFonts w:hint="eastAsia" w:ascii="仿宋" w:hAnsi="仿宋" w:eastAsia="仿宋"/>
          <w:sz w:val="28"/>
          <w:szCs w:val="28"/>
        </w:rPr>
        <w:t>截图）</w:t>
      </w:r>
    </w:p>
    <w:p w14:paraId="0D8BF3DD">
      <w:pPr>
        <w:pStyle w:val="57"/>
        <w:snapToGrid w:val="0"/>
        <w:spacing w:line="500" w:lineRule="exact"/>
        <w:ind w:firstLine="560" w:firstLineChars="200"/>
        <w:rPr>
          <w:rStyle w:val="32"/>
          <w:rFonts w:hint="eastAsia" w:ascii="仿宋" w:hAnsi="仿宋" w:eastAsia="仿宋"/>
          <w:kern w:val="2"/>
          <w:sz w:val="28"/>
          <w:szCs w:val="28"/>
        </w:rPr>
      </w:pPr>
      <w:r>
        <w:rPr>
          <w:rStyle w:val="32"/>
          <w:rFonts w:ascii="仿宋" w:hAnsi="仿宋" w:eastAsia="仿宋"/>
          <w:kern w:val="2"/>
          <w:sz w:val="28"/>
          <w:szCs w:val="28"/>
        </w:rPr>
        <w:t>4、本项目不接受联合体申请比选，同一家法人机构不得有两家分支机构参选。</w:t>
      </w:r>
    </w:p>
    <w:p w14:paraId="4D171F5B">
      <w:pPr>
        <w:spacing w:line="500" w:lineRule="exact"/>
        <w:ind w:firstLine="560" w:firstLineChars="200"/>
        <w:rPr>
          <w:rStyle w:val="32"/>
          <w:rFonts w:hint="eastAsia" w:ascii="仿宋" w:hAnsi="仿宋" w:eastAsia="仿宋"/>
          <w:sz w:val="28"/>
          <w:szCs w:val="28"/>
        </w:rPr>
      </w:pPr>
      <w:r>
        <w:rPr>
          <w:rStyle w:val="32"/>
          <w:rFonts w:ascii="仿宋" w:hAnsi="仿宋" w:eastAsia="仿宋"/>
          <w:sz w:val="28"/>
          <w:szCs w:val="28"/>
        </w:rPr>
        <w:t>5、比选申请人财务状况、业绩要求</w:t>
      </w:r>
    </w:p>
    <w:p w14:paraId="0B1AB722">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1）财务状况</w:t>
      </w:r>
    </w:p>
    <w:p w14:paraId="1AF05B5C">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比选申请人总公司的注册资本金不低于</w:t>
      </w:r>
      <w:r>
        <w:rPr>
          <w:rStyle w:val="32"/>
          <w:rFonts w:ascii="仿宋" w:hAnsi="仿宋" w:eastAsia="仿宋"/>
          <w:sz w:val="28"/>
          <w:szCs w:val="28"/>
        </w:rPr>
        <w:t>10亿元，202</w:t>
      </w:r>
      <w:r>
        <w:rPr>
          <w:rStyle w:val="32"/>
          <w:rFonts w:hint="eastAsia" w:ascii="仿宋" w:hAnsi="仿宋" w:eastAsia="仿宋"/>
          <w:sz w:val="28"/>
          <w:szCs w:val="28"/>
        </w:rPr>
        <w:t>4</w:t>
      </w:r>
      <w:r>
        <w:rPr>
          <w:rStyle w:val="32"/>
          <w:rFonts w:ascii="仿宋" w:hAnsi="仿宋" w:eastAsia="仿宋"/>
          <w:sz w:val="28"/>
          <w:szCs w:val="28"/>
        </w:rPr>
        <w:t>年第</w:t>
      </w:r>
      <w:r>
        <w:rPr>
          <w:rStyle w:val="32"/>
          <w:rFonts w:hint="eastAsia" w:ascii="仿宋" w:hAnsi="仿宋" w:eastAsia="仿宋"/>
          <w:sz w:val="28"/>
          <w:szCs w:val="28"/>
        </w:rPr>
        <w:t>四</w:t>
      </w:r>
      <w:r>
        <w:rPr>
          <w:rStyle w:val="32"/>
          <w:rFonts w:ascii="仿宋" w:hAnsi="仿宋" w:eastAsia="仿宋"/>
          <w:sz w:val="28"/>
          <w:szCs w:val="28"/>
        </w:rPr>
        <w:t>季度综合偿付能力充足率不低于150%。</w:t>
      </w:r>
    </w:p>
    <w:p w14:paraId="1D2C99CA">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2）市场占有率要求：</w:t>
      </w:r>
    </w:p>
    <w:p w14:paraId="5314AEE7">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比选申请人必须在</w:t>
      </w:r>
      <w:r>
        <w:rPr>
          <w:rStyle w:val="32"/>
          <w:rFonts w:ascii="仿宋" w:hAnsi="仿宋" w:eastAsia="仿宋"/>
          <w:sz w:val="28"/>
          <w:szCs w:val="28"/>
        </w:rPr>
        <w:t>202</w:t>
      </w:r>
      <w:r>
        <w:rPr>
          <w:rStyle w:val="32"/>
          <w:rFonts w:hint="eastAsia" w:ascii="仿宋" w:hAnsi="仿宋" w:eastAsia="仿宋"/>
          <w:sz w:val="28"/>
          <w:szCs w:val="28"/>
        </w:rPr>
        <w:t>4</w:t>
      </w:r>
      <w:r>
        <w:rPr>
          <w:rStyle w:val="32"/>
          <w:rFonts w:ascii="仿宋" w:hAnsi="仿宋" w:eastAsia="仿宋"/>
          <w:sz w:val="28"/>
          <w:szCs w:val="28"/>
        </w:rPr>
        <w:t>年南平地区分支机构财产险市场占有率排名前10名。</w:t>
      </w:r>
    </w:p>
    <w:p w14:paraId="5B86A98F">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3）项目负责人要求：拟派项目负责人具有工程项目保险</w:t>
      </w:r>
      <w:r>
        <w:rPr>
          <w:rStyle w:val="32"/>
          <w:rFonts w:hint="eastAsia" w:ascii="仿宋" w:hAnsi="仿宋" w:eastAsia="仿宋"/>
          <w:sz w:val="28"/>
          <w:szCs w:val="28"/>
        </w:rPr>
        <w:t>的服务</w:t>
      </w:r>
      <w:r>
        <w:rPr>
          <w:rStyle w:val="32"/>
          <w:rFonts w:ascii="仿宋" w:hAnsi="仿宋" w:eastAsia="仿宋"/>
          <w:sz w:val="28"/>
          <w:szCs w:val="28"/>
        </w:rPr>
        <w:t>业绩，【需提供担任项目负责人的相关业绩证明材料扫描件（相关业绩证明材料指与项目有关的保险合同或保险单扫描件，如保险合同或保险单中未出现项目负责人姓名、任职及项目规模的，还需提供项目业主（发包人）</w:t>
      </w:r>
      <w:r>
        <w:rPr>
          <w:rStyle w:val="32"/>
          <w:rFonts w:hint="eastAsia" w:ascii="仿宋" w:hAnsi="仿宋" w:eastAsia="仿宋"/>
          <w:sz w:val="28"/>
          <w:szCs w:val="28"/>
        </w:rPr>
        <w:t>出</w:t>
      </w:r>
      <w:r>
        <w:rPr>
          <w:rStyle w:val="32"/>
          <w:rFonts w:ascii="仿宋" w:hAnsi="仿宋" w:eastAsia="仿宋"/>
          <w:sz w:val="28"/>
          <w:szCs w:val="28"/>
        </w:rPr>
        <w:t>具的包括项目负责人姓名、任职、项目名称及项目规模信息的证明材料】</w:t>
      </w:r>
      <w:r>
        <w:rPr>
          <w:rStyle w:val="32"/>
          <w:rFonts w:hint="eastAsia" w:ascii="仿宋" w:hAnsi="仿宋" w:eastAsia="仿宋"/>
          <w:sz w:val="28"/>
          <w:szCs w:val="28"/>
        </w:rPr>
        <w:t>。</w:t>
      </w:r>
    </w:p>
    <w:p w14:paraId="5823C464">
      <w:pPr>
        <w:pStyle w:val="2"/>
        <w:ind w:firstLine="562"/>
        <w:rPr>
          <w:rStyle w:val="32"/>
          <w:rFonts w:hint="eastAsia" w:ascii="仿宋" w:hAnsi="仿宋" w:eastAsia="仿宋"/>
          <w:color w:val="auto"/>
          <w:szCs w:val="28"/>
        </w:rPr>
      </w:pPr>
      <w:bookmarkStart w:id="5" w:name="_Toc189929502"/>
      <w:r>
        <w:rPr>
          <w:rStyle w:val="32"/>
          <w:rFonts w:hint="eastAsia" w:ascii="仿宋" w:hAnsi="仿宋" w:eastAsia="仿宋"/>
          <w:color w:val="auto"/>
          <w:szCs w:val="28"/>
        </w:rPr>
        <w:t>三、保险费：</w:t>
      </w:r>
      <w:bookmarkEnd w:id="5"/>
    </w:p>
    <w:p w14:paraId="6F320A50">
      <w:pPr>
        <w:ind w:firstLine="560" w:firstLineChars="200"/>
        <w:jc w:val="left"/>
        <w:rPr>
          <w:rStyle w:val="32"/>
          <w:rFonts w:hint="eastAsia" w:ascii="仿宋" w:hAnsi="仿宋" w:eastAsia="仿宋"/>
          <w:sz w:val="28"/>
          <w:szCs w:val="28"/>
        </w:rPr>
      </w:pPr>
      <w:r>
        <w:rPr>
          <w:rStyle w:val="32"/>
          <w:rFonts w:ascii="仿宋" w:hAnsi="仿宋" w:eastAsia="仿宋"/>
          <w:sz w:val="28"/>
          <w:szCs w:val="28"/>
        </w:rPr>
        <w:t>1、比选申请人的保险费报价包含参加比选的所有费用，保险期间的服务费用以及经纪佣金</w:t>
      </w:r>
      <w:r>
        <w:rPr>
          <w:rStyle w:val="32"/>
          <w:rFonts w:hint="eastAsia" w:ascii="仿宋" w:hAnsi="仿宋" w:eastAsia="仿宋"/>
          <w:sz w:val="28"/>
          <w:szCs w:val="28"/>
        </w:rPr>
        <w:t>由比选申请人支付</w:t>
      </w:r>
      <w:r>
        <w:rPr>
          <w:rStyle w:val="32"/>
          <w:rFonts w:ascii="仿宋" w:hAnsi="仿宋" w:eastAsia="仿宋"/>
          <w:sz w:val="28"/>
          <w:szCs w:val="28"/>
        </w:rPr>
        <w:t>。</w:t>
      </w:r>
    </w:p>
    <w:p w14:paraId="6DC2A508">
      <w:pPr>
        <w:ind w:firstLine="560" w:firstLineChars="200"/>
        <w:jc w:val="left"/>
        <w:rPr>
          <w:rStyle w:val="32"/>
          <w:rFonts w:hint="eastAsia" w:ascii="仿宋" w:hAnsi="仿宋" w:eastAsia="仿宋"/>
          <w:sz w:val="28"/>
          <w:szCs w:val="28"/>
        </w:rPr>
      </w:pPr>
      <w:r>
        <w:rPr>
          <w:rStyle w:val="32"/>
          <w:rFonts w:ascii="仿宋" w:hAnsi="仿宋" w:eastAsia="仿宋"/>
          <w:sz w:val="28"/>
          <w:szCs w:val="28"/>
        </w:rPr>
        <w:t>2、除非保险合同另有约定，比选人不支付超出保费报价的费用。</w:t>
      </w:r>
    </w:p>
    <w:p w14:paraId="5F421B6A">
      <w:pPr>
        <w:ind w:firstLine="560" w:firstLineChars="200"/>
        <w:jc w:val="left"/>
        <w:rPr>
          <w:rStyle w:val="32"/>
          <w:rFonts w:hint="eastAsia" w:ascii="仿宋" w:hAnsi="仿宋" w:eastAsia="仿宋"/>
          <w:sz w:val="28"/>
          <w:szCs w:val="28"/>
        </w:rPr>
      </w:pPr>
      <w:r>
        <w:rPr>
          <w:rStyle w:val="32"/>
          <w:rFonts w:ascii="仿宋" w:hAnsi="仿宋" w:eastAsia="仿宋"/>
          <w:sz w:val="28"/>
          <w:szCs w:val="28"/>
        </w:rPr>
        <w:t>3、保费支付方式：</w:t>
      </w:r>
    </w:p>
    <w:p w14:paraId="230A03B0">
      <w:pPr>
        <w:ind w:firstLine="840" w:firstLineChars="300"/>
        <w:jc w:val="left"/>
        <w:rPr>
          <w:rStyle w:val="32"/>
          <w:rFonts w:hint="eastAsia" w:ascii="仿宋" w:hAnsi="仿宋" w:eastAsia="仿宋"/>
          <w:bCs/>
          <w:sz w:val="28"/>
          <w:szCs w:val="28"/>
        </w:rPr>
      </w:pPr>
      <w:r>
        <w:rPr>
          <w:rStyle w:val="32"/>
          <w:rFonts w:hint="eastAsia" w:ascii="仿宋" w:hAnsi="仿宋" w:eastAsia="仿宋"/>
          <w:bCs/>
          <w:sz w:val="28"/>
          <w:szCs w:val="28"/>
        </w:rPr>
        <w:t>建筑施工行业安全生产责任保险：分二期支付，正式保单出具后15个工作日内支付80%，最后预留20%在保险期限达到一半时支付。</w:t>
      </w:r>
      <w:r>
        <w:rPr>
          <w:rStyle w:val="32"/>
          <w:rFonts w:ascii="仿宋" w:hAnsi="仿宋" w:eastAsia="仿宋"/>
          <w:bCs/>
          <w:sz w:val="28"/>
          <w:szCs w:val="28"/>
        </w:rPr>
        <w:t>15个工作日以正式出具保单或保险合同签订时间靠后的为起始计算日。</w:t>
      </w:r>
    </w:p>
    <w:p w14:paraId="523C3BF2">
      <w:pPr>
        <w:ind w:firstLine="840" w:firstLineChars="300"/>
        <w:jc w:val="left"/>
        <w:rPr>
          <w:rStyle w:val="32"/>
          <w:rFonts w:hint="eastAsia" w:ascii="仿宋" w:hAnsi="仿宋" w:eastAsia="仿宋"/>
          <w:bCs/>
          <w:sz w:val="28"/>
          <w:szCs w:val="28"/>
        </w:rPr>
      </w:pPr>
      <w:r>
        <w:rPr>
          <w:rStyle w:val="32"/>
          <w:rFonts w:ascii="仿宋" w:hAnsi="仿宋" w:eastAsia="仿宋"/>
          <w:bCs/>
          <w:sz w:val="28"/>
          <w:szCs w:val="28"/>
        </w:rPr>
        <w:t>建筑</w:t>
      </w:r>
      <w:r>
        <w:rPr>
          <w:rStyle w:val="32"/>
          <w:rFonts w:hint="eastAsia" w:ascii="仿宋" w:hAnsi="仿宋" w:eastAsia="仿宋"/>
          <w:bCs/>
          <w:sz w:val="28"/>
          <w:szCs w:val="28"/>
        </w:rPr>
        <w:t>施工人员团体意外伤害保险</w:t>
      </w:r>
      <w:r>
        <w:rPr>
          <w:rStyle w:val="32"/>
          <w:rFonts w:ascii="仿宋" w:hAnsi="仿宋" w:eastAsia="仿宋"/>
          <w:bCs/>
          <w:sz w:val="28"/>
          <w:szCs w:val="28"/>
        </w:rPr>
        <w:t>：</w:t>
      </w:r>
      <w:r>
        <w:rPr>
          <w:rStyle w:val="32"/>
          <w:rFonts w:hint="eastAsia" w:ascii="仿宋" w:hAnsi="仿宋" w:eastAsia="仿宋"/>
          <w:sz w:val="28"/>
          <w:szCs w:val="28"/>
        </w:rPr>
        <w:t>正式保单出具后</w:t>
      </w:r>
      <w:r>
        <w:rPr>
          <w:rStyle w:val="32"/>
          <w:rFonts w:ascii="仿宋" w:hAnsi="仿宋" w:eastAsia="仿宋"/>
          <w:sz w:val="28"/>
          <w:szCs w:val="28"/>
        </w:rPr>
        <w:t>15个工作日内一次性支付。</w:t>
      </w:r>
      <w:r>
        <w:rPr>
          <w:rStyle w:val="32"/>
          <w:rFonts w:ascii="仿宋" w:hAnsi="仿宋" w:eastAsia="仿宋"/>
          <w:bCs/>
          <w:sz w:val="28"/>
          <w:szCs w:val="28"/>
        </w:rPr>
        <w:t>15个工作日以正式出具保单或保险合同签订时间靠后的为起始计算日。</w:t>
      </w:r>
    </w:p>
    <w:p w14:paraId="6BD497EA">
      <w:pPr>
        <w:ind w:firstLine="562" w:firstLineChars="200"/>
        <w:jc w:val="left"/>
        <w:rPr>
          <w:rStyle w:val="32"/>
          <w:rFonts w:hint="eastAsia" w:ascii="仿宋" w:hAnsi="仿宋" w:eastAsia="仿宋"/>
          <w:b/>
          <w:sz w:val="28"/>
          <w:szCs w:val="28"/>
        </w:rPr>
      </w:pPr>
      <w:r>
        <w:rPr>
          <w:rStyle w:val="32"/>
          <w:rFonts w:ascii="仿宋" w:hAnsi="仿宋" w:eastAsia="仿宋"/>
          <w:b/>
          <w:sz w:val="28"/>
          <w:szCs w:val="28"/>
        </w:rPr>
        <w:t>4、超过费率上限的保险费报价将不予接受，作废标处理。</w:t>
      </w:r>
    </w:p>
    <w:p w14:paraId="55D4E684">
      <w:pPr>
        <w:pStyle w:val="2"/>
        <w:ind w:firstLine="562"/>
        <w:rPr>
          <w:rStyle w:val="32"/>
          <w:rFonts w:hint="eastAsia" w:ascii="仿宋" w:hAnsi="仿宋" w:eastAsia="仿宋"/>
          <w:color w:val="auto"/>
          <w:szCs w:val="28"/>
        </w:rPr>
      </w:pPr>
      <w:bookmarkStart w:id="6" w:name="_Toc189929503"/>
      <w:r>
        <w:rPr>
          <w:rStyle w:val="32"/>
          <w:rFonts w:hint="eastAsia" w:ascii="仿宋" w:hAnsi="仿宋" w:eastAsia="仿宋"/>
          <w:color w:val="auto"/>
          <w:szCs w:val="28"/>
        </w:rPr>
        <w:t>四、比选文件的组成：</w:t>
      </w:r>
      <w:bookmarkEnd w:id="6"/>
    </w:p>
    <w:p w14:paraId="639C2F31">
      <w:pPr>
        <w:pStyle w:val="66"/>
        <w:tabs>
          <w:tab w:val="left" w:pos="-2520"/>
        </w:tabs>
        <w:rPr>
          <w:rStyle w:val="32"/>
          <w:rFonts w:hint="eastAsia" w:ascii="仿宋" w:hAnsi="仿宋" w:eastAsia="仿宋"/>
          <w:sz w:val="28"/>
          <w:szCs w:val="28"/>
        </w:rPr>
      </w:pPr>
      <w:r>
        <w:rPr>
          <w:rStyle w:val="32"/>
          <w:rFonts w:hint="eastAsia" w:ascii="仿宋" w:hAnsi="仿宋" w:eastAsia="仿宋"/>
          <w:sz w:val="28"/>
          <w:szCs w:val="28"/>
        </w:rPr>
        <w:t>（一）第一章</w:t>
      </w:r>
      <w:r>
        <w:rPr>
          <w:rStyle w:val="32"/>
          <w:rFonts w:ascii="仿宋" w:hAnsi="仿宋" w:eastAsia="仿宋"/>
          <w:sz w:val="28"/>
          <w:szCs w:val="28"/>
        </w:rPr>
        <w:t xml:space="preserve">  比选公告 </w:t>
      </w:r>
    </w:p>
    <w:p w14:paraId="79CB5173">
      <w:pPr>
        <w:pStyle w:val="66"/>
        <w:tabs>
          <w:tab w:val="left" w:pos="-2520"/>
        </w:tabs>
        <w:rPr>
          <w:rStyle w:val="32"/>
          <w:rFonts w:hint="eastAsia" w:ascii="仿宋" w:hAnsi="仿宋" w:eastAsia="仿宋"/>
          <w:sz w:val="28"/>
          <w:szCs w:val="28"/>
        </w:rPr>
      </w:pPr>
      <w:r>
        <w:rPr>
          <w:rStyle w:val="32"/>
          <w:rFonts w:hint="eastAsia" w:ascii="仿宋" w:hAnsi="仿宋" w:eastAsia="仿宋"/>
          <w:sz w:val="28"/>
          <w:szCs w:val="28"/>
        </w:rPr>
        <w:t>（二）第二章</w:t>
      </w:r>
      <w:r>
        <w:rPr>
          <w:rStyle w:val="32"/>
          <w:rFonts w:ascii="仿宋" w:hAnsi="仿宋" w:eastAsia="仿宋"/>
          <w:sz w:val="28"/>
          <w:szCs w:val="28"/>
        </w:rPr>
        <w:t xml:space="preserve">  </w:t>
      </w:r>
      <w:r>
        <w:rPr>
          <w:rStyle w:val="32"/>
          <w:rFonts w:hint="eastAsia" w:ascii="仿宋" w:hAnsi="仿宋" w:eastAsia="仿宋"/>
          <w:sz w:val="28"/>
          <w:szCs w:val="28"/>
        </w:rPr>
        <w:t>比选须知</w:t>
      </w:r>
    </w:p>
    <w:p w14:paraId="0800A324">
      <w:pPr>
        <w:pStyle w:val="66"/>
        <w:tabs>
          <w:tab w:val="left" w:pos="-2520"/>
        </w:tabs>
        <w:rPr>
          <w:rStyle w:val="32"/>
          <w:rFonts w:hint="eastAsia" w:ascii="仿宋" w:hAnsi="仿宋" w:eastAsia="仿宋"/>
          <w:sz w:val="28"/>
          <w:szCs w:val="28"/>
        </w:rPr>
      </w:pPr>
      <w:r>
        <w:rPr>
          <w:rStyle w:val="32"/>
          <w:rFonts w:hint="eastAsia" w:ascii="仿宋" w:hAnsi="仿宋" w:eastAsia="仿宋"/>
          <w:sz w:val="28"/>
          <w:szCs w:val="28"/>
        </w:rPr>
        <w:t>（三）第三章</w:t>
      </w:r>
      <w:r>
        <w:rPr>
          <w:rStyle w:val="32"/>
          <w:rFonts w:ascii="仿宋" w:hAnsi="仿宋" w:eastAsia="仿宋"/>
          <w:sz w:val="28"/>
          <w:szCs w:val="28"/>
        </w:rPr>
        <w:t xml:space="preserve">  </w:t>
      </w:r>
      <w:r>
        <w:rPr>
          <w:rStyle w:val="32"/>
          <w:rFonts w:hint="eastAsia" w:ascii="仿宋" w:hAnsi="仿宋" w:eastAsia="仿宋"/>
          <w:sz w:val="28"/>
          <w:szCs w:val="28"/>
        </w:rPr>
        <w:t>比选申请书格式</w:t>
      </w:r>
    </w:p>
    <w:p w14:paraId="1B7F4105">
      <w:pPr>
        <w:pStyle w:val="66"/>
        <w:tabs>
          <w:tab w:val="left" w:pos="-2520"/>
        </w:tabs>
        <w:rPr>
          <w:rStyle w:val="32"/>
          <w:rFonts w:hint="eastAsia" w:ascii="仿宋" w:hAnsi="仿宋" w:eastAsia="仿宋"/>
          <w:sz w:val="28"/>
          <w:szCs w:val="28"/>
        </w:rPr>
      </w:pPr>
      <w:r>
        <w:rPr>
          <w:rStyle w:val="32"/>
          <w:rFonts w:hint="eastAsia" w:ascii="仿宋" w:hAnsi="仿宋" w:eastAsia="仿宋"/>
          <w:sz w:val="28"/>
          <w:szCs w:val="28"/>
        </w:rPr>
        <w:t>（四）第四章</w:t>
      </w:r>
      <w:r>
        <w:rPr>
          <w:rStyle w:val="32"/>
          <w:rFonts w:ascii="仿宋" w:hAnsi="仿宋" w:eastAsia="仿宋"/>
          <w:sz w:val="28"/>
          <w:szCs w:val="28"/>
        </w:rPr>
        <w:t xml:space="preserve">  </w:t>
      </w:r>
      <w:r>
        <w:rPr>
          <w:rStyle w:val="32"/>
          <w:rFonts w:hint="eastAsia" w:ascii="仿宋" w:hAnsi="仿宋" w:eastAsia="仿宋"/>
          <w:sz w:val="28"/>
          <w:szCs w:val="28"/>
        </w:rPr>
        <w:t>保险方案</w:t>
      </w:r>
    </w:p>
    <w:p w14:paraId="7BEE2558">
      <w:pPr>
        <w:pStyle w:val="66"/>
        <w:tabs>
          <w:tab w:val="left" w:pos="-2520"/>
        </w:tabs>
        <w:rPr>
          <w:rStyle w:val="32"/>
          <w:rFonts w:hint="eastAsia" w:ascii="仿宋" w:hAnsi="仿宋" w:eastAsia="仿宋"/>
          <w:sz w:val="28"/>
          <w:szCs w:val="28"/>
        </w:rPr>
      </w:pPr>
      <w:r>
        <w:rPr>
          <w:rStyle w:val="32"/>
          <w:rFonts w:hint="eastAsia" w:ascii="仿宋" w:hAnsi="仿宋" w:eastAsia="仿宋"/>
          <w:sz w:val="28"/>
          <w:szCs w:val="28"/>
        </w:rPr>
        <w:t>（五）第五章</w:t>
      </w:r>
      <w:r>
        <w:rPr>
          <w:rStyle w:val="32"/>
          <w:rFonts w:ascii="仿宋" w:hAnsi="仿宋" w:eastAsia="仿宋"/>
          <w:sz w:val="28"/>
          <w:szCs w:val="28"/>
        </w:rPr>
        <w:t xml:space="preserve">  </w:t>
      </w:r>
      <w:r>
        <w:rPr>
          <w:rStyle w:val="32"/>
          <w:rFonts w:hint="eastAsia" w:ascii="仿宋" w:hAnsi="仿宋" w:eastAsia="仿宋"/>
          <w:sz w:val="28"/>
          <w:szCs w:val="28"/>
        </w:rPr>
        <w:t>评审办法</w:t>
      </w:r>
    </w:p>
    <w:p w14:paraId="7A1B9A93">
      <w:pPr>
        <w:pStyle w:val="2"/>
        <w:ind w:firstLine="562"/>
        <w:rPr>
          <w:rStyle w:val="32"/>
          <w:rFonts w:hint="eastAsia" w:ascii="仿宋" w:hAnsi="仿宋" w:eastAsia="仿宋"/>
          <w:color w:val="auto"/>
          <w:szCs w:val="28"/>
        </w:rPr>
      </w:pPr>
      <w:bookmarkStart w:id="7" w:name="_Toc189929504"/>
      <w:r>
        <w:rPr>
          <w:rStyle w:val="32"/>
          <w:rFonts w:hint="eastAsia" w:ascii="仿宋" w:hAnsi="仿宋" w:eastAsia="仿宋"/>
          <w:color w:val="auto"/>
          <w:szCs w:val="28"/>
        </w:rPr>
        <w:t>五、比选文件的修改、澄清、解释：</w:t>
      </w:r>
      <w:bookmarkEnd w:id="7"/>
    </w:p>
    <w:p w14:paraId="04E4D2A1">
      <w:pPr>
        <w:pStyle w:val="64"/>
        <w:spacing w:after="0"/>
        <w:ind w:firstLine="560" w:firstLineChars="200"/>
        <w:rPr>
          <w:rStyle w:val="32"/>
          <w:rFonts w:hint="eastAsia" w:ascii="仿宋" w:hAnsi="仿宋" w:eastAsia="仿宋"/>
          <w:sz w:val="28"/>
          <w:szCs w:val="28"/>
        </w:rPr>
      </w:pPr>
      <w:r>
        <w:rPr>
          <w:rStyle w:val="32"/>
          <w:rFonts w:ascii="仿宋" w:hAnsi="仿宋" w:eastAsia="仿宋"/>
          <w:sz w:val="28"/>
          <w:szCs w:val="28"/>
        </w:rPr>
        <w:t>1、在比选申请书递交截止日期前，比选人有权主动或在答复比选申请人提出的问题时对比选文件进行修改。</w:t>
      </w:r>
      <w:r>
        <w:rPr>
          <w:rStyle w:val="32"/>
          <w:rFonts w:hint="eastAsia" w:ascii="仿宋" w:hAnsi="仿宋" w:eastAsia="仿宋"/>
          <w:sz w:val="28"/>
          <w:szCs w:val="28"/>
        </w:rPr>
        <w:t>比选文件的修改比选人将会上传到武夷发展集团网站公告中心（网址：</w:t>
      </w:r>
      <w:r>
        <w:rPr>
          <w:rStyle w:val="32"/>
          <w:rFonts w:ascii="仿宋" w:hAnsi="仿宋" w:eastAsia="仿宋"/>
          <w:sz w:val="28"/>
          <w:szCs w:val="28"/>
        </w:rPr>
        <w:t>www.wuyijt.com），</w:t>
      </w:r>
      <w:r>
        <w:rPr>
          <w:rStyle w:val="32"/>
          <w:rFonts w:hint="eastAsia" w:ascii="仿宋" w:hAnsi="仿宋" w:eastAsia="仿宋"/>
          <w:sz w:val="28"/>
          <w:szCs w:val="28"/>
        </w:rPr>
        <w:t>比选申请人可以自行到网站下载，并对比选申请人具有约束力，比选申请人在上述修改通知发布后</w:t>
      </w:r>
      <w:r>
        <w:rPr>
          <w:rStyle w:val="32"/>
          <w:rFonts w:ascii="仿宋" w:hAnsi="仿宋" w:eastAsia="仿宋"/>
          <w:sz w:val="28"/>
          <w:szCs w:val="28"/>
        </w:rPr>
        <w:t>1日内应立即向比选人回函确认。若比选申请人未在规定时间内回函确认，将视为已被告知并确认，由此引起的责任由比选申请人自行承担。</w:t>
      </w:r>
    </w:p>
    <w:p w14:paraId="59710F47">
      <w:pPr>
        <w:pStyle w:val="64"/>
        <w:spacing w:after="0"/>
        <w:ind w:firstLine="560" w:firstLineChars="200"/>
        <w:rPr>
          <w:rStyle w:val="32"/>
          <w:rFonts w:hint="eastAsia" w:ascii="仿宋" w:hAnsi="仿宋" w:eastAsia="仿宋"/>
          <w:sz w:val="28"/>
          <w:szCs w:val="28"/>
        </w:rPr>
      </w:pPr>
      <w:r>
        <w:rPr>
          <w:rStyle w:val="32"/>
          <w:rFonts w:ascii="仿宋" w:hAnsi="仿宋" w:eastAsia="仿宋"/>
          <w:sz w:val="28"/>
          <w:szCs w:val="28"/>
        </w:rPr>
        <w:t>2、要求澄清比选文件的比选申请人应当在比选申请书递交截止日期2天前以书面形式（加盖公章的疑问函扫描件发送至比选人邮箱），向比选人提出申请，比选人将对递交申请书截止日期2日前收到的申请予以答复，并将补遗文件送达比选申请人。</w:t>
      </w:r>
    </w:p>
    <w:p w14:paraId="6163F7C0">
      <w:pPr>
        <w:pStyle w:val="2"/>
        <w:ind w:firstLine="562"/>
        <w:rPr>
          <w:rStyle w:val="32"/>
          <w:rFonts w:hint="eastAsia" w:ascii="仿宋" w:hAnsi="仿宋" w:eastAsia="仿宋"/>
          <w:color w:val="auto"/>
          <w:szCs w:val="28"/>
        </w:rPr>
      </w:pPr>
      <w:bookmarkStart w:id="8" w:name="_Toc189929505"/>
      <w:r>
        <w:rPr>
          <w:rStyle w:val="32"/>
          <w:rFonts w:hint="eastAsia" w:ascii="仿宋" w:hAnsi="仿宋" w:eastAsia="仿宋"/>
          <w:color w:val="auto"/>
          <w:szCs w:val="28"/>
        </w:rPr>
        <w:t>六、比选申请书的组成</w:t>
      </w:r>
      <w:bookmarkEnd w:id="8"/>
    </w:p>
    <w:p w14:paraId="53245C3D">
      <w:pPr>
        <w:pStyle w:val="62"/>
        <w:spacing w:before="0" w:after="0" w:line="240" w:lineRule="auto"/>
        <w:ind w:firstLine="560"/>
        <w:rPr>
          <w:rFonts w:hint="eastAsia" w:ascii="仿宋" w:hAnsi="仿宋" w:eastAsia="仿宋" w:cs="Calibri"/>
          <w:b w:val="0"/>
          <w:bCs w:val="0"/>
          <w:szCs w:val="28"/>
        </w:rPr>
      </w:pPr>
      <w:r>
        <w:rPr>
          <w:rStyle w:val="32"/>
          <w:rFonts w:hint="eastAsia" w:ascii="仿宋" w:hAnsi="仿宋" w:eastAsia="仿宋"/>
          <w:b w:val="0"/>
          <w:bCs w:val="0"/>
          <w:szCs w:val="28"/>
        </w:rPr>
        <w:t>比选申请人应按照第三章“比选申请书格式”编制</w:t>
      </w:r>
      <w:r>
        <w:rPr>
          <w:rFonts w:hint="eastAsia" w:ascii="仿宋" w:hAnsi="仿宋" w:eastAsia="仿宋" w:cs="Calibri"/>
          <w:b w:val="0"/>
          <w:bCs w:val="0"/>
          <w:szCs w:val="28"/>
        </w:rPr>
        <w:t>及如下目录编制比选申请书：</w:t>
      </w:r>
    </w:p>
    <w:tbl>
      <w:tblPr>
        <w:tblStyle w:val="28"/>
        <w:tblW w:w="849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638"/>
        <w:gridCol w:w="1355"/>
        <w:gridCol w:w="5503"/>
      </w:tblGrid>
      <w:tr w14:paraId="79A7873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41" w:hRule="atLeast"/>
          <w:jc w:val="center"/>
        </w:trPr>
        <w:tc>
          <w:tcPr>
            <w:tcW w:w="1638" w:type="dxa"/>
            <w:vMerge w:val="restart"/>
            <w:vAlign w:val="center"/>
          </w:tcPr>
          <w:p w14:paraId="34F361AF">
            <w:pPr>
              <w:snapToGrid w:val="0"/>
              <w:spacing w:before="156" w:beforeLines="50" w:after="156" w:afterLines="50"/>
              <w:jc w:val="center"/>
              <w:rPr>
                <w:rFonts w:hint="eastAsia" w:ascii="仿宋" w:hAnsi="仿宋" w:eastAsia="仿宋" w:cs="Calibri"/>
                <w:sz w:val="28"/>
                <w:szCs w:val="28"/>
              </w:rPr>
            </w:pPr>
            <w:r>
              <w:rPr>
                <w:rFonts w:hint="eastAsia" w:ascii="仿宋" w:hAnsi="仿宋" w:eastAsia="仿宋" w:cs="Calibri"/>
                <w:sz w:val="28"/>
                <w:szCs w:val="28"/>
              </w:rPr>
              <w:t>商务技术部分</w:t>
            </w:r>
          </w:p>
        </w:tc>
        <w:tc>
          <w:tcPr>
            <w:tcW w:w="1355" w:type="dxa"/>
          </w:tcPr>
          <w:p w14:paraId="77F74206">
            <w:pPr>
              <w:snapToGrid w:val="0"/>
              <w:spacing w:before="156" w:beforeLines="50" w:after="156" w:afterLines="50"/>
              <w:jc w:val="center"/>
              <w:rPr>
                <w:rFonts w:hint="eastAsia" w:ascii="仿宋" w:hAnsi="仿宋" w:eastAsia="仿宋" w:cs="Calibri"/>
                <w:sz w:val="28"/>
                <w:szCs w:val="28"/>
              </w:rPr>
            </w:pPr>
            <w:r>
              <w:rPr>
                <w:rFonts w:ascii="仿宋" w:hAnsi="仿宋" w:eastAsia="仿宋" w:cs="Calibri"/>
                <w:sz w:val="28"/>
                <w:szCs w:val="28"/>
              </w:rPr>
              <w:t>1</w:t>
            </w:r>
          </w:p>
        </w:tc>
        <w:tc>
          <w:tcPr>
            <w:tcW w:w="5503" w:type="dxa"/>
            <w:vAlign w:val="center"/>
          </w:tcPr>
          <w:p w14:paraId="63ACDD02">
            <w:pPr>
              <w:snapToGrid w:val="0"/>
              <w:spacing w:before="156" w:beforeLines="50" w:after="156" w:afterLines="50"/>
              <w:jc w:val="center"/>
              <w:rPr>
                <w:rFonts w:hint="eastAsia" w:ascii="仿宋" w:hAnsi="仿宋" w:eastAsia="仿宋" w:cs="Calibri"/>
                <w:sz w:val="28"/>
                <w:szCs w:val="28"/>
              </w:rPr>
            </w:pPr>
            <w:r>
              <w:rPr>
                <w:rFonts w:hint="eastAsia" w:ascii="仿宋" w:hAnsi="仿宋" w:eastAsia="仿宋" w:cs="Calibri"/>
                <w:sz w:val="28"/>
                <w:szCs w:val="28"/>
              </w:rPr>
              <w:t>比选承诺函</w:t>
            </w:r>
          </w:p>
        </w:tc>
      </w:tr>
      <w:tr w14:paraId="2DA0677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77" w:hRule="atLeast"/>
          <w:jc w:val="center"/>
        </w:trPr>
        <w:tc>
          <w:tcPr>
            <w:tcW w:w="1638" w:type="dxa"/>
            <w:vMerge w:val="continue"/>
            <w:vAlign w:val="center"/>
          </w:tcPr>
          <w:p w14:paraId="2AFC367B">
            <w:pPr>
              <w:snapToGrid w:val="0"/>
              <w:spacing w:before="156" w:beforeLines="50" w:after="156" w:afterLines="50"/>
              <w:jc w:val="center"/>
              <w:rPr>
                <w:rFonts w:hint="eastAsia" w:ascii="仿宋" w:hAnsi="仿宋" w:eastAsia="仿宋" w:cs="Calibri"/>
                <w:sz w:val="28"/>
                <w:szCs w:val="28"/>
              </w:rPr>
            </w:pPr>
          </w:p>
        </w:tc>
        <w:tc>
          <w:tcPr>
            <w:tcW w:w="1355" w:type="dxa"/>
          </w:tcPr>
          <w:p w14:paraId="28C2E853">
            <w:pPr>
              <w:snapToGrid w:val="0"/>
              <w:spacing w:before="156" w:beforeLines="50" w:after="156" w:afterLines="50"/>
              <w:jc w:val="center"/>
              <w:rPr>
                <w:rFonts w:hint="eastAsia" w:ascii="仿宋" w:hAnsi="仿宋" w:eastAsia="仿宋" w:cs="Calibri"/>
                <w:sz w:val="28"/>
                <w:szCs w:val="28"/>
              </w:rPr>
            </w:pPr>
            <w:r>
              <w:rPr>
                <w:rFonts w:ascii="仿宋" w:hAnsi="仿宋" w:eastAsia="仿宋" w:cs="Calibri"/>
                <w:sz w:val="28"/>
                <w:szCs w:val="28"/>
              </w:rPr>
              <w:t>2</w:t>
            </w:r>
          </w:p>
        </w:tc>
        <w:tc>
          <w:tcPr>
            <w:tcW w:w="5503" w:type="dxa"/>
            <w:vAlign w:val="center"/>
          </w:tcPr>
          <w:p w14:paraId="5857713F">
            <w:pPr>
              <w:snapToGrid w:val="0"/>
              <w:spacing w:before="156" w:beforeLines="50" w:after="156" w:afterLines="50"/>
              <w:jc w:val="center"/>
              <w:rPr>
                <w:rFonts w:hint="eastAsia" w:ascii="仿宋" w:hAnsi="仿宋" w:eastAsia="仿宋" w:cs="Calibri"/>
                <w:sz w:val="28"/>
                <w:szCs w:val="28"/>
              </w:rPr>
            </w:pPr>
            <w:r>
              <w:rPr>
                <w:rFonts w:hint="eastAsia" w:ascii="仿宋" w:hAnsi="仿宋" w:eastAsia="仿宋" w:cs="Calibri"/>
                <w:sz w:val="28"/>
                <w:szCs w:val="28"/>
              </w:rPr>
              <w:t>比选申请人基本情况表（格式）</w:t>
            </w:r>
          </w:p>
        </w:tc>
      </w:tr>
      <w:tr w14:paraId="17BB4EE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91" w:hRule="atLeast"/>
          <w:jc w:val="center"/>
        </w:trPr>
        <w:tc>
          <w:tcPr>
            <w:tcW w:w="1638" w:type="dxa"/>
            <w:vMerge w:val="continue"/>
            <w:vAlign w:val="center"/>
          </w:tcPr>
          <w:p w14:paraId="7DADF115">
            <w:pPr>
              <w:snapToGrid w:val="0"/>
              <w:spacing w:before="156" w:beforeLines="50" w:after="156" w:afterLines="50"/>
              <w:jc w:val="center"/>
              <w:rPr>
                <w:rFonts w:hint="eastAsia" w:ascii="仿宋" w:hAnsi="仿宋" w:eastAsia="仿宋" w:cs="Calibri"/>
                <w:sz w:val="28"/>
                <w:szCs w:val="28"/>
              </w:rPr>
            </w:pPr>
          </w:p>
        </w:tc>
        <w:tc>
          <w:tcPr>
            <w:tcW w:w="1355" w:type="dxa"/>
          </w:tcPr>
          <w:p w14:paraId="15069CF5">
            <w:pPr>
              <w:snapToGrid w:val="0"/>
              <w:spacing w:before="156" w:beforeLines="50" w:after="156" w:afterLines="50"/>
              <w:jc w:val="center"/>
              <w:rPr>
                <w:rFonts w:hint="eastAsia" w:ascii="仿宋" w:hAnsi="仿宋" w:eastAsia="仿宋" w:cs="Calibri"/>
                <w:sz w:val="28"/>
                <w:szCs w:val="28"/>
              </w:rPr>
            </w:pPr>
            <w:r>
              <w:rPr>
                <w:rFonts w:ascii="仿宋" w:hAnsi="仿宋" w:eastAsia="仿宋" w:cs="Calibri"/>
                <w:sz w:val="28"/>
                <w:szCs w:val="28"/>
              </w:rPr>
              <w:t>3</w:t>
            </w:r>
          </w:p>
        </w:tc>
        <w:tc>
          <w:tcPr>
            <w:tcW w:w="5503" w:type="dxa"/>
            <w:vAlign w:val="center"/>
          </w:tcPr>
          <w:p w14:paraId="39C00CE4">
            <w:pPr>
              <w:snapToGrid w:val="0"/>
              <w:spacing w:before="156" w:beforeLines="50" w:after="156" w:afterLines="50"/>
              <w:jc w:val="center"/>
              <w:rPr>
                <w:rFonts w:hint="eastAsia" w:ascii="仿宋" w:hAnsi="仿宋" w:eastAsia="仿宋" w:cs="Calibri"/>
                <w:sz w:val="28"/>
                <w:szCs w:val="28"/>
              </w:rPr>
            </w:pPr>
            <w:r>
              <w:rPr>
                <w:rFonts w:hint="eastAsia" w:ascii="仿宋" w:hAnsi="仿宋" w:eastAsia="仿宋" w:cs="Calibri"/>
                <w:sz w:val="28"/>
                <w:szCs w:val="28"/>
              </w:rPr>
              <w:t>法定代表人（负责人）授权委托书</w:t>
            </w:r>
          </w:p>
        </w:tc>
      </w:tr>
      <w:tr w14:paraId="342BA4D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91" w:hRule="atLeast"/>
          <w:jc w:val="center"/>
        </w:trPr>
        <w:tc>
          <w:tcPr>
            <w:tcW w:w="1638" w:type="dxa"/>
            <w:vMerge w:val="continue"/>
            <w:vAlign w:val="center"/>
          </w:tcPr>
          <w:p w14:paraId="07CF1072">
            <w:pPr>
              <w:snapToGrid w:val="0"/>
              <w:spacing w:before="156" w:beforeLines="50" w:after="156" w:afterLines="50"/>
              <w:jc w:val="center"/>
              <w:rPr>
                <w:rFonts w:hint="eastAsia" w:ascii="仿宋" w:hAnsi="仿宋" w:eastAsia="仿宋" w:cs="Calibri"/>
                <w:sz w:val="28"/>
                <w:szCs w:val="28"/>
              </w:rPr>
            </w:pPr>
          </w:p>
        </w:tc>
        <w:tc>
          <w:tcPr>
            <w:tcW w:w="1355" w:type="dxa"/>
          </w:tcPr>
          <w:p w14:paraId="2DB6AA0D">
            <w:pPr>
              <w:snapToGrid w:val="0"/>
              <w:spacing w:before="156" w:beforeLines="50" w:after="156" w:afterLines="50"/>
              <w:jc w:val="center"/>
              <w:rPr>
                <w:rFonts w:hint="eastAsia" w:ascii="仿宋" w:hAnsi="仿宋" w:eastAsia="仿宋" w:cs="Calibri"/>
                <w:sz w:val="28"/>
                <w:szCs w:val="28"/>
              </w:rPr>
            </w:pPr>
            <w:r>
              <w:rPr>
                <w:rFonts w:ascii="仿宋" w:hAnsi="仿宋" w:eastAsia="仿宋" w:cs="Calibri"/>
                <w:sz w:val="28"/>
                <w:szCs w:val="28"/>
              </w:rPr>
              <w:t>4</w:t>
            </w:r>
          </w:p>
        </w:tc>
        <w:tc>
          <w:tcPr>
            <w:tcW w:w="5503" w:type="dxa"/>
            <w:vAlign w:val="center"/>
          </w:tcPr>
          <w:p w14:paraId="53A676E2">
            <w:pPr>
              <w:snapToGrid w:val="0"/>
              <w:spacing w:before="156" w:beforeLines="50" w:after="156" w:afterLines="50"/>
              <w:jc w:val="center"/>
              <w:rPr>
                <w:rFonts w:hint="eastAsia" w:ascii="仿宋" w:hAnsi="仿宋" w:eastAsia="仿宋" w:cs="Calibri"/>
                <w:sz w:val="28"/>
                <w:szCs w:val="28"/>
              </w:rPr>
            </w:pPr>
            <w:r>
              <w:rPr>
                <w:rFonts w:hint="eastAsia" w:ascii="仿宋" w:hAnsi="仿宋" w:eastAsia="仿宋" w:cs="Calibri"/>
                <w:sz w:val="28"/>
                <w:szCs w:val="28"/>
              </w:rPr>
              <w:t>保险方案响应（参考保险方案自拟）</w:t>
            </w:r>
          </w:p>
        </w:tc>
      </w:tr>
      <w:tr w14:paraId="36E519E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05" w:hRule="atLeast"/>
          <w:jc w:val="center"/>
        </w:trPr>
        <w:tc>
          <w:tcPr>
            <w:tcW w:w="1638" w:type="dxa"/>
            <w:vMerge w:val="continue"/>
            <w:vAlign w:val="center"/>
          </w:tcPr>
          <w:p w14:paraId="0960167E">
            <w:pPr>
              <w:snapToGrid w:val="0"/>
              <w:spacing w:before="156" w:beforeLines="50" w:after="156" w:afterLines="50"/>
              <w:jc w:val="center"/>
              <w:rPr>
                <w:rFonts w:hint="eastAsia" w:ascii="仿宋" w:hAnsi="仿宋" w:eastAsia="仿宋" w:cs="Calibri"/>
                <w:sz w:val="28"/>
                <w:szCs w:val="28"/>
              </w:rPr>
            </w:pPr>
          </w:p>
        </w:tc>
        <w:tc>
          <w:tcPr>
            <w:tcW w:w="1355" w:type="dxa"/>
          </w:tcPr>
          <w:p w14:paraId="464B8457">
            <w:pPr>
              <w:snapToGrid w:val="0"/>
              <w:spacing w:before="156" w:beforeLines="50" w:after="156" w:afterLines="50"/>
              <w:jc w:val="center"/>
              <w:rPr>
                <w:rFonts w:hint="eastAsia" w:ascii="仿宋" w:hAnsi="仿宋" w:eastAsia="仿宋" w:cs="Calibri"/>
                <w:sz w:val="28"/>
                <w:szCs w:val="28"/>
              </w:rPr>
            </w:pPr>
            <w:r>
              <w:rPr>
                <w:rFonts w:ascii="仿宋" w:hAnsi="仿宋" w:eastAsia="仿宋" w:cs="Calibri"/>
                <w:sz w:val="28"/>
                <w:szCs w:val="28"/>
              </w:rPr>
              <w:t>5</w:t>
            </w:r>
          </w:p>
        </w:tc>
        <w:tc>
          <w:tcPr>
            <w:tcW w:w="5503" w:type="dxa"/>
            <w:vAlign w:val="center"/>
          </w:tcPr>
          <w:p w14:paraId="5A20C9A8">
            <w:pPr>
              <w:snapToGrid w:val="0"/>
              <w:spacing w:before="156" w:beforeLines="50" w:after="156" w:afterLines="50"/>
              <w:jc w:val="center"/>
              <w:rPr>
                <w:rFonts w:hint="eastAsia" w:ascii="仿宋" w:hAnsi="仿宋" w:eastAsia="仿宋" w:cs="Calibri"/>
                <w:sz w:val="28"/>
                <w:szCs w:val="28"/>
              </w:rPr>
            </w:pPr>
            <w:r>
              <w:rPr>
                <w:rFonts w:hint="eastAsia" w:ascii="仿宋" w:hAnsi="仿宋" w:eastAsia="仿宋" w:cs="Calibri"/>
                <w:sz w:val="28"/>
                <w:szCs w:val="28"/>
              </w:rPr>
              <w:t>服务承诺及其它优惠条件（自拟）</w:t>
            </w:r>
          </w:p>
        </w:tc>
      </w:tr>
      <w:tr w14:paraId="43F70AC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04" w:hRule="atLeast"/>
          <w:jc w:val="center"/>
        </w:trPr>
        <w:tc>
          <w:tcPr>
            <w:tcW w:w="1638" w:type="dxa"/>
            <w:vMerge w:val="continue"/>
            <w:vAlign w:val="center"/>
          </w:tcPr>
          <w:p w14:paraId="0E1EC381">
            <w:pPr>
              <w:snapToGrid w:val="0"/>
              <w:spacing w:before="156" w:beforeLines="50" w:after="156" w:afterLines="50"/>
              <w:jc w:val="center"/>
              <w:rPr>
                <w:rFonts w:hint="eastAsia" w:ascii="仿宋" w:hAnsi="仿宋" w:eastAsia="仿宋" w:cs="Calibri"/>
                <w:sz w:val="28"/>
                <w:szCs w:val="28"/>
              </w:rPr>
            </w:pPr>
          </w:p>
        </w:tc>
        <w:tc>
          <w:tcPr>
            <w:tcW w:w="1355" w:type="dxa"/>
          </w:tcPr>
          <w:p w14:paraId="4D3EDB84">
            <w:pPr>
              <w:snapToGrid w:val="0"/>
              <w:spacing w:before="156" w:beforeLines="50" w:after="156" w:afterLines="50"/>
              <w:jc w:val="center"/>
              <w:rPr>
                <w:rFonts w:hint="eastAsia" w:ascii="仿宋" w:hAnsi="仿宋" w:eastAsia="仿宋" w:cs="Calibri"/>
                <w:sz w:val="28"/>
                <w:szCs w:val="28"/>
              </w:rPr>
            </w:pPr>
            <w:r>
              <w:rPr>
                <w:rFonts w:ascii="仿宋" w:hAnsi="仿宋" w:eastAsia="仿宋" w:cs="Calibri"/>
                <w:sz w:val="28"/>
                <w:szCs w:val="28"/>
              </w:rPr>
              <w:t>6</w:t>
            </w:r>
          </w:p>
        </w:tc>
        <w:tc>
          <w:tcPr>
            <w:tcW w:w="5503" w:type="dxa"/>
            <w:vAlign w:val="center"/>
          </w:tcPr>
          <w:p w14:paraId="7F7844DF">
            <w:pPr>
              <w:snapToGrid w:val="0"/>
              <w:spacing w:before="156" w:beforeLines="50" w:after="156" w:afterLines="50"/>
              <w:jc w:val="center"/>
              <w:rPr>
                <w:rFonts w:hint="eastAsia" w:ascii="仿宋" w:hAnsi="仿宋" w:eastAsia="仿宋" w:cs="Calibri"/>
                <w:sz w:val="28"/>
                <w:szCs w:val="28"/>
              </w:rPr>
            </w:pPr>
            <w:r>
              <w:rPr>
                <w:rFonts w:hint="eastAsia" w:ascii="仿宋" w:hAnsi="仿宋" w:eastAsia="仿宋" w:cs="Calibri"/>
                <w:sz w:val="28"/>
                <w:szCs w:val="28"/>
              </w:rPr>
              <w:t>承保业绩清单（格式）</w:t>
            </w:r>
          </w:p>
        </w:tc>
      </w:tr>
      <w:tr w14:paraId="2A1CA00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1" w:hRule="atLeast"/>
          <w:jc w:val="center"/>
        </w:trPr>
        <w:tc>
          <w:tcPr>
            <w:tcW w:w="1638" w:type="dxa"/>
            <w:vMerge w:val="continue"/>
            <w:vAlign w:val="center"/>
          </w:tcPr>
          <w:p w14:paraId="7764961B">
            <w:pPr>
              <w:snapToGrid w:val="0"/>
              <w:spacing w:before="156" w:beforeLines="50" w:after="156" w:afterLines="50"/>
              <w:jc w:val="center"/>
              <w:rPr>
                <w:rFonts w:hint="eastAsia" w:ascii="仿宋" w:hAnsi="仿宋" w:eastAsia="仿宋" w:cs="Calibri"/>
                <w:sz w:val="28"/>
                <w:szCs w:val="28"/>
              </w:rPr>
            </w:pPr>
          </w:p>
        </w:tc>
        <w:tc>
          <w:tcPr>
            <w:tcW w:w="1355" w:type="dxa"/>
          </w:tcPr>
          <w:p w14:paraId="68DF7DA5">
            <w:pPr>
              <w:snapToGrid w:val="0"/>
              <w:spacing w:before="156" w:beforeLines="50" w:after="156" w:afterLines="50"/>
              <w:jc w:val="center"/>
              <w:rPr>
                <w:rFonts w:hint="eastAsia" w:ascii="仿宋" w:hAnsi="仿宋" w:eastAsia="仿宋" w:cs="Calibri"/>
                <w:sz w:val="28"/>
                <w:szCs w:val="28"/>
              </w:rPr>
            </w:pPr>
            <w:r>
              <w:rPr>
                <w:rFonts w:ascii="仿宋" w:hAnsi="仿宋" w:eastAsia="仿宋" w:cs="Calibri"/>
                <w:sz w:val="28"/>
                <w:szCs w:val="28"/>
              </w:rPr>
              <w:t>7</w:t>
            </w:r>
          </w:p>
        </w:tc>
        <w:tc>
          <w:tcPr>
            <w:tcW w:w="5503" w:type="dxa"/>
            <w:vAlign w:val="center"/>
          </w:tcPr>
          <w:p w14:paraId="60E41C40">
            <w:pPr>
              <w:snapToGrid w:val="0"/>
              <w:spacing w:before="156" w:beforeLines="50" w:after="156" w:afterLines="50"/>
              <w:jc w:val="center"/>
              <w:rPr>
                <w:rFonts w:hint="eastAsia" w:ascii="仿宋" w:hAnsi="仿宋" w:eastAsia="仿宋" w:cs="Calibri"/>
                <w:sz w:val="28"/>
                <w:szCs w:val="28"/>
              </w:rPr>
            </w:pPr>
            <w:r>
              <w:rPr>
                <w:rFonts w:hint="eastAsia" w:ascii="仿宋" w:hAnsi="仿宋" w:eastAsia="仿宋" w:cs="Calibri"/>
                <w:sz w:val="28"/>
                <w:szCs w:val="28"/>
              </w:rPr>
              <w:t>理赔情况清单（格式）</w:t>
            </w:r>
          </w:p>
        </w:tc>
      </w:tr>
      <w:tr w14:paraId="5DC59EF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6" w:hRule="atLeast"/>
          <w:jc w:val="center"/>
        </w:trPr>
        <w:tc>
          <w:tcPr>
            <w:tcW w:w="1638" w:type="dxa"/>
            <w:vMerge w:val="continue"/>
            <w:vAlign w:val="center"/>
          </w:tcPr>
          <w:p w14:paraId="273367FC">
            <w:pPr>
              <w:snapToGrid w:val="0"/>
              <w:spacing w:before="156" w:beforeLines="50" w:after="156" w:afterLines="50"/>
              <w:jc w:val="center"/>
              <w:rPr>
                <w:rFonts w:hint="eastAsia" w:ascii="仿宋" w:hAnsi="仿宋" w:eastAsia="仿宋" w:cs="Calibri"/>
                <w:sz w:val="28"/>
                <w:szCs w:val="28"/>
              </w:rPr>
            </w:pPr>
          </w:p>
        </w:tc>
        <w:tc>
          <w:tcPr>
            <w:tcW w:w="1355" w:type="dxa"/>
          </w:tcPr>
          <w:p w14:paraId="7A2900AA">
            <w:pPr>
              <w:snapToGrid w:val="0"/>
              <w:spacing w:before="156" w:beforeLines="50" w:after="156" w:afterLines="50"/>
              <w:jc w:val="center"/>
              <w:rPr>
                <w:rFonts w:hint="eastAsia" w:ascii="仿宋" w:hAnsi="仿宋" w:eastAsia="仿宋" w:cs="Calibri"/>
                <w:sz w:val="28"/>
                <w:szCs w:val="28"/>
              </w:rPr>
            </w:pPr>
            <w:r>
              <w:rPr>
                <w:rFonts w:ascii="仿宋" w:hAnsi="仿宋" w:eastAsia="仿宋" w:cs="Calibri"/>
                <w:sz w:val="28"/>
                <w:szCs w:val="28"/>
              </w:rPr>
              <w:t>8</w:t>
            </w:r>
          </w:p>
        </w:tc>
        <w:tc>
          <w:tcPr>
            <w:tcW w:w="5503" w:type="dxa"/>
            <w:vAlign w:val="center"/>
          </w:tcPr>
          <w:p w14:paraId="120B7CF6">
            <w:pPr>
              <w:snapToGrid w:val="0"/>
              <w:spacing w:before="156" w:beforeLines="50" w:after="156" w:afterLines="50"/>
              <w:jc w:val="center"/>
              <w:rPr>
                <w:rFonts w:hint="eastAsia" w:ascii="仿宋" w:hAnsi="仿宋" w:eastAsia="仿宋" w:cs="Calibri"/>
                <w:sz w:val="28"/>
                <w:szCs w:val="28"/>
              </w:rPr>
            </w:pPr>
            <w:r>
              <w:rPr>
                <w:rFonts w:hint="eastAsia" w:ascii="仿宋" w:hAnsi="仿宋" w:eastAsia="仿宋" w:cs="Calibri"/>
                <w:sz w:val="28"/>
                <w:szCs w:val="28"/>
              </w:rPr>
              <w:t>差异及优惠条件汇总表（按格式）</w:t>
            </w:r>
          </w:p>
        </w:tc>
      </w:tr>
      <w:tr w14:paraId="315BDCE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6" w:hRule="atLeast"/>
          <w:jc w:val="center"/>
        </w:trPr>
        <w:tc>
          <w:tcPr>
            <w:tcW w:w="1638" w:type="dxa"/>
            <w:vAlign w:val="center"/>
          </w:tcPr>
          <w:p w14:paraId="016F5886">
            <w:pPr>
              <w:snapToGrid w:val="0"/>
              <w:spacing w:before="156" w:beforeLines="50" w:after="156" w:afterLines="50"/>
              <w:jc w:val="center"/>
              <w:rPr>
                <w:rFonts w:hint="eastAsia" w:ascii="仿宋" w:hAnsi="仿宋" w:eastAsia="仿宋" w:cs="Calibri"/>
                <w:sz w:val="28"/>
                <w:szCs w:val="28"/>
              </w:rPr>
            </w:pPr>
            <w:r>
              <w:rPr>
                <w:rFonts w:hint="eastAsia" w:ascii="仿宋" w:hAnsi="仿宋" w:eastAsia="仿宋" w:cs="Calibri"/>
                <w:sz w:val="28"/>
                <w:szCs w:val="28"/>
              </w:rPr>
              <w:t>报价部分</w:t>
            </w:r>
          </w:p>
        </w:tc>
        <w:tc>
          <w:tcPr>
            <w:tcW w:w="1355" w:type="dxa"/>
          </w:tcPr>
          <w:p w14:paraId="27A3BF68">
            <w:pPr>
              <w:snapToGrid w:val="0"/>
              <w:spacing w:before="156" w:beforeLines="50" w:after="156" w:afterLines="50"/>
              <w:jc w:val="center"/>
              <w:rPr>
                <w:rFonts w:hint="eastAsia" w:ascii="仿宋" w:hAnsi="仿宋" w:eastAsia="仿宋" w:cs="Calibri"/>
                <w:sz w:val="28"/>
                <w:szCs w:val="28"/>
              </w:rPr>
            </w:pPr>
            <w:r>
              <w:rPr>
                <w:rFonts w:ascii="仿宋" w:hAnsi="仿宋" w:eastAsia="仿宋" w:cs="Calibri"/>
                <w:sz w:val="28"/>
                <w:szCs w:val="28"/>
              </w:rPr>
              <w:t>9</w:t>
            </w:r>
          </w:p>
        </w:tc>
        <w:tc>
          <w:tcPr>
            <w:tcW w:w="5503" w:type="dxa"/>
            <w:vAlign w:val="center"/>
          </w:tcPr>
          <w:p w14:paraId="4FF2D17F">
            <w:pPr>
              <w:snapToGrid w:val="0"/>
              <w:spacing w:before="156" w:beforeLines="50" w:after="156" w:afterLines="50"/>
              <w:jc w:val="center"/>
              <w:rPr>
                <w:rFonts w:hint="eastAsia" w:ascii="仿宋" w:hAnsi="仿宋" w:eastAsia="仿宋" w:cs="Calibri"/>
                <w:sz w:val="28"/>
                <w:szCs w:val="28"/>
              </w:rPr>
            </w:pPr>
            <w:r>
              <w:rPr>
                <w:rFonts w:hint="eastAsia" w:ascii="仿宋" w:hAnsi="仿宋" w:eastAsia="仿宋" w:cs="Calibri"/>
                <w:sz w:val="28"/>
                <w:szCs w:val="28"/>
              </w:rPr>
              <w:t>报价函（单独封装）</w:t>
            </w:r>
          </w:p>
        </w:tc>
      </w:tr>
    </w:tbl>
    <w:p w14:paraId="2C35568B">
      <w:pPr>
        <w:pStyle w:val="2"/>
        <w:ind w:firstLine="562"/>
        <w:rPr>
          <w:rStyle w:val="32"/>
          <w:rFonts w:hint="eastAsia" w:ascii="仿宋" w:hAnsi="仿宋" w:eastAsia="仿宋"/>
          <w:color w:val="auto"/>
          <w:szCs w:val="28"/>
        </w:rPr>
      </w:pPr>
      <w:bookmarkStart w:id="9" w:name="_Toc189929506"/>
      <w:r>
        <w:rPr>
          <w:rStyle w:val="32"/>
          <w:rFonts w:hint="eastAsia" w:ascii="仿宋" w:hAnsi="仿宋" w:eastAsia="仿宋"/>
          <w:color w:val="auto"/>
          <w:szCs w:val="28"/>
        </w:rPr>
        <w:t>七、比选申请书的编制、包装要求</w:t>
      </w:r>
      <w:bookmarkEnd w:id="9"/>
    </w:p>
    <w:p w14:paraId="6989B74D">
      <w:pPr>
        <w:ind w:firstLine="562" w:firstLineChars="200"/>
        <w:jc w:val="left"/>
        <w:rPr>
          <w:rStyle w:val="32"/>
          <w:rFonts w:hint="eastAsia" w:ascii="仿宋" w:hAnsi="仿宋" w:eastAsia="仿宋"/>
          <w:b/>
          <w:kern w:val="0"/>
          <w:sz w:val="28"/>
          <w:szCs w:val="28"/>
          <w:lang w:val="zh-CN"/>
        </w:rPr>
      </w:pPr>
      <w:r>
        <w:rPr>
          <w:rStyle w:val="32"/>
          <w:rFonts w:ascii="仿宋" w:hAnsi="仿宋" w:eastAsia="仿宋"/>
          <w:b/>
          <w:kern w:val="0"/>
          <w:sz w:val="28"/>
          <w:szCs w:val="28"/>
          <w:lang w:val="zh-CN"/>
        </w:rPr>
        <w:t>1、比选申请书的编制：</w:t>
      </w:r>
    </w:p>
    <w:p w14:paraId="7CC1A445">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 xml:space="preserve">1）比选申请人应仔细阅读比选文件的所有内容，按比选文件的要求编制比选申请书，并保证所提供的全部资料的真实性。比选申请书应对比选文件做出实质性响应，否则，其比选申请将被拒绝。  </w:t>
      </w:r>
    </w:p>
    <w:p w14:paraId="2BC7E8CC">
      <w:pPr>
        <w:pStyle w:val="64"/>
        <w:spacing w:after="0"/>
        <w:ind w:firstLine="560" w:firstLineChars="200"/>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2）比选申请书的格式</w:t>
      </w:r>
    </w:p>
    <w:p w14:paraId="2F3AAC28">
      <w:pPr>
        <w:pStyle w:val="64"/>
        <w:spacing w:after="0"/>
        <w:ind w:firstLine="560" w:firstLineChars="200"/>
        <w:rPr>
          <w:rStyle w:val="32"/>
          <w:rFonts w:hint="eastAsia" w:ascii="仿宋" w:hAnsi="仿宋" w:eastAsia="仿宋"/>
          <w:sz w:val="28"/>
          <w:szCs w:val="28"/>
        </w:rPr>
      </w:pPr>
      <w:r>
        <w:rPr>
          <w:rStyle w:val="32"/>
          <w:rFonts w:hint="eastAsia" w:ascii="仿宋" w:hAnsi="仿宋" w:eastAsia="仿宋"/>
          <w:sz w:val="28"/>
          <w:szCs w:val="28"/>
        </w:rPr>
        <w:t>比选申请书应按第三章“比选申请书格式”进行编写。本比选文件要求的证明文件比选申请人必须提供，本比选文件没有要求的证明文件，比选申请人认为需要提供的，也可以提供。</w:t>
      </w:r>
    </w:p>
    <w:p w14:paraId="78EB5065">
      <w:pPr>
        <w:pStyle w:val="64"/>
        <w:spacing w:after="0"/>
        <w:ind w:firstLine="560" w:firstLineChars="200"/>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3）比选申请书应全部用不褪色的墨水（粉）书写或打印，不得有任何涂改。</w:t>
      </w:r>
    </w:p>
    <w:p w14:paraId="76783909">
      <w:pPr>
        <w:pStyle w:val="64"/>
        <w:spacing w:after="0"/>
        <w:ind w:firstLine="560" w:firstLineChars="200"/>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4）比选申请书应按第七款规定的顺序装订成册，散页无效。并标上“正本”、“副本”字样</w:t>
      </w:r>
    </w:p>
    <w:p w14:paraId="7D310254">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5）比选申请书的签署</w:t>
      </w:r>
    </w:p>
    <w:p w14:paraId="5C335EA7">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sz w:val="28"/>
          <w:szCs w:val="28"/>
        </w:rPr>
        <w:t>比选申请人</w:t>
      </w:r>
      <w:r>
        <w:rPr>
          <w:rStyle w:val="32"/>
          <w:rFonts w:hint="eastAsia" w:ascii="仿宋" w:hAnsi="仿宋" w:eastAsia="仿宋"/>
          <w:kern w:val="0"/>
          <w:sz w:val="28"/>
          <w:szCs w:val="28"/>
          <w:lang w:val="zh-CN"/>
        </w:rPr>
        <w:t>应在</w:t>
      </w:r>
      <w:r>
        <w:rPr>
          <w:rStyle w:val="32"/>
          <w:rFonts w:hint="eastAsia" w:ascii="仿宋" w:hAnsi="仿宋" w:eastAsia="仿宋"/>
          <w:sz w:val="28"/>
          <w:szCs w:val="28"/>
        </w:rPr>
        <w:t>比选申请书</w:t>
      </w:r>
      <w:r>
        <w:rPr>
          <w:rStyle w:val="32"/>
          <w:rFonts w:hint="eastAsia" w:ascii="仿宋" w:hAnsi="仿宋" w:eastAsia="仿宋"/>
          <w:kern w:val="0"/>
          <w:sz w:val="28"/>
          <w:szCs w:val="28"/>
          <w:lang w:val="zh-CN"/>
        </w:rPr>
        <w:t>加盖单位公章，单位负责人或其授权委托代理人应签字或加盖印鉴，否则</w:t>
      </w:r>
      <w:r>
        <w:rPr>
          <w:rStyle w:val="32"/>
          <w:rFonts w:hint="eastAsia" w:ascii="仿宋" w:hAnsi="仿宋" w:eastAsia="仿宋"/>
          <w:sz w:val="28"/>
          <w:szCs w:val="28"/>
        </w:rPr>
        <w:t>比选申请书</w:t>
      </w:r>
      <w:r>
        <w:rPr>
          <w:rStyle w:val="32"/>
          <w:rFonts w:hint="eastAsia" w:ascii="仿宋" w:hAnsi="仿宋" w:eastAsia="仿宋"/>
          <w:kern w:val="0"/>
          <w:sz w:val="28"/>
          <w:szCs w:val="28"/>
          <w:lang w:val="zh-CN"/>
        </w:rPr>
        <w:t>无效。</w:t>
      </w:r>
    </w:p>
    <w:p w14:paraId="39C31C89">
      <w:pPr>
        <w:ind w:firstLine="562" w:firstLineChars="200"/>
        <w:jc w:val="left"/>
        <w:rPr>
          <w:rStyle w:val="32"/>
          <w:rFonts w:hint="eastAsia" w:ascii="仿宋" w:hAnsi="仿宋" w:eastAsia="仿宋"/>
          <w:b/>
          <w:kern w:val="0"/>
          <w:sz w:val="28"/>
          <w:szCs w:val="28"/>
          <w:lang w:val="zh-CN"/>
        </w:rPr>
      </w:pPr>
      <w:r>
        <w:rPr>
          <w:rStyle w:val="32"/>
          <w:rFonts w:ascii="仿宋" w:hAnsi="仿宋" w:eastAsia="仿宋"/>
          <w:b/>
          <w:kern w:val="0"/>
          <w:sz w:val="28"/>
          <w:szCs w:val="28"/>
          <w:lang w:val="zh-CN"/>
        </w:rPr>
        <w:t>2、</w:t>
      </w:r>
      <w:r>
        <w:rPr>
          <w:rStyle w:val="32"/>
          <w:rFonts w:hint="eastAsia" w:ascii="仿宋" w:hAnsi="仿宋" w:eastAsia="仿宋"/>
          <w:b/>
          <w:sz w:val="28"/>
          <w:szCs w:val="28"/>
        </w:rPr>
        <w:t>比选申请书</w:t>
      </w:r>
      <w:r>
        <w:rPr>
          <w:rStyle w:val="32"/>
          <w:rFonts w:hint="eastAsia" w:ascii="仿宋" w:hAnsi="仿宋" w:eastAsia="仿宋"/>
          <w:b/>
          <w:kern w:val="0"/>
          <w:sz w:val="28"/>
          <w:szCs w:val="28"/>
          <w:lang w:val="zh-CN"/>
        </w:rPr>
        <w:t>的密封：</w:t>
      </w:r>
    </w:p>
    <w:p w14:paraId="0D2A94E1">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1）比选申请书应密封包装，第一个信封装《比选申请文件》的“比选函及第一部分商务及技术部分”正本1份、副本2份，第二个信封装“报价函”。</w:t>
      </w:r>
    </w:p>
    <w:p w14:paraId="48D0D3BF">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第一个信封及第二个信封分别递交。</w:t>
      </w:r>
      <w:r>
        <w:rPr>
          <w:rStyle w:val="32"/>
          <w:rFonts w:hint="eastAsia" w:ascii="仿宋" w:hAnsi="仿宋" w:eastAsia="仿宋"/>
          <w:b/>
          <w:sz w:val="28"/>
          <w:szCs w:val="28"/>
        </w:rPr>
        <w:t>外包装均应保证其密封性，包装要加贴密封条，盖骑缝章，不得盖比选申请人公章，不得在密封包装外体现比选申请人单位名称。</w:t>
      </w:r>
      <w:r>
        <w:rPr>
          <w:rStyle w:val="32"/>
          <w:rFonts w:hint="eastAsia" w:ascii="仿宋" w:hAnsi="仿宋" w:eastAsia="仿宋"/>
          <w:sz w:val="28"/>
          <w:szCs w:val="28"/>
        </w:rPr>
        <w:t>未密封的比选申请文件将不予签收；比选申请单位应将比选申请文件的电子版本以</w:t>
      </w:r>
      <w:r>
        <w:rPr>
          <w:rStyle w:val="32"/>
          <w:rFonts w:ascii="仿宋" w:hAnsi="仿宋" w:eastAsia="仿宋"/>
          <w:sz w:val="28"/>
          <w:szCs w:val="28"/>
        </w:rPr>
        <w:t>U盘的形式一起密封在比选申请文件正本包装中；</w:t>
      </w:r>
    </w:p>
    <w:p w14:paraId="0E58106B">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2）在包装外写明如下内容：</w:t>
      </w:r>
    </w:p>
    <w:p w14:paraId="637A9E07">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第一个信封：</w:t>
      </w:r>
    </w:p>
    <w:p w14:paraId="720D657B">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比选单位：南平建设集团有限公司</w:t>
      </w:r>
    </w:p>
    <w:p w14:paraId="06FB11F4">
      <w:pPr>
        <w:autoSpaceDE w:val="0"/>
        <w:autoSpaceDN w:val="0"/>
        <w:adjustRightInd w:val="0"/>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比选项目名称：</w:t>
      </w:r>
    </w:p>
    <w:p w14:paraId="574D773B">
      <w:pPr>
        <w:ind w:firstLine="560" w:firstLineChars="200"/>
        <w:rPr>
          <w:rFonts w:hint="eastAsia" w:ascii="仿宋" w:hAnsi="仿宋" w:eastAsia="仿宋" w:cs="Calibri"/>
          <w:bCs/>
          <w:sz w:val="28"/>
          <w:szCs w:val="28"/>
        </w:rPr>
        <w:sectPr>
          <w:headerReference r:id="rId3" w:type="default"/>
          <w:footerReference r:id="rId5" w:type="default"/>
          <w:headerReference r:id="rId4" w:type="even"/>
          <w:footerReference r:id="rId6" w:type="even"/>
          <w:type w:val="continuous"/>
          <w:pgSz w:w="11906" w:h="16838"/>
          <w:pgMar w:top="1327" w:right="1800" w:bottom="1440" w:left="1800" w:header="851" w:footer="992" w:gutter="0"/>
          <w:cols w:space="425" w:num="1"/>
          <w:titlePg/>
          <w:docGrid w:type="lines" w:linePitch="312" w:charSpace="0"/>
        </w:sectPr>
      </w:pPr>
      <w:r>
        <w:rPr>
          <w:rFonts w:hint="eastAsia" w:ascii="仿宋" w:hAnsi="仿宋" w:eastAsia="仿宋" w:cs="Calibri"/>
          <w:bCs/>
          <w:sz w:val="28"/>
          <w:szCs w:val="28"/>
        </w:rPr>
        <w:t>南平市武夷新区高新技术创业园一期提级改造工程、南平市高新技术创业园及配套设施建设工程（一期）、智谷蓝光项目（投资建设一体化）</w:t>
      </w:r>
      <w:r>
        <w:rPr>
          <w:rFonts w:hint="eastAsia" w:ascii="仿宋" w:hAnsi="仿宋" w:eastAsia="仿宋" w:cs="仿宋"/>
          <w:bCs/>
          <w:sz w:val="28"/>
          <w:szCs w:val="28"/>
          <w:lang w:val="zh-CN"/>
        </w:rPr>
        <w:t>工程</w:t>
      </w:r>
      <w:r>
        <w:rPr>
          <w:rFonts w:hint="eastAsia" w:ascii="仿宋" w:hAnsi="仿宋" w:eastAsia="仿宋" w:cs="Calibri"/>
          <w:bCs/>
          <w:sz w:val="28"/>
          <w:szCs w:val="28"/>
        </w:rPr>
        <w:t>--建筑施工行业安全生产责任保险、建筑施工人员团体意外伤害保险；</w:t>
      </w:r>
    </w:p>
    <w:p w14:paraId="51C21D50">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比选申请文件的商务及技术部分</w:t>
      </w:r>
    </w:p>
    <w:p w14:paraId="5CF8A1AD">
      <w:pPr>
        <w:ind w:firstLine="560" w:firstLineChars="200"/>
        <w:rPr>
          <w:rStyle w:val="32"/>
          <w:rFonts w:hint="eastAsia" w:ascii="仿宋" w:hAnsi="仿宋" w:eastAsia="仿宋" w:cs="仿宋"/>
          <w:sz w:val="28"/>
          <w:szCs w:val="28"/>
        </w:rPr>
      </w:pPr>
      <w:r>
        <w:rPr>
          <w:rStyle w:val="32"/>
          <w:rFonts w:hint="eastAsia" w:ascii="仿宋" w:hAnsi="仿宋" w:eastAsia="仿宋" w:cs="仿宋"/>
          <w:sz w:val="28"/>
          <w:szCs w:val="28"/>
        </w:rPr>
        <w:t>递交日期：2025年06月25日</w:t>
      </w:r>
    </w:p>
    <w:p w14:paraId="495F53A5">
      <w:pPr>
        <w:ind w:firstLine="560" w:firstLineChars="200"/>
        <w:rPr>
          <w:rStyle w:val="32"/>
          <w:rFonts w:hint="eastAsia" w:ascii="仿宋" w:hAnsi="仿宋" w:eastAsia="仿宋" w:cs="仿宋"/>
          <w:sz w:val="28"/>
          <w:szCs w:val="28"/>
        </w:rPr>
      </w:pPr>
      <w:r>
        <w:rPr>
          <w:rStyle w:val="32"/>
          <w:rFonts w:hint="eastAsia" w:ascii="仿宋" w:hAnsi="仿宋" w:eastAsia="仿宋" w:cs="仿宋"/>
          <w:sz w:val="28"/>
          <w:szCs w:val="28"/>
        </w:rPr>
        <w:t>并注明:“在2025年06月25日15:00时前不得开封”</w:t>
      </w:r>
    </w:p>
    <w:p w14:paraId="7AE168ED">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第二个信封注明：</w:t>
      </w:r>
      <w:r>
        <w:rPr>
          <w:rStyle w:val="32"/>
          <w:rFonts w:ascii="仿宋" w:hAnsi="仿宋" w:eastAsia="仿宋"/>
          <w:sz w:val="28"/>
          <w:szCs w:val="28"/>
        </w:rPr>
        <w:t xml:space="preserve"> </w:t>
      </w:r>
    </w:p>
    <w:p w14:paraId="34833B98">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比选单位：</w:t>
      </w:r>
      <w:r>
        <w:rPr>
          <w:rStyle w:val="32"/>
          <w:rFonts w:ascii="仿宋" w:hAnsi="仿宋" w:eastAsia="仿宋"/>
          <w:sz w:val="28"/>
          <w:szCs w:val="28"/>
        </w:rPr>
        <w:t xml:space="preserve"> </w:t>
      </w:r>
      <w:r>
        <w:rPr>
          <w:rStyle w:val="32"/>
          <w:rFonts w:hint="eastAsia" w:ascii="仿宋" w:hAnsi="仿宋" w:eastAsia="仿宋"/>
          <w:sz w:val="28"/>
          <w:szCs w:val="28"/>
        </w:rPr>
        <w:t>南平建设集团有限公司</w:t>
      </w:r>
    </w:p>
    <w:p w14:paraId="2991F47C">
      <w:pPr>
        <w:autoSpaceDE w:val="0"/>
        <w:autoSpaceDN w:val="0"/>
        <w:adjustRightInd w:val="0"/>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比选项目名称：</w:t>
      </w:r>
    </w:p>
    <w:p w14:paraId="70E2F490">
      <w:pPr>
        <w:ind w:firstLine="560" w:firstLineChars="200"/>
        <w:rPr>
          <w:rFonts w:hint="eastAsia" w:ascii="仿宋" w:hAnsi="仿宋" w:eastAsia="仿宋" w:cs="Calibri"/>
          <w:bCs/>
          <w:sz w:val="28"/>
          <w:szCs w:val="28"/>
        </w:rPr>
        <w:sectPr>
          <w:headerReference r:id="rId7" w:type="default"/>
          <w:footerReference r:id="rId9" w:type="default"/>
          <w:headerReference r:id="rId8" w:type="even"/>
          <w:footerReference r:id="rId10" w:type="even"/>
          <w:type w:val="continuous"/>
          <w:pgSz w:w="11906" w:h="16838"/>
          <w:pgMar w:top="1327" w:right="1800" w:bottom="1440" w:left="1800" w:header="851" w:footer="992" w:gutter="0"/>
          <w:cols w:space="425" w:num="1"/>
          <w:titlePg/>
          <w:docGrid w:type="lines" w:linePitch="312" w:charSpace="0"/>
        </w:sectPr>
      </w:pPr>
      <w:r>
        <w:rPr>
          <w:rFonts w:hint="eastAsia" w:ascii="仿宋" w:hAnsi="仿宋" w:eastAsia="仿宋" w:cs="Calibri"/>
          <w:bCs/>
          <w:sz w:val="28"/>
          <w:szCs w:val="28"/>
        </w:rPr>
        <w:t>南平市武夷新区高新技术创业园一期提级改造工程、南平市高新技术创业园及配套设施建设工程（一期）、智谷蓝光项目（投资建设一体化）</w:t>
      </w:r>
      <w:r>
        <w:rPr>
          <w:rFonts w:hint="eastAsia" w:ascii="仿宋" w:hAnsi="仿宋" w:eastAsia="仿宋" w:cs="仿宋"/>
          <w:bCs/>
          <w:sz w:val="28"/>
          <w:szCs w:val="28"/>
          <w:lang w:val="zh-CN"/>
        </w:rPr>
        <w:t>工程</w:t>
      </w:r>
      <w:r>
        <w:rPr>
          <w:rFonts w:hint="eastAsia" w:ascii="仿宋" w:hAnsi="仿宋" w:eastAsia="仿宋" w:cs="Calibri"/>
          <w:bCs/>
          <w:sz w:val="28"/>
          <w:szCs w:val="28"/>
        </w:rPr>
        <w:t>--建筑施工行业安全生产责任保险、建筑施工人员团体意外伤害保险；</w:t>
      </w:r>
    </w:p>
    <w:p w14:paraId="105703E4">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比选申请文件的报价部分</w:t>
      </w:r>
    </w:p>
    <w:p w14:paraId="7D67E388">
      <w:pPr>
        <w:ind w:firstLine="560" w:firstLineChars="200"/>
        <w:rPr>
          <w:rStyle w:val="32"/>
          <w:rFonts w:hint="eastAsia" w:ascii="仿宋" w:hAnsi="仿宋" w:eastAsia="仿宋" w:cs="仿宋"/>
          <w:sz w:val="28"/>
          <w:szCs w:val="28"/>
        </w:rPr>
      </w:pPr>
      <w:r>
        <w:rPr>
          <w:rStyle w:val="32"/>
          <w:rFonts w:hint="eastAsia" w:ascii="仿宋" w:hAnsi="仿宋" w:eastAsia="仿宋" w:cs="仿宋"/>
          <w:sz w:val="28"/>
          <w:szCs w:val="28"/>
        </w:rPr>
        <w:t>递交日期：2025年06月25日</w:t>
      </w:r>
    </w:p>
    <w:p w14:paraId="1590E14E">
      <w:pPr>
        <w:ind w:firstLine="560" w:firstLineChars="200"/>
        <w:rPr>
          <w:rStyle w:val="32"/>
          <w:rFonts w:hint="eastAsia" w:ascii="仿宋" w:hAnsi="仿宋" w:eastAsia="仿宋" w:cs="仿宋"/>
          <w:sz w:val="28"/>
          <w:szCs w:val="28"/>
        </w:rPr>
      </w:pPr>
      <w:r>
        <w:rPr>
          <w:rStyle w:val="32"/>
          <w:rFonts w:hint="eastAsia" w:ascii="仿宋" w:hAnsi="仿宋" w:eastAsia="仿宋" w:cs="仿宋"/>
          <w:sz w:val="28"/>
          <w:szCs w:val="28"/>
        </w:rPr>
        <w:t>并注明:“在2025年06月25日15:00时前不得开封”</w:t>
      </w:r>
    </w:p>
    <w:p w14:paraId="6BC86215">
      <w:pPr>
        <w:ind w:firstLine="560" w:firstLineChars="200"/>
        <w:jc w:val="left"/>
        <w:rPr>
          <w:rFonts w:hint="eastAsia" w:ascii="仿宋" w:hAnsi="仿宋" w:eastAsia="仿宋"/>
          <w:sz w:val="28"/>
          <w:szCs w:val="28"/>
        </w:rPr>
      </w:pPr>
      <w:r>
        <w:rPr>
          <w:rFonts w:hint="eastAsia" w:ascii="仿宋" w:hAnsi="仿宋" w:eastAsia="仿宋"/>
          <w:sz w:val="28"/>
          <w:szCs w:val="28"/>
        </w:rPr>
        <w:t>（3）未按上述要求密封比选申请文件，比选人不予受理。</w:t>
      </w:r>
    </w:p>
    <w:p w14:paraId="68F92129">
      <w:pPr>
        <w:ind w:firstLine="562" w:firstLineChars="200"/>
        <w:jc w:val="left"/>
        <w:rPr>
          <w:rStyle w:val="32"/>
          <w:rFonts w:hint="eastAsia" w:ascii="仿宋" w:hAnsi="仿宋" w:eastAsia="仿宋"/>
          <w:b/>
          <w:sz w:val="28"/>
          <w:szCs w:val="28"/>
        </w:rPr>
      </w:pPr>
      <w:r>
        <w:rPr>
          <w:rStyle w:val="32"/>
          <w:rFonts w:ascii="仿宋" w:hAnsi="仿宋" w:eastAsia="仿宋"/>
          <w:b/>
          <w:sz w:val="28"/>
          <w:szCs w:val="28"/>
        </w:rPr>
        <w:t>3、资格审查：</w:t>
      </w:r>
    </w:p>
    <w:p w14:paraId="387A08FF">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采用资格后审方式，比选申请人在比选申请书中必须提交证明材料进行资格审查，不符合第二款资格条件的比选申请人的文件将不予接受。</w:t>
      </w:r>
    </w:p>
    <w:p w14:paraId="3CB7F614">
      <w:pPr>
        <w:ind w:firstLine="562" w:firstLineChars="200"/>
        <w:jc w:val="left"/>
        <w:rPr>
          <w:rStyle w:val="32"/>
          <w:rFonts w:hint="eastAsia" w:ascii="仿宋" w:hAnsi="仿宋" w:eastAsia="仿宋"/>
          <w:b/>
          <w:sz w:val="28"/>
          <w:szCs w:val="28"/>
        </w:rPr>
      </w:pPr>
      <w:r>
        <w:rPr>
          <w:rStyle w:val="32"/>
          <w:rFonts w:ascii="仿宋" w:hAnsi="仿宋" w:eastAsia="仿宋"/>
          <w:b/>
          <w:sz w:val="28"/>
          <w:szCs w:val="28"/>
        </w:rPr>
        <w:t>4、比选申请书的递交：</w:t>
      </w:r>
    </w:p>
    <w:p w14:paraId="78683621">
      <w:pPr>
        <w:ind w:firstLine="560" w:firstLineChars="200"/>
        <w:jc w:val="left"/>
        <w:rPr>
          <w:rStyle w:val="32"/>
          <w:rFonts w:hint="eastAsia" w:ascii="仿宋" w:hAnsi="仿宋" w:eastAsia="仿宋"/>
          <w:b/>
          <w:kern w:val="0"/>
          <w:sz w:val="28"/>
          <w:szCs w:val="28"/>
          <w:lang w:val="zh-CN"/>
        </w:rPr>
      </w:pPr>
      <w:r>
        <w:rPr>
          <w:rStyle w:val="32"/>
          <w:rFonts w:hint="eastAsia" w:ascii="仿宋" w:hAnsi="仿宋" w:eastAsia="仿宋"/>
          <w:kern w:val="0"/>
          <w:sz w:val="28"/>
          <w:szCs w:val="28"/>
          <w:lang w:val="zh-CN"/>
        </w:rPr>
        <w:t>（</w:t>
      </w:r>
      <w:r>
        <w:rPr>
          <w:rStyle w:val="32"/>
          <w:rFonts w:ascii="仿宋" w:hAnsi="仿宋" w:eastAsia="仿宋"/>
          <w:kern w:val="0"/>
          <w:sz w:val="28"/>
          <w:szCs w:val="28"/>
          <w:lang w:val="zh-CN"/>
        </w:rPr>
        <w:t>1）比选申请书应该在比选须知附表中规定的比选申请书提交截止时间前提交。</w:t>
      </w:r>
      <w:r>
        <w:rPr>
          <w:rStyle w:val="32"/>
          <w:rFonts w:hint="eastAsia" w:ascii="仿宋" w:hAnsi="仿宋" w:eastAsia="仿宋"/>
          <w:b/>
          <w:kern w:val="0"/>
          <w:sz w:val="28"/>
          <w:szCs w:val="28"/>
          <w:lang w:val="zh-CN"/>
        </w:rPr>
        <w:t>比选人将不予接收迟到的比选申请书。</w:t>
      </w:r>
    </w:p>
    <w:p w14:paraId="50F17A29">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kern w:val="0"/>
          <w:sz w:val="28"/>
          <w:szCs w:val="28"/>
          <w:lang w:val="zh-CN"/>
        </w:rPr>
        <w:t>（</w:t>
      </w:r>
      <w:r>
        <w:rPr>
          <w:rStyle w:val="32"/>
          <w:rFonts w:ascii="仿宋" w:hAnsi="仿宋" w:eastAsia="仿宋"/>
          <w:kern w:val="0"/>
          <w:sz w:val="28"/>
          <w:szCs w:val="28"/>
          <w:lang w:val="zh-CN"/>
        </w:rPr>
        <w:t>2）比选申请书份数：按比选须知附表。</w:t>
      </w:r>
    </w:p>
    <w:p w14:paraId="5AE85F91">
      <w:pPr>
        <w:pStyle w:val="2"/>
        <w:spacing w:before="0" w:after="0"/>
        <w:ind w:firstLine="562"/>
        <w:rPr>
          <w:rStyle w:val="32"/>
          <w:rFonts w:hint="eastAsia" w:ascii="仿宋" w:hAnsi="仿宋" w:eastAsia="仿宋"/>
          <w:color w:val="auto"/>
          <w:szCs w:val="28"/>
        </w:rPr>
      </w:pPr>
      <w:bookmarkStart w:id="10" w:name="_Toc189929507"/>
      <w:r>
        <w:rPr>
          <w:rStyle w:val="32"/>
          <w:rFonts w:hint="eastAsia" w:ascii="仿宋" w:hAnsi="仿宋" w:eastAsia="仿宋"/>
          <w:color w:val="auto"/>
          <w:szCs w:val="28"/>
        </w:rPr>
        <w:t>八、比选保证金：</w:t>
      </w:r>
      <w:bookmarkEnd w:id="10"/>
    </w:p>
    <w:p w14:paraId="1FA7345D">
      <w:pPr>
        <w:pStyle w:val="57"/>
        <w:snapToGrid w:val="0"/>
        <w:spacing w:line="500" w:lineRule="exact"/>
        <w:ind w:firstLine="560" w:firstLineChars="200"/>
        <w:rPr>
          <w:rStyle w:val="32"/>
          <w:rFonts w:hint="eastAsia" w:ascii="仿宋" w:hAnsi="仿宋" w:eastAsia="仿宋" w:cs="Calibri"/>
          <w:bCs/>
          <w:sz w:val="28"/>
          <w:szCs w:val="28"/>
        </w:rPr>
      </w:pPr>
      <w:r>
        <w:rPr>
          <w:rStyle w:val="32"/>
          <w:rFonts w:hint="eastAsia" w:ascii="仿宋" w:hAnsi="仿宋" w:eastAsia="仿宋" w:cs="Calibri"/>
          <w:bCs/>
          <w:sz w:val="28"/>
          <w:szCs w:val="28"/>
        </w:rPr>
        <w:t>（</w:t>
      </w:r>
      <w:r>
        <w:rPr>
          <w:rStyle w:val="32"/>
          <w:rFonts w:ascii="仿宋" w:hAnsi="仿宋" w:eastAsia="仿宋" w:cs="Calibri"/>
          <w:bCs/>
          <w:sz w:val="28"/>
          <w:szCs w:val="28"/>
        </w:rPr>
        <w:t>1）比选保证金提交金额：人民币</w:t>
      </w:r>
      <w:r>
        <w:rPr>
          <w:rStyle w:val="32"/>
          <w:rFonts w:hint="eastAsia" w:ascii="仿宋" w:hAnsi="仿宋" w:eastAsia="仿宋" w:cs="Calibri"/>
          <w:bCs/>
          <w:sz w:val="28"/>
          <w:szCs w:val="28"/>
        </w:rPr>
        <w:t>贰</w:t>
      </w:r>
      <w:r>
        <w:rPr>
          <w:rStyle w:val="32"/>
          <w:rFonts w:ascii="仿宋" w:hAnsi="仿宋" w:eastAsia="仿宋" w:cs="Calibri"/>
          <w:bCs/>
          <w:sz w:val="28"/>
          <w:szCs w:val="28"/>
        </w:rPr>
        <w:t>万元整（￥</w:t>
      </w:r>
      <w:r>
        <w:rPr>
          <w:rStyle w:val="32"/>
          <w:rFonts w:hint="eastAsia" w:ascii="仿宋" w:hAnsi="仿宋" w:eastAsia="仿宋" w:cs="Calibri"/>
          <w:bCs/>
          <w:sz w:val="28"/>
          <w:szCs w:val="28"/>
        </w:rPr>
        <w:t>2</w:t>
      </w:r>
      <w:r>
        <w:rPr>
          <w:rStyle w:val="32"/>
          <w:rFonts w:ascii="仿宋" w:hAnsi="仿宋" w:eastAsia="仿宋" w:cs="Calibri"/>
          <w:bCs/>
          <w:sz w:val="28"/>
          <w:szCs w:val="28"/>
        </w:rPr>
        <w:t>0000元）；</w:t>
      </w:r>
    </w:p>
    <w:p w14:paraId="6C90A2D5">
      <w:pPr>
        <w:pStyle w:val="57"/>
        <w:snapToGrid w:val="0"/>
        <w:spacing w:line="500" w:lineRule="exact"/>
        <w:ind w:firstLine="560" w:firstLineChars="200"/>
        <w:rPr>
          <w:rStyle w:val="32"/>
          <w:rFonts w:hint="eastAsia" w:ascii="仿宋" w:hAnsi="仿宋" w:eastAsia="仿宋" w:cs="Calibri"/>
          <w:bCs/>
          <w:sz w:val="28"/>
          <w:szCs w:val="28"/>
        </w:rPr>
      </w:pPr>
      <w:r>
        <w:rPr>
          <w:rStyle w:val="32"/>
          <w:rFonts w:hint="eastAsia" w:ascii="仿宋" w:hAnsi="仿宋" w:eastAsia="仿宋" w:cs="Calibri"/>
          <w:bCs/>
          <w:sz w:val="28"/>
          <w:szCs w:val="28"/>
        </w:rPr>
        <w:t>（</w:t>
      </w:r>
      <w:r>
        <w:rPr>
          <w:rStyle w:val="32"/>
          <w:rFonts w:ascii="仿宋" w:hAnsi="仿宋" w:eastAsia="仿宋" w:cs="Calibri"/>
          <w:bCs/>
          <w:sz w:val="28"/>
          <w:szCs w:val="28"/>
        </w:rPr>
        <w:t>2）比选保证金提交时间：按比选须知的要求。</w:t>
      </w:r>
    </w:p>
    <w:p w14:paraId="03C3B76C">
      <w:pPr>
        <w:pStyle w:val="57"/>
        <w:snapToGrid w:val="0"/>
        <w:spacing w:line="500" w:lineRule="exact"/>
        <w:ind w:firstLine="560" w:firstLineChars="200"/>
        <w:rPr>
          <w:rStyle w:val="32"/>
          <w:rFonts w:hint="eastAsia" w:ascii="仿宋" w:hAnsi="仿宋" w:eastAsia="仿宋" w:cs="Calibri"/>
          <w:bCs/>
          <w:sz w:val="28"/>
          <w:szCs w:val="28"/>
        </w:rPr>
      </w:pPr>
      <w:r>
        <w:rPr>
          <w:rStyle w:val="32"/>
          <w:rFonts w:hint="eastAsia" w:ascii="仿宋" w:hAnsi="仿宋" w:eastAsia="仿宋" w:cs="Calibri"/>
          <w:bCs/>
          <w:sz w:val="28"/>
          <w:szCs w:val="28"/>
        </w:rPr>
        <w:t>（</w:t>
      </w:r>
      <w:r>
        <w:rPr>
          <w:rStyle w:val="32"/>
          <w:rFonts w:ascii="仿宋" w:hAnsi="仿宋" w:eastAsia="仿宋" w:cs="Calibri"/>
          <w:bCs/>
          <w:sz w:val="28"/>
          <w:szCs w:val="28"/>
        </w:rPr>
        <w:t>3）比选保证金交纳银行帐号：</w:t>
      </w:r>
    </w:p>
    <w:p w14:paraId="32410FEA">
      <w:pPr>
        <w:ind w:firstLine="560" w:firstLineChars="200"/>
        <w:jc w:val="left"/>
        <w:rPr>
          <w:rStyle w:val="32"/>
          <w:rFonts w:hint="eastAsia" w:ascii="仿宋" w:hAnsi="仿宋" w:eastAsia="仿宋" w:cs="仿宋"/>
          <w:bCs/>
          <w:sz w:val="28"/>
          <w:szCs w:val="28"/>
        </w:rPr>
      </w:pPr>
      <w:r>
        <w:rPr>
          <w:rStyle w:val="32"/>
          <w:rFonts w:hint="eastAsia" w:ascii="仿宋" w:hAnsi="仿宋" w:eastAsia="仿宋" w:cs="仿宋"/>
          <w:bCs/>
          <w:sz w:val="28"/>
          <w:szCs w:val="28"/>
        </w:rPr>
        <w:t>开户银行：</w:t>
      </w:r>
      <w:r>
        <w:rPr>
          <w:rStyle w:val="32"/>
          <w:rFonts w:hint="eastAsia" w:ascii="仿宋" w:hAnsi="仿宋" w:eastAsia="仿宋" w:cs="仿宋"/>
          <w:bCs/>
          <w:sz w:val="28"/>
          <w:szCs w:val="28"/>
          <w:u w:val="single"/>
        </w:rPr>
        <w:t>泉州银行南平分行</w:t>
      </w:r>
    </w:p>
    <w:p w14:paraId="050C4606">
      <w:pPr>
        <w:ind w:firstLine="560" w:firstLineChars="200"/>
        <w:jc w:val="left"/>
        <w:rPr>
          <w:rStyle w:val="32"/>
          <w:rFonts w:hint="eastAsia" w:ascii="仿宋" w:hAnsi="仿宋" w:eastAsia="仿宋" w:cs="仿宋"/>
          <w:bCs/>
          <w:sz w:val="28"/>
          <w:szCs w:val="28"/>
        </w:rPr>
      </w:pPr>
      <w:r>
        <w:rPr>
          <w:rStyle w:val="32"/>
          <w:rFonts w:hint="eastAsia" w:ascii="仿宋" w:hAnsi="仿宋" w:eastAsia="仿宋" w:cs="仿宋"/>
          <w:bCs/>
          <w:sz w:val="28"/>
          <w:szCs w:val="28"/>
        </w:rPr>
        <w:t>开户名称：</w:t>
      </w:r>
      <w:r>
        <w:rPr>
          <w:rStyle w:val="32"/>
          <w:rFonts w:hint="eastAsia" w:ascii="仿宋" w:hAnsi="仿宋" w:eastAsia="仿宋" w:cs="仿宋"/>
          <w:bCs/>
          <w:sz w:val="28"/>
          <w:szCs w:val="28"/>
          <w:u w:val="single"/>
        </w:rPr>
        <w:t xml:space="preserve">南平建设集团有限公司  </w:t>
      </w:r>
    </w:p>
    <w:p w14:paraId="42E708A1">
      <w:pPr>
        <w:pStyle w:val="57"/>
        <w:snapToGrid w:val="0"/>
        <w:spacing w:line="500" w:lineRule="exact"/>
        <w:ind w:firstLine="560" w:firstLineChars="200"/>
        <w:rPr>
          <w:rStyle w:val="32"/>
          <w:rFonts w:hint="eastAsia" w:ascii="仿宋" w:hAnsi="仿宋" w:eastAsia="仿宋" w:cs="仿宋"/>
          <w:bCs/>
          <w:sz w:val="28"/>
          <w:szCs w:val="28"/>
        </w:rPr>
      </w:pPr>
      <w:r>
        <w:rPr>
          <w:rStyle w:val="32"/>
          <w:rFonts w:hint="eastAsia" w:ascii="仿宋" w:hAnsi="仿宋" w:eastAsia="仿宋" w:cs="仿宋"/>
          <w:bCs/>
          <w:sz w:val="28"/>
          <w:szCs w:val="28"/>
        </w:rPr>
        <w:t xml:space="preserve">帐    号： </w:t>
      </w:r>
      <w:r>
        <w:rPr>
          <w:rStyle w:val="32"/>
          <w:rFonts w:ascii="仿宋" w:hAnsi="仿宋" w:eastAsia="仿宋" w:cs="仿宋"/>
          <w:bCs/>
          <w:sz w:val="28"/>
          <w:szCs w:val="28"/>
          <w:u w:val="single"/>
        </w:rPr>
        <w:t xml:space="preserve">0000022021378012 </w:t>
      </w:r>
      <w:r>
        <w:rPr>
          <w:rStyle w:val="32"/>
          <w:rFonts w:hint="eastAsia" w:ascii="仿宋" w:hAnsi="仿宋" w:eastAsia="仿宋" w:cs="仿宋"/>
          <w:bCs/>
          <w:sz w:val="28"/>
          <w:szCs w:val="28"/>
        </w:rPr>
        <w:t xml:space="preserve">  </w:t>
      </w:r>
    </w:p>
    <w:p w14:paraId="3442E806">
      <w:pPr>
        <w:ind w:firstLine="560" w:firstLineChars="200"/>
        <w:jc w:val="left"/>
        <w:rPr>
          <w:rStyle w:val="32"/>
          <w:rFonts w:hint="eastAsia" w:ascii="仿宋" w:hAnsi="仿宋" w:eastAsia="仿宋" w:cs="仿宋"/>
          <w:bCs/>
          <w:sz w:val="28"/>
          <w:szCs w:val="28"/>
        </w:rPr>
      </w:pPr>
      <w:r>
        <w:rPr>
          <w:rStyle w:val="32"/>
          <w:rFonts w:hint="eastAsia" w:ascii="仿宋" w:hAnsi="仿宋" w:eastAsia="仿宋" w:cs="仿宋"/>
          <w:bCs/>
          <w:sz w:val="28"/>
          <w:szCs w:val="28"/>
        </w:rPr>
        <w:t>用    途：（请注明）“</w:t>
      </w:r>
      <w:r>
        <w:rPr>
          <w:rFonts w:hint="eastAsia" w:ascii="仿宋" w:hAnsi="仿宋" w:eastAsia="仿宋" w:cs="仿宋"/>
          <w:bCs/>
          <w:sz w:val="28"/>
          <w:szCs w:val="28"/>
          <w:u w:val="single"/>
        </w:rPr>
        <w:t>保险</w:t>
      </w:r>
      <w:r>
        <w:rPr>
          <w:rStyle w:val="32"/>
          <w:rFonts w:hint="eastAsia" w:ascii="仿宋" w:hAnsi="仿宋" w:eastAsia="仿宋" w:cs="仿宋"/>
          <w:bCs/>
          <w:sz w:val="28"/>
          <w:szCs w:val="28"/>
          <w:u w:val="single"/>
        </w:rPr>
        <w:t>比选保证金”，</w:t>
      </w:r>
      <w:r>
        <w:rPr>
          <w:rStyle w:val="32"/>
          <w:rFonts w:hint="eastAsia" w:ascii="仿宋" w:hAnsi="仿宋" w:eastAsia="仿宋" w:cs="仿宋"/>
          <w:bCs/>
          <w:sz w:val="28"/>
          <w:szCs w:val="28"/>
        </w:rPr>
        <w:t>如因比选申请人汇款凭证未注明项目名称造成比选人无法识别保证金到账情况或识别错误的，其责任由比选申请人自行承担。</w:t>
      </w:r>
      <w:r>
        <w:rPr>
          <w:rFonts w:hint="eastAsia" w:ascii="仿宋" w:hAnsi="仿宋" w:eastAsia="仿宋" w:cs="仿宋"/>
          <w:bCs/>
          <w:sz w:val="28"/>
          <w:szCs w:val="28"/>
        </w:rPr>
        <w:t>比选申请人若参投多个包件，只需提交一份比选保证金。</w:t>
      </w:r>
      <w:r>
        <w:rPr>
          <w:rStyle w:val="32"/>
          <w:rFonts w:hint="eastAsia" w:ascii="仿宋" w:hAnsi="仿宋" w:eastAsia="仿宋" w:cs="仿宋"/>
          <w:bCs/>
          <w:sz w:val="28"/>
          <w:szCs w:val="28"/>
        </w:rPr>
        <w:t>保证金必须从企业基本账户汇出</w:t>
      </w:r>
      <w:r>
        <w:rPr>
          <w:rStyle w:val="32"/>
          <w:rFonts w:hint="eastAsia" w:ascii="仿宋" w:hAnsi="仿宋" w:eastAsia="仿宋" w:cs="仿宋"/>
          <w:sz w:val="28"/>
          <w:szCs w:val="28"/>
        </w:rPr>
        <w:t>（以到账时间为准，汇出账户名称与企业名称应一致）。</w:t>
      </w:r>
    </w:p>
    <w:p w14:paraId="05CBF85D">
      <w:pPr>
        <w:ind w:firstLine="560" w:firstLineChars="200"/>
        <w:jc w:val="left"/>
        <w:rPr>
          <w:rStyle w:val="32"/>
          <w:rFonts w:hint="eastAsia" w:ascii="仿宋" w:hAnsi="仿宋" w:eastAsia="仿宋" w:cs="仿宋"/>
          <w:b/>
          <w:kern w:val="0"/>
          <w:sz w:val="28"/>
          <w:szCs w:val="28"/>
          <w:lang w:val="zh-CN"/>
        </w:rPr>
      </w:pPr>
      <w:r>
        <w:rPr>
          <w:rStyle w:val="32"/>
          <w:rFonts w:hint="eastAsia" w:ascii="仿宋" w:hAnsi="仿宋" w:eastAsia="仿宋" w:cs="仿宋"/>
          <w:bCs/>
          <w:sz w:val="28"/>
          <w:szCs w:val="28"/>
        </w:rPr>
        <w:t>（4）</w:t>
      </w:r>
      <w:r>
        <w:rPr>
          <w:rStyle w:val="32"/>
          <w:rFonts w:hint="eastAsia" w:ascii="仿宋" w:hAnsi="仿宋" w:eastAsia="仿宋" w:cs="仿宋"/>
          <w:b/>
          <w:bCs/>
          <w:sz w:val="28"/>
          <w:szCs w:val="28"/>
        </w:rPr>
        <w:t>逾期交纳或未交纳保证金申请人的比选申请书</w:t>
      </w:r>
      <w:r>
        <w:rPr>
          <w:rStyle w:val="32"/>
          <w:rFonts w:hint="eastAsia" w:ascii="仿宋" w:hAnsi="仿宋" w:eastAsia="仿宋" w:cs="仿宋"/>
          <w:b/>
          <w:kern w:val="0"/>
          <w:sz w:val="28"/>
          <w:szCs w:val="28"/>
          <w:lang w:val="zh-CN"/>
        </w:rPr>
        <w:t>比选人将不予接收。</w:t>
      </w:r>
    </w:p>
    <w:p w14:paraId="5D68CA9B">
      <w:pPr>
        <w:pStyle w:val="2"/>
        <w:ind w:firstLine="562"/>
        <w:rPr>
          <w:rStyle w:val="32"/>
          <w:rFonts w:hint="eastAsia" w:ascii="仿宋" w:hAnsi="仿宋" w:eastAsia="仿宋"/>
          <w:color w:val="auto"/>
          <w:szCs w:val="28"/>
        </w:rPr>
      </w:pPr>
      <w:bookmarkStart w:id="11" w:name="_Toc189929508"/>
      <w:r>
        <w:rPr>
          <w:rStyle w:val="32"/>
          <w:rFonts w:hint="eastAsia" w:ascii="仿宋" w:hAnsi="仿宋" w:eastAsia="仿宋"/>
          <w:color w:val="auto"/>
          <w:szCs w:val="28"/>
        </w:rPr>
        <w:t>九、开标</w:t>
      </w:r>
      <w:bookmarkEnd w:id="11"/>
    </w:p>
    <w:p w14:paraId="183180CB">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（一）开标时间和地点</w:t>
      </w:r>
    </w:p>
    <w:p w14:paraId="3E26A61E">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在公告规定的比选申请文件递交截止时间（开标时间）和公告规定的地点公开开标，并邀请所有比选申请人准时参加。</w:t>
      </w:r>
    </w:p>
    <w:p w14:paraId="6BBF937B">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比选申请人未出席开标活动，视为该默认开标结果。</w:t>
      </w:r>
    </w:p>
    <w:p w14:paraId="2F89B392">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（二）开标程序</w:t>
      </w:r>
    </w:p>
    <w:p w14:paraId="50BAB271">
      <w:pPr>
        <w:ind w:firstLine="562" w:firstLineChars="200"/>
        <w:jc w:val="left"/>
        <w:rPr>
          <w:rStyle w:val="32"/>
          <w:rFonts w:hint="eastAsia" w:ascii="仿宋" w:hAnsi="仿宋" w:eastAsia="仿宋" w:cs="Calibri"/>
          <w:b/>
          <w:bCs/>
          <w:sz w:val="28"/>
          <w:szCs w:val="28"/>
        </w:rPr>
      </w:pPr>
      <w:r>
        <w:rPr>
          <w:rStyle w:val="32"/>
          <w:rFonts w:hint="eastAsia" w:ascii="仿宋" w:hAnsi="仿宋" w:eastAsia="仿宋" w:cs="Calibri"/>
          <w:b/>
          <w:bCs/>
          <w:sz w:val="28"/>
          <w:szCs w:val="28"/>
        </w:rPr>
        <w:t>第一阶段商务技术部分开标</w:t>
      </w:r>
    </w:p>
    <w:p w14:paraId="255C810E">
      <w:pPr>
        <w:ind w:firstLine="560" w:firstLineChars="200"/>
        <w:jc w:val="left"/>
        <w:rPr>
          <w:rStyle w:val="32"/>
          <w:rFonts w:hint="eastAsia" w:ascii="仿宋" w:hAnsi="仿宋" w:eastAsia="仿宋"/>
          <w:sz w:val="28"/>
          <w:szCs w:val="28"/>
        </w:rPr>
      </w:pPr>
      <w:r>
        <w:rPr>
          <w:rStyle w:val="32"/>
          <w:rFonts w:ascii="仿宋" w:hAnsi="仿宋" w:eastAsia="仿宋"/>
          <w:sz w:val="28"/>
          <w:szCs w:val="28"/>
        </w:rPr>
        <w:t>1、主持人按下列程序进行开标：</w:t>
      </w:r>
    </w:p>
    <w:p w14:paraId="68CFAE0E">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1）宣布开标纪律；</w:t>
      </w:r>
    </w:p>
    <w:p w14:paraId="0255433B">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2）公布在截止时间前递交比选申请书的比选申请人名称，并点名确认申请人代表是否到场；</w:t>
      </w:r>
    </w:p>
    <w:p w14:paraId="1C00D061">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3）宣布开标人、唱标人、记录人、监标人等有关人员姓名；</w:t>
      </w:r>
    </w:p>
    <w:p w14:paraId="6646D794">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4）宣布比选保证金的递交情况；</w:t>
      </w:r>
    </w:p>
    <w:p w14:paraId="46C93E67">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5）按照规定检查比选申请书的密封情况；</w:t>
      </w:r>
    </w:p>
    <w:p w14:paraId="316BD600">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6）宣布比选申请书的开标顺序：随机开标；</w:t>
      </w:r>
    </w:p>
    <w:p w14:paraId="10FD9D03">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7）按照宣布的开标顺序当众开标，公布比选申请人名称、优惠承诺及其他内容，并记录在案；</w:t>
      </w:r>
    </w:p>
    <w:p w14:paraId="6C7D3BDA">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sz w:val="28"/>
          <w:szCs w:val="28"/>
        </w:rPr>
        <w:t>（</w:t>
      </w:r>
      <w:r>
        <w:rPr>
          <w:rStyle w:val="32"/>
          <w:rFonts w:ascii="仿宋" w:hAnsi="仿宋" w:eastAsia="仿宋"/>
          <w:sz w:val="28"/>
          <w:szCs w:val="28"/>
        </w:rPr>
        <w:t>8）比选申请人代表、比选人代表、监标人、记录人等有关人员在开标记录上签字确认；</w:t>
      </w:r>
    </w:p>
    <w:p w14:paraId="1B6E0A24">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9）第一阶段开标结束。</w:t>
      </w:r>
    </w:p>
    <w:p w14:paraId="6787C8F0">
      <w:pPr>
        <w:ind w:firstLine="560" w:firstLineChars="200"/>
        <w:jc w:val="left"/>
        <w:rPr>
          <w:rStyle w:val="32"/>
          <w:rFonts w:hint="eastAsia" w:ascii="仿宋" w:hAnsi="仿宋" w:eastAsia="仿宋"/>
          <w:sz w:val="28"/>
          <w:szCs w:val="28"/>
        </w:rPr>
      </w:pPr>
      <w:r>
        <w:rPr>
          <w:rStyle w:val="32"/>
          <w:rFonts w:ascii="仿宋" w:hAnsi="仿宋" w:eastAsia="仿宋"/>
          <w:sz w:val="28"/>
          <w:szCs w:val="28"/>
        </w:rPr>
        <w:t xml:space="preserve">2、 </w:t>
      </w:r>
      <w:r>
        <w:rPr>
          <w:rStyle w:val="32"/>
          <w:rFonts w:hint="eastAsia" w:ascii="仿宋" w:hAnsi="仿宋" w:eastAsia="仿宋"/>
          <w:sz w:val="28"/>
          <w:szCs w:val="28"/>
        </w:rPr>
        <w:t>开标过程中，若比选人发现比选申请文件出现以下任一情况，经监标人确认后招标人将不予接收：</w:t>
      </w:r>
    </w:p>
    <w:p w14:paraId="5F34926D">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1）逾期送达的或者未送达指定地点的；</w:t>
      </w:r>
    </w:p>
    <w:p w14:paraId="7EE2475F">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2）比选申请书未按比选须知规定密封和标记的；</w:t>
      </w:r>
    </w:p>
    <w:p w14:paraId="49D8F74E">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3）逾期交纳或未交纳保证金申请人的比选申请书比选人将不予接收。</w:t>
      </w:r>
    </w:p>
    <w:p w14:paraId="2394457A">
      <w:pPr>
        <w:tabs>
          <w:tab w:val="left" w:pos="360"/>
          <w:tab w:val="left" w:pos="540"/>
          <w:tab w:val="left" w:pos="720"/>
        </w:tabs>
        <w:ind w:firstLine="560" w:firstLineChars="200"/>
        <w:jc w:val="left"/>
        <w:rPr>
          <w:rStyle w:val="32"/>
          <w:rFonts w:hint="eastAsia" w:ascii="仿宋" w:hAnsi="仿宋" w:eastAsia="仿宋"/>
          <w:sz w:val="28"/>
          <w:szCs w:val="28"/>
        </w:rPr>
      </w:pPr>
      <w:r>
        <w:rPr>
          <w:rStyle w:val="32"/>
          <w:rFonts w:ascii="仿宋" w:hAnsi="仿宋" w:eastAsia="仿宋"/>
          <w:sz w:val="28"/>
          <w:szCs w:val="28"/>
        </w:rPr>
        <w:t xml:space="preserve"> 3、若比选人宣读的内容与申请文件不符时，比选申请人有权在开标现场提出异议，经监标人当场核查确认之后，可重新宣读其比选申请文件。若比选申请人现场未提出异议，则认为比选申请人已确认比选人宣读的内容。</w:t>
      </w:r>
    </w:p>
    <w:p w14:paraId="0A3A2081">
      <w:pPr>
        <w:tabs>
          <w:tab w:val="left" w:pos="360"/>
          <w:tab w:val="left" w:pos="540"/>
          <w:tab w:val="left" w:pos="720"/>
        </w:tabs>
        <w:ind w:firstLine="560" w:firstLineChars="200"/>
        <w:jc w:val="left"/>
        <w:rPr>
          <w:rStyle w:val="32"/>
          <w:rFonts w:hint="eastAsia" w:ascii="仿宋" w:hAnsi="仿宋" w:eastAsia="仿宋"/>
          <w:sz w:val="28"/>
          <w:szCs w:val="28"/>
        </w:rPr>
      </w:pPr>
      <w:r>
        <w:rPr>
          <w:rStyle w:val="32"/>
          <w:rFonts w:ascii="仿宋" w:hAnsi="仿宋" w:eastAsia="仿宋"/>
          <w:sz w:val="28"/>
          <w:szCs w:val="28"/>
        </w:rPr>
        <w:t>4、第二个信封（报价函）不予开封，并交监标人密封保存，比选申请人代表在会场原地等待第二阶段开标。</w:t>
      </w:r>
    </w:p>
    <w:p w14:paraId="72FDBDC4">
      <w:pPr>
        <w:ind w:firstLine="562" w:firstLineChars="200"/>
        <w:jc w:val="left"/>
        <w:rPr>
          <w:rStyle w:val="32"/>
          <w:rFonts w:hint="eastAsia" w:ascii="仿宋" w:hAnsi="仿宋" w:eastAsia="仿宋" w:cs="Calibri"/>
          <w:b/>
          <w:bCs/>
          <w:sz w:val="28"/>
          <w:szCs w:val="28"/>
        </w:rPr>
      </w:pPr>
      <w:r>
        <w:rPr>
          <w:rStyle w:val="32"/>
          <w:rFonts w:hint="eastAsia" w:ascii="仿宋" w:hAnsi="仿宋" w:eastAsia="仿宋" w:cs="Calibri"/>
          <w:b/>
          <w:bCs/>
          <w:sz w:val="28"/>
          <w:szCs w:val="28"/>
        </w:rPr>
        <w:t>第二阶段报价部分开标</w:t>
      </w:r>
    </w:p>
    <w:p w14:paraId="0B65FE4B">
      <w:pPr>
        <w:tabs>
          <w:tab w:val="left" w:pos="360"/>
          <w:tab w:val="left" w:pos="540"/>
          <w:tab w:val="left" w:pos="720"/>
        </w:tabs>
        <w:ind w:firstLine="560" w:firstLineChars="200"/>
        <w:jc w:val="left"/>
        <w:rPr>
          <w:rStyle w:val="32"/>
          <w:rFonts w:hint="eastAsia" w:ascii="仿宋" w:hAnsi="仿宋" w:eastAsia="仿宋"/>
        </w:rPr>
      </w:pPr>
      <w:r>
        <w:rPr>
          <w:rStyle w:val="32"/>
          <w:rFonts w:ascii="仿宋" w:hAnsi="仿宋" w:eastAsia="仿宋"/>
          <w:sz w:val="28"/>
          <w:szCs w:val="28"/>
        </w:rPr>
        <w:t>1、主持人按下列程序进行开标：</w:t>
      </w:r>
    </w:p>
    <w:p w14:paraId="62D940E9">
      <w:pPr>
        <w:tabs>
          <w:tab w:val="left" w:pos="360"/>
          <w:tab w:val="left" w:pos="540"/>
          <w:tab w:val="left" w:pos="720"/>
        </w:tabs>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1）宣布开标纪律；</w:t>
      </w:r>
    </w:p>
    <w:p w14:paraId="439C174A">
      <w:pPr>
        <w:tabs>
          <w:tab w:val="left" w:pos="360"/>
          <w:tab w:val="left" w:pos="540"/>
          <w:tab w:val="left" w:pos="720"/>
        </w:tabs>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2）宣读第一个信封（商务及技术文件）的评审结果，未通过第一个信封（商务及技术文件）评审的比选申请人的第二个信封（报价函）将不予开启；</w:t>
      </w:r>
    </w:p>
    <w:p w14:paraId="56365A42">
      <w:pPr>
        <w:tabs>
          <w:tab w:val="left" w:pos="360"/>
          <w:tab w:val="left" w:pos="540"/>
          <w:tab w:val="left" w:pos="720"/>
        </w:tabs>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3）由监标人及比选申请人代表检查第二个信封（报价函）的比选申请文件密封情况；</w:t>
      </w:r>
    </w:p>
    <w:p w14:paraId="7E3170C9">
      <w:pPr>
        <w:tabs>
          <w:tab w:val="left" w:pos="360"/>
          <w:tab w:val="left" w:pos="540"/>
          <w:tab w:val="left" w:pos="720"/>
        </w:tabs>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4）宣布比选申请文件的开标顺序：随机开标；</w:t>
      </w:r>
    </w:p>
    <w:p w14:paraId="49C0D4EB">
      <w:pPr>
        <w:tabs>
          <w:tab w:val="left" w:pos="360"/>
          <w:tab w:val="left" w:pos="540"/>
          <w:tab w:val="left" w:pos="720"/>
        </w:tabs>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5）按照宣布的开标顺序当众开标，工作人员在拆封投标文件第二个信封（报价函）封套后，宣读比选申请人名称、报价及其他内容，并记录在案；</w:t>
      </w:r>
    </w:p>
    <w:p w14:paraId="294B466C">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6）比选申请人、监标人、记录人等有关人员在报价部分的开标记录上签字确认；</w:t>
      </w:r>
    </w:p>
    <w:p w14:paraId="47D95B5A">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sz w:val="28"/>
          <w:szCs w:val="28"/>
        </w:rPr>
        <w:t>（</w:t>
      </w:r>
      <w:r>
        <w:rPr>
          <w:rStyle w:val="32"/>
          <w:rFonts w:ascii="仿宋" w:hAnsi="仿宋" w:eastAsia="仿宋"/>
          <w:sz w:val="28"/>
          <w:szCs w:val="28"/>
        </w:rPr>
        <w:t>7）开标会议结束。</w:t>
      </w:r>
    </w:p>
    <w:p w14:paraId="7892556C">
      <w:pPr>
        <w:ind w:firstLine="560" w:firstLineChars="200"/>
        <w:jc w:val="left"/>
        <w:rPr>
          <w:rStyle w:val="32"/>
          <w:rFonts w:hint="eastAsia" w:ascii="仿宋" w:hAnsi="仿宋" w:eastAsia="仿宋"/>
          <w:sz w:val="28"/>
          <w:szCs w:val="28"/>
        </w:rPr>
      </w:pPr>
      <w:r>
        <w:rPr>
          <w:rStyle w:val="32"/>
          <w:rFonts w:ascii="仿宋" w:hAnsi="仿宋" w:eastAsia="仿宋"/>
          <w:sz w:val="28"/>
          <w:szCs w:val="28"/>
        </w:rPr>
        <w:t>2、开标过程中，若比选人发现比选申请文件出现以下任一情况，经监标人确认后当场宣布为废标：</w:t>
      </w:r>
    </w:p>
    <w:p w14:paraId="20E40640">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1）未在保险报价函上填写报价费率及价格；</w:t>
      </w:r>
    </w:p>
    <w:p w14:paraId="66D07C05">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2）保险报价函中的报价超出比选文件公布的最高限价；</w:t>
      </w:r>
    </w:p>
    <w:p w14:paraId="6732C38D">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3）未按要求填写、超出规定条件及签字盖章。</w:t>
      </w:r>
    </w:p>
    <w:p w14:paraId="2184DC1B">
      <w:pPr>
        <w:ind w:firstLine="560" w:firstLineChars="200"/>
        <w:jc w:val="left"/>
        <w:rPr>
          <w:rStyle w:val="32"/>
          <w:rFonts w:hint="eastAsia" w:ascii="仿宋" w:hAnsi="仿宋" w:eastAsia="仿宋"/>
          <w:sz w:val="28"/>
          <w:szCs w:val="28"/>
        </w:rPr>
      </w:pPr>
      <w:r>
        <w:rPr>
          <w:rStyle w:val="32"/>
          <w:rFonts w:ascii="仿宋" w:hAnsi="仿宋" w:eastAsia="仿宋"/>
          <w:sz w:val="28"/>
          <w:szCs w:val="28"/>
        </w:rPr>
        <w:t>3、若比选人宣读的内容与比选申请文件不符时，比选申请人有权在开标现场提出异议，经监标人当场核查确认之后，可重新宣读其比选申请文件。若比选申请人现场未提出异议，则认为比选申请人已确认比选结果。</w:t>
      </w:r>
    </w:p>
    <w:p w14:paraId="00FCB029">
      <w:pPr>
        <w:pStyle w:val="2"/>
        <w:ind w:firstLine="562"/>
        <w:rPr>
          <w:rStyle w:val="32"/>
          <w:rFonts w:hint="eastAsia" w:ascii="仿宋" w:hAnsi="仿宋" w:eastAsia="仿宋"/>
          <w:color w:val="auto"/>
          <w:szCs w:val="28"/>
          <w:lang w:val="zh-CN"/>
        </w:rPr>
      </w:pPr>
      <w:bookmarkStart w:id="12" w:name="_Toc189929509"/>
      <w:r>
        <w:rPr>
          <w:rStyle w:val="32"/>
          <w:rFonts w:hint="eastAsia" w:ascii="仿宋" w:hAnsi="仿宋" w:eastAsia="仿宋"/>
          <w:color w:val="auto"/>
          <w:szCs w:val="28"/>
        </w:rPr>
        <w:t>十</w:t>
      </w:r>
      <w:r>
        <w:rPr>
          <w:rStyle w:val="32"/>
          <w:rFonts w:hint="eastAsia" w:ascii="仿宋" w:hAnsi="仿宋" w:eastAsia="仿宋"/>
          <w:color w:val="auto"/>
          <w:szCs w:val="28"/>
          <w:lang w:val="zh-CN"/>
        </w:rPr>
        <w:t>、评审</w:t>
      </w:r>
      <w:bookmarkEnd w:id="12"/>
    </w:p>
    <w:p w14:paraId="78FEB8C8">
      <w:pPr>
        <w:ind w:firstLine="560" w:firstLineChars="200"/>
        <w:jc w:val="left"/>
        <w:rPr>
          <w:rStyle w:val="32"/>
          <w:rFonts w:hint="eastAsia" w:ascii="仿宋" w:hAnsi="仿宋" w:eastAsia="仿宋"/>
          <w:sz w:val="28"/>
          <w:szCs w:val="28"/>
        </w:rPr>
      </w:pPr>
      <w:r>
        <w:rPr>
          <w:rStyle w:val="32"/>
          <w:rFonts w:ascii="仿宋" w:hAnsi="仿宋" w:eastAsia="仿宋"/>
          <w:sz w:val="28"/>
          <w:szCs w:val="28"/>
        </w:rPr>
        <w:t xml:space="preserve">1、 </w:t>
      </w:r>
      <w:r>
        <w:rPr>
          <w:rStyle w:val="32"/>
          <w:rFonts w:hint="eastAsia" w:ascii="仿宋" w:hAnsi="仿宋" w:eastAsia="仿宋"/>
          <w:sz w:val="28"/>
          <w:szCs w:val="28"/>
        </w:rPr>
        <w:t>评审原则</w:t>
      </w:r>
      <w:r>
        <w:rPr>
          <w:rStyle w:val="32"/>
          <w:rFonts w:ascii="仿宋" w:hAnsi="仿宋" w:eastAsia="仿宋"/>
          <w:sz w:val="28"/>
          <w:szCs w:val="28"/>
        </w:rPr>
        <w:tab/>
      </w:r>
    </w:p>
    <w:p w14:paraId="5F03D115">
      <w:pPr>
        <w:spacing w:before="75" w:after="75"/>
        <w:ind w:firstLine="480"/>
        <w:jc w:val="left"/>
        <w:rPr>
          <w:rStyle w:val="32"/>
          <w:rFonts w:hint="eastAsia" w:ascii="仿宋" w:hAnsi="仿宋" w:eastAsia="仿宋"/>
          <w:sz w:val="28"/>
          <w:szCs w:val="28"/>
        </w:rPr>
      </w:pPr>
      <w:r>
        <w:rPr>
          <w:rStyle w:val="32"/>
          <w:rFonts w:hint="eastAsia" w:ascii="仿宋" w:hAnsi="仿宋" w:eastAsia="仿宋"/>
          <w:sz w:val="28"/>
          <w:szCs w:val="28"/>
        </w:rPr>
        <w:t>评审活动遵循公平、公正、科学和择优的原则。评标的依据是招标文件和投标文件。</w:t>
      </w:r>
    </w:p>
    <w:p w14:paraId="307904BF">
      <w:pPr>
        <w:ind w:firstLine="560" w:firstLineChars="200"/>
        <w:jc w:val="left"/>
        <w:rPr>
          <w:rStyle w:val="32"/>
          <w:rFonts w:hint="eastAsia" w:ascii="仿宋" w:hAnsi="仿宋" w:eastAsia="仿宋"/>
          <w:sz w:val="28"/>
          <w:szCs w:val="28"/>
        </w:rPr>
      </w:pPr>
      <w:r>
        <w:rPr>
          <w:rStyle w:val="32"/>
          <w:rFonts w:ascii="仿宋" w:hAnsi="仿宋" w:eastAsia="仿宋"/>
          <w:sz w:val="28"/>
          <w:szCs w:val="28"/>
        </w:rPr>
        <w:t xml:space="preserve">2、 </w:t>
      </w:r>
      <w:r>
        <w:rPr>
          <w:rStyle w:val="32"/>
          <w:rFonts w:hint="eastAsia" w:ascii="仿宋" w:hAnsi="仿宋" w:eastAsia="仿宋"/>
          <w:sz w:val="28"/>
          <w:szCs w:val="28"/>
        </w:rPr>
        <w:t>评审</w:t>
      </w:r>
    </w:p>
    <w:p w14:paraId="2DB7DF5E">
      <w:pPr>
        <w:ind w:firstLine="560" w:firstLineChars="200"/>
        <w:jc w:val="left"/>
        <w:rPr>
          <w:rStyle w:val="32"/>
          <w:rFonts w:hint="eastAsia" w:ascii="仿宋" w:hAnsi="仿宋" w:eastAsia="仿宋"/>
          <w:b/>
          <w:kern w:val="0"/>
          <w:sz w:val="28"/>
          <w:szCs w:val="28"/>
          <w:lang w:val="zh-CN"/>
        </w:rPr>
      </w:pPr>
      <w:r>
        <w:rPr>
          <w:rStyle w:val="32"/>
          <w:rFonts w:hint="eastAsia" w:ascii="仿宋" w:hAnsi="仿宋" w:eastAsia="仿宋"/>
          <w:kern w:val="0"/>
          <w:sz w:val="28"/>
          <w:szCs w:val="28"/>
          <w:lang w:val="zh-CN"/>
        </w:rPr>
        <w:t>比选人在比选文件规定地点、时间进行此次比选评审，</w:t>
      </w:r>
      <w:r>
        <w:rPr>
          <w:rStyle w:val="32"/>
          <w:rFonts w:hint="eastAsia" w:ascii="仿宋" w:hAnsi="仿宋" w:eastAsia="仿宋"/>
          <w:b/>
          <w:kern w:val="0"/>
          <w:sz w:val="28"/>
          <w:szCs w:val="28"/>
          <w:lang w:val="zh-CN"/>
        </w:rPr>
        <w:t>具体评审要求详见第五章“评审办法”，其中比选人无义务就拒绝接受某项比选申请说明原因。</w:t>
      </w:r>
    </w:p>
    <w:p w14:paraId="15E2A7EE">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kern w:val="0"/>
          <w:sz w:val="28"/>
          <w:szCs w:val="28"/>
          <w:lang w:val="zh-CN"/>
        </w:rPr>
        <w:t>符合下列条件之一的为无效申请文件，除此以外，评审委员会不得再以不符合比选文件中规定的其他实质性要求来判定无效申请文件：</w:t>
      </w:r>
    </w:p>
    <w:p w14:paraId="3351136E">
      <w:pPr>
        <w:ind w:firstLine="708"/>
        <w:jc w:val="left"/>
        <w:rPr>
          <w:rStyle w:val="32"/>
          <w:rFonts w:hint="eastAsia" w:ascii="仿宋" w:hAnsi="仿宋" w:eastAsia="仿宋"/>
          <w:b/>
          <w:kern w:val="0"/>
          <w:sz w:val="28"/>
          <w:szCs w:val="28"/>
          <w:lang w:val="zh-CN"/>
        </w:rPr>
      </w:pPr>
      <w:r>
        <w:rPr>
          <w:rStyle w:val="32"/>
          <w:rFonts w:hint="eastAsia" w:ascii="仿宋" w:hAnsi="仿宋" w:eastAsia="仿宋"/>
          <w:b/>
          <w:kern w:val="0"/>
          <w:sz w:val="28"/>
          <w:szCs w:val="28"/>
          <w:lang w:val="zh-CN"/>
        </w:rPr>
        <w:t>①未按要求密封，或迟到的；</w:t>
      </w:r>
    </w:p>
    <w:p w14:paraId="48631EC1">
      <w:pPr>
        <w:ind w:firstLine="708"/>
        <w:jc w:val="left"/>
        <w:rPr>
          <w:rStyle w:val="32"/>
          <w:rFonts w:hint="eastAsia" w:ascii="仿宋" w:hAnsi="仿宋" w:eastAsia="仿宋"/>
          <w:b/>
          <w:kern w:val="0"/>
          <w:sz w:val="28"/>
          <w:szCs w:val="28"/>
          <w:lang w:val="zh-CN"/>
        </w:rPr>
      </w:pPr>
      <w:r>
        <w:rPr>
          <w:rStyle w:val="32"/>
          <w:rFonts w:hint="eastAsia" w:ascii="仿宋" w:hAnsi="仿宋" w:eastAsia="仿宋"/>
          <w:b/>
          <w:kern w:val="0"/>
          <w:sz w:val="28"/>
          <w:szCs w:val="28"/>
          <w:lang w:val="zh-CN"/>
        </w:rPr>
        <w:t>②未按规定编制与装订比选申请书；</w:t>
      </w:r>
    </w:p>
    <w:p w14:paraId="1D9FAA02">
      <w:pPr>
        <w:ind w:firstLine="708"/>
        <w:jc w:val="left"/>
        <w:rPr>
          <w:rStyle w:val="32"/>
          <w:rFonts w:hint="eastAsia" w:ascii="仿宋" w:hAnsi="仿宋" w:eastAsia="仿宋"/>
          <w:b/>
          <w:kern w:val="0"/>
          <w:sz w:val="28"/>
          <w:szCs w:val="28"/>
          <w:lang w:val="zh-CN"/>
        </w:rPr>
      </w:pPr>
      <w:r>
        <w:rPr>
          <w:rStyle w:val="32"/>
          <w:rFonts w:hint="eastAsia" w:ascii="仿宋" w:hAnsi="仿宋" w:eastAsia="仿宋"/>
          <w:b/>
          <w:kern w:val="0"/>
          <w:sz w:val="28"/>
          <w:szCs w:val="28"/>
          <w:lang w:val="zh-CN"/>
        </w:rPr>
        <w:t>③比选申请书未按比选文件规定的格式、内容填写，字迹模糊（文字上有实质性保留和附加）；</w:t>
      </w:r>
    </w:p>
    <w:p w14:paraId="1149C4AE">
      <w:pPr>
        <w:ind w:firstLine="708"/>
        <w:jc w:val="left"/>
        <w:rPr>
          <w:rStyle w:val="32"/>
          <w:rFonts w:hint="eastAsia" w:ascii="仿宋" w:hAnsi="仿宋" w:eastAsia="仿宋"/>
          <w:b/>
          <w:kern w:val="0"/>
          <w:sz w:val="28"/>
          <w:szCs w:val="28"/>
          <w:lang w:val="zh-CN"/>
        </w:rPr>
      </w:pPr>
      <w:r>
        <w:rPr>
          <w:rStyle w:val="32"/>
          <w:rFonts w:hint="eastAsia" w:ascii="仿宋" w:hAnsi="仿宋" w:eastAsia="仿宋"/>
          <w:b/>
          <w:kern w:val="0"/>
          <w:sz w:val="28"/>
          <w:szCs w:val="28"/>
          <w:lang w:val="zh-CN"/>
        </w:rPr>
        <w:t>④比选函、法定代表人（</w:t>
      </w:r>
      <w:r>
        <w:rPr>
          <w:rStyle w:val="32"/>
          <w:rFonts w:hint="eastAsia" w:ascii="仿宋" w:hAnsi="仿宋" w:eastAsia="仿宋"/>
          <w:b/>
          <w:kern w:val="0"/>
          <w:sz w:val="28"/>
          <w:szCs w:val="28"/>
        </w:rPr>
        <w:t>单位负责人</w:t>
      </w:r>
      <w:r>
        <w:rPr>
          <w:rStyle w:val="32"/>
          <w:rFonts w:hint="eastAsia" w:ascii="仿宋" w:hAnsi="仿宋" w:eastAsia="仿宋"/>
          <w:b/>
          <w:kern w:val="0"/>
          <w:sz w:val="28"/>
          <w:szCs w:val="28"/>
          <w:lang w:val="zh-CN"/>
        </w:rPr>
        <w:t>）授权书（若有）未盖章和签字的；</w:t>
      </w:r>
    </w:p>
    <w:p w14:paraId="560AF24B">
      <w:pPr>
        <w:ind w:firstLine="708"/>
        <w:jc w:val="left"/>
        <w:rPr>
          <w:rStyle w:val="32"/>
          <w:rFonts w:hint="eastAsia" w:ascii="仿宋" w:hAnsi="仿宋" w:eastAsia="仿宋"/>
          <w:b/>
          <w:kern w:val="0"/>
          <w:sz w:val="28"/>
          <w:szCs w:val="28"/>
          <w:lang w:val="zh-CN"/>
        </w:rPr>
      </w:pPr>
      <w:r>
        <w:rPr>
          <w:rStyle w:val="32"/>
          <w:rFonts w:hint="eastAsia" w:ascii="仿宋" w:hAnsi="仿宋" w:eastAsia="仿宋"/>
          <w:b/>
          <w:kern w:val="0"/>
          <w:sz w:val="28"/>
          <w:szCs w:val="28"/>
          <w:lang w:val="zh-CN"/>
        </w:rPr>
        <w:t>⑤不符合比选文件规定“合格的比选申请人”要求；</w:t>
      </w:r>
    </w:p>
    <w:p w14:paraId="7CFE1217">
      <w:pPr>
        <w:ind w:firstLine="708"/>
        <w:jc w:val="left"/>
        <w:rPr>
          <w:rStyle w:val="32"/>
          <w:rFonts w:hint="eastAsia" w:ascii="仿宋" w:hAnsi="仿宋" w:eastAsia="仿宋"/>
          <w:b/>
          <w:kern w:val="0"/>
          <w:sz w:val="28"/>
          <w:szCs w:val="28"/>
          <w:lang w:val="zh-CN"/>
        </w:rPr>
      </w:pPr>
      <w:r>
        <w:rPr>
          <w:rStyle w:val="32"/>
          <w:rFonts w:hint="eastAsia" w:ascii="仿宋" w:hAnsi="仿宋" w:eastAsia="仿宋"/>
          <w:b/>
          <w:kern w:val="0"/>
          <w:sz w:val="28"/>
          <w:szCs w:val="28"/>
          <w:lang w:val="zh-CN"/>
        </w:rPr>
        <w:t>⑥比选申请人未按比选文件要求提交比选保证金；</w:t>
      </w:r>
    </w:p>
    <w:p w14:paraId="3A08FD4F">
      <w:pPr>
        <w:ind w:firstLine="708"/>
        <w:jc w:val="left"/>
        <w:rPr>
          <w:rStyle w:val="32"/>
          <w:rFonts w:hint="eastAsia" w:ascii="仿宋" w:hAnsi="仿宋" w:eastAsia="仿宋"/>
          <w:b/>
          <w:kern w:val="0"/>
          <w:sz w:val="28"/>
          <w:szCs w:val="28"/>
          <w:lang w:val="zh-CN"/>
        </w:rPr>
      </w:pPr>
      <w:r>
        <w:rPr>
          <w:rStyle w:val="32"/>
          <w:rFonts w:hint="eastAsia" w:ascii="仿宋" w:hAnsi="仿宋" w:eastAsia="仿宋"/>
          <w:b/>
          <w:kern w:val="0"/>
          <w:sz w:val="28"/>
          <w:szCs w:val="28"/>
          <w:lang w:val="zh-CN"/>
        </w:rPr>
        <w:t>⑦比选申请书不符合比选文件中规定的其他实质性要求或隐瞒的；</w:t>
      </w:r>
    </w:p>
    <w:p w14:paraId="05EA8A68">
      <w:pPr>
        <w:ind w:firstLine="708"/>
        <w:jc w:val="left"/>
        <w:rPr>
          <w:rStyle w:val="32"/>
          <w:rFonts w:hint="eastAsia" w:ascii="仿宋" w:hAnsi="仿宋" w:eastAsia="仿宋"/>
          <w:b/>
          <w:kern w:val="0"/>
          <w:sz w:val="28"/>
          <w:szCs w:val="28"/>
          <w:lang w:val="zh-CN"/>
        </w:rPr>
      </w:pPr>
      <w:r>
        <w:rPr>
          <w:rStyle w:val="32"/>
          <w:rFonts w:hint="eastAsia" w:ascii="仿宋" w:hAnsi="仿宋" w:eastAsia="仿宋"/>
          <w:b/>
          <w:kern w:val="0"/>
          <w:sz w:val="28"/>
          <w:szCs w:val="28"/>
          <w:lang w:val="zh-CN"/>
        </w:rPr>
        <w:t>⑧比选申请人增加比选人的责任范围或减少比选申请人义务的；</w:t>
      </w:r>
    </w:p>
    <w:p w14:paraId="11CC6EEE">
      <w:pPr>
        <w:ind w:firstLine="708"/>
        <w:jc w:val="left"/>
        <w:rPr>
          <w:rStyle w:val="32"/>
          <w:rFonts w:hint="eastAsia" w:ascii="仿宋" w:hAnsi="仿宋" w:eastAsia="仿宋"/>
          <w:b/>
          <w:kern w:val="0"/>
          <w:sz w:val="28"/>
          <w:szCs w:val="28"/>
          <w:lang w:val="zh-CN"/>
        </w:rPr>
      </w:pPr>
      <w:r>
        <w:rPr>
          <w:rStyle w:val="32"/>
          <w:rFonts w:hint="eastAsia" w:ascii="仿宋" w:hAnsi="仿宋" w:eastAsia="仿宋"/>
          <w:b/>
          <w:kern w:val="0"/>
          <w:sz w:val="28"/>
          <w:szCs w:val="28"/>
          <w:lang w:val="zh-CN"/>
        </w:rPr>
        <w:t>⑨未按比选文件规定提供附件材料或附件资料不符合要求的；</w:t>
      </w:r>
    </w:p>
    <w:p w14:paraId="6AC86E4F">
      <w:pPr>
        <w:ind w:firstLine="708"/>
        <w:jc w:val="left"/>
        <w:rPr>
          <w:rStyle w:val="32"/>
          <w:rFonts w:hint="eastAsia" w:ascii="仿宋" w:hAnsi="仿宋" w:eastAsia="仿宋"/>
          <w:b/>
          <w:kern w:val="0"/>
          <w:sz w:val="28"/>
          <w:szCs w:val="28"/>
          <w:lang w:val="zh-CN"/>
        </w:rPr>
      </w:pPr>
      <w:r>
        <w:rPr>
          <w:rStyle w:val="32"/>
          <w:rFonts w:hint="eastAsia" w:ascii="仿宋" w:hAnsi="仿宋" w:eastAsia="仿宋"/>
          <w:b/>
          <w:kern w:val="0"/>
          <w:sz w:val="28"/>
          <w:szCs w:val="28"/>
          <w:lang w:val="zh-CN"/>
        </w:rPr>
        <w:t>⑩发现在比选过程中有弄虚作假情形的。</w:t>
      </w:r>
    </w:p>
    <w:p w14:paraId="263CC257">
      <w:pPr>
        <w:pStyle w:val="2"/>
        <w:ind w:firstLine="562"/>
        <w:rPr>
          <w:rStyle w:val="32"/>
          <w:rFonts w:hint="eastAsia" w:ascii="仿宋" w:hAnsi="仿宋" w:eastAsia="仿宋"/>
          <w:color w:val="auto"/>
          <w:szCs w:val="28"/>
        </w:rPr>
      </w:pPr>
      <w:bookmarkStart w:id="13" w:name="_Toc189929510"/>
      <w:r>
        <w:rPr>
          <w:rStyle w:val="32"/>
          <w:rFonts w:hint="eastAsia" w:ascii="仿宋" w:hAnsi="仿宋" w:eastAsia="仿宋"/>
          <w:color w:val="auto"/>
          <w:szCs w:val="28"/>
        </w:rPr>
        <w:t>十一、</w:t>
      </w:r>
      <w:r>
        <w:rPr>
          <w:rStyle w:val="32"/>
          <w:rFonts w:ascii="仿宋" w:hAnsi="仿宋" w:eastAsia="仿宋"/>
          <w:color w:val="auto"/>
          <w:szCs w:val="28"/>
        </w:rPr>
        <w:t xml:space="preserve"> </w:t>
      </w:r>
      <w:r>
        <w:rPr>
          <w:rStyle w:val="32"/>
          <w:rFonts w:hint="eastAsia" w:ascii="仿宋" w:hAnsi="仿宋" w:eastAsia="仿宋"/>
          <w:color w:val="auto"/>
          <w:szCs w:val="28"/>
        </w:rPr>
        <w:t>定标方式：</w:t>
      </w:r>
      <w:bookmarkEnd w:id="13"/>
    </w:p>
    <w:p w14:paraId="03F83DFB">
      <w:pPr>
        <w:spacing w:before="75" w:after="75"/>
        <w:ind w:firstLine="480"/>
        <w:jc w:val="left"/>
        <w:rPr>
          <w:rStyle w:val="32"/>
          <w:rFonts w:hint="eastAsia" w:ascii="仿宋" w:hAnsi="仿宋" w:eastAsia="仿宋"/>
          <w:sz w:val="28"/>
          <w:szCs w:val="28"/>
        </w:rPr>
      </w:pPr>
      <w:r>
        <w:rPr>
          <w:rStyle w:val="32"/>
          <w:rFonts w:ascii="仿宋" w:hAnsi="仿宋" w:eastAsia="仿宋"/>
          <w:sz w:val="28"/>
          <w:szCs w:val="28"/>
        </w:rPr>
        <w:t>1、比选人的评审委员会将按</w:t>
      </w:r>
      <w:r>
        <w:rPr>
          <w:rStyle w:val="32"/>
          <w:rFonts w:hint="eastAsia" w:ascii="仿宋" w:hAnsi="仿宋" w:eastAsia="仿宋"/>
          <w:sz w:val="28"/>
          <w:szCs w:val="28"/>
          <w:lang w:val="zh-CN"/>
        </w:rPr>
        <w:t>比选申请人</w:t>
      </w:r>
      <w:r>
        <w:rPr>
          <w:rStyle w:val="32"/>
          <w:rFonts w:hint="eastAsia" w:ascii="仿宋" w:hAnsi="仿宋" w:eastAsia="仿宋"/>
          <w:sz w:val="28"/>
          <w:szCs w:val="28"/>
        </w:rPr>
        <w:t>综合评价得分由高到低的原则对所有通过审核的</w:t>
      </w:r>
      <w:r>
        <w:rPr>
          <w:rStyle w:val="32"/>
          <w:rFonts w:hint="eastAsia" w:ascii="仿宋" w:hAnsi="仿宋" w:eastAsia="仿宋"/>
          <w:sz w:val="28"/>
          <w:szCs w:val="28"/>
          <w:lang w:val="zh-CN"/>
        </w:rPr>
        <w:t>比选申请人</w:t>
      </w:r>
      <w:r>
        <w:rPr>
          <w:rStyle w:val="32"/>
          <w:rFonts w:hint="eastAsia" w:ascii="仿宋" w:hAnsi="仿宋" w:eastAsia="仿宋"/>
          <w:sz w:val="28"/>
          <w:szCs w:val="28"/>
        </w:rPr>
        <w:t>进行排序，推荐得分排名第一的</w:t>
      </w:r>
      <w:r>
        <w:rPr>
          <w:rStyle w:val="32"/>
          <w:rFonts w:hint="eastAsia" w:ascii="仿宋" w:hAnsi="仿宋" w:eastAsia="仿宋"/>
          <w:sz w:val="28"/>
          <w:szCs w:val="28"/>
          <w:lang w:val="zh-CN"/>
        </w:rPr>
        <w:t>比选申请人</w:t>
      </w:r>
      <w:r>
        <w:rPr>
          <w:rStyle w:val="32"/>
          <w:rFonts w:hint="eastAsia" w:ascii="仿宋" w:hAnsi="仿宋" w:eastAsia="仿宋"/>
          <w:sz w:val="28"/>
          <w:szCs w:val="28"/>
        </w:rPr>
        <w:t>为中标候选人。</w:t>
      </w:r>
    </w:p>
    <w:p w14:paraId="656E6667">
      <w:pPr>
        <w:spacing w:before="75" w:after="75"/>
        <w:ind w:firstLine="480"/>
        <w:jc w:val="left"/>
        <w:rPr>
          <w:rStyle w:val="32"/>
          <w:rFonts w:hint="eastAsia" w:ascii="仿宋" w:hAnsi="仿宋" w:eastAsia="仿宋"/>
          <w:sz w:val="28"/>
          <w:szCs w:val="28"/>
          <w:lang w:val="zh-CN"/>
        </w:rPr>
      </w:pPr>
      <w:r>
        <w:rPr>
          <w:rStyle w:val="32"/>
          <w:rFonts w:ascii="仿宋" w:hAnsi="仿宋" w:eastAsia="仿宋"/>
          <w:sz w:val="28"/>
          <w:szCs w:val="28"/>
        </w:rPr>
        <w:t>2、比选人</w:t>
      </w:r>
      <w:r>
        <w:rPr>
          <w:rStyle w:val="32"/>
          <w:rFonts w:hint="eastAsia" w:ascii="仿宋" w:hAnsi="仿宋" w:eastAsia="仿宋"/>
          <w:sz w:val="28"/>
          <w:szCs w:val="28"/>
          <w:lang w:val="zh-CN"/>
        </w:rPr>
        <w:t>依据评</w:t>
      </w:r>
      <w:r>
        <w:rPr>
          <w:rStyle w:val="32"/>
          <w:rFonts w:hint="eastAsia" w:ascii="仿宋" w:hAnsi="仿宋" w:eastAsia="仿宋"/>
          <w:sz w:val="28"/>
          <w:szCs w:val="28"/>
        </w:rPr>
        <w:t>审</w:t>
      </w:r>
      <w:r>
        <w:rPr>
          <w:rStyle w:val="32"/>
          <w:rFonts w:hint="eastAsia" w:ascii="仿宋" w:hAnsi="仿宋" w:eastAsia="仿宋"/>
          <w:sz w:val="28"/>
          <w:szCs w:val="28"/>
          <w:lang w:val="zh-CN"/>
        </w:rPr>
        <w:t>委员会推荐的中</w:t>
      </w:r>
      <w:r>
        <w:rPr>
          <w:rStyle w:val="32"/>
          <w:rFonts w:hint="eastAsia" w:ascii="仿宋" w:hAnsi="仿宋" w:eastAsia="仿宋"/>
          <w:sz w:val="28"/>
          <w:szCs w:val="28"/>
        </w:rPr>
        <w:t>标</w:t>
      </w:r>
      <w:r>
        <w:rPr>
          <w:rStyle w:val="32"/>
          <w:rFonts w:hint="eastAsia" w:ascii="仿宋" w:hAnsi="仿宋" w:eastAsia="仿宋"/>
          <w:sz w:val="28"/>
          <w:szCs w:val="28"/>
          <w:lang w:val="zh-CN"/>
        </w:rPr>
        <w:t>候选人确定</w:t>
      </w:r>
      <w:r>
        <w:rPr>
          <w:rStyle w:val="32"/>
          <w:rFonts w:hint="eastAsia" w:ascii="仿宋" w:hAnsi="仿宋" w:eastAsia="仿宋"/>
          <w:sz w:val="28"/>
          <w:szCs w:val="28"/>
        </w:rPr>
        <w:t>为</w:t>
      </w:r>
      <w:r>
        <w:rPr>
          <w:rStyle w:val="32"/>
          <w:rFonts w:hint="eastAsia" w:ascii="仿宋" w:hAnsi="仿宋" w:eastAsia="仿宋"/>
          <w:sz w:val="28"/>
          <w:szCs w:val="28"/>
          <w:lang w:val="zh-CN"/>
        </w:rPr>
        <w:t>中</w:t>
      </w:r>
      <w:r>
        <w:rPr>
          <w:rStyle w:val="32"/>
          <w:rFonts w:hint="eastAsia" w:ascii="仿宋" w:hAnsi="仿宋" w:eastAsia="仿宋"/>
          <w:sz w:val="28"/>
          <w:szCs w:val="28"/>
        </w:rPr>
        <w:t>选</w:t>
      </w:r>
      <w:r>
        <w:rPr>
          <w:rStyle w:val="32"/>
          <w:rFonts w:hint="eastAsia" w:ascii="仿宋" w:hAnsi="仿宋" w:eastAsia="仿宋"/>
          <w:sz w:val="28"/>
          <w:szCs w:val="28"/>
          <w:lang w:val="zh-CN"/>
        </w:rPr>
        <w:t>人。</w:t>
      </w:r>
    </w:p>
    <w:p w14:paraId="575B5B4D">
      <w:pPr>
        <w:pStyle w:val="2"/>
        <w:ind w:firstLine="562"/>
        <w:rPr>
          <w:rStyle w:val="32"/>
          <w:rFonts w:hint="eastAsia" w:ascii="仿宋" w:hAnsi="仿宋" w:eastAsia="仿宋"/>
          <w:color w:val="auto"/>
          <w:szCs w:val="28"/>
        </w:rPr>
      </w:pPr>
      <w:bookmarkStart w:id="14" w:name="_Toc189929511"/>
      <w:r>
        <w:rPr>
          <w:rStyle w:val="32"/>
          <w:rFonts w:hint="eastAsia" w:ascii="仿宋" w:hAnsi="仿宋" w:eastAsia="仿宋"/>
          <w:color w:val="auto"/>
          <w:szCs w:val="28"/>
        </w:rPr>
        <w:t>十二</w:t>
      </w:r>
      <w:r>
        <w:rPr>
          <w:rStyle w:val="32"/>
          <w:rFonts w:ascii="仿宋" w:hAnsi="仿宋" w:eastAsia="仿宋"/>
          <w:color w:val="auto"/>
          <w:szCs w:val="28"/>
        </w:rPr>
        <w:t xml:space="preserve"> </w:t>
      </w:r>
      <w:r>
        <w:rPr>
          <w:rStyle w:val="32"/>
          <w:rFonts w:hint="eastAsia" w:ascii="仿宋" w:hAnsi="仿宋" w:eastAsia="仿宋"/>
          <w:color w:val="auto"/>
          <w:szCs w:val="28"/>
        </w:rPr>
        <w:t>、中选通知：</w:t>
      </w:r>
      <w:bookmarkEnd w:id="14"/>
    </w:p>
    <w:p w14:paraId="66CA89AA">
      <w:pPr>
        <w:ind w:firstLine="560" w:firstLineChars="200"/>
        <w:jc w:val="left"/>
        <w:rPr>
          <w:rStyle w:val="32"/>
          <w:rFonts w:hint="eastAsia" w:ascii="仿宋" w:hAnsi="仿宋" w:eastAsia="仿宋" w:cs="Times New Roman"/>
          <w:kern w:val="0"/>
          <w:sz w:val="28"/>
          <w:szCs w:val="28"/>
          <w:lang w:val="zh-CN"/>
        </w:rPr>
      </w:pPr>
      <w:r>
        <w:rPr>
          <w:rStyle w:val="32"/>
          <w:rFonts w:hint="eastAsia" w:ascii="仿宋" w:hAnsi="仿宋" w:eastAsia="仿宋" w:cs="Times New Roman"/>
          <w:kern w:val="0"/>
          <w:sz w:val="28"/>
          <w:szCs w:val="28"/>
          <w:lang w:val="zh-CN"/>
        </w:rPr>
        <w:t>在中选结果公示</w:t>
      </w:r>
      <w:r>
        <w:rPr>
          <w:rStyle w:val="32"/>
          <w:rFonts w:hint="eastAsia" w:ascii="仿宋" w:hAnsi="仿宋" w:eastAsia="仿宋" w:cs="Times New Roman"/>
          <w:kern w:val="0"/>
          <w:sz w:val="28"/>
          <w:szCs w:val="28"/>
        </w:rPr>
        <w:t>后，比选人</w:t>
      </w:r>
      <w:r>
        <w:rPr>
          <w:rStyle w:val="32"/>
          <w:rFonts w:hint="eastAsia" w:ascii="仿宋" w:hAnsi="仿宋" w:eastAsia="仿宋" w:cs="Times New Roman"/>
          <w:kern w:val="0"/>
          <w:sz w:val="28"/>
          <w:szCs w:val="28"/>
          <w:lang w:val="zh-CN"/>
        </w:rPr>
        <w:t>以书面形式向中选人发出中选通知书，并在该通知中说明中标形式和条件、下一步工作计划与要求等内容。</w:t>
      </w:r>
    </w:p>
    <w:p w14:paraId="03101FCB">
      <w:pPr>
        <w:pStyle w:val="2"/>
        <w:ind w:firstLine="562"/>
        <w:rPr>
          <w:rStyle w:val="32"/>
          <w:rFonts w:hint="eastAsia" w:ascii="仿宋" w:hAnsi="仿宋" w:eastAsia="仿宋"/>
          <w:color w:val="auto"/>
          <w:szCs w:val="28"/>
        </w:rPr>
      </w:pPr>
      <w:bookmarkStart w:id="15" w:name="_Toc189929512"/>
      <w:r>
        <w:rPr>
          <w:rStyle w:val="32"/>
          <w:rFonts w:hint="eastAsia" w:ascii="仿宋" w:hAnsi="仿宋" w:eastAsia="仿宋"/>
          <w:color w:val="auto"/>
          <w:szCs w:val="28"/>
        </w:rPr>
        <w:t>十三、</w:t>
      </w:r>
      <w:r>
        <w:rPr>
          <w:rStyle w:val="32"/>
          <w:rFonts w:ascii="仿宋" w:hAnsi="仿宋" w:eastAsia="仿宋"/>
          <w:color w:val="auto"/>
          <w:szCs w:val="28"/>
        </w:rPr>
        <w:t xml:space="preserve"> </w:t>
      </w:r>
      <w:r>
        <w:rPr>
          <w:rStyle w:val="32"/>
          <w:rFonts w:hint="eastAsia" w:ascii="仿宋" w:hAnsi="仿宋" w:eastAsia="仿宋"/>
          <w:color w:val="auto"/>
          <w:szCs w:val="28"/>
        </w:rPr>
        <w:t>签订合同：</w:t>
      </w:r>
      <w:bookmarkEnd w:id="15"/>
    </w:p>
    <w:p w14:paraId="1CA06AD7">
      <w:pPr>
        <w:ind w:firstLine="560" w:firstLineChars="200"/>
        <w:jc w:val="left"/>
        <w:rPr>
          <w:rStyle w:val="32"/>
          <w:rFonts w:hint="eastAsia" w:ascii="仿宋" w:hAnsi="仿宋" w:eastAsia="仿宋"/>
          <w:kern w:val="0"/>
          <w:sz w:val="28"/>
          <w:szCs w:val="28"/>
          <w:lang w:val="zh-CN"/>
        </w:rPr>
      </w:pPr>
      <w:r>
        <w:rPr>
          <w:rStyle w:val="32"/>
          <w:rFonts w:ascii="仿宋" w:hAnsi="仿宋" w:eastAsia="仿宋"/>
          <w:kern w:val="0"/>
          <w:sz w:val="28"/>
          <w:szCs w:val="28"/>
          <w:lang w:val="zh-CN"/>
        </w:rPr>
        <w:t>1、</w:t>
      </w:r>
      <w:r>
        <w:rPr>
          <w:rStyle w:val="32"/>
          <w:rFonts w:hint="eastAsia" w:ascii="仿宋" w:hAnsi="仿宋" w:eastAsia="仿宋"/>
          <w:kern w:val="0"/>
          <w:sz w:val="28"/>
          <w:szCs w:val="28"/>
        </w:rPr>
        <w:t>比选人</w:t>
      </w:r>
      <w:r>
        <w:rPr>
          <w:rStyle w:val="32"/>
          <w:rFonts w:hint="eastAsia" w:ascii="仿宋" w:hAnsi="仿宋" w:eastAsia="仿宋"/>
          <w:kern w:val="0"/>
          <w:sz w:val="28"/>
          <w:szCs w:val="28"/>
          <w:lang w:val="zh-CN"/>
        </w:rPr>
        <w:t>和中选人应当自中选通知书发出之日起</w:t>
      </w:r>
      <w:r>
        <w:rPr>
          <w:rStyle w:val="32"/>
          <w:rFonts w:ascii="仿宋" w:hAnsi="仿宋" w:eastAsia="仿宋"/>
          <w:kern w:val="0"/>
          <w:sz w:val="28"/>
          <w:szCs w:val="28"/>
        </w:rPr>
        <w:t>30</w:t>
      </w:r>
      <w:r>
        <w:rPr>
          <w:rStyle w:val="32"/>
          <w:rFonts w:hint="eastAsia" w:ascii="仿宋" w:hAnsi="仿宋" w:eastAsia="仿宋"/>
          <w:kern w:val="0"/>
          <w:sz w:val="28"/>
          <w:szCs w:val="28"/>
          <w:lang w:val="zh-CN"/>
        </w:rPr>
        <w:t>内，根据比选文件和中选人的比选申请文件订立书面合同。中选人无正当理由拒签合同的，</w:t>
      </w:r>
      <w:r>
        <w:rPr>
          <w:rStyle w:val="32"/>
          <w:rFonts w:hint="eastAsia" w:ascii="仿宋" w:hAnsi="仿宋" w:eastAsia="仿宋"/>
          <w:kern w:val="0"/>
          <w:sz w:val="28"/>
          <w:szCs w:val="28"/>
        </w:rPr>
        <w:t>比选人</w:t>
      </w:r>
      <w:r>
        <w:rPr>
          <w:rStyle w:val="32"/>
          <w:rFonts w:hint="eastAsia" w:ascii="仿宋" w:hAnsi="仿宋" w:eastAsia="仿宋"/>
          <w:kern w:val="0"/>
          <w:sz w:val="28"/>
          <w:szCs w:val="28"/>
          <w:lang w:val="zh-CN"/>
        </w:rPr>
        <w:t>取消其中选资格，其比选保证金不予退还；给</w:t>
      </w:r>
      <w:r>
        <w:rPr>
          <w:rStyle w:val="32"/>
          <w:rFonts w:hint="eastAsia" w:ascii="仿宋" w:hAnsi="仿宋" w:eastAsia="仿宋"/>
          <w:kern w:val="0"/>
          <w:sz w:val="28"/>
          <w:szCs w:val="28"/>
        </w:rPr>
        <w:t>比选人</w:t>
      </w:r>
      <w:r>
        <w:rPr>
          <w:rStyle w:val="32"/>
          <w:rFonts w:hint="eastAsia" w:ascii="仿宋" w:hAnsi="仿宋" w:eastAsia="仿宋"/>
          <w:kern w:val="0"/>
          <w:sz w:val="28"/>
          <w:szCs w:val="28"/>
          <w:lang w:val="zh-CN"/>
        </w:rPr>
        <w:t>造成的损失超过承诺担保数额的，中选人还应当对超过部分予以赔偿。</w:t>
      </w:r>
      <w:r>
        <w:rPr>
          <w:rStyle w:val="32"/>
          <w:rFonts w:ascii="仿宋" w:hAnsi="仿宋" w:eastAsia="仿宋"/>
          <w:kern w:val="0"/>
          <w:sz w:val="28"/>
          <w:szCs w:val="28"/>
          <w:lang w:val="zh-CN"/>
        </w:rPr>
        <w:t xml:space="preserve"> </w:t>
      </w:r>
    </w:p>
    <w:p w14:paraId="512F8782">
      <w:pPr>
        <w:ind w:firstLine="560" w:firstLineChars="200"/>
        <w:jc w:val="left"/>
        <w:rPr>
          <w:rStyle w:val="32"/>
          <w:rFonts w:hint="eastAsia" w:ascii="仿宋" w:hAnsi="仿宋" w:eastAsia="仿宋"/>
          <w:kern w:val="0"/>
          <w:sz w:val="28"/>
          <w:szCs w:val="28"/>
          <w:lang w:val="zh-CN"/>
        </w:rPr>
      </w:pPr>
      <w:r>
        <w:rPr>
          <w:rStyle w:val="32"/>
          <w:rFonts w:ascii="仿宋" w:hAnsi="仿宋" w:eastAsia="仿宋"/>
          <w:kern w:val="0"/>
          <w:sz w:val="28"/>
          <w:szCs w:val="28"/>
          <w:lang w:val="zh-CN"/>
        </w:rPr>
        <w:t xml:space="preserve">2、 </w:t>
      </w:r>
      <w:r>
        <w:rPr>
          <w:rStyle w:val="32"/>
          <w:rFonts w:hint="eastAsia" w:ascii="仿宋" w:hAnsi="仿宋" w:eastAsia="仿宋"/>
          <w:kern w:val="0"/>
          <w:sz w:val="28"/>
          <w:szCs w:val="28"/>
          <w:lang w:val="zh-CN"/>
        </w:rPr>
        <w:t>发出中选通知书后，比选人无正当理由拒签合同的，比选人应向中选人退还承诺保证金；给中选人造成损失的，还应当赔偿损失。</w:t>
      </w:r>
    </w:p>
    <w:p w14:paraId="276E690F">
      <w:pPr>
        <w:ind w:firstLine="560" w:firstLineChars="200"/>
        <w:jc w:val="left"/>
        <w:rPr>
          <w:rStyle w:val="32"/>
          <w:rFonts w:hint="eastAsia" w:ascii="仿宋" w:hAnsi="仿宋" w:eastAsia="仿宋"/>
          <w:kern w:val="0"/>
          <w:sz w:val="28"/>
          <w:szCs w:val="28"/>
          <w:lang w:val="zh-CN"/>
        </w:rPr>
      </w:pPr>
      <w:r>
        <w:rPr>
          <w:rStyle w:val="32"/>
          <w:rFonts w:ascii="仿宋" w:hAnsi="仿宋" w:eastAsia="仿宋"/>
          <w:kern w:val="0"/>
          <w:sz w:val="28"/>
          <w:szCs w:val="28"/>
          <w:lang w:val="zh-CN"/>
        </w:rPr>
        <w:t>3、在保单签发前，因对保险条款产生分歧等，比选人可以书面通知方式取消中选人中选资格而无需说明理由。</w:t>
      </w:r>
    </w:p>
    <w:p w14:paraId="51C12E54">
      <w:pPr>
        <w:pStyle w:val="2"/>
        <w:ind w:firstLine="562"/>
        <w:rPr>
          <w:rStyle w:val="32"/>
          <w:rFonts w:hint="eastAsia" w:ascii="仿宋" w:hAnsi="仿宋" w:eastAsia="仿宋"/>
          <w:color w:val="auto"/>
          <w:szCs w:val="28"/>
        </w:rPr>
      </w:pPr>
      <w:bookmarkStart w:id="16" w:name="_Toc189929513"/>
      <w:r>
        <w:rPr>
          <w:rStyle w:val="32"/>
          <w:rFonts w:hint="eastAsia" w:ascii="仿宋" w:hAnsi="仿宋" w:eastAsia="仿宋"/>
          <w:color w:val="auto"/>
          <w:szCs w:val="28"/>
        </w:rPr>
        <w:t>十四、重新比选：</w:t>
      </w:r>
      <w:bookmarkEnd w:id="16"/>
    </w:p>
    <w:p w14:paraId="7B1B2A19">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kern w:val="0"/>
          <w:sz w:val="28"/>
          <w:szCs w:val="28"/>
          <w:lang w:val="zh-CN"/>
        </w:rPr>
        <w:t>有下列情形之一的，比选人将重新比选：</w:t>
      </w:r>
    </w:p>
    <w:p w14:paraId="5C2AFC43">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kern w:val="0"/>
          <w:sz w:val="28"/>
          <w:szCs w:val="28"/>
          <w:lang w:val="zh-CN"/>
        </w:rPr>
        <w:t>（</w:t>
      </w:r>
      <w:r>
        <w:rPr>
          <w:rStyle w:val="32"/>
          <w:rFonts w:ascii="仿宋" w:hAnsi="仿宋" w:eastAsia="仿宋"/>
          <w:kern w:val="0"/>
          <w:sz w:val="28"/>
          <w:szCs w:val="28"/>
          <w:lang w:val="zh-CN"/>
        </w:rPr>
        <w:t>1）递交比选申请文件截止时间时，申请人少于3个的；</w:t>
      </w:r>
    </w:p>
    <w:p w14:paraId="781C87DA">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kern w:val="0"/>
          <w:sz w:val="28"/>
          <w:szCs w:val="28"/>
          <w:lang w:val="zh-CN"/>
        </w:rPr>
        <w:t>（</w:t>
      </w:r>
      <w:r>
        <w:rPr>
          <w:rStyle w:val="32"/>
          <w:rFonts w:ascii="仿宋" w:hAnsi="仿宋" w:eastAsia="仿宋"/>
          <w:kern w:val="0"/>
          <w:sz w:val="28"/>
          <w:szCs w:val="28"/>
          <w:lang w:val="zh-CN"/>
        </w:rPr>
        <w:t>2）经评审委员会评审后，有效申请人少于3个的；</w:t>
      </w:r>
    </w:p>
    <w:p w14:paraId="7994BD83">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kern w:val="0"/>
          <w:sz w:val="28"/>
          <w:szCs w:val="28"/>
          <w:lang w:val="zh-CN"/>
        </w:rPr>
        <w:t>（</w:t>
      </w:r>
      <w:r>
        <w:rPr>
          <w:rStyle w:val="32"/>
          <w:rFonts w:ascii="仿宋" w:hAnsi="仿宋" w:eastAsia="仿宋"/>
          <w:kern w:val="0"/>
          <w:sz w:val="28"/>
          <w:szCs w:val="28"/>
          <w:lang w:val="zh-CN"/>
        </w:rPr>
        <w:t>3）中选候选人均未与比选人签订合同的；</w:t>
      </w:r>
    </w:p>
    <w:p w14:paraId="5A374C97">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kern w:val="0"/>
          <w:sz w:val="28"/>
          <w:szCs w:val="28"/>
          <w:lang w:val="zh-CN"/>
        </w:rPr>
        <w:t>（</w:t>
      </w:r>
      <w:r>
        <w:rPr>
          <w:rStyle w:val="32"/>
          <w:rFonts w:ascii="仿宋" w:hAnsi="仿宋" w:eastAsia="仿宋"/>
          <w:kern w:val="0"/>
          <w:sz w:val="28"/>
          <w:szCs w:val="28"/>
          <w:lang w:val="zh-CN"/>
        </w:rPr>
        <w:t>4）其他情形。</w:t>
      </w:r>
    </w:p>
    <w:p w14:paraId="7442F08E">
      <w:pPr>
        <w:pStyle w:val="2"/>
        <w:ind w:firstLine="562"/>
        <w:rPr>
          <w:rStyle w:val="32"/>
          <w:rFonts w:hint="eastAsia" w:ascii="仿宋" w:hAnsi="仿宋" w:eastAsia="仿宋"/>
          <w:color w:val="auto"/>
          <w:szCs w:val="28"/>
        </w:rPr>
      </w:pPr>
      <w:bookmarkStart w:id="17" w:name="_Toc189929514"/>
      <w:r>
        <w:rPr>
          <w:rStyle w:val="32"/>
          <w:rFonts w:hint="eastAsia" w:ascii="仿宋" w:hAnsi="仿宋" w:eastAsia="仿宋"/>
          <w:color w:val="auto"/>
          <w:szCs w:val="28"/>
        </w:rPr>
        <w:t>十五</w:t>
      </w:r>
      <w:r>
        <w:rPr>
          <w:rStyle w:val="32"/>
          <w:rFonts w:ascii="仿宋" w:hAnsi="仿宋" w:eastAsia="仿宋"/>
          <w:color w:val="auto"/>
          <w:szCs w:val="28"/>
        </w:rPr>
        <w:t xml:space="preserve"> </w:t>
      </w:r>
      <w:r>
        <w:rPr>
          <w:rStyle w:val="32"/>
          <w:rFonts w:hint="eastAsia" w:ascii="仿宋" w:hAnsi="仿宋" w:eastAsia="仿宋"/>
          <w:color w:val="auto"/>
          <w:szCs w:val="28"/>
        </w:rPr>
        <w:t>、不再比选：</w:t>
      </w:r>
      <w:bookmarkEnd w:id="17"/>
    </w:p>
    <w:p w14:paraId="47137FA8">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kern w:val="0"/>
          <w:sz w:val="28"/>
          <w:szCs w:val="28"/>
          <w:lang w:val="zh-CN"/>
        </w:rPr>
        <w:t>重新比选后有效申请人仍少于</w:t>
      </w:r>
      <w:r>
        <w:rPr>
          <w:rStyle w:val="32"/>
          <w:rFonts w:ascii="仿宋" w:hAnsi="仿宋" w:eastAsia="仿宋"/>
          <w:kern w:val="0"/>
          <w:sz w:val="28"/>
          <w:szCs w:val="28"/>
          <w:lang w:val="zh-CN"/>
        </w:rPr>
        <w:t>3个，将采取竞争性谈判的方式进行选择。</w:t>
      </w:r>
    </w:p>
    <w:p w14:paraId="5215247A">
      <w:pPr>
        <w:pStyle w:val="2"/>
        <w:ind w:firstLine="562"/>
        <w:rPr>
          <w:rStyle w:val="32"/>
          <w:rFonts w:hint="eastAsia" w:ascii="仿宋" w:hAnsi="仿宋" w:eastAsia="仿宋"/>
          <w:color w:val="auto"/>
          <w:szCs w:val="28"/>
        </w:rPr>
      </w:pPr>
      <w:bookmarkStart w:id="18" w:name="_Toc189929515"/>
      <w:r>
        <w:rPr>
          <w:rStyle w:val="32"/>
          <w:rFonts w:hint="eastAsia" w:ascii="仿宋" w:hAnsi="仿宋" w:eastAsia="仿宋"/>
          <w:color w:val="auto"/>
          <w:szCs w:val="28"/>
        </w:rPr>
        <w:t>十六、</w:t>
      </w:r>
      <w:r>
        <w:rPr>
          <w:rStyle w:val="32"/>
          <w:rFonts w:ascii="仿宋" w:hAnsi="仿宋" w:eastAsia="仿宋"/>
          <w:color w:val="auto"/>
          <w:szCs w:val="28"/>
        </w:rPr>
        <w:t xml:space="preserve"> </w:t>
      </w:r>
      <w:r>
        <w:rPr>
          <w:rStyle w:val="32"/>
          <w:rFonts w:hint="eastAsia" w:ascii="仿宋" w:hAnsi="仿宋" w:eastAsia="仿宋"/>
          <w:color w:val="auto"/>
          <w:szCs w:val="28"/>
        </w:rPr>
        <w:t>纪律和监督：</w:t>
      </w:r>
      <w:bookmarkEnd w:id="18"/>
    </w:p>
    <w:p w14:paraId="10252B00">
      <w:pPr>
        <w:ind w:firstLine="560" w:firstLineChars="200"/>
        <w:jc w:val="left"/>
        <w:rPr>
          <w:rStyle w:val="32"/>
          <w:rFonts w:hint="eastAsia" w:ascii="仿宋" w:hAnsi="仿宋" w:eastAsia="仿宋"/>
          <w:kern w:val="0"/>
          <w:sz w:val="28"/>
          <w:szCs w:val="28"/>
          <w:lang w:val="zh-CN"/>
        </w:rPr>
      </w:pPr>
      <w:r>
        <w:rPr>
          <w:rStyle w:val="32"/>
          <w:rFonts w:ascii="仿宋" w:hAnsi="仿宋" w:eastAsia="仿宋"/>
          <w:kern w:val="0"/>
          <w:sz w:val="28"/>
          <w:szCs w:val="28"/>
          <w:lang w:val="zh-CN"/>
        </w:rPr>
        <w:t xml:space="preserve">1、 </w:t>
      </w:r>
      <w:r>
        <w:rPr>
          <w:rStyle w:val="32"/>
          <w:rFonts w:hint="eastAsia" w:ascii="仿宋" w:hAnsi="仿宋" w:eastAsia="仿宋"/>
          <w:kern w:val="0"/>
          <w:sz w:val="28"/>
          <w:szCs w:val="28"/>
          <w:lang w:val="zh-CN"/>
        </w:rPr>
        <w:t>对比选人的纪律要求：</w:t>
      </w:r>
    </w:p>
    <w:p w14:paraId="7CEF47D5">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kern w:val="0"/>
          <w:sz w:val="28"/>
          <w:szCs w:val="28"/>
          <w:lang w:val="zh-CN"/>
        </w:rPr>
        <w:t>比选人不得泄漏比选活动中应当保密的情况和资料，不得与申请人串通损害公司利益或者他人合法权益。</w:t>
      </w:r>
    </w:p>
    <w:p w14:paraId="02A3B65C">
      <w:pPr>
        <w:ind w:firstLine="560" w:firstLineChars="200"/>
        <w:jc w:val="left"/>
        <w:rPr>
          <w:rStyle w:val="32"/>
          <w:rFonts w:hint="eastAsia" w:ascii="仿宋" w:hAnsi="仿宋" w:eastAsia="仿宋"/>
          <w:kern w:val="0"/>
          <w:sz w:val="28"/>
          <w:szCs w:val="28"/>
          <w:lang w:val="zh-CN"/>
        </w:rPr>
      </w:pPr>
      <w:r>
        <w:rPr>
          <w:rStyle w:val="32"/>
          <w:rFonts w:ascii="仿宋" w:hAnsi="仿宋" w:eastAsia="仿宋"/>
          <w:kern w:val="0"/>
          <w:sz w:val="28"/>
          <w:szCs w:val="28"/>
          <w:lang w:val="zh-CN"/>
        </w:rPr>
        <w:t>2、对申请人的纪律要求：</w:t>
      </w:r>
    </w:p>
    <w:p w14:paraId="5D97A430">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kern w:val="0"/>
          <w:sz w:val="28"/>
          <w:szCs w:val="28"/>
          <w:lang w:val="zh-CN"/>
        </w:rPr>
        <w:t>申请人不得相互串通或者与比选人串通，不得向比选人或者评审委员会成员行贿谋取中选，不得以他人名义申请或者以其他方式弄虚作假骗取中选；申请人不得以任何方式干扰、影响评审工作。</w:t>
      </w:r>
    </w:p>
    <w:p w14:paraId="1D82AB32">
      <w:pPr>
        <w:ind w:firstLine="560" w:firstLineChars="200"/>
        <w:jc w:val="left"/>
        <w:rPr>
          <w:rStyle w:val="32"/>
          <w:rFonts w:hint="eastAsia" w:ascii="仿宋" w:hAnsi="仿宋" w:eastAsia="仿宋"/>
          <w:kern w:val="0"/>
          <w:sz w:val="28"/>
          <w:szCs w:val="28"/>
          <w:lang w:val="zh-CN"/>
        </w:rPr>
      </w:pPr>
      <w:r>
        <w:rPr>
          <w:rStyle w:val="32"/>
          <w:rFonts w:ascii="仿宋" w:hAnsi="仿宋" w:eastAsia="仿宋"/>
          <w:kern w:val="0"/>
          <w:sz w:val="28"/>
          <w:szCs w:val="28"/>
          <w:lang w:val="zh-CN"/>
        </w:rPr>
        <w:t>3、对评审委员会成员的纪律要求：</w:t>
      </w:r>
    </w:p>
    <w:p w14:paraId="38EE5AE8">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kern w:val="0"/>
          <w:sz w:val="28"/>
          <w:szCs w:val="28"/>
          <w:lang w:val="zh-CN"/>
        </w:rPr>
        <w:t>评审委员会成员不得收受他人的财物或者其他好处，不得向他人透漏对申请文件的评审和比较、中选候选人的推荐情况以及评审有关的其他情况。在评审活动中，评审委员会成员不得擅离职守，影响评审程序正常进行，不得使用第</w:t>
      </w:r>
      <w:r>
        <w:rPr>
          <w:rStyle w:val="32"/>
          <w:rFonts w:hint="eastAsia" w:ascii="仿宋" w:hAnsi="仿宋" w:eastAsia="仿宋"/>
          <w:kern w:val="0"/>
          <w:sz w:val="28"/>
          <w:szCs w:val="28"/>
        </w:rPr>
        <w:t>五</w:t>
      </w:r>
      <w:r>
        <w:rPr>
          <w:rStyle w:val="32"/>
          <w:rFonts w:hint="eastAsia" w:ascii="仿宋" w:hAnsi="仿宋" w:eastAsia="仿宋"/>
          <w:kern w:val="0"/>
          <w:sz w:val="28"/>
          <w:szCs w:val="28"/>
          <w:lang w:val="zh-CN"/>
        </w:rPr>
        <w:t>章“评审办法”没有规定的评审因素和标准进行评审。</w:t>
      </w:r>
    </w:p>
    <w:p w14:paraId="2B224389">
      <w:pPr>
        <w:ind w:firstLine="560" w:firstLineChars="200"/>
        <w:jc w:val="left"/>
        <w:rPr>
          <w:rStyle w:val="32"/>
          <w:rFonts w:hint="eastAsia" w:ascii="仿宋" w:hAnsi="仿宋" w:eastAsia="仿宋"/>
          <w:kern w:val="0"/>
          <w:sz w:val="28"/>
          <w:szCs w:val="28"/>
          <w:lang w:val="zh-CN"/>
        </w:rPr>
      </w:pPr>
      <w:r>
        <w:rPr>
          <w:rStyle w:val="32"/>
          <w:rFonts w:ascii="仿宋" w:hAnsi="仿宋" w:eastAsia="仿宋"/>
          <w:kern w:val="0"/>
          <w:sz w:val="28"/>
          <w:szCs w:val="28"/>
          <w:lang w:val="zh-CN"/>
        </w:rPr>
        <w:t xml:space="preserve">4、 </w:t>
      </w:r>
      <w:r>
        <w:rPr>
          <w:rStyle w:val="32"/>
          <w:rFonts w:hint="eastAsia" w:ascii="仿宋" w:hAnsi="仿宋" w:eastAsia="仿宋"/>
          <w:kern w:val="0"/>
          <w:sz w:val="28"/>
          <w:szCs w:val="28"/>
          <w:lang w:val="zh-CN"/>
        </w:rPr>
        <w:t>对与评审活动有关的工作人员的纪律要求：</w:t>
      </w:r>
    </w:p>
    <w:p w14:paraId="5C859CA9">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kern w:val="0"/>
          <w:sz w:val="28"/>
          <w:szCs w:val="28"/>
          <w:lang w:val="zh-CN"/>
        </w:rPr>
        <w:t>与评审活动有关的工作人员不得收受他人的财物或者其它好处，不得向他人透漏对</w:t>
      </w:r>
      <w:r>
        <w:rPr>
          <w:rStyle w:val="32"/>
          <w:rFonts w:hint="eastAsia" w:ascii="仿宋" w:hAnsi="仿宋" w:eastAsia="仿宋"/>
          <w:kern w:val="0"/>
          <w:sz w:val="28"/>
          <w:szCs w:val="28"/>
        </w:rPr>
        <w:t>比选申请</w:t>
      </w:r>
      <w:r>
        <w:rPr>
          <w:rStyle w:val="32"/>
          <w:rFonts w:hint="eastAsia" w:ascii="仿宋" w:hAnsi="仿宋" w:eastAsia="仿宋"/>
          <w:kern w:val="0"/>
          <w:sz w:val="28"/>
          <w:szCs w:val="28"/>
          <w:lang w:val="zh-CN"/>
        </w:rPr>
        <w:t>文件的评审和比较、中选候选人的推荐情况以及评审有关的其他情况。在评审活动中，与评审活动有关的工作人员不得擅离职守，影响评审程序正常进行。</w:t>
      </w:r>
    </w:p>
    <w:p w14:paraId="0CD7DA96">
      <w:pPr>
        <w:ind w:firstLine="560" w:firstLineChars="200"/>
        <w:jc w:val="left"/>
        <w:rPr>
          <w:rStyle w:val="32"/>
          <w:rFonts w:hint="eastAsia" w:ascii="仿宋" w:hAnsi="仿宋" w:eastAsia="仿宋"/>
          <w:kern w:val="0"/>
          <w:sz w:val="28"/>
          <w:szCs w:val="28"/>
          <w:lang w:val="zh-CN"/>
        </w:rPr>
      </w:pPr>
      <w:r>
        <w:rPr>
          <w:rStyle w:val="32"/>
          <w:rFonts w:ascii="仿宋" w:hAnsi="仿宋" w:eastAsia="仿宋"/>
          <w:kern w:val="0"/>
          <w:sz w:val="28"/>
          <w:szCs w:val="28"/>
          <w:lang w:val="zh-CN"/>
        </w:rPr>
        <w:t xml:space="preserve">5 </w:t>
      </w:r>
      <w:r>
        <w:rPr>
          <w:rStyle w:val="32"/>
          <w:rFonts w:hint="eastAsia" w:ascii="仿宋" w:hAnsi="仿宋" w:eastAsia="仿宋"/>
          <w:kern w:val="0"/>
          <w:sz w:val="28"/>
          <w:szCs w:val="28"/>
          <w:lang w:val="zh-CN"/>
        </w:rPr>
        <w:t>、投诉：</w:t>
      </w:r>
    </w:p>
    <w:p w14:paraId="4FE96224">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kern w:val="0"/>
          <w:sz w:val="28"/>
          <w:szCs w:val="28"/>
          <w:lang w:val="zh-CN"/>
        </w:rPr>
        <w:t>申请人和其他利害关系人认为本次比选活动违反相关规定的，有权向南平武夷发展集团有限公司纪检监察室投诉。</w:t>
      </w:r>
    </w:p>
    <w:p w14:paraId="0C8720FC">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kern w:val="0"/>
          <w:sz w:val="28"/>
          <w:szCs w:val="28"/>
          <w:lang w:val="zh-CN"/>
        </w:rPr>
        <w:t>电话：0599-8872199。</w:t>
      </w:r>
    </w:p>
    <w:p w14:paraId="1727FDDE">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kern w:val="0"/>
          <w:sz w:val="28"/>
          <w:szCs w:val="28"/>
          <w:lang w:val="zh-CN"/>
        </w:rPr>
        <w:t>地址：南平市建阳区西区生态城交通枢纽大楼（建阳外国语学校正对面）。</w:t>
      </w:r>
    </w:p>
    <w:p w14:paraId="76EBCDB5">
      <w:pPr>
        <w:rPr>
          <w:lang w:val="zh-CN"/>
        </w:rPr>
      </w:pPr>
    </w:p>
    <w:p w14:paraId="7EE2A5E9">
      <w:pPr>
        <w:pStyle w:val="68"/>
        <w:snapToGrid w:val="0"/>
        <w:rPr>
          <w:rFonts w:hint="eastAsia" w:ascii="仿宋" w:hAnsi="仿宋" w:eastAsia="仿宋" w:cs="仿宋"/>
          <w:bCs/>
          <w:sz w:val="28"/>
          <w:szCs w:val="28"/>
        </w:rPr>
      </w:pPr>
    </w:p>
    <w:p w14:paraId="350FFC39">
      <w:pPr>
        <w:pStyle w:val="68"/>
        <w:snapToGrid w:val="0"/>
        <w:rPr>
          <w:rFonts w:hint="eastAsia" w:ascii="仿宋" w:hAnsi="仿宋" w:eastAsia="仿宋" w:cs="仿宋"/>
          <w:bCs/>
          <w:sz w:val="28"/>
          <w:szCs w:val="28"/>
        </w:rPr>
      </w:pPr>
    </w:p>
    <w:p w14:paraId="7D5172AF">
      <w:pPr>
        <w:pStyle w:val="68"/>
        <w:snapToGrid w:val="0"/>
        <w:rPr>
          <w:rFonts w:hint="eastAsia" w:ascii="仿宋" w:hAnsi="仿宋" w:eastAsia="仿宋" w:cs="仿宋"/>
          <w:bCs/>
          <w:sz w:val="28"/>
          <w:szCs w:val="28"/>
        </w:rPr>
      </w:pPr>
    </w:p>
    <w:p w14:paraId="5D001201">
      <w:pPr>
        <w:pStyle w:val="68"/>
        <w:snapToGrid w:val="0"/>
        <w:rPr>
          <w:rFonts w:hint="eastAsia" w:ascii="仿宋" w:hAnsi="仿宋" w:eastAsia="仿宋" w:cs="仿宋"/>
          <w:bCs/>
          <w:sz w:val="28"/>
          <w:szCs w:val="28"/>
        </w:rPr>
      </w:pPr>
    </w:p>
    <w:p w14:paraId="5F3F4660">
      <w:pPr>
        <w:pStyle w:val="68"/>
        <w:snapToGrid w:val="0"/>
        <w:rPr>
          <w:rFonts w:hint="eastAsia" w:ascii="仿宋" w:hAnsi="仿宋" w:eastAsia="仿宋" w:cs="仿宋"/>
          <w:bCs/>
          <w:sz w:val="28"/>
          <w:szCs w:val="28"/>
        </w:rPr>
      </w:pPr>
    </w:p>
    <w:p w14:paraId="752FBEBD">
      <w:pPr>
        <w:pStyle w:val="68"/>
        <w:snapToGrid w:val="0"/>
        <w:rPr>
          <w:rFonts w:hint="eastAsia" w:ascii="仿宋" w:hAnsi="仿宋" w:eastAsia="仿宋" w:cs="仿宋"/>
          <w:bCs/>
          <w:sz w:val="28"/>
          <w:szCs w:val="28"/>
        </w:rPr>
      </w:pPr>
    </w:p>
    <w:p w14:paraId="70C72F4C">
      <w:pPr>
        <w:pStyle w:val="68"/>
        <w:snapToGrid w:val="0"/>
        <w:rPr>
          <w:rFonts w:hint="eastAsia" w:ascii="仿宋" w:hAnsi="仿宋" w:eastAsia="仿宋" w:cs="仿宋"/>
          <w:bCs/>
          <w:sz w:val="28"/>
          <w:szCs w:val="28"/>
        </w:rPr>
      </w:pPr>
    </w:p>
    <w:p w14:paraId="23725643">
      <w:pPr>
        <w:pStyle w:val="68"/>
        <w:snapToGrid w:val="0"/>
        <w:rPr>
          <w:rFonts w:hint="eastAsia" w:ascii="仿宋" w:hAnsi="仿宋" w:eastAsia="仿宋" w:cs="仿宋"/>
          <w:bCs/>
          <w:sz w:val="28"/>
          <w:szCs w:val="28"/>
        </w:rPr>
      </w:pPr>
    </w:p>
    <w:p w14:paraId="638CB285">
      <w:pPr>
        <w:pStyle w:val="68"/>
        <w:snapToGrid w:val="0"/>
        <w:rPr>
          <w:rFonts w:hint="eastAsia" w:ascii="仿宋" w:hAnsi="仿宋" w:eastAsia="仿宋" w:cs="仿宋"/>
          <w:bCs/>
          <w:sz w:val="28"/>
          <w:szCs w:val="28"/>
        </w:rPr>
      </w:pPr>
    </w:p>
    <w:p w14:paraId="69DB8679">
      <w:pPr>
        <w:pStyle w:val="68"/>
        <w:snapToGrid w:val="0"/>
        <w:rPr>
          <w:rFonts w:hint="eastAsia" w:ascii="仿宋" w:hAnsi="仿宋" w:eastAsia="仿宋" w:cs="仿宋"/>
          <w:bCs/>
          <w:sz w:val="28"/>
          <w:szCs w:val="28"/>
        </w:rPr>
      </w:pPr>
    </w:p>
    <w:p w14:paraId="3D7E2489">
      <w:pPr>
        <w:pStyle w:val="68"/>
        <w:snapToGrid w:val="0"/>
        <w:rPr>
          <w:rFonts w:hint="eastAsia" w:ascii="仿宋" w:hAnsi="仿宋" w:eastAsia="仿宋" w:cs="仿宋"/>
          <w:bCs/>
          <w:sz w:val="28"/>
          <w:szCs w:val="28"/>
        </w:rPr>
      </w:pPr>
    </w:p>
    <w:p w14:paraId="2C37F6A7">
      <w:pPr>
        <w:pStyle w:val="68"/>
        <w:snapToGrid w:val="0"/>
        <w:rPr>
          <w:rFonts w:hint="eastAsia" w:ascii="仿宋" w:hAnsi="仿宋" w:eastAsia="仿宋" w:cs="仿宋"/>
          <w:bCs/>
          <w:sz w:val="28"/>
          <w:szCs w:val="28"/>
        </w:rPr>
      </w:pPr>
    </w:p>
    <w:p w14:paraId="25BFE04B">
      <w:pPr>
        <w:pStyle w:val="68"/>
        <w:snapToGrid w:val="0"/>
        <w:rPr>
          <w:rFonts w:hint="eastAsia" w:ascii="仿宋" w:hAnsi="仿宋" w:eastAsia="仿宋" w:cs="仿宋"/>
          <w:bCs/>
          <w:sz w:val="28"/>
          <w:szCs w:val="28"/>
        </w:rPr>
      </w:pPr>
    </w:p>
    <w:p w14:paraId="4CE20142">
      <w:pPr>
        <w:pStyle w:val="68"/>
        <w:snapToGrid w:val="0"/>
        <w:rPr>
          <w:rFonts w:hint="eastAsia" w:ascii="仿宋" w:hAnsi="仿宋" w:eastAsia="仿宋" w:cs="仿宋"/>
          <w:bCs/>
          <w:sz w:val="28"/>
          <w:szCs w:val="28"/>
        </w:rPr>
      </w:pPr>
      <w:r>
        <w:rPr>
          <w:rFonts w:hint="eastAsia" w:ascii="仿宋" w:hAnsi="仿宋" w:eastAsia="仿宋" w:cs="仿宋"/>
          <w:bCs/>
          <w:sz w:val="28"/>
          <w:szCs w:val="28"/>
        </w:rPr>
        <w:t>附件A</w:t>
      </w:r>
    </w:p>
    <w:p w14:paraId="15572CBA">
      <w:pPr>
        <w:pStyle w:val="57"/>
        <w:snapToGrid w:val="0"/>
        <w:jc w:val="center"/>
        <w:rPr>
          <w:rStyle w:val="32"/>
          <w:rFonts w:hint="eastAsia" w:ascii="仿宋" w:hAnsi="仿宋" w:eastAsia="仿宋" w:cs="仿宋"/>
          <w:b/>
          <w:bCs/>
          <w:sz w:val="36"/>
          <w:szCs w:val="28"/>
        </w:rPr>
      </w:pPr>
    </w:p>
    <w:p w14:paraId="4C5B96B0">
      <w:pPr>
        <w:pStyle w:val="57"/>
        <w:snapToGrid w:val="0"/>
        <w:jc w:val="center"/>
        <w:rPr>
          <w:rStyle w:val="32"/>
          <w:rFonts w:hint="eastAsia" w:ascii="仿宋" w:hAnsi="仿宋" w:eastAsia="仿宋" w:cs="仿宋"/>
          <w:b/>
          <w:bCs/>
          <w:sz w:val="36"/>
          <w:szCs w:val="28"/>
        </w:rPr>
      </w:pPr>
      <w:r>
        <w:rPr>
          <w:rStyle w:val="32"/>
          <w:rFonts w:hint="eastAsia" w:ascii="仿宋" w:hAnsi="仿宋" w:eastAsia="仿宋" w:cs="仿宋"/>
          <w:b/>
          <w:bCs/>
          <w:sz w:val="36"/>
          <w:szCs w:val="28"/>
        </w:rPr>
        <w:t>参选报名函</w:t>
      </w:r>
    </w:p>
    <w:p w14:paraId="70B0C3D6">
      <w:pPr>
        <w:pStyle w:val="57"/>
        <w:snapToGrid w:val="0"/>
        <w:jc w:val="center"/>
        <w:rPr>
          <w:rStyle w:val="32"/>
          <w:rFonts w:hint="eastAsia" w:ascii="仿宋" w:hAnsi="仿宋" w:eastAsia="仿宋" w:cs="仿宋"/>
          <w:b/>
          <w:bCs/>
          <w:sz w:val="36"/>
          <w:szCs w:val="28"/>
        </w:rPr>
      </w:pPr>
    </w:p>
    <w:p w14:paraId="4855EA25">
      <w:pPr>
        <w:pStyle w:val="57"/>
        <w:snapToGrid w:val="0"/>
        <w:jc w:val="left"/>
        <w:rPr>
          <w:rStyle w:val="32"/>
          <w:rFonts w:hint="eastAsia" w:ascii="仿宋" w:hAnsi="仿宋" w:eastAsia="仿宋" w:cs="仿宋"/>
          <w:b/>
          <w:bCs/>
          <w:sz w:val="36"/>
          <w:szCs w:val="28"/>
        </w:rPr>
      </w:pPr>
      <w:r>
        <w:rPr>
          <w:rStyle w:val="32"/>
          <w:rFonts w:hint="eastAsia" w:ascii="仿宋" w:hAnsi="仿宋" w:eastAsia="仿宋" w:cs="仿宋"/>
          <w:b/>
          <w:bCs/>
          <w:sz w:val="28"/>
          <w:szCs w:val="28"/>
        </w:rPr>
        <w:t>南平建设集团有限公司</w:t>
      </w:r>
      <w:r>
        <w:rPr>
          <w:rStyle w:val="32"/>
          <w:rFonts w:hint="eastAsia" w:ascii="仿宋" w:hAnsi="仿宋" w:eastAsia="仿宋" w:cs="仿宋"/>
          <w:b/>
          <w:sz w:val="28"/>
          <w:szCs w:val="28"/>
        </w:rPr>
        <w:t>：</w:t>
      </w:r>
    </w:p>
    <w:p w14:paraId="23045B98">
      <w:pPr>
        <w:ind w:firstLine="560" w:firstLineChars="200"/>
        <w:jc w:val="left"/>
        <w:rPr>
          <w:rStyle w:val="32"/>
          <w:rFonts w:hint="eastAsia" w:ascii="仿宋" w:hAnsi="仿宋" w:eastAsia="仿宋" w:cs="仿宋"/>
          <w:bCs/>
          <w:kern w:val="0"/>
          <w:sz w:val="28"/>
          <w:szCs w:val="28"/>
        </w:rPr>
      </w:pPr>
      <w:r>
        <w:rPr>
          <w:rStyle w:val="32"/>
          <w:rFonts w:hint="eastAsia" w:ascii="仿宋" w:hAnsi="仿宋" w:eastAsia="仿宋" w:cs="仿宋"/>
          <w:bCs/>
          <w:sz w:val="28"/>
          <w:szCs w:val="28"/>
        </w:rPr>
        <w:t>本公司申请参加</w:t>
      </w:r>
      <w:r>
        <w:rPr>
          <w:rStyle w:val="32"/>
          <w:rFonts w:hint="eastAsia" w:ascii="仿宋" w:hAnsi="仿宋" w:eastAsia="仿宋" w:cs="仿宋"/>
          <w:bCs/>
          <w:sz w:val="28"/>
          <w:szCs w:val="28"/>
          <w:u w:val="single"/>
        </w:rPr>
        <w:t>南平市武夷新区高新技术创业园一期提级改造工程、南平市高新技术创业园及配套设施建设工程（一期）、智谷蓝光项目（投资建设一体化）工程的建筑施工行业安全生产责任保险、建筑施工人员团体意外伤害保险</w:t>
      </w:r>
      <w:r>
        <w:rPr>
          <w:rStyle w:val="32"/>
          <w:rFonts w:hint="eastAsia" w:ascii="仿宋" w:hAnsi="仿宋" w:eastAsia="仿宋" w:cs="仿宋"/>
          <w:bCs/>
          <w:sz w:val="28"/>
          <w:szCs w:val="28"/>
        </w:rPr>
        <w:t>的比选，同意遵守比选规则。</w:t>
      </w:r>
    </w:p>
    <w:p w14:paraId="793A9B00">
      <w:pPr>
        <w:pStyle w:val="57"/>
        <w:snapToGrid w:val="0"/>
        <w:spacing w:line="500" w:lineRule="exact"/>
        <w:ind w:firstLine="660"/>
        <w:rPr>
          <w:rStyle w:val="32"/>
          <w:rFonts w:hint="eastAsia" w:ascii="仿宋" w:hAnsi="仿宋" w:eastAsia="仿宋" w:cs="仿宋"/>
          <w:bCs/>
          <w:sz w:val="28"/>
          <w:szCs w:val="28"/>
        </w:rPr>
      </w:pPr>
      <w:r>
        <w:rPr>
          <w:rStyle w:val="32"/>
          <w:rFonts w:hint="eastAsia" w:ascii="仿宋" w:hAnsi="仿宋" w:eastAsia="仿宋" w:cs="仿宋"/>
          <w:bCs/>
          <w:sz w:val="28"/>
          <w:szCs w:val="28"/>
        </w:rPr>
        <w:t>一、比选申请单位全称：</w:t>
      </w:r>
    </w:p>
    <w:p w14:paraId="58594576">
      <w:pPr>
        <w:pStyle w:val="57"/>
        <w:snapToGrid w:val="0"/>
        <w:spacing w:line="500" w:lineRule="exact"/>
        <w:ind w:firstLine="660"/>
        <w:rPr>
          <w:rStyle w:val="32"/>
          <w:rFonts w:hint="eastAsia" w:ascii="仿宋" w:hAnsi="仿宋" w:eastAsia="仿宋" w:cs="仿宋"/>
          <w:bCs/>
          <w:sz w:val="28"/>
          <w:szCs w:val="28"/>
        </w:rPr>
      </w:pPr>
      <w:r>
        <w:rPr>
          <w:rStyle w:val="32"/>
          <w:rFonts w:hint="eastAsia" w:ascii="仿宋" w:hAnsi="仿宋" w:eastAsia="仿宋" w:cs="仿宋"/>
          <w:bCs/>
          <w:sz w:val="28"/>
          <w:szCs w:val="28"/>
        </w:rPr>
        <w:t>二、联系人信息</w:t>
      </w:r>
    </w:p>
    <w:p w14:paraId="73CAA072">
      <w:pPr>
        <w:pStyle w:val="57"/>
        <w:snapToGrid w:val="0"/>
        <w:spacing w:line="500" w:lineRule="exact"/>
        <w:ind w:firstLine="840" w:firstLineChars="300"/>
        <w:rPr>
          <w:rStyle w:val="32"/>
          <w:rFonts w:hint="eastAsia" w:ascii="仿宋" w:hAnsi="仿宋" w:eastAsia="仿宋" w:cs="仿宋"/>
          <w:bCs/>
          <w:sz w:val="28"/>
          <w:szCs w:val="28"/>
        </w:rPr>
      </w:pPr>
      <w:r>
        <w:rPr>
          <w:rStyle w:val="32"/>
          <w:rFonts w:hint="eastAsia" w:ascii="仿宋" w:hAnsi="仿宋" w:eastAsia="仿宋" w:cs="仿宋"/>
          <w:bCs/>
          <w:sz w:val="28"/>
          <w:szCs w:val="28"/>
        </w:rPr>
        <w:t>联系人姓名：               职务：</w:t>
      </w:r>
    </w:p>
    <w:p w14:paraId="3F7A3AC9">
      <w:pPr>
        <w:pStyle w:val="57"/>
        <w:snapToGrid w:val="0"/>
        <w:spacing w:line="500" w:lineRule="exact"/>
        <w:ind w:firstLine="840" w:firstLineChars="300"/>
        <w:rPr>
          <w:rStyle w:val="32"/>
          <w:rFonts w:hint="eastAsia" w:ascii="仿宋" w:hAnsi="仿宋" w:eastAsia="仿宋" w:cs="仿宋"/>
          <w:bCs/>
          <w:sz w:val="28"/>
          <w:szCs w:val="28"/>
        </w:rPr>
      </w:pPr>
      <w:r>
        <w:rPr>
          <w:rStyle w:val="32"/>
          <w:rFonts w:hint="eastAsia" w:ascii="仿宋" w:hAnsi="仿宋" w:eastAsia="仿宋" w:cs="仿宋"/>
          <w:bCs/>
          <w:sz w:val="28"/>
          <w:szCs w:val="28"/>
        </w:rPr>
        <w:t xml:space="preserve">联系电话： </w:t>
      </w:r>
    </w:p>
    <w:p w14:paraId="4F2E1725">
      <w:pPr>
        <w:pStyle w:val="57"/>
        <w:snapToGrid w:val="0"/>
        <w:spacing w:line="500" w:lineRule="exact"/>
        <w:ind w:firstLine="840" w:firstLineChars="300"/>
        <w:rPr>
          <w:rStyle w:val="32"/>
          <w:rFonts w:hint="eastAsia" w:ascii="仿宋" w:hAnsi="仿宋" w:eastAsia="仿宋" w:cs="仿宋"/>
          <w:bCs/>
          <w:sz w:val="28"/>
          <w:szCs w:val="28"/>
        </w:rPr>
      </w:pPr>
    </w:p>
    <w:p w14:paraId="363AD663">
      <w:pPr>
        <w:pStyle w:val="57"/>
        <w:snapToGrid w:val="0"/>
        <w:spacing w:line="500" w:lineRule="exact"/>
        <w:ind w:firstLine="1960" w:firstLineChars="700"/>
        <w:rPr>
          <w:rStyle w:val="32"/>
          <w:rFonts w:hint="eastAsia" w:ascii="仿宋" w:hAnsi="仿宋" w:eastAsia="仿宋" w:cs="仿宋"/>
          <w:bCs/>
          <w:sz w:val="28"/>
          <w:szCs w:val="28"/>
        </w:rPr>
      </w:pPr>
      <w:r>
        <w:rPr>
          <w:rStyle w:val="32"/>
          <w:rFonts w:hint="eastAsia" w:ascii="仿宋" w:hAnsi="仿宋" w:eastAsia="仿宋" w:cs="仿宋"/>
          <w:bCs/>
          <w:sz w:val="28"/>
          <w:szCs w:val="28"/>
        </w:rPr>
        <w:t>比选申请人（加盖公章）：</w:t>
      </w:r>
    </w:p>
    <w:p w14:paraId="0A3F55AE">
      <w:pPr>
        <w:pStyle w:val="57"/>
        <w:snapToGrid w:val="0"/>
        <w:spacing w:line="500" w:lineRule="exact"/>
        <w:ind w:firstLine="660"/>
        <w:rPr>
          <w:rStyle w:val="32"/>
          <w:rFonts w:hint="eastAsia" w:ascii="仿宋" w:hAnsi="仿宋" w:eastAsia="仿宋" w:cs="仿宋"/>
          <w:bCs/>
          <w:sz w:val="28"/>
          <w:szCs w:val="28"/>
        </w:rPr>
      </w:pPr>
      <w:r>
        <w:rPr>
          <w:rStyle w:val="32"/>
          <w:rFonts w:hint="eastAsia" w:ascii="仿宋" w:hAnsi="仿宋" w:eastAsia="仿宋" w:cs="仿宋"/>
          <w:bCs/>
          <w:sz w:val="28"/>
          <w:szCs w:val="28"/>
        </w:rPr>
        <w:t xml:space="preserve">         日期：</w:t>
      </w:r>
    </w:p>
    <w:p w14:paraId="3AC6B327">
      <w:pPr>
        <w:pStyle w:val="57"/>
        <w:snapToGrid w:val="0"/>
        <w:spacing w:line="500" w:lineRule="exact"/>
        <w:rPr>
          <w:rStyle w:val="32"/>
          <w:rFonts w:hint="eastAsia" w:ascii="仿宋" w:hAnsi="仿宋" w:eastAsia="仿宋" w:cs="仿宋"/>
          <w:sz w:val="28"/>
          <w:szCs w:val="28"/>
          <w:lang w:val="zh-CN"/>
        </w:rPr>
      </w:pPr>
      <w:r>
        <w:rPr>
          <w:rStyle w:val="32"/>
          <w:rFonts w:hint="eastAsia" w:ascii="仿宋" w:hAnsi="仿宋" w:eastAsia="仿宋" w:cs="仿宋"/>
          <w:bCs/>
          <w:sz w:val="28"/>
          <w:szCs w:val="28"/>
        </w:rPr>
        <w:br w:type="page"/>
      </w:r>
    </w:p>
    <w:p w14:paraId="73D3A8D2">
      <w:pPr>
        <w:pStyle w:val="68"/>
        <w:snapToGrid w:val="0"/>
        <w:rPr>
          <w:rFonts w:hint="eastAsia" w:ascii="仿宋" w:hAnsi="仿宋" w:eastAsia="仿宋" w:cs="仿宋"/>
          <w:bCs/>
          <w:sz w:val="28"/>
          <w:szCs w:val="28"/>
        </w:rPr>
      </w:pPr>
      <w:r>
        <w:rPr>
          <w:rFonts w:hint="eastAsia" w:ascii="仿宋" w:hAnsi="仿宋" w:eastAsia="仿宋" w:cs="仿宋"/>
          <w:bCs/>
          <w:sz w:val="28"/>
          <w:szCs w:val="28"/>
        </w:rPr>
        <w:t>附件B</w:t>
      </w:r>
    </w:p>
    <w:p w14:paraId="1A006F56">
      <w:pPr>
        <w:jc w:val="center"/>
        <w:rPr>
          <w:rFonts w:hint="eastAsia" w:ascii="仿宋" w:hAnsi="仿宋" w:eastAsia="仿宋" w:cs="仿宋"/>
          <w:b/>
          <w:sz w:val="32"/>
          <w:szCs w:val="28"/>
        </w:rPr>
      </w:pPr>
      <w:r>
        <w:rPr>
          <w:rFonts w:hint="eastAsia" w:ascii="仿宋" w:hAnsi="仿宋" w:eastAsia="仿宋" w:cs="仿宋"/>
          <w:b/>
          <w:sz w:val="32"/>
          <w:szCs w:val="28"/>
        </w:rPr>
        <w:t>省级保险公司授权书</w:t>
      </w:r>
    </w:p>
    <w:p w14:paraId="1DBBF137">
      <w:pPr>
        <w:rPr>
          <w:rFonts w:hint="eastAsia" w:ascii="仿宋" w:hAnsi="仿宋" w:eastAsia="仿宋" w:cs="仿宋"/>
          <w:sz w:val="28"/>
          <w:szCs w:val="28"/>
        </w:rPr>
      </w:pPr>
    </w:p>
    <w:p w14:paraId="4E217C95">
      <w:pPr>
        <w:ind w:firstLine="560" w:firstLineChars="200"/>
        <w:rPr>
          <w:rFonts w:hint="eastAsia" w:ascii="仿宋" w:hAnsi="仿宋" w:eastAsia="仿宋" w:cs="仿宋"/>
          <w:bCs/>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分公司（单位全称）为本公司下属单位，兹授权其代表本公司参加</w:t>
      </w:r>
      <w:r>
        <w:rPr>
          <w:rStyle w:val="32"/>
          <w:rFonts w:hint="eastAsia" w:ascii="仿宋" w:hAnsi="仿宋" w:eastAsia="仿宋" w:cs="仿宋"/>
          <w:bCs/>
          <w:sz w:val="28"/>
          <w:szCs w:val="28"/>
          <w:u w:val="single"/>
        </w:rPr>
        <w:t>南平市武夷新区高新技术创业园一期提级改造工程、南平市高新技术创业园及配套设施建设工程（一期）、智谷蓝光项目（投资建设一体化）工程的建筑施工行业安全生产责任保险、建筑施工人员团体意外伤害保险的</w:t>
      </w:r>
      <w:r>
        <w:rPr>
          <w:rFonts w:hint="eastAsia" w:ascii="仿宋" w:hAnsi="仿宋" w:eastAsia="仿宋" w:cs="仿宋"/>
          <w:bCs/>
          <w:sz w:val="28"/>
          <w:szCs w:val="28"/>
        </w:rPr>
        <w:t>保险公司比选。</w:t>
      </w:r>
    </w:p>
    <w:p w14:paraId="75B54368">
      <w:pPr>
        <w:ind w:firstLine="560" w:firstLineChars="200"/>
        <w:rPr>
          <w:rFonts w:hint="eastAsia" w:ascii="仿宋" w:hAnsi="仿宋" w:eastAsia="仿宋" w:cs="仿宋"/>
          <w:bCs/>
          <w:sz w:val="28"/>
          <w:szCs w:val="28"/>
          <w:u w:val="single"/>
        </w:rPr>
      </w:pPr>
      <w:r>
        <w:rPr>
          <w:rFonts w:hint="eastAsia" w:ascii="仿宋" w:hAnsi="仿宋" w:eastAsia="仿宋" w:cs="仿宋"/>
          <w:bCs/>
          <w:sz w:val="28"/>
          <w:szCs w:val="28"/>
          <w:u w:val="single"/>
        </w:rPr>
        <w:t xml:space="preserve">              </w:t>
      </w:r>
      <w:r>
        <w:rPr>
          <w:rFonts w:hint="eastAsia" w:ascii="仿宋" w:hAnsi="仿宋" w:eastAsia="仿宋" w:cs="仿宋"/>
          <w:bCs/>
          <w:sz w:val="28"/>
          <w:szCs w:val="28"/>
        </w:rPr>
        <w:t>分公司</w:t>
      </w:r>
      <w:r>
        <w:rPr>
          <w:rFonts w:hint="eastAsia" w:ascii="仿宋" w:hAnsi="仿宋" w:eastAsia="仿宋" w:cs="仿宋"/>
          <w:sz w:val="28"/>
          <w:szCs w:val="28"/>
        </w:rPr>
        <w:t>根据授权，以我方的名义签署、澄清、递交、修改比选申请书，签订合同和处理有关事宜，本公司均予以承认。</w:t>
      </w:r>
    </w:p>
    <w:p w14:paraId="45E7E078">
      <w:pPr>
        <w:ind w:firstLine="560" w:firstLineChars="200"/>
        <w:rPr>
          <w:rFonts w:hint="eastAsia" w:ascii="仿宋" w:hAnsi="仿宋" w:eastAsia="仿宋" w:cs="仿宋"/>
          <w:sz w:val="28"/>
          <w:szCs w:val="28"/>
        </w:rPr>
      </w:pPr>
      <w:r>
        <w:rPr>
          <w:rFonts w:hint="eastAsia" w:ascii="仿宋" w:hAnsi="仿宋" w:eastAsia="仿宋" w:cs="仿宋"/>
          <w:sz w:val="28"/>
          <w:szCs w:val="28"/>
        </w:rPr>
        <w:t>特此授权 。</w:t>
      </w:r>
    </w:p>
    <w:p w14:paraId="6B9B46D0">
      <w:pPr>
        <w:rPr>
          <w:rFonts w:hint="eastAsia" w:ascii="仿宋" w:hAnsi="仿宋" w:eastAsia="仿宋" w:cs="仿宋"/>
          <w:sz w:val="28"/>
          <w:szCs w:val="28"/>
        </w:rPr>
      </w:pPr>
    </w:p>
    <w:p w14:paraId="3EF896FE">
      <w:pPr>
        <w:rPr>
          <w:rFonts w:hint="eastAsia" w:ascii="仿宋" w:hAnsi="仿宋" w:eastAsia="仿宋" w:cs="仿宋"/>
          <w:sz w:val="28"/>
          <w:szCs w:val="28"/>
        </w:rPr>
      </w:pPr>
      <w:r>
        <w:rPr>
          <w:rFonts w:hint="eastAsia" w:ascii="仿宋" w:hAnsi="仿宋" w:eastAsia="仿宋" w:cs="仿宋"/>
          <w:sz w:val="28"/>
          <w:szCs w:val="28"/>
        </w:rPr>
        <w:t xml:space="preserve">                      授权单位（加盖公章）：</w:t>
      </w:r>
    </w:p>
    <w:p w14:paraId="61C56ACF">
      <w:pPr>
        <w:rPr>
          <w:rFonts w:hint="eastAsia" w:ascii="仿宋" w:hAnsi="仿宋" w:eastAsia="仿宋" w:cs="仿宋"/>
          <w:sz w:val="28"/>
          <w:szCs w:val="28"/>
        </w:rPr>
      </w:pPr>
      <w:r>
        <w:rPr>
          <w:rFonts w:hint="eastAsia" w:ascii="仿宋" w:hAnsi="仿宋" w:eastAsia="仿宋" w:cs="仿宋"/>
          <w:sz w:val="28"/>
          <w:szCs w:val="28"/>
        </w:rPr>
        <w:t xml:space="preserve">                      授权日期：</w:t>
      </w:r>
    </w:p>
    <w:p w14:paraId="6D9F6D8C">
      <w:pPr>
        <w:rPr>
          <w:rFonts w:hint="eastAsia" w:ascii="仿宋" w:hAnsi="仿宋" w:eastAsia="仿宋" w:cs="仿宋"/>
          <w:sz w:val="28"/>
          <w:szCs w:val="28"/>
        </w:rPr>
      </w:pPr>
    </w:p>
    <w:p w14:paraId="183A98B6">
      <w:pPr>
        <w:pStyle w:val="68"/>
        <w:snapToGrid w:val="0"/>
        <w:rPr>
          <w:rFonts w:hint="eastAsia" w:ascii="仿宋" w:hAnsi="仿宋" w:eastAsia="仿宋" w:cs="仿宋"/>
          <w:bCs/>
          <w:sz w:val="28"/>
          <w:szCs w:val="28"/>
        </w:rPr>
      </w:pPr>
      <w:r>
        <w:rPr>
          <w:rFonts w:hint="eastAsia" w:ascii="仿宋" w:hAnsi="仿宋" w:eastAsia="仿宋" w:cs="仿宋"/>
          <w:bCs/>
          <w:sz w:val="28"/>
          <w:szCs w:val="28"/>
        </w:rPr>
        <w:t>（注：省级以下分公司参选的必须提供此文件；省级保险公司直接参加比选的无须提供此文件）</w:t>
      </w:r>
    </w:p>
    <w:p w14:paraId="13118548">
      <w:pPr>
        <w:pStyle w:val="68"/>
        <w:snapToGrid w:val="0"/>
        <w:rPr>
          <w:rFonts w:hint="eastAsia" w:ascii="仿宋" w:hAnsi="仿宋" w:eastAsia="仿宋" w:cs="仿宋"/>
          <w:bCs/>
          <w:sz w:val="28"/>
          <w:szCs w:val="28"/>
        </w:rPr>
      </w:pPr>
    </w:p>
    <w:p w14:paraId="13394280">
      <w:pPr>
        <w:pStyle w:val="68"/>
        <w:snapToGrid w:val="0"/>
        <w:rPr>
          <w:rFonts w:hint="eastAsia" w:ascii="仿宋" w:hAnsi="仿宋" w:eastAsia="仿宋" w:cs="仿宋"/>
          <w:bCs/>
          <w:sz w:val="28"/>
          <w:szCs w:val="28"/>
        </w:rPr>
      </w:pPr>
    </w:p>
    <w:p w14:paraId="4CD8F79F">
      <w:pPr>
        <w:pStyle w:val="68"/>
        <w:snapToGrid w:val="0"/>
        <w:rPr>
          <w:rFonts w:hint="eastAsia" w:ascii="仿宋" w:hAnsi="仿宋" w:eastAsia="仿宋" w:cs="仿宋"/>
          <w:bCs/>
          <w:sz w:val="28"/>
          <w:szCs w:val="28"/>
        </w:rPr>
      </w:pPr>
    </w:p>
    <w:p w14:paraId="37668748">
      <w:pPr>
        <w:pStyle w:val="68"/>
        <w:snapToGrid w:val="0"/>
        <w:rPr>
          <w:rFonts w:hint="eastAsia" w:ascii="仿宋" w:hAnsi="仿宋" w:eastAsia="仿宋" w:cs="仿宋"/>
          <w:bCs/>
          <w:sz w:val="28"/>
          <w:szCs w:val="28"/>
        </w:rPr>
      </w:pPr>
    </w:p>
    <w:p w14:paraId="5D90F08B">
      <w:pPr>
        <w:pStyle w:val="68"/>
        <w:snapToGrid w:val="0"/>
        <w:rPr>
          <w:rFonts w:hint="eastAsia" w:ascii="仿宋" w:hAnsi="仿宋" w:eastAsia="仿宋" w:cs="仿宋"/>
          <w:bCs/>
          <w:sz w:val="28"/>
          <w:szCs w:val="28"/>
        </w:rPr>
      </w:pPr>
    </w:p>
    <w:p w14:paraId="7EEF91DC">
      <w:pPr>
        <w:pStyle w:val="68"/>
        <w:snapToGrid w:val="0"/>
        <w:rPr>
          <w:rFonts w:hint="eastAsia" w:ascii="仿宋" w:hAnsi="仿宋" w:eastAsia="仿宋" w:cs="仿宋"/>
          <w:bCs/>
          <w:sz w:val="28"/>
          <w:szCs w:val="28"/>
        </w:rPr>
      </w:pPr>
    </w:p>
    <w:p w14:paraId="01ACB18D">
      <w:pPr>
        <w:pStyle w:val="68"/>
        <w:snapToGrid w:val="0"/>
        <w:rPr>
          <w:rFonts w:hint="eastAsia" w:ascii="仿宋" w:hAnsi="仿宋" w:eastAsia="仿宋" w:cs="仿宋"/>
          <w:bCs/>
          <w:sz w:val="28"/>
          <w:szCs w:val="28"/>
        </w:rPr>
      </w:pPr>
    </w:p>
    <w:p w14:paraId="5C69A7F7">
      <w:pPr>
        <w:pStyle w:val="68"/>
        <w:snapToGrid w:val="0"/>
        <w:rPr>
          <w:rFonts w:hint="eastAsia" w:ascii="仿宋" w:hAnsi="仿宋" w:eastAsia="仿宋" w:cs="仿宋"/>
          <w:bCs/>
          <w:sz w:val="28"/>
          <w:szCs w:val="28"/>
        </w:rPr>
      </w:pPr>
    </w:p>
    <w:p w14:paraId="0C838CBF">
      <w:pPr>
        <w:pStyle w:val="68"/>
        <w:snapToGrid w:val="0"/>
        <w:rPr>
          <w:rFonts w:hint="eastAsia" w:ascii="仿宋" w:hAnsi="仿宋" w:eastAsia="仿宋" w:cs="仿宋"/>
          <w:bCs/>
          <w:sz w:val="28"/>
          <w:szCs w:val="28"/>
        </w:rPr>
      </w:pPr>
    </w:p>
    <w:p w14:paraId="1B01338B">
      <w:pPr>
        <w:pStyle w:val="68"/>
        <w:snapToGrid w:val="0"/>
        <w:rPr>
          <w:rFonts w:hint="eastAsia" w:ascii="仿宋" w:hAnsi="仿宋" w:eastAsia="仿宋" w:cs="仿宋"/>
          <w:bCs/>
          <w:sz w:val="28"/>
          <w:szCs w:val="28"/>
        </w:rPr>
      </w:pPr>
    </w:p>
    <w:p w14:paraId="3E52E377">
      <w:pPr>
        <w:pStyle w:val="3"/>
        <w:jc w:val="center"/>
        <w:rPr>
          <w:rStyle w:val="32"/>
          <w:rFonts w:hint="eastAsia" w:ascii="仿宋" w:hAnsi="仿宋" w:eastAsia="仿宋" w:cs="仿宋"/>
          <w:b/>
          <w:bCs/>
          <w:color w:val="auto"/>
          <w:kern w:val="0"/>
          <w:sz w:val="36"/>
          <w:szCs w:val="28"/>
          <w:lang w:val="zh-CN"/>
        </w:rPr>
      </w:pPr>
      <w:bookmarkStart w:id="19" w:name="_Toc189929516"/>
      <w:r>
        <w:rPr>
          <w:rStyle w:val="32"/>
          <w:rFonts w:hint="eastAsia" w:ascii="仿宋" w:hAnsi="仿宋" w:eastAsia="仿宋" w:cs="仿宋"/>
          <w:b/>
          <w:bCs/>
          <w:color w:val="auto"/>
          <w:kern w:val="0"/>
          <w:sz w:val="36"/>
          <w:szCs w:val="28"/>
          <w:lang w:val="zh-CN"/>
        </w:rPr>
        <w:t>第</w:t>
      </w:r>
      <w:r>
        <w:rPr>
          <w:rStyle w:val="32"/>
          <w:rFonts w:hint="eastAsia" w:ascii="仿宋" w:hAnsi="仿宋" w:eastAsia="仿宋" w:cs="仿宋"/>
          <w:b/>
          <w:bCs/>
          <w:color w:val="auto"/>
          <w:kern w:val="0"/>
          <w:sz w:val="36"/>
          <w:szCs w:val="28"/>
        </w:rPr>
        <w:t>三</w:t>
      </w:r>
      <w:r>
        <w:rPr>
          <w:rStyle w:val="32"/>
          <w:rFonts w:hint="eastAsia" w:ascii="仿宋" w:hAnsi="仿宋" w:eastAsia="仿宋" w:cs="仿宋"/>
          <w:b/>
          <w:bCs/>
          <w:color w:val="auto"/>
          <w:kern w:val="0"/>
          <w:sz w:val="36"/>
          <w:szCs w:val="28"/>
          <w:lang w:val="zh-CN"/>
        </w:rPr>
        <w:t>章 比选申请书格式</w:t>
      </w:r>
      <w:bookmarkEnd w:id="19"/>
    </w:p>
    <w:p w14:paraId="0CED1A62">
      <w:pPr>
        <w:rPr>
          <w:rStyle w:val="32"/>
          <w:rFonts w:hint="eastAsia" w:ascii="仿宋" w:hAnsi="仿宋" w:eastAsia="仿宋" w:cs="仿宋"/>
          <w:bCs/>
          <w:sz w:val="28"/>
          <w:szCs w:val="28"/>
        </w:rPr>
      </w:pPr>
      <w:r>
        <w:rPr>
          <w:rStyle w:val="32"/>
          <w:rFonts w:hint="eastAsia" w:ascii="仿宋" w:hAnsi="仿宋" w:eastAsia="仿宋" w:cs="仿宋"/>
          <w:bCs/>
          <w:sz w:val="28"/>
          <w:szCs w:val="28"/>
        </w:rPr>
        <w:t>比选申请书封面：</w:t>
      </w:r>
    </w:p>
    <w:p w14:paraId="39DE0C93">
      <w:pPr>
        <w:keepNext/>
        <w:keepLines/>
        <w:jc w:val="center"/>
        <w:rPr>
          <w:rStyle w:val="32"/>
          <w:rFonts w:hint="eastAsia" w:ascii="仿宋" w:hAnsi="仿宋" w:eastAsia="仿宋" w:cs="微软雅黑"/>
          <w:b/>
          <w:kern w:val="0"/>
          <w:sz w:val="32"/>
          <w:szCs w:val="32"/>
          <w:lang w:val="zh-CN"/>
        </w:rPr>
      </w:pPr>
      <w:r>
        <w:rPr>
          <w:rStyle w:val="32"/>
          <w:rFonts w:hint="eastAsia" w:ascii="仿宋" w:hAnsi="仿宋" w:eastAsia="仿宋" w:cs="微软雅黑"/>
          <w:b/>
          <w:kern w:val="0"/>
          <w:sz w:val="32"/>
          <w:szCs w:val="32"/>
          <w:lang w:val="zh-CN"/>
        </w:rPr>
        <w:t>南平市武夷新区高新技术创业园一期提级改造工程、</w:t>
      </w:r>
    </w:p>
    <w:p w14:paraId="16953873">
      <w:pPr>
        <w:keepNext/>
        <w:keepLines/>
        <w:jc w:val="center"/>
        <w:rPr>
          <w:rStyle w:val="32"/>
          <w:rFonts w:hint="eastAsia" w:ascii="仿宋" w:hAnsi="仿宋" w:eastAsia="仿宋" w:cs="微软雅黑"/>
          <w:b/>
          <w:kern w:val="0"/>
          <w:sz w:val="32"/>
          <w:szCs w:val="32"/>
          <w:lang w:val="zh-CN"/>
        </w:rPr>
      </w:pPr>
      <w:r>
        <w:rPr>
          <w:rStyle w:val="32"/>
          <w:rFonts w:hint="eastAsia" w:ascii="仿宋" w:hAnsi="仿宋" w:eastAsia="仿宋" w:cs="微软雅黑"/>
          <w:b/>
          <w:kern w:val="0"/>
          <w:sz w:val="32"/>
          <w:szCs w:val="32"/>
          <w:lang w:val="zh-CN"/>
        </w:rPr>
        <w:t>南平市高新技术创业园及配套设施建设工程（一期）、</w:t>
      </w:r>
    </w:p>
    <w:p w14:paraId="75A34D78">
      <w:pPr>
        <w:keepNext/>
        <w:keepLines/>
        <w:jc w:val="center"/>
        <w:rPr>
          <w:rStyle w:val="32"/>
          <w:rFonts w:hint="eastAsia" w:ascii="仿宋" w:hAnsi="仿宋" w:eastAsia="仿宋" w:cs="微软雅黑"/>
          <w:b/>
          <w:kern w:val="0"/>
          <w:sz w:val="32"/>
          <w:szCs w:val="32"/>
          <w:lang w:val="zh-CN"/>
        </w:rPr>
      </w:pPr>
      <w:r>
        <w:rPr>
          <w:rStyle w:val="32"/>
          <w:rFonts w:hint="eastAsia" w:ascii="仿宋" w:hAnsi="仿宋" w:eastAsia="仿宋" w:cs="微软雅黑"/>
          <w:b/>
          <w:kern w:val="0"/>
          <w:sz w:val="32"/>
          <w:szCs w:val="32"/>
          <w:lang w:val="zh-CN"/>
        </w:rPr>
        <w:t>智谷蓝光项目（投资建设一体化）工程</w:t>
      </w:r>
    </w:p>
    <w:p w14:paraId="6DF5D0E8">
      <w:pPr>
        <w:rPr>
          <w:lang w:val="zh-CN"/>
        </w:rPr>
      </w:pPr>
    </w:p>
    <w:p w14:paraId="1FA83411">
      <w:pPr>
        <w:jc w:val="center"/>
        <w:rPr>
          <w:rStyle w:val="32"/>
          <w:rFonts w:hint="eastAsia" w:ascii="仿宋" w:hAnsi="仿宋" w:eastAsia="仿宋" w:cs="仿宋"/>
          <w:b/>
          <w:spacing w:val="-20"/>
          <w:w w:val="96"/>
          <w:kern w:val="0"/>
          <w:sz w:val="32"/>
          <w:szCs w:val="32"/>
          <w:lang w:val="zh-CN"/>
        </w:rPr>
      </w:pPr>
      <w:r>
        <w:rPr>
          <w:rStyle w:val="32"/>
          <w:rFonts w:hint="eastAsia" w:ascii="仿宋" w:hAnsi="仿宋" w:eastAsia="仿宋" w:cs="仿宋"/>
          <w:b/>
          <w:spacing w:val="-20"/>
          <w:w w:val="96"/>
          <w:kern w:val="0"/>
          <w:sz w:val="32"/>
          <w:szCs w:val="32"/>
          <w:lang w:val="zh-CN"/>
        </w:rPr>
        <w:t>建筑施工行业安全生产责任保险、建筑施工人员团体意外伤害保险</w:t>
      </w:r>
    </w:p>
    <w:p w14:paraId="57A5FC53">
      <w:pPr>
        <w:keepNext/>
        <w:keepLines/>
        <w:rPr>
          <w:lang w:val="zh-CN"/>
        </w:rPr>
      </w:pPr>
    </w:p>
    <w:p w14:paraId="17D03DD5">
      <w:pPr>
        <w:rPr>
          <w:lang w:val="zh-CN"/>
        </w:rPr>
      </w:pPr>
    </w:p>
    <w:p w14:paraId="12E22A66">
      <w:pPr>
        <w:jc w:val="center"/>
        <w:rPr>
          <w:rStyle w:val="32"/>
          <w:rFonts w:hint="eastAsia" w:ascii="仿宋" w:hAnsi="仿宋" w:eastAsia="仿宋" w:cs="仿宋"/>
          <w:b/>
          <w:kern w:val="0"/>
          <w:sz w:val="44"/>
          <w:szCs w:val="44"/>
          <w:lang w:val="zh-CN"/>
        </w:rPr>
      </w:pPr>
      <w:r>
        <w:rPr>
          <w:rStyle w:val="32"/>
          <w:rFonts w:hint="eastAsia" w:ascii="仿宋" w:hAnsi="仿宋" w:eastAsia="仿宋" w:cs="仿宋"/>
          <w:b/>
          <w:kern w:val="0"/>
          <w:sz w:val="44"/>
          <w:szCs w:val="44"/>
          <w:lang w:val="zh-CN"/>
        </w:rPr>
        <w:t>比</w:t>
      </w:r>
    </w:p>
    <w:p w14:paraId="098143B4">
      <w:pPr>
        <w:jc w:val="center"/>
        <w:rPr>
          <w:rStyle w:val="32"/>
          <w:rFonts w:hint="eastAsia" w:ascii="仿宋" w:hAnsi="仿宋" w:eastAsia="仿宋" w:cs="仿宋"/>
          <w:b/>
          <w:kern w:val="0"/>
          <w:sz w:val="44"/>
          <w:szCs w:val="44"/>
          <w:lang w:val="zh-CN"/>
        </w:rPr>
      </w:pPr>
      <w:r>
        <w:rPr>
          <w:rStyle w:val="32"/>
          <w:rFonts w:hint="eastAsia" w:ascii="仿宋" w:hAnsi="仿宋" w:eastAsia="仿宋" w:cs="仿宋"/>
          <w:b/>
          <w:kern w:val="0"/>
          <w:sz w:val="44"/>
          <w:szCs w:val="44"/>
          <w:lang w:val="zh-CN"/>
        </w:rPr>
        <w:t>选</w:t>
      </w:r>
    </w:p>
    <w:p w14:paraId="3F0F1028">
      <w:pPr>
        <w:jc w:val="center"/>
        <w:rPr>
          <w:rStyle w:val="32"/>
          <w:rFonts w:hint="eastAsia" w:ascii="仿宋" w:hAnsi="仿宋" w:eastAsia="仿宋" w:cs="仿宋"/>
          <w:b/>
          <w:kern w:val="0"/>
          <w:sz w:val="44"/>
          <w:szCs w:val="44"/>
          <w:lang w:val="zh-CN"/>
        </w:rPr>
      </w:pPr>
      <w:r>
        <w:rPr>
          <w:rStyle w:val="32"/>
          <w:rFonts w:hint="eastAsia" w:ascii="仿宋" w:hAnsi="仿宋" w:eastAsia="仿宋" w:cs="仿宋"/>
          <w:b/>
          <w:kern w:val="0"/>
          <w:sz w:val="44"/>
          <w:szCs w:val="44"/>
          <w:lang w:val="zh-CN"/>
        </w:rPr>
        <w:t>申</w:t>
      </w:r>
    </w:p>
    <w:p w14:paraId="3FEB981C">
      <w:pPr>
        <w:jc w:val="center"/>
        <w:rPr>
          <w:rStyle w:val="32"/>
          <w:rFonts w:hint="eastAsia" w:ascii="仿宋" w:hAnsi="仿宋" w:eastAsia="仿宋" w:cs="仿宋"/>
          <w:b/>
          <w:kern w:val="0"/>
          <w:sz w:val="44"/>
          <w:szCs w:val="44"/>
          <w:lang w:val="zh-CN"/>
        </w:rPr>
      </w:pPr>
      <w:r>
        <w:rPr>
          <w:rStyle w:val="32"/>
          <w:rFonts w:hint="eastAsia" w:ascii="仿宋" w:hAnsi="仿宋" w:eastAsia="仿宋" w:cs="仿宋"/>
          <w:b/>
          <w:kern w:val="0"/>
          <w:sz w:val="44"/>
          <w:szCs w:val="44"/>
          <w:lang w:val="zh-CN"/>
        </w:rPr>
        <w:t>请</w:t>
      </w:r>
    </w:p>
    <w:p w14:paraId="4C37523F">
      <w:pPr>
        <w:jc w:val="center"/>
        <w:rPr>
          <w:rStyle w:val="32"/>
          <w:rFonts w:hint="eastAsia" w:ascii="仿宋" w:hAnsi="仿宋" w:eastAsia="仿宋" w:cs="仿宋"/>
          <w:b/>
          <w:kern w:val="0"/>
          <w:sz w:val="44"/>
          <w:szCs w:val="44"/>
          <w:lang w:val="zh-CN"/>
        </w:rPr>
      </w:pPr>
      <w:r>
        <w:rPr>
          <w:rStyle w:val="32"/>
          <w:rFonts w:hint="eastAsia" w:ascii="仿宋" w:hAnsi="仿宋" w:eastAsia="仿宋" w:cs="仿宋"/>
          <w:b/>
          <w:kern w:val="0"/>
          <w:sz w:val="44"/>
          <w:szCs w:val="44"/>
          <w:lang w:val="zh-CN"/>
        </w:rPr>
        <w:t>书</w:t>
      </w:r>
    </w:p>
    <w:p w14:paraId="015B2032">
      <w:pPr>
        <w:pStyle w:val="56"/>
        <w:rPr>
          <w:rFonts w:hint="eastAsia" w:ascii="仿宋" w:hAnsi="仿宋" w:eastAsia="仿宋" w:cs="仿宋"/>
          <w:color w:val="auto"/>
          <w:lang w:val="zh-CN"/>
        </w:rPr>
      </w:pPr>
    </w:p>
    <w:p w14:paraId="1FEEC175">
      <w:pPr>
        <w:pStyle w:val="56"/>
        <w:rPr>
          <w:rFonts w:hint="eastAsia" w:ascii="仿宋" w:hAnsi="仿宋" w:eastAsia="仿宋" w:cs="仿宋"/>
          <w:color w:val="auto"/>
          <w:lang w:val="zh-CN"/>
        </w:rPr>
      </w:pPr>
    </w:p>
    <w:p w14:paraId="25806E30">
      <w:pPr>
        <w:ind w:firstLine="843" w:firstLineChars="300"/>
        <w:rPr>
          <w:rStyle w:val="32"/>
          <w:rFonts w:hint="eastAsia" w:ascii="仿宋" w:hAnsi="仿宋" w:eastAsia="仿宋" w:cs="仿宋"/>
          <w:b/>
          <w:sz w:val="28"/>
          <w:szCs w:val="28"/>
          <w:u w:val="single"/>
        </w:rPr>
      </w:pPr>
      <w:r>
        <w:rPr>
          <w:rStyle w:val="32"/>
          <w:rFonts w:hint="eastAsia" w:ascii="仿宋" w:hAnsi="仿宋" w:eastAsia="仿宋" w:cs="仿宋"/>
          <w:b/>
          <w:sz w:val="28"/>
          <w:szCs w:val="28"/>
        </w:rPr>
        <w:t>比选申请人：</w:t>
      </w:r>
      <w:r>
        <w:rPr>
          <w:rStyle w:val="32"/>
          <w:rFonts w:hint="eastAsia" w:ascii="仿宋" w:hAnsi="仿宋" w:eastAsia="仿宋" w:cs="仿宋"/>
          <w:b/>
          <w:sz w:val="28"/>
          <w:szCs w:val="28"/>
          <w:u w:val="single" w:color="000000"/>
        </w:rPr>
        <w:t xml:space="preserve">（加盖单位公章）                   </w:t>
      </w:r>
    </w:p>
    <w:p w14:paraId="4B0FEDC2">
      <w:pPr>
        <w:ind w:firstLine="843" w:firstLineChars="300"/>
        <w:rPr>
          <w:rStyle w:val="32"/>
          <w:rFonts w:hint="eastAsia" w:ascii="仿宋" w:hAnsi="仿宋" w:eastAsia="仿宋" w:cs="仿宋"/>
          <w:b/>
          <w:sz w:val="28"/>
          <w:szCs w:val="28"/>
          <w:u w:val="single"/>
        </w:rPr>
      </w:pPr>
      <w:r>
        <w:rPr>
          <w:rStyle w:val="32"/>
          <w:rFonts w:hint="eastAsia" w:ascii="仿宋" w:hAnsi="仿宋" w:eastAsia="仿宋" w:cs="仿宋"/>
          <w:b/>
          <w:sz w:val="28"/>
          <w:szCs w:val="28"/>
        </w:rPr>
        <w:t>比选申请单位负责人或授权代表：</w:t>
      </w:r>
      <w:r>
        <w:rPr>
          <w:rStyle w:val="32"/>
          <w:rFonts w:hint="eastAsia" w:ascii="仿宋" w:hAnsi="仿宋" w:eastAsia="仿宋" w:cs="仿宋"/>
          <w:b/>
          <w:sz w:val="28"/>
          <w:szCs w:val="28"/>
          <w:u w:val="single" w:color="000000"/>
        </w:rPr>
        <w:t xml:space="preserve">（盖章或签字）  </w:t>
      </w:r>
      <w:r>
        <w:rPr>
          <w:rStyle w:val="32"/>
          <w:rFonts w:hint="eastAsia" w:ascii="仿宋" w:hAnsi="仿宋" w:eastAsia="仿宋" w:cs="仿宋"/>
          <w:b/>
          <w:sz w:val="28"/>
          <w:szCs w:val="28"/>
        </w:rPr>
        <w:t xml:space="preserve">   </w:t>
      </w:r>
      <w:r>
        <w:rPr>
          <w:rStyle w:val="32"/>
          <w:rFonts w:hint="eastAsia" w:ascii="仿宋" w:hAnsi="仿宋" w:eastAsia="仿宋" w:cs="仿宋"/>
          <w:b/>
          <w:sz w:val="28"/>
          <w:szCs w:val="28"/>
          <w:u w:val="single" w:color="000000"/>
        </w:rPr>
        <w:t xml:space="preserve">               </w:t>
      </w:r>
    </w:p>
    <w:p w14:paraId="3D210428">
      <w:pPr>
        <w:ind w:firstLine="3233" w:firstLineChars="1150"/>
        <w:jc w:val="left"/>
        <w:rPr>
          <w:rFonts w:hint="eastAsia" w:ascii="仿宋" w:hAnsi="仿宋" w:eastAsia="仿宋" w:cs="仿宋"/>
          <w:b/>
          <w:sz w:val="28"/>
          <w:szCs w:val="28"/>
        </w:rPr>
      </w:pPr>
      <w:r>
        <w:rPr>
          <w:rStyle w:val="32"/>
          <w:rFonts w:hint="eastAsia" w:ascii="仿宋" w:hAnsi="仿宋" w:eastAsia="仿宋" w:cs="仿宋"/>
          <w:b/>
          <w:sz w:val="28"/>
          <w:szCs w:val="28"/>
          <w:u w:val="single" w:color="000000"/>
        </w:rPr>
        <w:t xml:space="preserve">      </w:t>
      </w:r>
      <w:r>
        <w:rPr>
          <w:rStyle w:val="32"/>
          <w:rFonts w:hint="eastAsia" w:ascii="仿宋" w:hAnsi="仿宋" w:eastAsia="仿宋" w:cs="仿宋"/>
          <w:b/>
          <w:sz w:val="28"/>
          <w:szCs w:val="28"/>
        </w:rPr>
        <w:t>年</w:t>
      </w:r>
      <w:r>
        <w:rPr>
          <w:rStyle w:val="32"/>
          <w:rFonts w:hint="eastAsia" w:ascii="仿宋" w:hAnsi="仿宋" w:eastAsia="仿宋" w:cs="仿宋"/>
          <w:b/>
          <w:sz w:val="28"/>
          <w:szCs w:val="28"/>
          <w:u w:val="single" w:color="000000"/>
        </w:rPr>
        <w:t xml:space="preserve">    </w:t>
      </w:r>
      <w:r>
        <w:rPr>
          <w:rStyle w:val="32"/>
          <w:rFonts w:hint="eastAsia" w:ascii="仿宋" w:hAnsi="仿宋" w:eastAsia="仿宋" w:cs="仿宋"/>
          <w:b/>
          <w:sz w:val="28"/>
          <w:szCs w:val="28"/>
        </w:rPr>
        <w:t>月</w:t>
      </w:r>
      <w:r>
        <w:rPr>
          <w:rStyle w:val="32"/>
          <w:rFonts w:hint="eastAsia" w:ascii="仿宋" w:hAnsi="仿宋" w:eastAsia="仿宋" w:cs="仿宋"/>
          <w:b/>
          <w:sz w:val="28"/>
          <w:szCs w:val="28"/>
          <w:u w:val="single" w:color="000000"/>
        </w:rPr>
        <w:t xml:space="preserve">    </w:t>
      </w:r>
      <w:r>
        <w:rPr>
          <w:rStyle w:val="32"/>
          <w:rFonts w:hint="eastAsia" w:ascii="仿宋" w:hAnsi="仿宋" w:eastAsia="仿宋" w:cs="仿宋"/>
          <w:b/>
          <w:sz w:val="28"/>
          <w:szCs w:val="28"/>
        </w:rPr>
        <w:t>日</w:t>
      </w:r>
    </w:p>
    <w:p w14:paraId="36A93811">
      <w:pPr>
        <w:jc w:val="left"/>
        <w:textAlignment w:val="auto"/>
        <w:rPr>
          <w:rStyle w:val="32"/>
          <w:rFonts w:hint="eastAsia" w:ascii="仿宋" w:hAnsi="仿宋" w:eastAsia="仿宋" w:cs="仿宋"/>
          <w:b/>
          <w:kern w:val="0"/>
          <w:sz w:val="36"/>
          <w:szCs w:val="32"/>
        </w:rPr>
      </w:pPr>
      <w:r>
        <w:rPr>
          <w:rStyle w:val="32"/>
          <w:rFonts w:hint="eastAsia" w:ascii="仿宋" w:hAnsi="仿宋" w:eastAsia="仿宋" w:cs="仿宋"/>
          <w:bCs/>
          <w:sz w:val="36"/>
        </w:rPr>
        <w:br w:type="page"/>
      </w:r>
    </w:p>
    <w:p w14:paraId="1D9F40B3">
      <w:pPr>
        <w:pStyle w:val="2"/>
        <w:ind w:firstLine="723"/>
        <w:jc w:val="center"/>
        <w:rPr>
          <w:rStyle w:val="32"/>
          <w:rFonts w:hint="eastAsia" w:ascii="仿宋" w:hAnsi="仿宋" w:eastAsia="仿宋" w:cs="仿宋"/>
          <w:bCs/>
          <w:color w:val="auto"/>
          <w:sz w:val="36"/>
        </w:rPr>
      </w:pPr>
      <w:bookmarkStart w:id="20" w:name="_Toc189929517"/>
      <w:r>
        <w:rPr>
          <w:rStyle w:val="32"/>
          <w:rFonts w:hint="eastAsia" w:ascii="仿宋" w:hAnsi="仿宋" w:eastAsia="仿宋" w:cs="仿宋"/>
          <w:color w:val="auto"/>
          <w:sz w:val="36"/>
        </w:rPr>
        <w:t>比选承诺函</w:t>
      </w:r>
      <w:bookmarkEnd w:id="20"/>
    </w:p>
    <w:p w14:paraId="0181C456">
      <w:pPr>
        <w:rPr>
          <w:rStyle w:val="32"/>
          <w:rFonts w:hint="eastAsia" w:ascii="仿宋" w:hAnsi="仿宋" w:eastAsia="仿宋" w:cs="仿宋"/>
          <w:sz w:val="24"/>
          <w:szCs w:val="24"/>
        </w:rPr>
      </w:pPr>
      <w:r>
        <w:rPr>
          <w:rStyle w:val="32"/>
          <w:rFonts w:hint="eastAsia" w:ascii="仿宋" w:hAnsi="仿宋" w:eastAsia="仿宋" w:cs="仿宋"/>
          <w:sz w:val="24"/>
          <w:szCs w:val="24"/>
        </w:rPr>
        <w:t>致：</w:t>
      </w:r>
      <w:r>
        <w:rPr>
          <w:rStyle w:val="32"/>
          <w:rFonts w:hint="eastAsia" w:ascii="仿宋" w:hAnsi="仿宋" w:eastAsia="仿宋" w:cs="仿宋"/>
          <w:sz w:val="24"/>
          <w:szCs w:val="24"/>
          <w:u w:val="single" w:color="000000"/>
        </w:rPr>
        <w:t xml:space="preserve">（比选人） </w:t>
      </w:r>
    </w:p>
    <w:p w14:paraId="6A55B849">
      <w:pPr>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我方仔细研究了比选文件及补遗书(如有)以及有关附件的内容，全面理解贵公司比选要求后，我方同意贵公司比选文件规定的条款，并按报价函中承诺的保险费率及报价承保本次比选范围内的工程项目保险业务。</w:t>
      </w:r>
    </w:p>
    <w:p w14:paraId="758BA654">
      <w:pPr>
        <w:rPr>
          <w:rStyle w:val="32"/>
          <w:rFonts w:hint="eastAsia" w:ascii="仿宋" w:hAnsi="仿宋" w:eastAsia="仿宋" w:cs="仿宋"/>
          <w:sz w:val="24"/>
          <w:szCs w:val="24"/>
        </w:rPr>
      </w:pPr>
      <w:r>
        <w:rPr>
          <w:rStyle w:val="32"/>
          <w:rFonts w:hint="eastAsia" w:ascii="仿宋" w:hAnsi="仿宋" w:eastAsia="仿宋" w:cs="仿宋"/>
          <w:sz w:val="24"/>
          <w:szCs w:val="24"/>
        </w:rPr>
        <w:t>若中选，我方郑重做出如下承诺：</w:t>
      </w:r>
    </w:p>
    <w:p w14:paraId="0978D9B5">
      <w:pPr>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1、如果你单位接受我们的比选申请，我们将保证按你单位认可的条件，从规定的申请书开启之日起，严格遵守本比选申请书的各项承诺。</w:t>
      </w:r>
    </w:p>
    <w:p w14:paraId="7C44AB86">
      <w:pPr>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2、若中选，我方将按照比选文件的具体规定与贵方签订合同并且严格履行合同义务提供优质服务。如果在合同执行过程中，发现合同纠纷问题，我方一定尽快予以解决，并承担相应的经济责任。</w:t>
      </w:r>
    </w:p>
    <w:p w14:paraId="71752B6A">
      <w:pPr>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3、若中选：我们同意</w:t>
      </w:r>
      <w:r>
        <w:rPr>
          <w:rStyle w:val="32"/>
          <w:rFonts w:hint="eastAsia" w:ascii="仿宋" w:hAnsi="仿宋" w:eastAsia="仿宋" w:cs="仿宋"/>
          <w:b/>
          <w:sz w:val="24"/>
          <w:szCs w:val="24"/>
          <w:u w:val="single"/>
        </w:rPr>
        <w:t>南平市武夷新区高新技术创业园一期提级改造工程、南平市高新技术创业园及配套设施建设工程（一期）、智谷蓝光项目（投资建设一体化）工程</w:t>
      </w:r>
      <w:r>
        <w:rPr>
          <w:rStyle w:val="32"/>
          <w:rFonts w:hint="eastAsia" w:ascii="仿宋" w:hAnsi="仿宋" w:eastAsia="仿宋" w:cs="仿宋"/>
          <w:sz w:val="24"/>
          <w:szCs w:val="24"/>
        </w:rPr>
        <w:t>建筑施工行业安全生产责任保险、建筑施工人员团体意外伤害保险费率按照中标价执行、保险期限按比选文件第四章载明时间执行。</w:t>
      </w:r>
    </w:p>
    <w:p w14:paraId="370F658A">
      <w:pPr>
        <w:ind w:firstLine="480" w:firstLineChars="200"/>
        <w:rPr>
          <w:rStyle w:val="32"/>
          <w:rFonts w:hint="eastAsia" w:ascii="仿宋" w:hAnsi="仿宋" w:eastAsia="仿宋" w:cs="仿宋"/>
          <w:sz w:val="24"/>
          <w:szCs w:val="24"/>
        </w:rPr>
      </w:pPr>
      <w:r>
        <w:rPr>
          <w:rStyle w:val="32"/>
          <w:rFonts w:hint="eastAsia" w:ascii="仿宋" w:hAnsi="仿宋" w:eastAsia="仿宋" w:cs="仿宋"/>
          <w:bCs/>
          <w:sz w:val="24"/>
          <w:szCs w:val="24"/>
        </w:rPr>
        <w:t>4</w:t>
      </w:r>
      <w:r>
        <w:rPr>
          <w:rStyle w:val="32"/>
          <w:rFonts w:hint="eastAsia" w:ascii="仿宋" w:hAnsi="仿宋" w:eastAsia="仿宋" w:cs="仿宋"/>
          <w:b/>
          <w:bCs/>
          <w:sz w:val="24"/>
          <w:szCs w:val="24"/>
        </w:rPr>
        <w:t>、</w:t>
      </w:r>
      <w:r>
        <w:rPr>
          <w:rStyle w:val="32"/>
          <w:rFonts w:hint="eastAsia" w:ascii="仿宋" w:hAnsi="仿宋" w:eastAsia="仿宋" w:cs="仿宋"/>
          <w:sz w:val="24"/>
          <w:szCs w:val="24"/>
        </w:rPr>
        <w:t>本比选申请书自开启之日起有效期为 90 天。</w:t>
      </w:r>
    </w:p>
    <w:p w14:paraId="64B7257D">
      <w:pPr>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5、我方在此声明，所递交的比选申请书及所有关于比选申请人资格文件、证明、陈述内容完整且均是真实的、准确的。</w:t>
      </w:r>
    </w:p>
    <w:p w14:paraId="61261BC0">
      <w:pPr>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6、如果在比选申请书开启的规定时间后，我们在比选申请书有效期内撤回比选申请书、中选后拒绝签订合同或违法本函承诺，贵公司可没收比选保证金，并取消我方中选资格。</w:t>
      </w:r>
    </w:p>
    <w:p w14:paraId="0E0391CF">
      <w:pPr>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7、我们理解，你单位不一定接受接到的其它任何承诺。同时也理解，你单位不负担我们的任何比选费用。</w:t>
      </w:r>
    </w:p>
    <w:p w14:paraId="39FD6BBF">
      <w:pPr>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8、在合同协议书正式签署生效之前及合同签署后，本比选申请书、中选通知书将构成我们双方之间共同遵守的文件，对双方具有约束力。</w:t>
      </w:r>
    </w:p>
    <w:p w14:paraId="4A1B450B">
      <w:pPr>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9、随同本比选函，我们出具人民币贰万元的比选担保。若贵公司接受我方的申请文件，我方将保证按照贵公司认可的条件，以比选文件内写明的金额提交履约担保。我方同意在中标通知书发出10天内，贵公司可将比选保证金直接转换为履约保证金，待履行完所有合同义务后，由我方向贵公司申请退回。</w:t>
      </w:r>
    </w:p>
    <w:p w14:paraId="13349BDA">
      <w:pPr>
        <w:ind w:firstLine="2400" w:firstLineChars="1000"/>
        <w:jc w:val="left"/>
        <w:rPr>
          <w:rStyle w:val="32"/>
          <w:rFonts w:hint="eastAsia" w:ascii="仿宋" w:hAnsi="仿宋" w:eastAsia="仿宋" w:cs="仿宋"/>
          <w:sz w:val="24"/>
          <w:szCs w:val="24"/>
        </w:rPr>
      </w:pPr>
      <w:r>
        <w:rPr>
          <w:rStyle w:val="32"/>
          <w:rFonts w:hint="eastAsia" w:ascii="仿宋" w:hAnsi="仿宋" w:eastAsia="仿宋" w:cs="仿宋"/>
          <w:sz w:val="24"/>
          <w:szCs w:val="24"/>
        </w:rPr>
        <w:t xml:space="preserve">比选申请人：（加盖比选申请人单位公章）       </w:t>
      </w:r>
    </w:p>
    <w:p w14:paraId="644BC067">
      <w:pPr>
        <w:ind w:firstLine="2400" w:firstLineChars="1000"/>
        <w:jc w:val="left"/>
        <w:rPr>
          <w:rStyle w:val="32"/>
          <w:rFonts w:hint="eastAsia" w:ascii="仿宋" w:hAnsi="仿宋" w:eastAsia="仿宋" w:cs="仿宋"/>
          <w:sz w:val="24"/>
          <w:szCs w:val="24"/>
        </w:rPr>
      </w:pPr>
      <w:r>
        <w:rPr>
          <w:rStyle w:val="32"/>
          <w:rFonts w:hint="eastAsia" w:ascii="仿宋" w:hAnsi="仿宋" w:eastAsia="仿宋" w:cs="仿宋"/>
          <w:sz w:val="24"/>
          <w:szCs w:val="24"/>
        </w:rPr>
        <w:t xml:space="preserve">比选申请单位负责人或授权代表：（签字或盖章）      </w:t>
      </w:r>
    </w:p>
    <w:p w14:paraId="492110D3">
      <w:pPr>
        <w:rPr>
          <w:rFonts w:hint="eastAsia" w:ascii="仿宋" w:hAnsi="仿宋" w:eastAsia="仿宋" w:cs="仿宋"/>
          <w:sz w:val="24"/>
          <w:szCs w:val="24"/>
        </w:rPr>
      </w:pPr>
      <w:r>
        <w:rPr>
          <w:rStyle w:val="32"/>
          <w:rFonts w:hint="eastAsia" w:ascii="仿宋" w:hAnsi="仿宋" w:eastAsia="仿宋" w:cs="仿宋"/>
          <w:sz w:val="24"/>
          <w:szCs w:val="24"/>
        </w:rPr>
        <w:t xml:space="preserve">                                   年   月   日  </w:t>
      </w:r>
    </w:p>
    <w:p w14:paraId="148F4D97">
      <w:pPr>
        <w:jc w:val="left"/>
        <w:textAlignment w:val="auto"/>
        <w:rPr>
          <w:rFonts w:hint="eastAsia" w:ascii="仿宋" w:hAnsi="仿宋" w:eastAsia="仿宋" w:cs="仿宋"/>
        </w:rPr>
      </w:pPr>
      <w:r>
        <w:rPr>
          <w:rFonts w:hint="eastAsia" w:ascii="仿宋" w:hAnsi="仿宋" w:eastAsia="仿宋" w:cs="仿宋"/>
        </w:rPr>
        <w:br w:type="page"/>
      </w:r>
    </w:p>
    <w:p w14:paraId="28E8221E">
      <w:pPr>
        <w:pStyle w:val="2"/>
        <w:ind w:firstLine="723"/>
        <w:jc w:val="center"/>
        <w:rPr>
          <w:rStyle w:val="32"/>
          <w:rFonts w:hint="eastAsia" w:ascii="仿宋" w:hAnsi="仿宋" w:eastAsia="仿宋" w:cs="仿宋"/>
          <w:b/>
          <w:bCs/>
          <w:color w:val="auto"/>
          <w:sz w:val="21"/>
          <w:szCs w:val="28"/>
        </w:rPr>
      </w:pPr>
      <w:bookmarkStart w:id="21" w:name="_Toc189929518"/>
      <w:r>
        <w:rPr>
          <w:rStyle w:val="32"/>
          <w:rFonts w:hint="eastAsia" w:ascii="仿宋" w:hAnsi="仿宋" w:eastAsia="仿宋" w:cs="仿宋"/>
          <w:color w:val="auto"/>
          <w:sz w:val="36"/>
        </w:rPr>
        <w:t>第一部分 商务及技术部分</w:t>
      </w:r>
      <w:bookmarkEnd w:id="21"/>
    </w:p>
    <w:p w14:paraId="6C7194C4">
      <w:pPr>
        <w:keepNext/>
        <w:keepLines/>
        <w:ind w:firstLine="641"/>
        <w:jc w:val="center"/>
        <w:outlineLvl w:val="1"/>
        <w:rPr>
          <w:rStyle w:val="32"/>
          <w:rFonts w:hint="eastAsia" w:ascii="仿宋" w:hAnsi="仿宋" w:eastAsia="仿宋" w:cs="仿宋"/>
          <w:sz w:val="32"/>
        </w:rPr>
      </w:pPr>
      <w:bookmarkStart w:id="22" w:name="_Toc189929519"/>
      <w:r>
        <w:rPr>
          <w:rStyle w:val="32"/>
          <w:rFonts w:hint="eastAsia" w:ascii="仿宋" w:hAnsi="仿宋" w:eastAsia="仿宋" w:cs="仿宋"/>
          <w:sz w:val="32"/>
        </w:rPr>
        <w:t>一、比选申请人基本情况表</w:t>
      </w:r>
      <w:bookmarkEnd w:id="22"/>
    </w:p>
    <w:tbl>
      <w:tblPr>
        <w:tblStyle w:val="28"/>
        <w:tblW w:w="9691" w:type="dxa"/>
        <w:tblInd w:w="-4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76"/>
        <w:gridCol w:w="1017"/>
        <w:gridCol w:w="1346"/>
        <w:gridCol w:w="992"/>
        <w:gridCol w:w="1276"/>
        <w:gridCol w:w="141"/>
        <w:gridCol w:w="851"/>
        <w:gridCol w:w="992"/>
      </w:tblGrid>
      <w:tr w14:paraId="576D9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5C650210">
            <w:pPr>
              <w:jc w:val="center"/>
              <w:rPr>
                <w:rStyle w:val="32"/>
                <w:rFonts w:hint="eastAsia" w:ascii="仿宋" w:hAnsi="仿宋" w:eastAsia="仿宋" w:cs="仿宋"/>
                <w:sz w:val="24"/>
                <w:szCs w:val="24"/>
              </w:rPr>
            </w:pPr>
            <w:r>
              <w:rPr>
                <w:rStyle w:val="32"/>
                <w:rFonts w:hint="eastAsia" w:ascii="仿宋" w:hAnsi="仿宋" w:eastAsia="仿宋" w:cs="仿宋"/>
                <w:sz w:val="24"/>
                <w:szCs w:val="24"/>
              </w:rPr>
              <w:t>比选申请人名称</w:t>
            </w:r>
          </w:p>
          <w:p w14:paraId="2A0CF828">
            <w:pPr>
              <w:jc w:val="center"/>
              <w:rPr>
                <w:rStyle w:val="32"/>
                <w:rFonts w:hint="eastAsia" w:ascii="仿宋" w:hAnsi="仿宋" w:eastAsia="仿宋" w:cs="仿宋"/>
                <w:sz w:val="24"/>
                <w:szCs w:val="24"/>
              </w:rPr>
            </w:pPr>
            <w:r>
              <w:rPr>
                <w:rStyle w:val="32"/>
                <w:rFonts w:hint="eastAsia" w:ascii="仿宋" w:hAnsi="仿宋" w:eastAsia="仿宋" w:cs="仿宋"/>
                <w:sz w:val="24"/>
                <w:szCs w:val="24"/>
              </w:rPr>
              <w:t>（加盖公章）</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4E98CFED">
            <w:pPr>
              <w:jc w:val="center"/>
              <w:rPr>
                <w:rStyle w:val="32"/>
                <w:rFonts w:hint="eastAsia" w:ascii="仿宋" w:hAnsi="仿宋" w:eastAsia="仿宋" w:cs="仿宋"/>
                <w:sz w:val="24"/>
                <w:szCs w:val="24"/>
              </w:rPr>
            </w:pPr>
          </w:p>
        </w:tc>
      </w:tr>
      <w:tr w14:paraId="0351A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22274FCF">
            <w:pPr>
              <w:jc w:val="center"/>
              <w:rPr>
                <w:rStyle w:val="32"/>
                <w:rFonts w:hint="eastAsia" w:ascii="仿宋" w:hAnsi="仿宋" w:eastAsia="仿宋" w:cs="仿宋"/>
                <w:sz w:val="24"/>
                <w:szCs w:val="24"/>
              </w:rPr>
            </w:pPr>
            <w:r>
              <w:rPr>
                <w:rStyle w:val="32"/>
                <w:rFonts w:hint="eastAsia" w:ascii="仿宋" w:hAnsi="仿宋" w:eastAsia="仿宋" w:cs="仿宋"/>
                <w:sz w:val="24"/>
                <w:szCs w:val="24"/>
              </w:rPr>
              <w:t>注册地址</w:t>
            </w:r>
          </w:p>
        </w:tc>
        <w:tc>
          <w:tcPr>
            <w:tcW w:w="3355" w:type="dxa"/>
            <w:gridSpan w:val="3"/>
            <w:tcBorders>
              <w:top w:val="single" w:color="000000" w:sz="4" w:space="0"/>
              <w:left w:val="single" w:color="000000" w:sz="4" w:space="0"/>
              <w:bottom w:val="single" w:color="000000" w:sz="4" w:space="0"/>
              <w:right w:val="single" w:color="000000" w:sz="4" w:space="0"/>
            </w:tcBorders>
            <w:vAlign w:val="center"/>
          </w:tcPr>
          <w:p w14:paraId="592D7DA8">
            <w:pPr>
              <w:jc w:val="center"/>
              <w:rPr>
                <w:rStyle w:val="32"/>
                <w:rFonts w:hint="eastAsia" w:ascii="仿宋" w:hAnsi="仿宋" w:eastAsia="仿宋" w:cs="仿宋"/>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413A7E7B">
            <w:pPr>
              <w:jc w:val="center"/>
              <w:rPr>
                <w:rStyle w:val="32"/>
                <w:rFonts w:hint="eastAsia" w:ascii="仿宋" w:hAnsi="仿宋" w:eastAsia="仿宋" w:cs="仿宋"/>
                <w:sz w:val="24"/>
                <w:szCs w:val="24"/>
              </w:rPr>
            </w:pPr>
            <w:r>
              <w:rPr>
                <w:rStyle w:val="32"/>
                <w:rFonts w:hint="eastAsia" w:ascii="仿宋" w:hAnsi="仿宋" w:eastAsia="仿宋" w:cs="仿宋"/>
                <w:sz w:val="24"/>
                <w:szCs w:val="24"/>
              </w:rPr>
              <w:t>邮政编码</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14:paraId="7C131676">
            <w:pPr>
              <w:jc w:val="center"/>
              <w:rPr>
                <w:rStyle w:val="32"/>
                <w:rFonts w:hint="eastAsia" w:ascii="仿宋" w:hAnsi="仿宋" w:eastAsia="仿宋" w:cs="仿宋"/>
                <w:sz w:val="24"/>
                <w:szCs w:val="24"/>
              </w:rPr>
            </w:pPr>
          </w:p>
        </w:tc>
      </w:tr>
      <w:tr w14:paraId="2E49D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72" w:hRule="atLeast"/>
        </w:trPr>
        <w:tc>
          <w:tcPr>
            <w:tcW w:w="3076" w:type="dxa"/>
            <w:vMerge w:val="restart"/>
            <w:tcBorders>
              <w:top w:val="single" w:color="000000" w:sz="4" w:space="0"/>
              <w:left w:val="single" w:color="000000" w:sz="4" w:space="0"/>
              <w:bottom w:val="single" w:color="000000" w:sz="4" w:space="0"/>
              <w:right w:val="single" w:color="000000" w:sz="4" w:space="0"/>
            </w:tcBorders>
            <w:vAlign w:val="center"/>
          </w:tcPr>
          <w:p w14:paraId="6FA5BA7E">
            <w:pPr>
              <w:jc w:val="center"/>
              <w:rPr>
                <w:rStyle w:val="32"/>
                <w:rFonts w:hint="eastAsia" w:ascii="仿宋" w:hAnsi="仿宋" w:eastAsia="仿宋" w:cs="仿宋"/>
                <w:sz w:val="24"/>
                <w:szCs w:val="24"/>
              </w:rPr>
            </w:pPr>
            <w:r>
              <w:rPr>
                <w:rStyle w:val="32"/>
                <w:rFonts w:hint="eastAsia" w:ascii="仿宋" w:hAnsi="仿宋" w:eastAsia="仿宋" w:cs="仿宋"/>
                <w:sz w:val="24"/>
                <w:szCs w:val="24"/>
              </w:rPr>
              <w:t>联系方式</w:t>
            </w:r>
          </w:p>
        </w:tc>
        <w:tc>
          <w:tcPr>
            <w:tcW w:w="1017" w:type="dxa"/>
            <w:tcBorders>
              <w:top w:val="single" w:color="000000" w:sz="4" w:space="0"/>
              <w:left w:val="single" w:color="000000" w:sz="4" w:space="0"/>
              <w:bottom w:val="single" w:color="000000" w:sz="4" w:space="0"/>
              <w:right w:val="single" w:color="000000" w:sz="4" w:space="0"/>
            </w:tcBorders>
            <w:vAlign w:val="center"/>
          </w:tcPr>
          <w:p w14:paraId="43F069B7">
            <w:pPr>
              <w:jc w:val="center"/>
              <w:rPr>
                <w:rStyle w:val="32"/>
                <w:rFonts w:hint="eastAsia" w:ascii="仿宋" w:hAnsi="仿宋" w:eastAsia="仿宋" w:cs="仿宋"/>
                <w:sz w:val="24"/>
                <w:szCs w:val="24"/>
              </w:rPr>
            </w:pPr>
            <w:r>
              <w:rPr>
                <w:rStyle w:val="32"/>
                <w:rFonts w:hint="eastAsia" w:ascii="仿宋" w:hAnsi="仿宋" w:eastAsia="仿宋" w:cs="仿宋"/>
                <w:sz w:val="24"/>
                <w:szCs w:val="24"/>
              </w:rPr>
              <w:t>联系人</w:t>
            </w:r>
          </w:p>
        </w:tc>
        <w:tc>
          <w:tcPr>
            <w:tcW w:w="2338" w:type="dxa"/>
            <w:gridSpan w:val="2"/>
            <w:tcBorders>
              <w:top w:val="single" w:color="000000" w:sz="4" w:space="0"/>
              <w:left w:val="single" w:color="000000" w:sz="4" w:space="0"/>
              <w:bottom w:val="single" w:color="000000" w:sz="4" w:space="0"/>
              <w:right w:val="single" w:color="000000" w:sz="4" w:space="0"/>
            </w:tcBorders>
            <w:vAlign w:val="center"/>
          </w:tcPr>
          <w:p w14:paraId="79145849">
            <w:pPr>
              <w:jc w:val="center"/>
              <w:rPr>
                <w:rStyle w:val="32"/>
                <w:rFonts w:hint="eastAsia" w:ascii="仿宋" w:hAnsi="仿宋" w:eastAsia="仿宋" w:cs="仿宋"/>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1C8BDB50">
            <w:pPr>
              <w:jc w:val="center"/>
              <w:rPr>
                <w:rStyle w:val="32"/>
                <w:rFonts w:hint="eastAsia" w:ascii="仿宋" w:hAnsi="仿宋" w:eastAsia="仿宋" w:cs="仿宋"/>
                <w:sz w:val="24"/>
                <w:szCs w:val="24"/>
              </w:rPr>
            </w:pPr>
            <w:r>
              <w:rPr>
                <w:rStyle w:val="32"/>
                <w:rFonts w:hint="eastAsia" w:ascii="仿宋" w:hAnsi="仿宋" w:eastAsia="仿宋" w:cs="仿宋"/>
                <w:sz w:val="24"/>
                <w:szCs w:val="24"/>
              </w:rPr>
              <w:t>电  话</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14:paraId="3C694A07">
            <w:pPr>
              <w:jc w:val="center"/>
              <w:rPr>
                <w:rStyle w:val="32"/>
                <w:rFonts w:hint="eastAsia" w:ascii="仿宋" w:hAnsi="仿宋" w:eastAsia="仿宋" w:cs="仿宋"/>
                <w:sz w:val="24"/>
                <w:szCs w:val="24"/>
              </w:rPr>
            </w:pPr>
          </w:p>
        </w:tc>
      </w:tr>
      <w:tr w14:paraId="34C08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4" w:hRule="atLeast"/>
        </w:trPr>
        <w:tc>
          <w:tcPr>
            <w:tcW w:w="3076" w:type="dxa"/>
            <w:vMerge w:val="continue"/>
            <w:tcBorders>
              <w:top w:val="single" w:color="000000" w:sz="4" w:space="0"/>
              <w:left w:val="single" w:color="000000" w:sz="4" w:space="0"/>
              <w:bottom w:val="single" w:color="000000" w:sz="4" w:space="0"/>
              <w:right w:val="single" w:color="000000" w:sz="4" w:space="0"/>
            </w:tcBorders>
            <w:vAlign w:val="center"/>
          </w:tcPr>
          <w:p w14:paraId="60D83AEB">
            <w:pPr>
              <w:jc w:val="center"/>
              <w:rPr>
                <w:rStyle w:val="32"/>
                <w:rFonts w:hint="eastAsia" w:ascii="仿宋" w:hAnsi="仿宋" w:eastAsia="仿宋" w:cs="仿宋"/>
                <w:sz w:val="24"/>
                <w:szCs w:val="24"/>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625925AE">
            <w:pPr>
              <w:jc w:val="center"/>
              <w:rPr>
                <w:rStyle w:val="32"/>
                <w:rFonts w:hint="eastAsia" w:ascii="仿宋" w:hAnsi="仿宋" w:eastAsia="仿宋" w:cs="仿宋"/>
                <w:sz w:val="24"/>
                <w:szCs w:val="24"/>
              </w:rPr>
            </w:pPr>
            <w:r>
              <w:rPr>
                <w:rStyle w:val="32"/>
                <w:rFonts w:hint="eastAsia" w:ascii="仿宋" w:hAnsi="仿宋" w:eastAsia="仿宋" w:cs="仿宋"/>
                <w:sz w:val="24"/>
                <w:szCs w:val="24"/>
              </w:rPr>
              <w:t>传  真</w:t>
            </w:r>
          </w:p>
        </w:tc>
        <w:tc>
          <w:tcPr>
            <w:tcW w:w="2338" w:type="dxa"/>
            <w:gridSpan w:val="2"/>
            <w:tcBorders>
              <w:top w:val="single" w:color="000000" w:sz="4" w:space="0"/>
              <w:left w:val="single" w:color="000000" w:sz="4" w:space="0"/>
              <w:bottom w:val="single" w:color="000000" w:sz="4" w:space="0"/>
              <w:right w:val="single" w:color="000000" w:sz="4" w:space="0"/>
            </w:tcBorders>
            <w:vAlign w:val="center"/>
          </w:tcPr>
          <w:p w14:paraId="11077C06">
            <w:pPr>
              <w:jc w:val="center"/>
              <w:rPr>
                <w:rStyle w:val="32"/>
                <w:rFonts w:hint="eastAsia" w:ascii="仿宋" w:hAnsi="仿宋" w:eastAsia="仿宋" w:cs="仿宋"/>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672DB6A9">
            <w:pPr>
              <w:jc w:val="center"/>
              <w:rPr>
                <w:rStyle w:val="32"/>
                <w:rFonts w:hint="eastAsia" w:ascii="仿宋" w:hAnsi="仿宋" w:eastAsia="仿宋" w:cs="仿宋"/>
                <w:sz w:val="24"/>
                <w:szCs w:val="24"/>
              </w:rPr>
            </w:pPr>
            <w:r>
              <w:rPr>
                <w:rStyle w:val="32"/>
                <w:rFonts w:hint="eastAsia" w:ascii="仿宋" w:hAnsi="仿宋" w:eastAsia="仿宋" w:cs="仿宋"/>
                <w:sz w:val="24"/>
                <w:szCs w:val="24"/>
              </w:rPr>
              <w:t>电子邮件</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14:paraId="5FC57258">
            <w:pPr>
              <w:jc w:val="center"/>
              <w:rPr>
                <w:rStyle w:val="32"/>
                <w:rFonts w:hint="eastAsia" w:ascii="仿宋" w:hAnsi="仿宋" w:eastAsia="仿宋" w:cs="仿宋"/>
                <w:sz w:val="24"/>
                <w:szCs w:val="24"/>
              </w:rPr>
            </w:pPr>
          </w:p>
        </w:tc>
      </w:tr>
      <w:tr w14:paraId="38E2A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599FD5E8">
            <w:pPr>
              <w:jc w:val="center"/>
              <w:rPr>
                <w:rStyle w:val="32"/>
                <w:rFonts w:hint="eastAsia" w:ascii="仿宋" w:hAnsi="仿宋" w:eastAsia="仿宋" w:cs="仿宋"/>
                <w:sz w:val="24"/>
                <w:szCs w:val="24"/>
              </w:rPr>
            </w:pPr>
            <w:r>
              <w:rPr>
                <w:rStyle w:val="32"/>
                <w:rFonts w:hint="eastAsia" w:ascii="仿宋" w:hAnsi="仿宋" w:eastAsia="仿宋" w:cs="仿宋"/>
                <w:sz w:val="24"/>
                <w:szCs w:val="24"/>
              </w:rPr>
              <w:t>法定代表人（单位负责人）</w:t>
            </w:r>
          </w:p>
        </w:tc>
        <w:tc>
          <w:tcPr>
            <w:tcW w:w="1017" w:type="dxa"/>
            <w:tcBorders>
              <w:top w:val="single" w:color="000000" w:sz="4" w:space="0"/>
              <w:left w:val="single" w:color="000000" w:sz="4" w:space="0"/>
              <w:bottom w:val="single" w:color="000000" w:sz="4" w:space="0"/>
              <w:right w:val="single" w:color="000000" w:sz="4" w:space="0"/>
            </w:tcBorders>
            <w:vAlign w:val="center"/>
          </w:tcPr>
          <w:p w14:paraId="63DE1D9D">
            <w:pPr>
              <w:jc w:val="center"/>
              <w:rPr>
                <w:rStyle w:val="32"/>
                <w:rFonts w:hint="eastAsia" w:ascii="仿宋" w:hAnsi="仿宋" w:eastAsia="仿宋" w:cs="仿宋"/>
                <w:sz w:val="24"/>
                <w:szCs w:val="24"/>
              </w:rPr>
            </w:pPr>
            <w:r>
              <w:rPr>
                <w:rStyle w:val="32"/>
                <w:rFonts w:hint="eastAsia" w:ascii="仿宋" w:hAnsi="仿宋" w:eastAsia="仿宋" w:cs="仿宋"/>
                <w:sz w:val="24"/>
                <w:szCs w:val="24"/>
              </w:rPr>
              <w:t>姓  名</w:t>
            </w:r>
          </w:p>
        </w:tc>
        <w:tc>
          <w:tcPr>
            <w:tcW w:w="1346" w:type="dxa"/>
            <w:tcBorders>
              <w:top w:val="single" w:color="000000" w:sz="4" w:space="0"/>
              <w:left w:val="single" w:color="000000" w:sz="4" w:space="0"/>
              <w:bottom w:val="single" w:color="000000" w:sz="4" w:space="0"/>
              <w:right w:val="single" w:color="000000" w:sz="4" w:space="0"/>
            </w:tcBorders>
            <w:vAlign w:val="center"/>
          </w:tcPr>
          <w:p w14:paraId="5B23054C">
            <w:pPr>
              <w:jc w:val="center"/>
              <w:rPr>
                <w:rStyle w:val="32"/>
                <w:rFonts w:hint="eastAsia" w:ascii="仿宋" w:hAnsi="仿宋" w:eastAsia="仿宋" w:cs="仿宋"/>
                <w:sz w:val="24"/>
                <w:szCs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698F18B6">
            <w:pPr>
              <w:jc w:val="center"/>
              <w:rPr>
                <w:rStyle w:val="32"/>
                <w:rFonts w:hint="eastAsia" w:ascii="仿宋" w:hAnsi="仿宋" w:eastAsia="仿宋" w:cs="仿宋"/>
                <w:sz w:val="24"/>
                <w:szCs w:val="24"/>
              </w:rPr>
            </w:pPr>
            <w:r>
              <w:rPr>
                <w:rStyle w:val="32"/>
                <w:rFonts w:hint="eastAsia" w:ascii="仿宋" w:hAnsi="仿宋" w:eastAsia="仿宋" w:cs="仿宋"/>
                <w:sz w:val="24"/>
                <w:szCs w:val="24"/>
              </w:rPr>
              <w:t>职务</w:t>
            </w:r>
          </w:p>
        </w:tc>
        <w:tc>
          <w:tcPr>
            <w:tcW w:w="1276" w:type="dxa"/>
            <w:tcBorders>
              <w:top w:val="single" w:color="000000" w:sz="4" w:space="0"/>
              <w:left w:val="single" w:color="000000" w:sz="4" w:space="0"/>
              <w:bottom w:val="single" w:color="000000" w:sz="4" w:space="0"/>
              <w:right w:val="single" w:color="000000" w:sz="4" w:space="0"/>
            </w:tcBorders>
            <w:vAlign w:val="center"/>
          </w:tcPr>
          <w:p w14:paraId="31B3F1BC">
            <w:pPr>
              <w:jc w:val="center"/>
              <w:rPr>
                <w:rStyle w:val="32"/>
                <w:rFonts w:hint="eastAsia" w:ascii="仿宋" w:hAnsi="仿宋" w:eastAsia="仿宋" w:cs="仿宋"/>
                <w:sz w:val="24"/>
                <w:szCs w:val="24"/>
              </w:rPr>
            </w:pP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14:paraId="5F4D7730">
            <w:pPr>
              <w:jc w:val="center"/>
              <w:rPr>
                <w:rStyle w:val="32"/>
                <w:rFonts w:hint="eastAsia" w:ascii="仿宋" w:hAnsi="仿宋" w:eastAsia="仿宋" w:cs="仿宋"/>
                <w:sz w:val="24"/>
                <w:szCs w:val="24"/>
              </w:rPr>
            </w:pPr>
            <w:r>
              <w:rPr>
                <w:rStyle w:val="32"/>
                <w:rFonts w:hint="eastAsia" w:ascii="仿宋" w:hAnsi="仿宋" w:eastAsia="仿宋" w:cs="仿宋"/>
                <w:sz w:val="24"/>
                <w:szCs w:val="24"/>
              </w:rPr>
              <w:t>电话</w:t>
            </w:r>
          </w:p>
        </w:tc>
        <w:tc>
          <w:tcPr>
            <w:tcW w:w="992" w:type="dxa"/>
            <w:tcBorders>
              <w:top w:val="single" w:color="000000" w:sz="4" w:space="0"/>
              <w:left w:val="single" w:color="000000" w:sz="4" w:space="0"/>
              <w:bottom w:val="single" w:color="000000" w:sz="4" w:space="0"/>
              <w:right w:val="single" w:color="000000" w:sz="4" w:space="0"/>
            </w:tcBorders>
            <w:vAlign w:val="center"/>
          </w:tcPr>
          <w:p w14:paraId="39E247A0">
            <w:pPr>
              <w:jc w:val="center"/>
              <w:rPr>
                <w:rStyle w:val="32"/>
                <w:rFonts w:hint="eastAsia" w:ascii="仿宋" w:hAnsi="仿宋" w:eastAsia="仿宋" w:cs="仿宋"/>
                <w:sz w:val="24"/>
                <w:szCs w:val="24"/>
              </w:rPr>
            </w:pPr>
          </w:p>
        </w:tc>
      </w:tr>
      <w:tr w14:paraId="78056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694C97A6">
            <w:pPr>
              <w:jc w:val="center"/>
              <w:rPr>
                <w:rStyle w:val="32"/>
                <w:rFonts w:hint="eastAsia" w:ascii="仿宋" w:hAnsi="仿宋" w:eastAsia="仿宋" w:cs="仿宋"/>
                <w:sz w:val="24"/>
                <w:szCs w:val="24"/>
              </w:rPr>
            </w:pPr>
            <w:r>
              <w:rPr>
                <w:rStyle w:val="32"/>
                <w:rFonts w:hint="eastAsia" w:ascii="仿宋" w:hAnsi="仿宋" w:eastAsia="仿宋" w:cs="仿宋"/>
                <w:sz w:val="24"/>
                <w:szCs w:val="24"/>
              </w:rPr>
              <w:t>成立时间</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3A62B6A3">
            <w:pPr>
              <w:jc w:val="center"/>
              <w:rPr>
                <w:rStyle w:val="32"/>
                <w:rFonts w:hint="eastAsia" w:ascii="仿宋" w:hAnsi="仿宋" w:eastAsia="仿宋" w:cs="仿宋"/>
                <w:sz w:val="24"/>
                <w:szCs w:val="24"/>
              </w:rPr>
            </w:pPr>
          </w:p>
        </w:tc>
      </w:tr>
      <w:tr w14:paraId="7EDC1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4"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01E5DD0E">
            <w:pPr>
              <w:jc w:val="center"/>
              <w:rPr>
                <w:rStyle w:val="32"/>
                <w:rFonts w:hint="eastAsia" w:ascii="仿宋" w:hAnsi="仿宋" w:eastAsia="仿宋" w:cs="仿宋"/>
                <w:sz w:val="24"/>
                <w:szCs w:val="24"/>
              </w:rPr>
            </w:pPr>
            <w:r>
              <w:rPr>
                <w:rStyle w:val="32"/>
                <w:rFonts w:hint="eastAsia" w:ascii="仿宋" w:hAnsi="仿宋" w:eastAsia="仿宋" w:cs="仿宋"/>
                <w:sz w:val="24"/>
                <w:szCs w:val="24"/>
              </w:rPr>
              <w:t>经营保险业务</w:t>
            </w:r>
          </w:p>
          <w:p w14:paraId="6A5E17F5">
            <w:pPr>
              <w:jc w:val="center"/>
              <w:rPr>
                <w:rStyle w:val="32"/>
                <w:rFonts w:hint="eastAsia" w:ascii="仿宋" w:hAnsi="仿宋" w:eastAsia="仿宋" w:cs="仿宋"/>
                <w:sz w:val="24"/>
                <w:szCs w:val="24"/>
              </w:rPr>
            </w:pPr>
            <w:r>
              <w:rPr>
                <w:rStyle w:val="32"/>
                <w:rFonts w:hint="eastAsia" w:ascii="仿宋" w:hAnsi="仿宋" w:eastAsia="仿宋" w:cs="仿宋"/>
                <w:sz w:val="24"/>
                <w:szCs w:val="24"/>
              </w:rPr>
              <w:t>许可证号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36CA02D9">
            <w:pPr>
              <w:jc w:val="center"/>
              <w:rPr>
                <w:rStyle w:val="32"/>
                <w:rFonts w:hint="eastAsia" w:ascii="仿宋" w:hAnsi="仿宋" w:eastAsia="仿宋" w:cs="仿宋"/>
                <w:sz w:val="24"/>
                <w:szCs w:val="24"/>
              </w:rPr>
            </w:pPr>
          </w:p>
        </w:tc>
      </w:tr>
      <w:tr w14:paraId="277B1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65"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5D88A632">
            <w:pPr>
              <w:jc w:val="center"/>
              <w:rPr>
                <w:rStyle w:val="32"/>
                <w:rFonts w:hint="eastAsia" w:ascii="仿宋" w:hAnsi="仿宋" w:eastAsia="仿宋" w:cs="仿宋"/>
                <w:sz w:val="24"/>
                <w:szCs w:val="24"/>
              </w:rPr>
            </w:pPr>
            <w:r>
              <w:rPr>
                <w:rStyle w:val="32"/>
                <w:rFonts w:hint="eastAsia" w:ascii="仿宋" w:hAnsi="仿宋" w:eastAsia="仿宋" w:cs="仿宋"/>
                <w:sz w:val="24"/>
                <w:szCs w:val="24"/>
              </w:rPr>
              <w:t>营业执照号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5E5CC193">
            <w:pPr>
              <w:jc w:val="center"/>
              <w:rPr>
                <w:rStyle w:val="32"/>
                <w:rFonts w:hint="eastAsia" w:ascii="仿宋" w:hAnsi="仿宋" w:eastAsia="仿宋" w:cs="仿宋"/>
                <w:sz w:val="24"/>
                <w:szCs w:val="24"/>
              </w:rPr>
            </w:pPr>
          </w:p>
        </w:tc>
      </w:tr>
      <w:tr w14:paraId="5097D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6"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3818D86D">
            <w:pPr>
              <w:jc w:val="center"/>
              <w:rPr>
                <w:rStyle w:val="32"/>
                <w:rFonts w:hint="eastAsia" w:ascii="仿宋" w:hAnsi="仿宋" w:eastAsia="仿宋" w:cs="仿宋"/>
                <w:sz w:val="24"/>
                <w:szCs w:val="24"/>
              </w:rPr>
            </w:pPr>
            <w:r>
              <w:rPr>
                <w:rStyle w:val="32"/>
                <w:rFonts w:hint="eastAsia" w:ascii="仿宋" w:hAnsi="仿宋" w:eastAsia="仿宋" w:cs="仿宋"/>
                <w:sz w:val="24"/>
                <w:szCs w:val="24"/>
              </w:rPr>
              <w:t>比选申请人总公司注册资金</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2C338C3D">
            <w:pPr>
              <w:jc w:val="center"/>
              <w:rPr>
                <w:rStyle w:val="32"/>
                <w:rFonts w:hint="eastAsia" w:ascii="仿宋" w:hAnsi="仿宋" w:eastAsia="仿宋" w:cs="仿宋"/>
                <w:sz w:val="24"/>
                <w:szCs w:val="24"/>
              </w:rPr>
            </w:pPr>
          </w:p>
        </w:tc>
      </w:tr>
      <w:tr w14:paraId="3ECCA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9"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6BB88D80">
            <w:pPr>
              <w:jc w:val="center"/>
              <w:rPr>
                <w:rStyle w:val="32"/>
                <w:rFonts w:hint="eastAsia" w:ascii="仿宋" w:hAnsi="仿宋" w:eastAsia="仿宋" w:cs="仿宋"/>
                <w:sz w:val="24"/>
                <w:szCs w:val="24"/>
              </w:rPr>
            </w:pPr>
            <w:r>
              <w:rPr>
                <w:rStyle w:val="32"/>
                <w:rFonts w:hint="eastAsia" w:ascii="仿宋" w:hAnsi="仿宋" w:eastAsia="仿宋" w:cs="仿宋"/>
                <w:sz w:val="24"/>
                <w:szCs w:val="24"/>
              </w:rPr>
              <w:t>2024年比选申请人总公司第四季度综合偿付能力充足率</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22194730">
            <w:pPr>
              <w:jc w:val="center"/>
              <w:rPr>
                <w:rStyle w:val="32"/>
                <w:rFonts w:hint="eastAsia" w:ascii="仿宋" w:hAnsi="仿宋" w:eastAsia="仿宋" w:cs="仿宋"/>
                <w:kern w:val="0"/>
                <w:sz w:val="24"/>
                <w:szCs w:val="24"/>
              </w:rPr>
            </w:pPr>
          </w:p>
        </w:tc>
      </w:tr>
      <w:tr w14:paraId="26EA9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2"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4D463886">
            <w:pPr>
              <w:jc w:val="center"/>
              <w:rPr>
                <w:rStyle w:val="32"/>
                <w:rFonts w:hint="eastAsia" w:ascii="仿宋" w:hAnsi="仿宋" w:eastAsia="仿宋" w:cs="仿宋"/>
                <w:sz w:val="24"/>
                <w:szCs w:val="24"/>
              </w:rPr>
            </w:pPr>
            <w:r>
              <w:rPr>
                <w:rFonts w:hint="eastAsia" w:ascii="仿宋" w:hAnsi="仿宋" w:eastAsia="仿宋" w:cs="仿宋"/>
                <w:sz w:val="24"/>
                <w:szCs w:val="24"/>
              </w:rPr>
              <w:t>2024年度</w:t>
            </w:r>
            <w:r>
              <w:rPr>
                <w:rFonts w:hint="eastAsia" w:ascii="仿宋" w:hAnsi="仿宋" w:eastAsia="仿宋" w:cs="仿宋"/>
                <w:sz w:val="24"/>
                <w:szCs w:val="21"/>
              </w:rPr>
              <w:t>比选申请人总公司</w:t>
            </w:r>
            <w:r>
              <w:rPr>
                <w:rFonts w:hint="eastAsia" w:ascii="仿宋" w:hAnsi="仿宋" w:eastAsia="仿宋" w:cs="仿宋"/>
                <w:sz w:val="24"/>
                <w:szCs w:val="24"/>
              </w:rPr>
              <w:t>经营业绩</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19F35402">
            <w:pPr>
              <w:jc w:val="center"/>
              <w:rPr>
                <w:rStyle w:val="32"/>
                <w:rFonts w:hint="eastAsia" w:ascii="仿宋" w:hAnsi="仿宋" w:eastAsia="仿宋" w:cs="仿宋"/>
                <w:sz w:val="24"/>
                <w:szCs w:val="24"/>
              </w:rPr>
            </w:pPr>
          </w:p>
        </w:tc>
      </w:tr>
      <w:tr w14:paraId="6587D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2" w:hRule="atLeast"/>
        </w:trPr>
        <w:tc>
          <w:tcPr>
            <w:tcW w:w="3076" w:type="dxa"/>
            <w:vAlign w:val="center"/>
          </w:tcPr>
          <w:p w14:paraId="10A4909F">
            <w:pPr>
              <w:topLinePunct/>
              <w:jc w:val="center"/>
              <w:rPr>
                <w:rFonts w:hint="eastAsia" w:ascii="仿宋" w:hAnsi="仿宋" w:eastAsia="仿宋" w:cs="仿宋"/>
                <w:sz w:val="24"/>
                <w:szCs w:val="24"/>
              </w:rPr>
            </w:pPr>
            <w:r>
              <w:rPr>
                <w:rFonts w:hint="eastAsia" w:ascii="仿宋" w:hAnsi="仿宋" w:eastAsia="仿宋" w:cs="仿宋"/>
                <w:sz w:val="24"/>
                <w:szCs w:val="24"/>
              </w:rPr>
              <w:t>2024年度</w:t>
            </w:r>
            <w:r>
              <w:rPr>
                <w:rFonts w:hint="eastAsia" w:ascii="仿宋" w:hAnsi="仿宋" w:eastAsia="仿宋" w:cs="仿宋"/>
                <w:sz w:val="24"/>
                <w:szCs w:val="21"/>
              </w:rPr>
              <w:t>比选申请人总公司</w:t>
            </w:r>
            <w:r>
              <w:rPr>
                <w:rFonts w:hint="eastAsia" w:ascii="仿宋" w:hAnsi="仿宋" w:eastAsia="仿宋" w:cs="仿宋"/>
                <w:sz w:val="24"/>
                <w:szCs w:val="24"/>
              </w:rPr>
              <w:t>单一危险单位最大承保能力</w:t>
            </w:r>
          </w:p>
        </w:tc>
        <w:tc>
          <w:tcPr>
            <w:tcW w:w="6615" w:type="dxa"/>
            <w:gridSpan w:val="7"/>
            <w:vAlign w:val="center"/>
          </w:tcPr>
          <w:p w14:paraId="144CE8B3">
            <w:pPr>
              <w:topLinePunct/>
              <w:jc w:val="center"/>
              <w:rPr>
                <w:rFonts w:hint="eastAsia" w:ascii="仿宋" w:hAnsi="仿宋" w:eastAsia="仿宋" w:cs="仿宋"/>
                <w:sz w:val="24"/>
                <w:szCs w:val="24"/>
              </w:rPr>
            </w:pPr>
          </w:p>
        </w:tc>
      </w:tr>
      <w:tr w14:paraId="642D9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2"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26AAF54B">
            <w:pPr>
              <w:jc w:val="center"/>
              <w:rPr>
                <w:rStyle w:val="32"/>
                <w:rFonts w:hint="eastAsia" w:ascii="仿宋" w:hAnsi="仿宋" w:eastAsia="仿宋" w:cs="仿宋"/>
                <w:sz w:val="24"/>
                <w:szCs w:val="24"/>
              </w:rPr>
            </w:pPr>
            <w:r>
              <w:rPr>
                <w:rStyle w:val="32"/>
                <w:rFonts w:hint="eastAsia" w:ascii="仿宋" w:hAnsi="仿宋" w:eastAsia="仿宋" w:cs="仿宋"/>
                <w:sz w:val="24"/>
                <w:szCs w:val="24"/>
              </w:rPr>
              <w:t>比选申请人总公司或集团公司的上市公司代码</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0791170A">
            <w:pPr>
              <w:jc w:val="center"/>
              <w:rPr>
                <w:rStyle w:val="32"/>
                <w:rFonts w:hint="eastAsia" w:ascii="仿宋" w:hAnsi="仿宋" w:eastAsia="仿宋" w:cs="仿宋"/>
                <w:sz w:val="24"/>
                <w:szCs w:val="24"/>
              </w:rPr>
            </w:pPr>
            <w:r>
              <w:rPr>
                <w:rStyle w:val="32"/>
                <w:rFonts w:hint="eastAsia" w:ascii="仿宋" w:hAnsi="仿宋" w:eastAsia="仿宋" w:cs="仿宋"/>
                <w:sz w:val="24"/>
                <w:szCs w:val="24"/>
              </w:rPr>
              <w:t>（如未上市，注明“未上市”）</w:t>
            </w:r>
          </w:p>
        </w:tc>
      </w:tr>
      <w:tr w14:paraId="6F6E0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40"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4418E9AE">
            <w:pPr>
              <w:jc w:val="center"/>
              <w:rPr>
                <w:rStyle w:val="32"/>
                <w:rFonts w:hint="eastAsia" w:ascii="仿宋" w:hAnsi="仿宋" w:eastAsia="仿宋" w:cs="仿宋"/>
                <w:sz w:val="24"/>
                <w:szCs w:val="24"/>
              </w:rPr>
            </w:pPr>
            <w:r>
              <w:rPr>
                <w:rStyle w:val="32"/>
                <w:rFonts w:hint="eastAsia" w:ascii="仿宋" w:hAnsi="仿宋" w:eastAsia="仿宋" w:cs="仿宋"/>
                <w:sz w:val="24"/>
                <w:szCs w:val="24"/>
              </w:rPr>
              <w:t>基本账户开户银行</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0AC98132">
            <w:pPr>
              <w:jc w:val="center"/>
              <w:rPr>
                <w:rStyle w:val="32"/>
                <w:rFonts w:hint="eastAsia" w:ascii="仿宋" w:hAnsi="仿宋" w:eastAsia="仿宋" w:cs="仿宋"/>
                <w:sz w:val="24"/>
                <w:szCs w:val="24"/>
              </w:rPr>
            </w:pPr>
          </w:p>
        </w:tc>
      </w:tr>
      <w:tr w14:paraId="356A7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6BBBC0AE">
            <w:pPr>
              <w:jc w:val="center"/>
              <w:rPr>
                <w:rStyle w:val="32"/>
                <w:rFonts w:hint="eastAsia" w:ascii="仿宋" w:hAnsi="仿宋" w:eastAsia="仿宋" w:cs="仿宋"/>
                <w:sz w:val="24"/>
                <w:szCs w:val="24"/>
              </w:rPr>
            </w:pPr>
            <w:r>
              <w:rPr>
                <w:rStyle w:val="32"/>
                <w:rFonts w:hint="eastAsia" w:ascii="仿宋" w:hAnsi="仿宋" w:eastAsia="仿宋" w:cs="仿宋"/>
                <w:sz w:val="24"/>
                <w:szCs w:val="24"/>
              </w:rPr>
              <w:t>基本账户账号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1CDBC03C">
            <w:pPr>
              <w:jc w:val="left"/>
              <w:rPr>
                <w:rStyle w:val="32"/>
                <w:rFonts w:hint="eastAsia" w:ascii="仿宋" w:hAnsi="仿宋" w:eastAsia="仿宋" w:cs="仿宋"/>
                <w:sz w:val="24"/>
                <w:szCs w:val="24"/>
              </w:rPr>
            </w:pPr>
          </w:p>
        </w:tc>
      </w:tr>
      <w:tr w14:paraId="16907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5131C8F6">
            <w:pPr>
              <w:jc w:val="center"/>
              <w:rPr>
                <w:rStyle w:val="32"/>
                <w:rFonts w:hint="eastAsia" w:ascii="仿宋" w:hAnsi="仿宋" w:eastAsia="仿宋" w:cs="仿宋"/>
                <w:sz w:val="24"/>
                <w:szCs w:val="24"/>
              </w:rPr>
            </w:pPr>
            <w:r>
              <w:rPr>
                <w:rStyle w:val="32"/>
                <w:rFonts w:hint="eastAsia" w:ascii="仿宋" w:hAnsi="仿宋" w:eastAsia="仿宋" w:cs="仿宋"/>
                <w:sz w:val="24"/>
                <w:szCs w:val="24"/>
              </w:rPr>
              <w:t>经营范围</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7DF762A6">
            <w:pPr>
              <w:jc w:val="left"/>
              <w:rPr>
                <w:rStyle w:val="32"/>
                <w:rFonts w:hint="eastAsia" w:ascii="仿宋" w:hAnsi="仿宋" w:eastAsia="仿宋" w:cs="仿宋"/>
                <w:sz w:val="24"/>
                <w:szCs w:val="24"/>
              </w:rPr>
            </w:pPr>
          </w:p>
        </w:tc>
      </w:tr>
      <w:tr w14:paraId="289E0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408A7575">
            <w:pPr>
              <w:jc w:val="center"/>
              <w:rPr>
                <w:rStyle w:val="32"/>
                <w:rFonts w:hint="eastAsia" w:ascii="仿宋" w:hAnsi="仿宋" w:eastAsia="仿宋" w:cs="仿宋"/>
                <w:sz w:val="24"/>
                <w:szCs w:val="24"/>
              </w:rPr>
            </w:pPr>
            <w:r>
              <w:rPr>
                <w:rStyle w:val="32"/>
                <w:rFonts w:hint="eastAsia" w:ascii="仿宋" w:hAnsi="仿宋" w:eastAsia="仿宋" w:cs="仿宋"/>
                <w:sz w:val="24"/>
                <w:szCs w:val="24"/>
              </w:rPr>
              <w:t>是否在南平设分公司</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1AC8E8F7">
            <w:pPr>
              <w:jc w:val="left"/>
              <w:rPr>
                <w:rStyle w:val="32"/>
                <w:rFonts w:hint="eastAsia" w:ascii="仿宋" w:hAnsi="仿宋" w:eastAsia="仿宋" w:cs="仿宋"/>
                <w:sz w:val="24"/>
                <w:szCs w:val="24"/>
              </w:rPr>
            </w:pPr>
          </w:p>
        </w:tc>
      </w:tr>
    </w:tbl>
    <w:p w14:paraId="52B00AC4">
      <w:pPr>
        <w:spacing w:line="360" w:lineRule="auto"/>
        <w:ind w:firstLine="240" w:firstLineChars="100"/>
        <w:rPr>
          <w:rStyle w:val="32"/>
          <w:rFonts w:hint="eastAsia" w:ascii="仿宋" w:hAnsi="仿宋" w:eastAsia="仿宋" w:cs="仿宋"/>
          <w:sz w:val="24"/>
          <w:szCs w:val="21"/>
        </w:rPr>
      </w:pPr>
      <w:r>
        <w:rPr>
          <w:rStyle w:val="32"/>
          <w:rFonts w:hint="eastAsia" w:ascii="仿宋" w:hAnsi="仿宋" w:eastAsia="仿宋" w:cs="仿宋"/>
          <w:sz w:val="24"/>
          <w:szCs w:val="21"/>
        </w:rPr>
        <w:t>请后附：1.比选申请人的营业执照复印件、比选申请人南平分公司营业执照复印件（均加盖公章）。</w:t>
      </w:r>
    </w:p>
    <w:p w14:paraId="4699EB87">
      <w:pPr>
        <w:spacing w:line="360" w:lineRule="auto"/>
        <w:ind w:firstLine="480" w:firstLineChars="200"/>
        <w:rPr>
          <w:rStyle w:val="32"/>
          <w:rFonts w:hint="eastAsia" w:ascii="仿宋" w:hAnsi="仿宋" w:eastAsia="仿宋" w:cs="仿宋"/>
          <w:sz w:val="24"/>
          <w:szCs w:val="21"/>
        </w:rPr>
      </w:pPr>
      <w:r>
        <w:rPr>
          <w:rStyle w:val="32"/>
          <w:rFonts w:hint="eastAsia" w:ascii="仿宋" w:hAnsi="仿宋" w:eastAsia="仿宋" w:cs="仿宋"/>
          <w:sz w:val="24"/>
          <w:szCs w:val="21"/>
        </w:rPr>
        <w:t>2.比选申请人的保险经营许可证复印件（加盖公章）。</w:t>
      </w:r>
    </w:p>
    <w:p w14:paraId="19ED6A38">
      <w:pPr>
        <w:spacing w:line="360" w:lineRule="auto"/>
        <w:ind w:firstLine="480" w:firstLineChars="200"/>
        <w:rPr>
          <w:rFonts w:hint="eastAsia" w:ascii="仿宋" w:hAnsi="仿宋" w:eastAsia="仿宋" w:cs="仿宋"/>
        </w:rPr>
      </w:pPr>
      <w:r>
        <w:rPr>
          <w:rStyle w:val="32"/>
          <w:rFonts w:hint="eastAsia" w:ascii="仿宋" w:hAnsi="仿宋" w:eastAsia="仿宋" w:cs="仿宋"/>
          <w:sz w:val="24"/>
          <w:szCs w:val="21"/>
        </w:rPr>
        <w:t>3.比选申请人总公司2024年度的第四季度偿付能力报告（</w:t>
      </w:r>
      <w:r>
        <w:rPr>
          <w:rStyle w:val="32"/>
          <w:rFonts w:hint="eastAsia" w:ascii="仿宋" w:hAnsi="仿宋" w:eastAsia="仿宋" w:cs="仿宋"/>
          <w:sz w:val="24"/>
          <w:szCs w:val="24"/>
        </w:rPr>
        <w:t>以中国保险行业协会《保险公司偿付能力季度报告》数据为准，比选申请人提供体现其综合偿付能力充足率</w:t>
      </w:r>
      <w:r>
        <w:rPr>
          <w:rStyle w:val="32"/>
          <w:rFonts w:hint="eastAsia" w:ascii="仿宋" w:hAnsi="仿宋" w:eastAsia="仿宋" w:cs="仿宋"/>
          <w:kern w:val="0"/>
          <w:sz w:val="24"/>
          <w:szCs w:val="24"/>
        </w:rPr>
        <w:t>页面截图并</w:t>
      </w:r>
      <w:r>
        <w:rPr>
          <w:rStyle w:val="32"/>
          <w:rFonts w:hint="eastAsia" w:ascii="仿宋" w:hAnsi="仿宋" w:eastAsia="仿宋" w:cs="仿宋"/>
          <w:sz w:val="24"/>
          <w:szCs w:val="21"/>
        </w:rPr>
        <w:t>加盖比选申请人公章）。</w:t>
      </w:r>
    </w:p>
    <w:p w14:paraId="4410A775">
      <w:pPr>
        <w:spacing w:line="360" w:lineRule="auto"/>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4.经营业绩：</w:t>
      </w:r>
      <w:r>
        <w:rPr>
          <w:rStyle w:val="32"/>
          <w:rFonts w:hint="eastAsia" w:ascii="仿宋" w:hAnsi="仿宋" w:eastAsia="仿宋" w:cs="仿宋"/>
          <w:sz w:val="24"/>
          <w:szCs w:val="21"/>
        </w:rPr>
        <w:t>比选申请人总公司2024年度的保费收入规模（</w:t>
      </w:r>
      <w:r>
        <w:rPr>
          <w:rFonts w:hint="eastAsia" w:ascii="仿宋" w:hAnsi="仿宋" w:eastAsia="仿宋" w:cs="仿宋"/>
          <w:sz w:val="24"/>
          <w:szCs w:val="24"/>
        </w:rPr>
        <w:t>以中国保险行业协会《保险公司偿付能力季度报告》数据为准，比选申请人提供体现其总公司的保费收入页面截图并加盖比选申请人公章</w:t>
      </w:r>
      <w:r>
        <w:rPr>
          <w:rStyle w:val="32"/>
          <w:rFonts w:hint="eastAsia" w:ascii="仿宋" w:hAnsi="仿宋" w:eastAsia="仿宋" w:cs="仿宋"/>
          <w:sz w:val="24"/>
          <w:szCs w:val="21"/>
        </w:rPr>
        <w:t>）</w:t>
      </w:r>
      <w:r>
        <w:rPr>
          <w:rStyle w:val="32"/>
          <w:rFonts w:hint="eastAsia" w:ascii="仿宋" w:hAnsi="仿宋" w:eastAsia="仿宋" w:cs="仿宋"/>
          <w:sz w:val="24"/>
          <w:szCs w:val="24"/>
        </w:rPr>
        <w:t>。</w:t>
      </w:r>
    </w:p>
    <w:p w14:paraId="4DF5076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1"/>
        </w:rPr>
        <w:t>5.</w:t>
      </w:r>
      <w:r>
        <w:rPr>
          <w:rFonts w:hint="eastAsia" w:ascii="仿宋" w:hAnsi="仿宋" w:eastAsia="仿宋" w:cs="仿宋"/>
          <w:sz w:val="24"/>
          <w:szCs w:val="24"/>
        </w:rPr>
        <w:t xml:space="preserve"> 单一危险单位最大承保能力</w:t>
      </w:r>
      <w:r>
        <w:rPr>
          <w:rFonts w:hint="eastAsia" w:ascii="仿宋" w:hAnsi="仿宋" w:eastAsia="仿宋" w:cs="仿宋"/>
          <w:sz w:val="24"/>
          <w:szCs w:val="21"/>
        </w:rPr>
        <w:t>：</w:t>
      </w:r>
      <w:r>
        <w:rPr>
          <w:rFonts w:hint="eastAsia" w:ascii="仿宋" w:hAnsi="仿宋" w:eastAsia="仿宋" w:cs="仿宋"/>
          <w:sz w:val="24"/>
          <w:szCs w:val="24"/>
        </w:rPr>
        <w:t>比选申请人所属总公司单一危险单位最大承保能力。 比选申请人需提供在中国保险行业协会官方网站上公布的其总公司2024年度信息披露报告中体现股本、资本公积金、盈余公积金的下载网页（须注明网址）并加盖公章</w:t>
      </w:r>
      <w:r>
        <w:rPr>
          <w:rFonts w:hint="eastAsia" w:ascii="仿宋" w:hAnsi="仿宋" w:eastAsia="仿宋" w:cs="仿宋"/>
          <w:sz w:val="24"/>
          <w:szCs w:val="21"/>
        </w:rPr>
        <w:t>。</w:t>
      </w:r>
    </w:p>
    <w:p w14:paraId="4C2AA4DB">
      <w:pPr>
        <w:spacing w:line="360" w:lineRule="auto"/>
        <w:ind w:firstLine="482" w:firstLineChars="200"/>
        <w:rPr>
          <w:rStyle w:val="32"/>
          <w:rFonts w:hint="eastAsia" w:ascii="仿宋" w:hAnsi="仿宋" w:eastAsia="仿宋" w:cs="仿宋"/>
          <w:b/>
          <w:bCs/>
          <w:sz w:val="24"/>
          <w:szCs w:val="24"/>
        </w:rPr>
      </w:pPr>
      <w:r>
        <w:rPr>
          <w:rStyle w:val="32"/>
          <w:rFonts w:hint="eastAsia" w:ascii="仿宋" w:hAnsi="仿宋" w:eastAsia="仿宋" w:cs="仿宋"/>
          <w:b/>
          <w:bCs/>
          <w:sz w:val="24"/>
          <w:szCs w:val="24"/>
        </w:rPr>
        <w:t>6.比选申请人在2024年南平地区分支机构财产险市场占有率排名表（以南平市保险行业协会提供的《南平市各财险公司2024年度业务报表》并加盖比选申请人公章）。</w:t>
      </w:r>
    </w:p>
    <w:p w14:paraId="1B03519C">
      <w:pPr>
        <w:spacing w:line="360" w:lineRule="auto"/>
        <w:ind w:firstLine="480" w:firstLineChars="200"/>
        <w:rPr>
          <w:rStyle w:val="32"/>
          <w:rFonts w:hint="eastAsia" w:ascii="仿宋" w:hAnsi="仿宋" w:eastAsia="仿宋" w:cs="仿宋"/>
          <w:sz w:val="24"/>
        </w:rPr>
      </w:pPr>
      <w:r>
        <w:rPr>
          <w:rStyle w:val="32"/>
          <w:rFonts w:hint="eastAsia" w:ascii="仿宋" w:hAnsi="仿宋" w:eastAsia="仿宋" w:cs="仿宋"/>
          <w:sz w:val="24"/>
        </w:rPr>
        <w:t>7.项目负责人业绩证明材料。</w:t>
      </w:r>
    </w:p>
    <w:p w14:paraId="695E7E4C">
      <w:pPr>
        <w:spacing w:line="360" w:lineRule="auto"/>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8.比选申请人认为必要的其它内容（加盖公章）。</w:t>
      </w:r>
    </w:p>
    <w:p w14:paraId="69202564">
      <w:pPr>
        <w:snapToGrid w:val="0"/>
        <w:ind w:firstLine="480" w:firstLineChars="200"/>
        <w:rPr>
          <w:rStyle w:val="32"/>
          <w:rFonts w:hint="eastAsia" w:ascii="仿宋" w:hAnsi="仿宋" w:eastAsia="仿宋" w:cs="仿宋"/>
          <w:sz w:val="24"/>
          <w:szCs w:val="21"/>
        </w:rPr>
      </w:pPr>
    </w:p>
    <w:p w14:paraId="114749DE">
      <w:pPr>
        <w:snapToGrid w:val="0"/>
        <w:ind w:firstLine="480" w:firstLineChars="200"/>
        <w:rPr>
          <w:rStyle w:val="32"/>
          <w:rFonts w:hint="eastAsia" w:ascii="仿宋" w:hAnsi="仿宋" w:eastAsia="仿宋" w:cs="仿宋"/>
          <w:szCs w:val="21"/>
        </w:rPr>
      </w:pPr>
      <w:r>
        <w:rPr>
          <w:rStyle w:val="32"/>
          <w:rFonts w:hint="eastAsia" w:ascii="仿宋" w:hAnsi="仿宋" w:eastAsia="仿宋" w:cs="仿宋"/>
          <w:sz w:val="24"/>
          <w:szCs w:val="21"/>
        </w:rPr>
        <w:t>资格证明文件是非常重要的文件，比选申请人必须全面、准确的提供，并保证其真实性。否则，将对比选申请人产生非常不利的影响，甚至将直接导致其报价无效。</w:t>
      </w:r>
    </w:p>
    <w:p w14:paraId="76E989A2">
      <w:pPr>
        <w:pStyle w:val="56"/>
        <w:ind w:firstLine="2400" w:firstLineChars="1000"/>
        <w:rPr>
          <w:rStyle w:val="32"/>
          <w:rFonts w:hint="eastAsia" w:ascii="仿宋" w:hAnsi="仿宋" w:eastAsia="仿宋" w:cs="仿宋"/>
          <w:color w:val="auto"/>
          <w:kern w:val="2"/>
          <w:szCs w:val="21"/>
        </w:rPr>
      </w:pPr>
      <w:r>
        <w:rPr>
          <w:rStyle w:val="32"/>
          <w:rFonts w:hint="eastAsia" w:ascii="仿宋" w:hAnsi="仿宋" w:eastAsia="仿宋" w:cs="仿宋"/>
          <w:color w:val="auto"/>
          <w:kern w:val="2"/>
          <w:szCs w:val="24"/>
        </w:rPr>
        <w:t xml:space="preserve">比选申请人：（加盖比选申请人单位公章） </w:t>
      </w:r>
    </w:p>
    <w:p w14:paraId="785210B2">
      <w:pPr>
        <w:snapToGrid w:val="0"/>
        <w:ind w:firstLine="2400" w:firstLineChars="1000"/>
        <w:rPr>
          <w:rStyle w:val="32"/>
          <w:rFonts w:hint="eastAsia" w:ascii="仿宋" w:hAnsi="仿宋" w:eastAsia="仿宋" w:cs="仿宋"/>
          <w:sz w:val="24"/>
          <w:szCs w:val="21"/>
        </w:rPr>
      </w:pPr>
      <w:r>
        <w:rPr>
          <w:rStyle w:val="32"/>
          <w:rFonts w:hint="eastAsia" w:ascii="仿宋" w:hAnsi="仿宋" w:eastAsia="仿宋" w:cs="仿宋"/>
          <w:sz w:val="24"/>
        </w:rPr>
        <w:t>比选申请单位负责人或授权代表（签名）</w:t>
      </w:r>
      <w:r>
        <w:rPr>
          <w:rStyle w:val="32"/>
          <w:rFonts w:hint="eastAsia" w:ascii="仿宋" w:hAnsi="仿宋" w:eastAsia="仿宋" w:cs="仿宋"/>
          <w:sz w:val="24"/>
          <w:szCs w:val="21"/>
        </w:rPr>
        <w:t>：</w:t>
      </w:r>
      <w:r>
        <w:rPr>
          <w:rStyle w:val="32"/>
          <w:rFonts w:hint="eastAsia" w:ascii="仿宋" w:hAnsi="仿宋" w:eastAsia="仿宋" w:cs="仿宋"/>
          <w:sz w:val="24"/>
          <w:szCs w:val="21"/>
          <w:u w:val="single" w:color="000000"/>
        </w:rPr>
        <w:t xml:space="preserve">                       </w:t>
      </w:r>
      <w:r>
        <w:rPr>
          <w:rStyle w:val="32"/>
          <w:rFonts w:hint="eastAsia" w:ascii="仿宋" w:hAnsi="仿宋" w:eastAsia="仿宋" w:cs="仿宋"/>
          <w:sz w:val="24"/>
          <w:szCs w:val="21"/>
        </w:rPr>
        <w:t xml:space="preserve">       </w:t>
      </w:r>
    </w:p>
    <w:p w14:paraId="7F577ED0">
      <w:pPr>
        <w:ind w:firstLine="4080" w:firstLineChars="1700"/>
        <w:rPr>
          <w:rStyle w:val="32"/>
          <w:rFonts w:hint="eastAsia" w:ascii="仿宋" w:hAnsi="仿宋" w:eastAsia="仿宋" w:cs="仿宋"/>
        </w:rPr>
      </w:pPr>
      <w:r>
        <w:rPr>
          <w:rStyle w:val="32"/>
          <w:rFonts w:hint="eastAsia" w:ascii="仿宋" w:hAnsi="仿宋" w:eastAsia="仿宋" w:cs="仿宋"/>
          <w:sz w:val="24"/>
          <w:szCs w:val="21"/>
        </w:rPr>
        <w:t xml:space="preserve">  年     月     日</w:t>
      </w:r>
    </w:p>
    <w:p w14:paraId="57149D43">
      <w:pPr>
        <w:keepNext/>
        <w:keepLines/>
      </w:pPr>
    </w:p>
    <w:p w14:paraId="18A89180">
      <w:pPr>
        <w:keepNext/>
        <w:keepLines/>
        <w:rPr>
          <w:lang w:val="zh-CN"/>
        </w:rPr>
      </w:pPr>
    </w:p>
    <w:p w14:paraId="69ACE7F3">
      <w:pPr>
        <w:keepNext/>
        <w:keepLines/>
      </w:pPr>
    </w:p>
    <w:p w14:paraId="0339D9E5">
      <w:pPr>
        <w:keepNext/>
        <w:keepLines/>
      </w:pPr>
    </w:p>
    <w:p w14:paraId="26E43E09">
      <w:pPr>
        <w:keepNext/>
        <w:keepLines/>
      </w:pPr>
    </w:p>
    <w:p w14:paraId="50D388E5">
      <w:pPr>
        <w:keepNext/>
        <w:keepLines/>
      </w:pPr>
    </w:p>
    <w:p w14:paraId="515296D6"/>
    <w:p w14:paraId="610EF4C2">
      <w:r>
        <w:rPr>
          <w:rFonts w:hint="eastAsia"/>
        </w:rPr>
        <w:br w:type="page"/>
      </w:r>
    </w:p>
    <w:p w14:paraId="6517B026">
      <w:pPr>
        <w:pStyle w:val="2"/>
        <w:ind w:firstLine="643"/>
        <w:jc w:val="center"/>
        <w:rPr>
          <w:rStyle w:val="32"/>
          <w:rFonts w:hint="eastAsia" w:ascii="仿宋" w:hAnsi="仿宋" w:eastAsia="仿宋" w:cs="仿宋"/>
          <w:b/>
          <w:color w:val="auto"/>
        </w:rPr>
      </w:pPr>
      <w:bookmarkStart w:id="23" w:name="_Toc189929520"/>
      <w:r>
        <w:rPr>
          <w:rStyle w:val="32"/>
          <w:rFonts w:hint="eastAsia" w:ascii="仿宋" w:hAnsi="仿宋" w:eastAsia="仿宋" w:cs="仿宋"/>
          <w:color w:val="auto"/>
          <w:sz w:val="32"/>
        </w:rPr>
        <w:t>二、比选申请单位负责人授权书</w:t>
      </w:r>
      <w:bookmarkEnd w:id="23"/>
    </w:p>
    <w:p w14:paraId="58CD86E2">
      <w:pPr>
        <w:ind w:firstLine="560" w:firstLineChars="200"/>
        <w:rPr>
          <w:rStyle w:val="32"/>
          <w:rFonts w:hint="eastAsia" w:ascii="仿宋" w:hAnsi="仿宋" w:eastAsia="仿宋" w:cs="仿宋"/>
          <w:sz w:val="28"/>
          <w:szCs w:val="28"/>
        </w:rPr>
      </w:pPr>
    </w:p>
    <w:p w14:paraId="5FBC6736">
      <w:pPr>
        <w:ind w:firstLine="480" w:firstLineChars="200"/>
        <w:rPr>
          <w:rStyle w:val="32"/>
          <w:rFonts w:hint="eastAsia" w:ascii="仿宋" w:hAnsi="仿宋" w:eastAsia="仿宋" w:cs="仿宋"/>
          <w:sz w:val="24"/>
          <w:szCs w:val="28"/>
        </w:rPr>
      </w:pPr>
      <w:r>
        <w:rPr>
          <w:rStyle w:val="32"/>
          <w:rFonts w:hint="eastAsia" w:ascii="仿宋" w:hAnsi="仿宋" w:eastAsia="仿宋" w:cs="仿宋"/>
          <w:sz w:val="24"/>
          <w:szCs w:val="28"/>
        </w:rPr>
        <w:t>本人</w:t>
      </w:r>
      <w:r>
        <w:rPr>
          <w:rStyle w:val="32"/>
          <w:rFonts w:hint="eastAsia" w:ascii="仿宋" w:hAnsi="仿宋" w:eastAsia="仿宋" w:cs="仿宋"/>
          <w:sz w:val="24"/>
          <w:szCs w:val="28"/>
          <w:u w:val="single" w:color="000000"/>
        </w:rPr>
        <w:t xml:space="preserve">         </w:t>
      </w:r>
      <w:r>
        <w:rPr>
          <w:rStyle w:val="32"/>
          <w:rFonts w:hint="eastAsia" w:ascii="仿宋" w:hAnsi="仿宋" w:eastAsia="仿宋" w:cs="仿宋"/>
          <w:sz w:val="24"/>
          <w:szCs w:val="28"/>
        </w:rPr>
        <w:t>（姓名）系</w:t>
      </w:r>
      <w:r>
        <w:rPr>
          <w:rStyle w:val="32"/>
          <w:rFonts w:hint="eastAsia" w:ascii="仿宋" w:hAnsi="仿宋" w:eastAsia="仿宋" w:cs="仿宋"/>
          <w:sz w:val="24"/>
          <w:szCs w:val="28"/>
          <w:u w:val="single" w:color="000000"/>
        </w:rPr>
        <w:t xml:space="preserve">              </w:t>
      </w:r>
      <w:r>
        <w:rPr>
          <w:rStyle w:val="32"/>
          <w:rFonts w:hint="eastAsia" w:ascii="仿宋" w:hAnsi="仿宋" w:eastAsia="仿宋" w:cs="仿宋"/>
          <w:sz w:val="24"/>
          <w:szCs w:val="28"/>
        </w:rPr>
        <w:t>（比选申请人名称）的单位负责人，现委托</w:t>
      </w:r>
      <w:r>
        <w:rPr>
          <w:rStyle w:val="32"/>
          <w:rFonts w:hint="eastAsia" w:ascii="仿宋" w:hAnsi="仿宋" w:eastAsia="仿宋" w:cs="仿宋"/>
          <w:sz w:val="24"/>
          <w:szCs w:val="28"/>
          <w:u w:val="single" w:color="000000"/>
        </w:rPr>
        <w:t xml:space="preserve">        </w:t>
      </w:r>
      <w:r>
        <w:rPr>
          <w:rStyle w:val="32"/>
          <w:rFonts w:hint="eastAsia" w:ascii="仿宋" w:hAnsi="仿宋" w:eastAsia="仿宋" w:cs="仿宋"/>
          <w:sz w:val="24"/>
          <w:szCs w:val="28"/>
        </w:rPr>
        <w:t>（姓名）为我方代理人，代理人根据授权，以我方的名义签署、澄清、递交、修改比选申请书。签订合同和处理有关事宜，其法律后果由我方承担。</w:t>
      </w:r>
    </w:p>
    <w:p w14:paraId="59D07E06">
      <w:pPr>
        <w:ind w:firstLine="480" w:firstLineChars="200"/>
        <w:rPr>
          <w:rStyle w:val="32"/>
          <w:rFonts w:hint="eastAsia" w:ascii="仿宋" w:hAnsi="仿宋" w:eastAsia="仿宋" w:cs="仿宋"/>
          <w:sz w:val="24"/>
          <w:szCs w:val="28"/>
        </w:rPr>
      </w:pPr>
      <w:r>
        <w:rPr>
          <w:rStyle w:val="32"/>
          <w:rFonts w:hint="eastAsia" w:ascii="仿宋" w:hAnsi="仿宋" w:eastAsia="仿宋" w:cs="仿宋"/>
          <w:sz w:val="24"/>
          <w:szCs w:val="28"/>
        </w:rPr>
        <w:t>委托期限：</w:t>
      </w:r>
      <w:r>
        <w:rPr>
          <w:rStyle w:val="32"/>
          <w:rFonts w:hint="eastAsia" w:ascii="仿宋" w:hAnsi="仿宋" w:eastAsia="仿宋" w:cs="仿宋"/>
          <w:sz w:val="24"/>
          <w:szCs w:val="28"/>
          <w:u w:val="single" w:color="000000"/>
        </w:rPr>
        <w:t xml:space="preserve">             </w:t>
      </w:r>
    </w:p>
    <w:p w14:paraId="2E7F8C3D">
      <w:pPr>
        <w:ind w:firstLine="480" w:firstLineChars="200"/>
        <w:rPr>
          <w:rStyle w:val="32"/>
          <w:rFonts w:hint="eastAsia" w:ascii="仿宋" w:hAnsi="仿宋" w:eastAsia="仿宋" w:cs="仿宋"/>
          <w:sz w:val="24"/>
          <w:szCs w:val="28"/>
        </w:rPr>
      </w:pPr>
      <w:r>
        <w:rPr>
          <w:rStyle w:val="32"/>
          <w:rFonts w:hint="eastAsia" w:ascii="仿宋" w:hAnsi="仿宋" w:eastAsia="仿宋" w:cs="仿宋"/>
          <w:sz w:val="24"/>
          <w:szCs w:val="28"/>
        </w:rPr>
        <w:t>委托代理人无转委托权。特此委托 。</w:t>
      </w:r>
    </w:p>
    <w:p w14:paraId="6E33D4C0">
      <w:pPr>
        <w:rPr>
          <w:rStyle w:val="32"/>
          <w:rFonts w:hint="eastAsia" w:ascii="仿宋" w:hAnsi="仿宋" w:eastAsia="仿宋" w:cs="仿宋"/>
          <w:sz w:val="24"/>
          <w:szCs w:val="28"/>
        </w:rPr>
      </w:pPr>
    </w:p>
    <w:p w14:paraId="5575CCB9">
      <w:pPr>
        <w:rPr>
          <w:rStyle w:val="32"/>
          <w:rFonts w:hint="eastAsia" w:ascii="仿宋" w:hAnsi="仿宋" w:eastAsia="仿宋" w:cs="仿宋"/>
          <w:sz w:val="24"/>
          <w:szCs w:val="28"/>
        </w:rPr>
      </w:pPr>
      <w:r>
        <w:rPr>
          <w:rStyle w:val="32"/>
          <w:rFonts w:hint="eastAsia" w:ascii="仿宋" w:hAnsi="仿宋" w:eastAsia="仿宋" w:cs="仿宋"/>
          <w:sz w:val="24"/>
          <w:szCs w:val="28"/>
        </w:rPr>
        <w:t xml:space="preserve">                      比选申请人：</w:t>
      </w:r>
      <w:r>
        <w:rPr>
          <w:rStyle w:val="32"/>
          <w:rFonts w:hint="eastAsia" w:ascii="仿宋" w:hAnsi="仿宋" w:eastAsia="仿宋" w:cs="仿宋"/>
          <w:sz w:val="24"/>
          <w:szCs w:val="28"/>
          <w:u w:val="single" w:color="000000"/>
        </w:rPr>
        <w:t xml:space="preserve">   （加盖申请单位公章）  </w:t>
      </w:r>
    </w:p>
    <w:p w14:paraId="233BC288">
      <w:pPr>
        <w:ind w:firstLine="2640" w:firstLineChars="1100"/>
        <w:rPr>
          <w:rStyle w:val="32"/>
          <w:rFonts w:hint="eastAsia" w:ascii="仿宋" w:hAnsi="仿宋" w:eastAsia="仿宋" w:cs="仿宋"/>
          <w:sz w:val="24"/>
          <w:szCs w:val="28"/>
          <w:u w:val="single"/>
        </w:rPr>
      </w:pPr>
      <w:r>
        <w:rPr>
          <w:rStyle w:val="32"/>
          <w:rFonts w:hint="eastAsia" w:ascii="仿宋" w:hAnsi="仿宋" w:eastAsia="仿宋" w:cs="仿宋"/>
          <w:sz w:val="24"/>
          <w:szCs w:val="28"/>
        </w:rPr>
        <w:t>单位负责人：</w:t>
      </w:r>
      <w:r>
        <w:rPr>
          <w:rStyle w:val="32"/>
          <w:rFonts w:hint="eastAsia" w:ascii="仿宋" w:hAnsi="仿宋" w:eastAsia="仿宋" w:cs="仿宋"/>
          <w:sz w:val="24"/>
          <w:szCs w:val="28"/>
          <w:u w:val="single" w:color="000000"/>
        </w:rPr>
        <w:t xml:space="preserve"> （签字）             </w:t>
      </w:r>
    </w:p>
    <w:p w14:paraId="46A28F68">
      <w:pPr>
        <w:ind w:firstLine="2640" w:firstLineChars="1100"/>
        <w:rPr>
          <w:rStyle w:val="32"/>
          <w:rFonts w:hint="eastAsia" w:ascii="仿宋" w:hAnsi="仿宋" w:eastAsia="仿宋" w:cs="仿宋"/>
          <w:sz w:val="24"/>
          <w:szCs w:val="28"/>
        </w:rPr>
      </w:pPr>
      <w:r>
        <w:rPr>
          <w:rStyle w:val="32"/>
          <w:rFonts w:hint="eastAsia" w:ascii="仿宋" w:hAnsi="仿宋" w:eastAsia="仿宋" w:cs="仿宋"/>
          <w:sz w:val="24"/>
          <w:szCs w:val="28"/>
        </w:rPr>
        <w:t>身份证号码：</w:t>
      </w:r>
      <w:r>
        <w:rPr>
          <w:rStyle w:val="32"/>
          <w:rFonts w:hint="eastAsia" w:ascii="仿宋" w:hAnsi="仿宋" w:eastAsia="仿宋" w:cs="仿宋"/>
          <w:sz w:val="24"/>
          <w:szCs w:val="28"/>
          <w:u w:val="single" w:color="000000"/>
        </w:rPr>
        <w:t xml:space="preserve">                       </w:t>
      </w:r>
    </w:p>
    <w:p w14:paraId="656464DE">
      <w:pPr>
        <w:ind w:firstLine="2640" w:firstLineChars="1100"/>
        <w:rPr>
          <w:rStyle w:val="32"/>
          <w:rFonts w:hint="eastAsia" w:ascii="仿宋" w:hAnsi="仿宋" w:eastAsia="仿宋" w:cs="仿宋"/>
          <w:sz w:val="24"/>
          <w:szCs w:val="28"/>
          <w:u w:val="single"/>
        </w:rPr>
      </w:pPr>
      <w:r>
        <w:rPr>
          <w:rStyle w:val="32"/>
          <w:rFonts w:hint="eastAsia" w:ascii="仿宋" w:hAnsi="仿宋" w:eastAsia="仿宋" w:cs="仿宋"/>
          <w:sz w:val="24"/>
          <w:szCs w:val="28"/>
        </w:rPr>
        <w:t>委托代理人：</w:t>
      </w:r>
      <w:r>
        <w:rPr>
          <w:rStyle w:val="32"/>
          <w:rFonts w:hint="eastAsia" w:ascii="仿宋" w:hAnsi="仿宋" w:eastAsia="仿宋" w:cs="仿宋"/>
          <w:sz w:val="24"/>
          <w:szCs w:val="28"/>
          <w:u w:val="single" w:color="000000"/>
        </w:rPr>
        <w:t xml:space="preserve">（签字）                </w:t>
      </w:r>
    </w:p>
    <w:p w14:paraId="577E7B8D">
      <w:pPr>
        <w:ind w:firstLine="2640" w:firstLineChars="1100"/>
        <w:rPr>
          <w:rStyle w:val="32"/>
          <w:rFonts w:hint="eastAsia" w:ascii="仿宋" w:hAnsi="仿宋" w:eastAsia="仿宋" w:cs="仿宋"/>
          <w:sz w:val="24"/>
          <w:szCs w:val="28"/>
        </w:rPr>
      </w:pPr>
      <w:r>
        <w:rPr>
          <w:rStyle w:val="32"/>
          <w:rFonts w:hint="eastAsia" w:ascii="仿宋" w:hAnsi="仿宋" w:eastAsia="仿宋" w:cs="仿宋"/>
          <w:sz w:val="24"/>
          <w:szCs w:val="28"/>
        </w:rPr>
        <w:t>身份证号码：</w:t>
      </w:r>
      <w:r>
        <w:rPr>
          <w:rStyle w:val="32"/>
          <w:rFonts w:hint="eastAsia" w:ascii="仿宋" w:hAnsi="仿宋" w:eastAsia="仿宋" w:cs="仿宋"/>
          <w:sz w:val="24"/>
          <w:szCs w:val="28"/>
          <w:u w:val="single" w:color="000000"/>
        </w:rPr>
        <w:t xml:space="preserve">                       </w:t>
      </w:r>
    </w:p>
    <w:p w14:paraId="2A56C76F">
      <w:pPr>
        <w:ind w:firstLine="795"/>
        <w:rPr>
          <w:rStyle w:val="32"/>
          <w:rFonts w:hint="eastAsia" w:ascii="仿宋" w:hAnsi="仿宋" w:eastAsia="仿宋" w:cs="仿宋"/>
          <w:sz w:val="24"/>
          <w:szCs w:val="28"/>
        </w:rPr>
      </w:pPr>
      <w:r>
        <w:rPr>
          <w:rStyle w:val="32"/>
          <w:rFonts w:hint="eastAsia" w:ascii="仿宋" w:hAnsi="仿宋" w:eastAsia="仿宋" w:cs="仿宋"/>
          <w:sz w:val="24"/>
          <w:szCs w:val="28"/>
        </w:rPr>
        <w:t xml:space="preserve">                 日      期：</w:t>
      </w:r>
      <w:r>
        <w:rPr>
          <w:rStyle w:val="32"/>
          <w:rFonts w:hint="eastAsia" w:ascii="仿宋" w:hAnsi="仿宋" w:eastAsia="仿宋" w:cs="仿宋"/>
          <w:sz w:val="24"/>
          <w:szCs w:val="28"/>
          <w:u w:val="single" w:color="000000"/>
        </w:rPr>
        <w:t xml:space="preserve">       </w:t>
      </w:r>
      <w:r>
        <w:rPr>
          <w:rStyle w:val="32"/>
          <w:rFonts w:hint="eastAsia" w:ascii="仿宋" w:hAnsi="仿宋" w:eastAsia="仿宋" w:cs="仿宋"/>
          <w:sz w:val="24"/>
          <w:szCs w:val="28"/>
        </w:rPr>
        <w:t>年</w:t>
      </w:r>
      <w:r>
        <w:rPr>
          <w:rStyle w:val="32"/>
          <w:rFonts w:hint="eastAsia" w:ascii="仿宋" w:hAnsi="仿宋" w:eastAsia="仿宋" w:cs="仿宋"/>
          <w:sz w:val="24"/>
          <w:szCs w:val="28"/>
          <w:u w:val="single" w:color="000000"/>
        </w:rPr>
        <w:t xml:space="preserve">    </w:t>
      </w:r>
      <w:r>
        <w:rPr>
          <w:rStyle w:val="32"/>
          <w:rFonts w:hint="eastAsia" w:ascii="仿宋" w:hAnsi="仿宋" w:eastAsia="仿宋" w:cs="仿宋"/>
          <w:sz w:val="24"/>
          <w:szCs w:val="28"/>
        </w:rPr>
        <w:t>月</w:t>
      </w:r>
      <w:r>
        <w:rPr>
          <w:rStyle w:val="32"/>
          <w:rFonts w:hint="eastAsia" w:ascii="仿宋" w:hAnsi="仿宋" w:eastAsia="仿宋" w:cs="仿宋"/>
          <w:sz w:val="24"/>
          <w:szCs w:val="28"/>
          <w:u w:val="single" w:color="000000"/>
        </w:rPr>
        <w:t xml:space="preserve">    </w:t>
      </w:r>
      <w:r>
        <w:rPr>
          <w:rStyle w:val="32"/>
          <w:rFonts w:hint="eastAsia" w:ascii="仿宋" w:hAnsi="仿宋" w:eastAsia="仿宋" w:cs="仿宋"/>
          <w:sz w:val="24"/>
          <w:szCs w:val="28"/>
        </w:rPr>
        <w:t>日</w:t>
      </w:r>
    </w:p>
    <w:p w14:paraId="5E2DC6C9">
      <w:pPr>
        <w:rPr>
          <w:rStyle w:val="32"/>
          <w:rFonts w:hint="eastAsia" w:ascii="仿宋" w:hAnsi="仿宋" w:eastAsia="仿宋" w:cs="仿宋"/>
          <w:sz w:val="24"/>
          <w:szCs w:val="28"/>
        </w:rPr>
      </w:pPr>
    </w:p>
    <w:p w14:paraId="1D300894">
      <w:pPr>
        <w:ind w:left="840" w:hanging="840"/>
        <w:rPr>
          <w:rStyle w:val="32"/>
          <w:rFonts w:hint="eastAsia" w:ascii="仿宋" w:hAnsi="仿宋" w:eastAsia="仿宋" w:cs="仿宋"/>
          <w:sz w:val="24"/>
          <w:szCs w:val="28"/>
        </w:rPr>
      </w:pPr>
      <w:r>
        <w:rPr>
          <w:rStyle w:val="32"/>
          <w:rFonts w:hint="eastAsia" w:ascii="仿宋" w:hAnsi="仿宋" w:eastAsia="仿宋" w:cs="仿宋"/>
          <w:sz w:val="24"/>
          <w:szCs w:val="28"/>
        </w:rPr>
        <w:t>注： 1、附比选申请单位负责人及委托代理人身份证复印件。</w:t>
      </w:r>
    </w:p>
    <w:p w14:paraId="56C5DD65">
      <w:pPr>
        <w:ind w:left="990" w:leftChars="300" w:hanging="360"/>
        <w:rPr>
          <w:rStyle w:val="32"/>
          <w:rFonts w:hint="eastAsia" w:ascii="仿宋" w:hAnsi="仿宋" w:eastAsia="仿宋" w:cs="仿宋"/>
          <w:sz w:val="24"/>
          <w:szCs w:val="28"/>
        </w:rPr>
      </w:pPr>
      <w:r>
        <w:rPr>
          <w:rStyle w:val="32"/>
          <w:rFonts w:hint="eastAsia" w:ascii="仿宋" w:hAnsi="仿宋" w:eastAsia="仿宋" w:cs="仿宋"/>
          <w:sz w:val="24"/>
          <w:szCs w:val="28"/>
        </w:rPr>
        <w:t>2、比选申请人的单位负责人直接参加比选活动的，不需要提供授权书。</w:t>
      </w:r>
    </w:p>
    <w:p w14:paraId="31C7D8C4">
      <w:pPr>
        <w:keepNext/>
        <w:keepLines/>
      </w:pPr>
    </w:p>
    <w:p w14:paraId="37442E39"/>
    <w:p w14:paraId="291B171B">
      <w:pPr>
        <w:keepNext/>
        <w:keepLines/>
      </w:pPr>
    </w:p>
    <w:p w14:paraId="5E1199CF"/>
    <w:p w14:paraId="7E4BB063">
      <w:pPr>
        <w:keepNext/>
        <w:keepLines/>
      </w:pPr>
    </w:p>
    <w:p w14:paraId="6FC73793"/>
    <w:p w14:paraId="060D12C0">
      <w:pPr>
        <w:keepNext/>
        <w:keepLines/>
      </w:pPr>
    </w:p>
    <w:p w14:paraId="78081E74"/>
    <w:p w14:paraId="16E94E78">
      <w:pPr>
        <w:keepNext/>
        <w:keepLines/>
        <w:jc w:val="center"/>
      </w:pPr>
      <w:r>
        <w:rPr>
          <w:rFonts w:hint="eastAsia"/>
        </w:rPr>
        <w:br w:type="page"/>
      </w:r>
    </w:p>
    <w:p w14:paraId="0B674BFF">
      <w:pPr>
        <w:pStyle w:val="2"/>
        <w:jc w:val="center"/>
        <w:rPr>
          <w:rStyle w:val="32"/>
          <w:rFonts w:hint="eastAsia" w:ascii="仿宋" w:hAnsi="仿宋" w:eastAsia="仿宋" w:cs="仿宋"/>
          <w:b/>
          <w:color w:val="auto"/>
          <w:sz w:val="32"/>
        </w:rPr>
      </w:pPr>
      <w:bookmarkStart w:id="24" w:name="_Toc189929521"/>
      <w:r>
        <w:rPr>
          <w:rStyle w:val="32"/>
          <w:rFonts w:hint="eastAsia" w:ascii="仿宋" w:hAnsi="仿宋" w:eastAsia="仿宋" w:cs="仿宋"/>
          <w:color w:val="auto"/>
          <w:sz w:val="32"/>
        </w:rPr>
        <w:t>三、保险方案（参照比选文件自拟）</w:t>
      </w:r>
      <w:bookmarkEnd w:id="24"/>
    </w:p>
    <w:p w14:paraId="14DB3C4C">
      <w:pPr>
        <w:pStyle w:val="69"/>
        <w:spacing w:line="240" w:lineRule="auto"/>
        <w:ind w:right="480" w:firstLine="0"/>
        <w:jc w:val="left"/>
        <w:rPr>
          <w:rStyle w:val="32"/>
          <w:rFonts w:hint="eastAsia" w:ascii="仿宋" w:hAnsi="仿宋" w:eastAsia="仿宋" w:cs="仿宋"/>
          <w:sz w:val="24"/>
        </w:rPr>
      </w:pPr>
    </w:p>
    <w:p w14:paraId="39A4EE1A">
      <w:pPr>
        <w:pStyle w:val="69"/>
        <w:spacing w:line="240" w:lineRule="auto"/>
        <w:ind w:right="480" w:firstLine="482" w:firstLineChars="200"/>
        <w:jc w:val="left"/>
        <w:rPr>
          <w:rStyle w:val="32"/>
          <w:rFonts w:hint="eastAsia" w:ascii="仿宋" w:hAnsi="仿宋" w:eastAsia="仿宋" w:cs="仿宋"/>
          <w:b/>
          <w:sz w:val="24"/>
        </w:rPr>
      </w:pPr>
      <w:r>
        <w:rPr>
          <w:rStyle w:val="32"/>
          <w:rFonts w:hint="eastAsia" w:ascii="仿宋" w:hAnsi="仿宋" w:eastAsia="仿宋" w:cs="仿宋"/>
          <w:b/>
          <w:sz w:val="24"/>
        </w:rPr>
        <w:t>所列保险方案的保障水平不能低于第四章所列的保险方案。</w:t>
      </w:r>
    </w:p>
    <w:p w14:paraId="074F21A8">
      <w:pPr>
        <w:pStyle w:val="69"/>
        <w:spacing w:line="240" w:lineRule="auto"/>
        <w:ind w:right="480" w:firstLineChars="175"/>
        <w:rPr>
          <w:rStyle w:val="32"/>
          <w:rFonts w:hint="eastAsia" w:ascii="仿宋" w:hAnsi="仿宋" w:eastAsia="仿宋" w:cs="仿宋"/>
          <w:sz w:val="24"/>
        </w:rPr>
      </w:pPr>
      <w:r>
        <w:rPr>
          <w:rStyle w:val="32"/>
          <w:rFonts w:hint="eastAsia" w:ascii="仿宋" w:hAnsi="仿宋" w:eastAsia="仿宋" w:cs="仿宋"/>
          <w:sz w:val="24"/>
        </w:rPr>
        <w:t>必须包含保险方案明细表、条款及特别约定等。</w:t>
      </w:r>
    </w:p>
    <w:p w14:paraId="01CAE514">
      <w:pPr>
        <w:pStyle w:val="69"/>
        <w:spacing w:line="240" w:lineRule="auto"/>
        <w:ind w:right="480" w:firstLine="3600" w:firstLineChars="1500"/>
        <w:rPr>
          <w:rStyle w:val="32"/>
          <w:rFonts w:hint="eastAsia" w:ascii="仿宋" w:hAnsi="仿宋" w:eastAsia="仿宋" w:cs="仿宋"/>
          <w:sz w:val="24"/>
        </w:rPr>
      </w:pPr>
    </w:p>
    <w:p w14:paraId="5FC2E8D6">
      <w:pPr>
        <w:pStyle w:val="69"/>
        <w:spacing w:line="240" w:lineRule="auto"/>
        <w:ind w:right="480" w:firstLine="3600" w:firstLineChars="1500"/>
        <w:rPr>
          <w:rStyle w:val="32"/>
          <w:rFonts w:hint="eastAsia" w:ascii="仿宋" w:hAnsi="仿宋" w:eastAsia="仿宋" w:cs="仿宋"/>
          <w:sz w:val="24"/>
        </w:rPr>
      </w:pPr>
    </w:p>
    <w:p w14:paraId="536B38E7">
      <w:pPr>
        <w:pStyle w:val="69"/>
        <w:spacing w:line="240" w:lineRule="auto"/>
        <w:ind w:right="480" w:firstLine="3600" w:firstLineChars="1500"/>
        <w:rPr>
          <w:rStyle w:val="32"/>
          <w:rFonts w:hint="eastAsia" w:ascii="仿宋" w:hAnsi="仿宋" w:eastAsia="仿宋" w:cs="仿宋"/>
          <w:sz w:val="24"/>
        </w:rPr>
      </w:pPr>
    </w:p>
    <w:p w14:paraId="5372DA9F">
      <w:pPr>
        <w:pStyle w:val="69"/>
        <w:spacing w:line="240" w:lineRule="auto"/>
        <w:ind w:right="480" w:firstLine="3600" w:firstLineChars="1500"/>
        <w:rPr>
          <w:rStyle w:val="32"/>
          <w:rFonts w:hint="eastAsia" w:ascii="仿宋" w:hAnsi="仿宋" w:eastAsia="仿宋" w:cs="仿宋"/>
          <w:sz w:val="24"/>
        </w:rPr>
      </w:pPr>
    </w:p>
    <w:p w14:paraId="7839E465">
      <w:pPr>
        <w:pStyle w:val="69"/>
        <w:spacing w:line="240" w:lineRule="auto"/>
        <w:ind w:right="480" w:firstLine="3600" w:firstLineChars="1500"/>
        <w:rPr>
          <w:rStyle w:val="32"/>
          <w:rFonts w:hint="eastAsia" w:ascii="仿宋" w:hAnsi="仿宋" w:eastAsia="仿宋" w:cs="仿宋"/>
          <w:sz w:val="24"/>
        </w:rPr>
      </w:pPr>
    </w:p>
    <w:p w14:paraId="5FFBE057">
      <w:pPr>
        <w:pStyle w:val="69"/>
        <w:spacing w:line="240" w:lineRule="auto"/>
        <w:ind w:right="480" w:firstLine="3600" w:firstLineChars="1500"/>
        <w:rPr>
          <w:rStyle w:val="32"/>
          <w:rFonts w:hint="eastAsia" w:ascii="仿宋" w:hAnsi="仿宋" w:eastAsia="仿宋" w:cs="仿宋"/>
          <w:sz w:val="24"/>
        </w:rPr>
      </w:pPr>
    </w:p>
    <w:p w14:paraId="5CDA47F0">
      <w:pPr>
        <w:pStyle w:val="69"/>
        <w:spacing w:line="240" w:lineRule="auto"/>
        <w:ind w:right="480" w:firstLine="3600" w:firstLineChars="1500"/>
        <w:rPr>
          <w:rStyle w:val="32"/>
          <w:rFonts w:hint="eastAsia" w:ascii="仿宋" w:hAnsi="仿宋" w:eastAsia="仿宋" w:cs="仿宋"/>
          <w:sz w:val="24"/>
        </w:rPr>
      </w:pPr>
    </w:p>
    <w:p w14:paraId="3D06B654">
      <w:pPr>
        <w:pStyle w:val="69"/>
        <w:spacing w:line="240" w:lineRule="auto"/>
        <w:ind w:right="480" w:firstLine="3600" w:firstLineChars="1500"/>
        <w:rPr>
          <w:rStyle w:val="32"/>
          <w:rFonts w:hint="eastAsia" w:ascii="仿宋" w:hAnsi="仿宋" w:eastAsia="仿宋" w:cs="仿宋"/>
          <w:sz w:val="24"/>
        </w:rPr>
      </w:pPr>
    </w:p>
    <w:p w14:paraId="458D7CD2">
      <w:pPr>
        <w:pStyle w:val="69"/>
        <w:spacing w:line="240" w:lineRule="auto"/>
        <w:ind w:right="480" w:firstLine="3600" w:firstLineChars="1500"/>
        <w:rPr>
          <w:rStyle w:val="32"/>
          <w:rFonts w:hint="eastAsia" w:ascii="仿宋" w:hAnsi="仿宋" w:eastAsia="仿宋" w:cs="仿宋"/>
          <w:sz w:val="24"/>
        </w:rPr>
      </w:pPr>
      <w:r>
        <w:rPr>
          <w:rStyle w:val="32"/>
          <w:rFonts w:hint="eastAsia" w:ascii="仿宋" w:hAnsi="仿宋" w:eastAsia="仿宋" w:cs="仿宋"/>
          <w:sz w:val="24"/>
        </w:rPr>
        <w:t>比选申请人名称（盖章）：</w:t>
      </w:r>
    </w:p>
    <w:p w14:paraId="5FFA68FE">
      <w:pPr>
        <w:pStyle w:val="69"/>
        <w:spacing w:line="240" w:lineRule="auto"/>
        <w:ind w:right="480"/>
        <w:rPr>
          <w:rStyle w:val="32"/>
          <w:rFonts w:hint="eastAsia" w:ascii="仿宋" w:hAnsi="仿宋" w:eastAsia="仿宋" w:cs="仿宋"/>
          <w:sz w:val="24"/>
        </w:rPr>
      </w:pPr>
      <w:r>
        <w:rPr>
          <w:rStyle w:val="32"/>
          <w:rFonts w:hint="eastAsia" w:ascii="仿宋" w:hAnsi="仿宋" w:eastAsia="仿宋" w:cs="仿宋"/>
          <w:sz w:val="24"/>
        </w:rPr>
        <w:t xml:space="preserve">               比选申请单位负责人或授权代表（签字）：</w:t>
      </w:r>
    </w:p>
    <w:p w14:paraId="70DA8D30">
      <w:pPr>
        <w:ind w:firstLine="4320" w:firstLineChars="1800"/>
      </w:pPr>
      <w:r>
        <w:rPr>
          <w:rStyle w:val="32"/>
          <w:rFonts w:hint="eastAsia" w:ascii="仿宋" w:hAnsi="仿宋" w:eastAsia="仿宋" w:cs="仿宋"/>
          <w:sz w:val="24"/>
        </w:rPr>
        <w:t>日     期：</w:t>
      </w:r>
    </w:p>
    <w:p w14:paraId="3DF2E04F"/>
    <w:p w14:paraId="2F00BEAE">
      <w:pPr>
        <w:keepNext/>
        <w:keepLines/>
      </w:pPr>
    </w:p>
    <w:p w14:paraId="7112F3C9"/>
    <w:p w14:paraId="7184D72E">
      <w:pPr>
        <w:keepNext/>
        <w:keepLines/>
      </w:pPr>
    </w:p>
    <w:p w14:paraId="00219E97"/>
    <w:p w14:paraId="02444E23">
      <w:pPr>
        <w:keepNext/>
        <w:keepLines/>
      </w:pPr>
    </w:p>
    <w:p w14:paraId="7FAE4923"/>
    <w:p w14:paraId="0A2B0FD4">
      <w:pPr>
        <w:keepNext/>
        <w:keepLines/>
      </w:pPr>
    </w:p>
    <w:p w14:paraId="08DF8AA2"/>
    <w:p w14:paraId="6B79AF24">
      <w:pPr>
        <w:keepNext/>
        <w:keepLines/>
      </w:pPr>
    </w:p>
    <w:p w14:paraId="7459B839"/>
    <w:p w14:paraId="03C57699">
      <w:pPr>
        <w:keepNext/>
        <w:keepLines/>
      </w:pPr>
    </w:p>
    <w:p w14:paraId="0BB1B5BC"/>
    <w:p w14:paraId="07D08D08">
      <w:pPr>
        <w:rPr>
          <w:rStyle w:val="32"/>
          <w:rFonts w:hint="eastAsia" w:ascii="仿宋" w:hAnsi="仿宋" w:eastAsia="仿宋" w:cs="仿宋"/>
          <w:sz w:val="32"/>
        </w:rPr>
      </w:pPr>
      <w:bookmarkStart w:id="25" w:name="_Toc189929522"/>
      <w:r>
        <w:rPr>
          <w:rStyle w:val="32"/>
          <w:rFonts w:hint="eastAsia" w:ascii="仿宋" w:hAnsi="仿宋" w:eastAsia="仿宋" w:cs="仿宋"/>
          <w:sz w:val="32"/>
        </w:rPr>
        <w:br w:type="page"/>
      </w:r>
    </w:p>
    <w:p w14:paraId="6A9BC333">
      <w:pPr>
        <w:pStyle w:val="2"/>
        <w:ind w:firstLine="643"/>
        <w:jc w:val="center"/>
        <w:rPr>
          <w:rStyle w:val="32"/>
          <w:rFonts w:hint="eastAsia" w:ascii="仿宋" w:hAnsi="仿宋" w:eastAsia="仿宋" w:cs="仿宋"/>
          <w:b/>
          <w:color w:val="auto"/>
          <w:sz w:val="32"/>
        </w:rPr>
      </w:pPr>
      <w:r>
        <w:rPr>
          <w:rStyle w:val="32"/>
          <w:rFonts w:hint="eastAsia" w:ascii="仿宋" w:hAnsi="仿宋" w:eastAsia="仿宋" w:cs="仿宋"/>
          <w:color w:val="auto"/>
          <w:sz w:val="32"/>
        </w:rPr>
        <w:t>四、保险服务承诺及优惠条件（自拟）</w:t>
      </w:r>
      <w:bookmarkEnd w:id="25"/>
    </w:p>
    <w:p w14:paraId="749C7A87">
      <w:pPr>
        <w:pStyle w:val="69"/>
        <w:snapToGrid w:val="0"/>
        <w:spacing w:before="156" w:line="240" w:lineRule="auto"/>
        <w:ind w:firstLine="482" w:firstLineChars="200"/>
        <w:rPr>
          <w:rStyle w:val="32"/>
          <w:rFonts w:hint="eastAsia" w:ascii="仿宋" w:hAnsi="仿宋" w:eastAsia="仿宋" w:cs="仿宋"/>
          <w:b/>
          <w:i/>
          <w:kern w:val="0"/>
          <w:sz w:val="24"/>
          <w:szCs w:val="20"/>
        </w:rPr>
      </w:pPr>
      <w:r>
        <w:rPr>
          <w:rStyle w:val="32"/>
          <w:rFonts w:hint="eastAsia" w:ascii="仿宋" w:hAnsi="仿宋" w:eastAsia="仿宋" w:cs="仿宋"/>
          <w:b/>
          <w:sz w:val="24"/>
        </w:rPr>
        <w:t>（注：以下具体服务内容由比选申请单位自拟）</w:t>
      </w:r>
    </w:p>
    <w:p w14:paraId="321588AD">
      <w:pPr>
        <w:pStyle w:val="69"/>
        <w:snapToGrid w:val="0"/>
        <w:spacing w:before="156" w:line="240" w:lineRule="auto"/>
        <w:ind w:firstLine="480" w:firstLineChars="200"/>
        <w:rPr>
          <w:rStyle w:val="32"/>
          <w:rFonts w:hint="eastAsia" w:ascii="仿宋" w:hAnsi="仿宋" w:eastAsia="仿宋" w:cs="仿宋"/>
          <w:sz w:val="24"/>
        </w:rPr>
      </w:pPr>
      <w:r>
        <w:rPr>
          <w:rStyle w:val="32"/>
          <w:rFonts w:hint="eastAsia" w:ascii="仿宋" w:hAnsi="仿宋" w:eastAsia="仿宋" w:cs="仿宋"/>
          <w:sz w:val="24"/>
        </w:rPr>
        <w:t>我公司承诺，将为本项目提供如下保险服务：</w:t>
      </w:r>
    </w:p>
    <w:p w14:paraId="7F292398">
      <w:pPr>
        <w:pStyle w:val="69"/>
        <w:numPr>
          <w:ilvl w:val="0"/>
          <w:numId w:val="2"/>
        </w:numPr>
        <w:snapToGrid w:val="0"/>
        <w:spacing w:before="156" w:line="240" w:lineRule="auto"/>
        <w:ind w:firstLine="420"/>
        <w:rPr>
          <w:rStyle w:val="32"/>
          <w:rFonts w:hint="eastAsia" w:ascii="仿宋" w:hAnsi="仿宋" w:eastAsia="仿宋" w:cs="仿宋"/>
          <w:sz w:val="24"/>
        </w:rPr>
      </w:pPr>
      <w:r>
        <w:rPr>
          <w:rStyle w:val="32"/>
          <w:rFonts w:hint="eastAsia" w:ascii="仿宋" w:hAnsi="仿宋" w:eastAsia="仿宋" w:cs="仿宋"/>
          <w:sz w:val="24"/>
        </w:rPr>
        <w:t>服务团队</w:t>
      </w:r>
    </w:p>
    <w:tbl>
      <w:tblPr>
        <w:tblStyle w:val="28"/>
        <w:tblW w:w="7877" w:type="dxa"/>
        <w:tblInd w:w="7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7"/>
        <w:gridCol w:w="1536"/>
        <w:gridCol w:w="1536"/>
        <w:gridCol w:w="1718"/>
        <w:gridCol w:w="1550"/>
      </w:tblGrid>
      <w:tr w14:paraId="737A2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1" w:hRule="atLeast"/>
        </w:trPr>
        <w:tc>
          <w:tcPr>
            <w:tcW w:w="1537" w:type="dxa"/>
            <w:tcBorders>
              <w:top w:val="single" w:color="000000" w:sz="4" w:space="0"/>
              <w:left w:val="single" w:color="000000" w:sz="4" w:space="0"/>
              <w:bottom w:val="single" w:color="000000" w:sz="4" w:space="0"/>
              <w:right w:val="single" w:color="000000" w:sz="4" w:space="0"/>
            </w:tcBorders>
          </w:tcPr>
          <w:p w14:paraId="68477ABF">
            <w:pPr>
              <w:pStyle w:val="69"/>
              <w:snapToGrid w:val="0"/>
              <w:spacing w:before="156" w:line="240" w:lineRule="auto"/>
              <w:jc w:val="center"/>
              <w:rPr>
                <w:rStyle w:val="32"/>
                <w:rFonts w:hint="eastAsia" w:ascii="仿宋" w:hAnsi="仿宋" w:eastAsia="仿宋" w:cs="仿宋"/>
                <w:b/>
              </w:rPr>
            </w:pPr>
            <w:r>
              <w:rPr>
                <w:rStyle w:val="32"/>
                <w:rFonts w:hint="eastAsia" w:ascii="仿宋" w:hAnsi="仿宋" w:eastAsia="仿宋" w:cs="仿宋"/>
                <w:b/>
              </w:rPr>
              <w:t>姓名</w:t>
            </w:r>
          </w:p>
        </w:tc>
        <w:tc>
          <w:tcPr>
            <w:tcW w:w="1536" w:type="dxa"/>
            <w:tcBorders>
              <w:top w:val="single" w:color="000000" w:sz="4" w:space="0"/>
              <w:left w:val="single" w:color="000000" w:sz="4" w:space="0"/>
              <w:bottom w:val="single" w:color="000000" w:sz="4" w:space="0"/>
              <w:right w:val="single" w:color="000000" w:sz="4" w:space="0"/>
            </w:tcBorders>
          </w:tcPr>
          <w:p w14:paraId="193CED65">
            <w:pPr>
              <w:pStyle w:val="69"/>
              <w:snapToGrid w:val="0"/>
              <w:spacing w:before="156" w:line="240" w:lineRule="auto"/>
              <w:ind w:firstLine="0"/>
              <w:rPr>
                <w:rStyle w:val="32"/>
                <w:rFonts w:hint="eastAsia" w:ascii="仿宋" w:hAnsi="仿宋" w:eastAsia="仿宋" w:cs="仿宋"/>
                <w:b/>
              </w:rPr>
            </w:pPr>
            <w:r>
              <w:rPr>
                <w:rStyle w:val="32"/>
                <w:rFonts w:hint="eastAsia" w:ascii="仿宋" w:hAnsi="仿宋" w:eastAsia="仿宋" w:cs="仿宋"/>
                <w:b/>
              </w:rPr>
              <w:t>岗位/职务</w:t>
            </w:r>
          </w:p>
        </w:tc>
        <w:tc>
          <w:tcPr>
            <w:tcW w:w="1536" w:type="dxa"/>
            <w:tcBorders>
              <w:top w:val="single" w:color="000000" w:sz="4" w:space="0"/>
              <w:left w:val="single" w:color="000000" w:sz="4" w:space="0"/>
              <w:bottom w:val="single" w:color="000000" w:sz="4" w:space="0"/>
              <w:right w:val="single" w:color="000000" w:sz="4" w:space="0"/>
            </w:tcBorders>
          </w:tcPr>
          <w:p w14:paraId="516C06C5">
            <w:pPr>
              <w:pStyle w:val="69"/>
              <w:snapToGrid w:val="0"/>
              <w:spacing w:before="156" w:line="240" w:lineRule="auto"/>
              <w:ind w:firstLine="0"/>
              <w:rPr>
                <w:rStyle w:val="32"/>
                <w:rFonts w:hint="eastAsia" w:ascii="仿宋" w:hAnsi="仿宋" w:eastAsia="仿宋" w:cs="仿宋"/>
                <w:b/>
              </w:rPr>
            </w:pPr>
            <w:r>
              <w:rPr>
                <w:rStyle w:val="32"/>
                <w:rFonts w:hint="eastAsia" w:ascii="仿宋" w:hAnsi="仿宋" w:eastAsia="仿宋" w:cs="仿宋"/>
                <w:b/>
              </w:rPr>
              <w:t>保险从业年限</w:t>
            </w:r>
          </w:p>
        </w:tc>
        <w:tc>
          <w:tcPr>
            <w:tcW w:w="1718" w:type="dxa"/>
            <w:tcBorders>
              <w:top w:val="single" w:color="000000" w:sz="4" w:space="0"/>
              <w:left w:val="single" w:color="000000" w:sz="4" w:space="0"/>
              <w:bottom w:val="single" w:color="000000" w:sz="4" w:space="0"/>
              <w:right w:val="single" w:color="000000" w:sz="4" w:space="0"/>
            </w:tcBorders>
          </w:tcPr>
          <w:p w14:paraId="384C8D8E">
            <w:pPr>
              <w:pStyle w:val="69"/>
              <w:snapToGrid w:val="0"/>
              <w:spacing w:before="156" w:line="240" w:lineRule="auto"/>
              <w:ind w:firstLine="0"/>
              <w:rPr>
                <w:rStyle w:val="32"/>
                <w:rFonts w:hint="eastAsia" w:ascii="仿宋" w:hAnsi="仿宋" w:eastAsia="仿宋" w:cs="仿宋"/>
                <w:b/>
              </w:rPr>
            </w:pPr>
            <w:r>
              <w:rPr>
                <w:rStyle w:val="32"/>
                <w:rFonts w:hint="eastAsia" w:ascii="仿宋" w:hAnsi="仿宋" w:eastAsia="仿宋" w:cs="仿宋"/>
                <w:b/>
              </w:rPr>
              <w:t>在本项目的职责</w:t>
            </w:r>
          </w:p>
        </w:tc>
        <w:tc>
          <w:tcPr>
            <w:tcW w:w="1550" w:type="dxa"/>
            <w:tcBorders>
              <w:top w:val="single" w:color="000000" w:sz="4" w:space="0"/>
              <w:left w:val="single" w:color="000000" w:sz="4" w:space="0"/>
              <w:bottom w:val="single" w:color="000000" w:sz="4" w:space="0"/>
              <w:right w:val="single" w:color="000000" w:sz="4" w:space="0"/>
            </w:tcBorders>
          </w:tcPr>
          <w:p w14:paraId="6BDF6031">
            <w:pPr>
              <w:pStyle w:val="69"/>
              <w:snapToGrid w:val="0"/>
              <w:spacing w:before="156" w:line="240" w:lineRule="auto"/>
              <w:ind w:firstLine="0"/>
              <w:rPr>
                <w:rStyle w:val="32"/>
                <w:rFonts w:hint="eastAsia" w:ascii="仿宋" w:hAnsi="仿宋" w:eastAsia="仿宋" w:cs="仿宋"/>
                <w:b/>
              </w:rPr>
            </w:pPr>
            <w:r>
              <w:rPr>
                <w:rStyle w:val="32"/>
                <w:rFonts w:hint="eastAsia" w:ascii="仿宋" w:hAnsi="仿宋" w:eastAsia="仿宋" w:cs="仿宋"/>
                <w:b/>
              </w:rPr>
              <w:t>专业资格</w:t>
            </w:r>
          </w:p>
        </w:tc>
      </w:tr>
      <w:tr w14:paraId="2E685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37" w:type="dxa"/>
            <w:tcBorders>
              <w:top w:val="single" w:color="000000" w:sz="4" w:space="0"/>
              <w:left w:val="single" w:color="000000" w:sz="4" w:space="0"/>
              <w:bottom w:val="single" w:color="000000" w:sz="4" w:space="0"/>
              <w:right w:val="single" w:color="000000" w:sz="4" w:space="0"/>
            </w:tcBorders>
          </w:tcPr>
          <w:p w14:paraId="3175DF1D">
            <w:pPr>
              <w:pStyle w:val="69"/>
              <w:snapToGrid w:val="0"/>
              <w:spacing w:before="156" w:line="240" w:lineRule="auto"/>
              <w:rPr>
                <w:rStyle w:val="32"/>
                <w:rFonts w:hint="eastAsia" w:ascii="仿宋" w:hAnsi="仿宋" w:eastAsia="仿宋" w:cs="仿宋"/>
              </w:rPr>
            </w:pPr>
          </w:p>
        </w:tc>
        <w:tc>
          <w:tcPr>
            <w:tcW w:w="1536" w:type="dxa"/>
            <w:tcBorders>
              <w:top w:val="single" w:color="000000" w:sz="4" w:space="0"/>
              <w:left w:val="single" w:color="000000" w:sz="4" w:space="0"/>
              <w:bottom w:val="single" w:color="000000" w:sz="4" w:space="0"/>
              <w:right w:val="single" w:color="000000" w:sz="4" w:space="0"/>
            </w:tcBorders>
          </w:tcPr>
          <w:p w14:paraId="11FD274A">
            <w:pPr>
              <w:pStyle w:val="69"/>
              <w:snapToGrid w:val="0"/>
              <w:spacing w:before="156" w:line="240" w:lineRule="auto"/>
              <w:rPr>
                <w:rStyle w:val="32"/>
                <w:rFonts w:hint="eastAsia" w:ascii="仿宋" w:hAnsi="仿宋" w:eastAsia="仿宋" w:cs="仿宋"/>
              </w:rPr>
            </w:pPr>
          </w:p>
        </w:tc>
        <w:tc>
          <w:tcPr>
            <w:tcW w:w="1536" w:type="dxa"/>
            <w:tcBorders>
              <w:top w:val="single" w:color="000000" w:sz="4" w:space="0"/>
              <w:left w:val="single" w:color="000000" w:sz="4" w:space="0"/>
              <w:bottom w:val="single" w:color="000000" w:sz="4" w:space="0"/>
              <w:right w:val="single" w:color="000000" w:sz="4" w:space="0"/>
            </w:tcBorders>
          </w:tcPr>
          <w:p w14:paraId="37D90DDC">
            <w:pPr>
              <w:pStyle w:val="69"/>
              <w:snapToGrid w:val="0"/>
              <w:spacing w:before="156" w:line="240" w:lineRule="auto"/>
              <w:rPr>
                <w:rStyle w:val="32"/>
                <w:rFonts w:hint="eastAsia" w:ascii="仿宋" w:hAnsi="仿宋" w:eastAsia="仿宋" w:cs="仿宋"/>
              </w:rPr>
            </w:pPr>
          </w:p>
        </w:tc>
        <w:tc>
          <w:tcPr>
            <w:tcW w:w="1718" w:type="dxa"/>
            <w:tcBorders>
              <w:top w:val="single" w:color="000000" w:sz="4" w:space="0"/>
              <w:left w:val="single" w:color="000000" w:sz="4" w:space="0"/>
              <w:bottom w:val="single" w:color="000000" w:sz="4" w:space="0"/>
              <w:right w:val="single" w:color="000000" w:sz="4" w:space="0"/>
            </w:tcBorders>
          </w:tcPr>
          <w:p w14:paraId="1CF591CE">
            <w:pPr>
              <w:pStyle w:val="69"/>
              <w:snapToGrid w:val="0"/>
              <w:spacing w:before="156" w:line="240" w:lineRule="auto"/>
              <w:rPr>
                <w:rStyle w:val="32"/>
                <w:rFonts w:hint="eastAsia" w:ascii="仿宋" w:hAnsi="仿宋" w:eastAsia="仿宋" w:cs="仿宋"/>
              </w:rPr>
            </w:pPr>
          </w:p>
        </w:tc>
        <w:tc>
          <w:tcPr>
            <w:tcW w:w="1550" w:type="dxa"/>
            <w:tcBorders>
              <w:top w:val="single" w:color="000000" w:sz="4" w:space="0"/>
              <w:left w:val="single" w:color="000000" w:sz="4" w:space="0"/>
              <w:bottom w:val="single" w:color="000000" w:sz="4" w:space="0"/>
              <w:right w:val="single" w:color="000000" w:sz="4" w:space="0"/>
            </w:tcBorders>
          </w:tcPr>
          <w:p w14:paraId="13E7605C">
            <w:pPr>
              <w:pStyle w:val="69"/>
              <w:snapToGrid w:val="0"/>
              <w:spacing w:before="156" w:line="240" w:lineRule="auto"/>
              <w:rPr>
                <w:rStyle w:val="32"/>
                <w:rFonts w:hint="eastAsia" w:ascii="仿宋" w:hAnsi="仿宋" w:eastAsia="仿宋" w:cs="仿宋"/>
              </w:rPr>
            </w:pPr>
          </w:p>
        </w:tc>
      </w:tr>
      <w:tr w14:paraId="23770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37" w:type="dxa"/>
            <w:tcBorders>
              <w:top w:val="single" w:color="000000" w:sz="4" w:space="0"/>
              <w:left w:val="single" w:color="000000" w:sz="4" w:space="0"/>
              <w:bottom w:val="single" w:color="000000" w:sz="4" w:space="0"/>
              <w:right w:val="single" w:color="000000" w:sz="4" w:space="0"/>
            </w:tcBorders>
          </w:tcPr>
          <w:p w14:paraId="741FBC77">
            <w:pPr>
              <w:pStyle w:val="69"/>
              <w:snapToGrid w:val="0"/>
              <w:spacing w:before="156" w:line="240" w:lineRule="auto"/>
              <w:rPr>
                <w:rStyle w:val="32"/>
                <w:rFonts w:hint="eastAsia" w:ascii="仿宋" w:hAnsi="仿宋" w:eastAsia="仿宋" w:cs="仿宋"/>
              </w:rPr>
            </w:pPr>
          </w:p>
        </w:tc>
        <w:tc>
          <w:tcPr>
            <w:tcW w:w="1536" w:type="dxa"/>
            <w:tcBorders>
              <w:top w:val="single" w:color="000000" w:sz="4" w:space="0"/>
              <w:left w:val="single" w:color="000000" w:sz="4" w:space="0"/>
              <w:bottom w:val="single" w:color="000000" w:sz="4" w:space="0"/>
              <w:right w:val="single" w:color="000000" w:sz="4" w:space="0"/>
            </w:tcBorders>
          </w:tcPr>
          <w:p w14:paraId="008E2196">
            <w:pPr>
              <w:pStyle w:val="69"/>
              <w:snapToGrid w:val="0"/>
              <w:spacing w:before="156" w:line="240" w:lineRule="auto"/>
              <w:rPr>
                <w:rStyle w:val="32"/>
                <w:rFonts w:hint="eastAsia" w:ascii="仿宋" w:hAnsi="仿宋" w:eastAsia="仿宋" w:cs="仿宋"/>
              </w:rPr>
            </w:pPr>
          </w:p>
        </w:tc>
        <w:tc>
          <w:tcPr>
            <w:tcW w:w="1536" w:type="dxa"/>
            <w:tcBorders>
              <w:top w:val="single" w:color="000000" w:sz="4" w:space="0"/>
              <w:left w:val="single" w:color="000000" w:sz="4" w:space="0"/>
              <w:bottom w:val="single" w:color="000000" w:sz="4" w:space="0"/>
              <w:right w:val="single" w:color="000000" w:sz="4" w:space="0"/>
            </w:tcBorders>
          </w:tcPr>
          <w:p w14:paraId="67AB30CF">
            <w:pPr>
              <w:pStyle w:val="69"/>
              <w:snapToGrid w:val="0"/>
              <w:spacing w:before="156" w:line="240" w:lineRule="auto"/>
              <w:rPr>
                <w:rStyle w:val="32"/>
                <w:rFonts w:hint="eastAsia" w:ascii="仿宋" w:hAnsi="仿宋" w:eastAsia="仿宋" w:cs="仿宋"/>
              </w:rPr>
            </w:pPr>
          </w:p>
        </w:tc>
        <w:tc>
          <w:tcPr>
            <w:tcW w:w="1718" w:type="dxa"/>
            <w:tcBorders>
              <w:top w:val="single" w:color="000000" w:sz="4" w:space="0"/>
              <w:left w:val="single" w:color="000000" w:sz="4" w:space="0"/>
              <w:bottom w:val="single" w:color="000000" w:sz="4" w:space="0"/>
              <w:right w:val="single" w:color="000000" w:sz="4" w:space="0"/>
            </w:tcBorders>
          </w:tcPr>
          <w:p w14:paraId="2D7C73AE">
            <w:pPr>
              <w:pStyle w:val="69"/>
              <w:snapToGrid w:val="0"/>
              <w:spacing w:before="156" w:line="240" w:lineRule="auto"/>
              <w:rPr>
                <w:rStyle w:val="32"/>
                <w:rFonts w:hint="eastAsia" w:ascii="仿宋" w:hAnsi="仿宋" w:eastAsia="仿宋" w:cs="仿宋"/>
              </w:rPr>
            </w:pPr>
          </w:p>
        </w:tc>
        <w:tc>
          <w:tcPr>
            <w:tcW w:w="1550" w:type="dxa"/>
            <w:tcBorders>
              <w:top w:val="single" w:color="000000" w:sz="4" w:space="0"/>
              <w:left w:val="single" w:color="000000" w:sz="4" w:space="0"/>
              <w:bottom w:val="single" w:color="000000" w:sz="4" w:space="0"/>
              <w:right w:val="single" w:color="000000" w:sz="4" w:space="0"/>
            </w:tcBorders>
          </w:tcPr>
          <w:p w14:paraId="1A6EB088">
            <w:pPr>
              <w:pStyle w:val="69"/>
              <w:snapToGrid w:val="0"/>
              <w:spacing w:before="156" w:line="240" w:lineRule="auto"/>
              <w:rPr>
                <w:rStyle w:val="32"/>
                <w:rFonts w:hint="eastAsia" w:ascii="仿宋" w:hAnsi="仿宋" w:eastAsia="仿宋" w:cs="仿宋"/>
              </w:rPr>
            </w:pPr>
          </w:p>
        </w:tc>
      </w:tr>
      <w:tr w14:paraId="02343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37" w:type="dxa"/>
            <w:tcBorders>
              <w:top w:val="single" w:color="000000" w:sz="4" w:space="0"/>
              <w:left w:val="single" w:color="000000" w:sz="4" w:space="0"/>
              <w:bottom w:val="single" w:color="000000" w:sz="4" w:space="0"/>
              <w:right w:val="single" w:color="000000" w:sz="4" w:space="0"/>
            </w:tcBorders>
          </w:tcPr>
          <w:p w14:paraId="29731339">
            <w:pPr>
              <w:pStyle w:val="69"/>
              <w:snapToGrid w:val="0"/>
              <w:spacing w:before="156" w:line="240" w:lineRule="auto"/>
              <w:rPr>
                <w:rStyle w:val="32"/>
                <w:rFonts w:hint="eastAsia" w:ascii="仿宋" w:hAnsi="仿宋" w:eastAsia="仿宋" w:cs="仿宋"/>
              </w:rPr>
            </w:pPr>
          </w:p>
        </w:tc>
        <w:tc>
          <w:tcPr>
            <w:tcW w:w="1536" w:type="dxa"/>
            <w:tcBorders>
              <w:top w:val="single" w:color="000000" w:sz="4" w:space="0"/>
              <w:left w:val="single" w:color="000000" w:sz="4" w:space="0"/>
              <w:bottom w:val="single" w:color="000000" w:sz="4" w:space="0"/>
              <w:right w:val="single" w:color="000000" w:sz="4" w:space="0"/>
            </w:tcBorders>
          </w:tcPr>
          <w:p w14:paraId="3EB52E53">
            <w:pPr>
              <w:pStyle w:val="69"/>
              <w:snapToGrid w:val="0"/>
              <w:spacing w:before="156" w:line="240" w:lineRule="auto"/>
              <w:rPr>
                <w:rStyle w:val="32"/>
                <w:rFonts w:hint="eastAsia" w:ascii="仿宋" w:hAnsi="仿宋" w:eastAsia="仿宋" w:cs="仿宋"/>
              </w:rPr>
            </w:pPr>
          </w:p>
        </w:tc>
        <w:tc>
          <w:tcPr>
            <w:tcW w:w="1536" w:type="dxa"/>
            <w:tcBorders>
              <w:top w:val="single" w:color="000000" w:sz="4" w:space="0"/>
              <w:left w:val="single" w:color="000000" w:sz="4" w:space="0"/>
              <w:bottom w:val="single" w:color="000000" w:sz="4" w:space="0"/>
              <w:right w:val="single" w:color="000000" w:sz="4" w:space="0"/>
            </w:tcBorders>
          </w:tcPr>
          <w:p w14:paraId="47BEFDF8">
            <w:pPr>
              <w:pStyle w:val="69"/>
              <w:snapToGrid w:val="0"/>
              <w:spacing w:before="156" w:line="240" w:lineRule="auto"/>
              <w:rPr>
                <w:rStyle w:val="32"/>
                <w:rFonts w:hint="eastAsia" w:ascii="仿宋" w:hAnsi="仿宋" w:eastAsia="仿宋" w:cs="仿宋"/>
              </w:rPr>
            </w:pPr>
          </w:p>
        </w:tc>
        <w:tc>
          <w:tcPr>
            <w:tcW w:w="1718" w:type="dxa"/>
            <w:tcBorders>
              <w:top w:val="single" w:color="000000" w:sz="4" w:space="0"/>
              <w:left w:val="single" w:color="000000" w:sz="4" w:space="0"/>
              <w:bottom w:val="single" w:color="000000" w:sz="4" w:space="0"/>
              <w:right w:val="single" w:color="000000" w:sz="4" w:space="0"/>
            </w:tcBorders>
          </w:tcPr>
          <w:p w14:paraId="0521E871">
            <w:pPr>
              <w:pStyle w:val="69"/>
              <w:snapToGrid w:val="0"/>
              <w:spacing w:before="156" w:line="240" w:lineRule="auto"/>
              <w:rPr>
                <w:rStyle w:val="32"/>
                <w:rFonts w:hint="eastAsia" w:ascii="仿宋" w:hAnsi="仿宋" w:eastAsia="仿宋" w:cs="仿宋"/>
              </w:rPr>
            </w:pPr>
          </w:p>
        </w:tc>
        <w:tc>
          <w:tcPr>
            <w:tcW w:w="1550" w:type="dxa"/>
            <w:tcBorders>
              <w:top w:val="single" w:color="000000" w:sz="4" w:space="0"/>
              <w:left w:val="single" w:color="000000" w:sz="4" w:space="0"/>
              <w:bottom w:val="single" w:color="000000" w:sz="4" w:space="0"/>
              <w:right w:val="single" w:color="000000" w:sz="4" w:space="0"/>
            </w:tcBorders>
          </w:tcPr>
          <w:p w14:paraId="00DEE643">
            <w:pPr>
              <w:pStyle w:val="69"/>
              <w:snapToGrid w:val="0"/>
              <w:spacing w:before="156" w:line="240" w:lineRule="auto"/>
              <w:rPr>
                <w:rStyle w:val="32"/>
                <w:rFonts w:hint="eastAsia" w:ascii="仿宋" w:hAnsi="仿宋" w:eastAsia="仿宋" w:cs="仿宋"/>
              </w:rPr>
            </w:pPr>
          </w:p>
        </w:tc>
      </w:tr>
    </w:tbl>
    <w:p w14:paraId="280BC81B">
      <w:pPr>
        <w:jc w:val="center"/>
        <w:rPr>
          <w:rFonts w:hint="eastAsia" w:ascii="仿宋" w:hAnsi="仿宋" w:eastAsia="仿宋" w:cs="仿宋"/>
          <w:sz w:val="24"/>
          <w:szCs w:val="24"/>
        </w:rPr>
      </w:pPr>
      <w:r>
        <w:rPr>
          <w:rFonts w:hint="eastAsia" w:ascii="仿宋" w:hAnsi="仿宋" w:eastAsia="仿宋" w:cs="仿宋"/>
          <w:sz w:val="24"/>
          <w:szCs w:val="24"/>
        </w:rPr>
        <w:t>项目负责人简历表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615"/>
        <w:gridCol w:w="945"/>
        <w:gridCol w:w="1413"/>
        <w:gridCol w:w="645"/>
        <w:gridCol w:w="462"/>
        <w:gridCol w:w="1748"/>
        <w:gridCol w:w="247"/>
        <w:gridCol w:w="2001"/>
      </w:tblGrid>
      <w:tr w14:paraId="7FF2E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855" w:type="dxa"/>
            <w:tcBorders>
              <w:top w:val="double" w:color="auto" w:sz="4" w:space="0"/>
              <w:left w:val="double" w:color="auto" w:sz="4" w:space="0"/>
            </w:tcBorders>
            <w:vAlign w:val="center"/>
          </w:tcPr>
          <w:p w14:paraId="6708782D">
            <w:pPr>
              <w:jc w:val="center"/>
              <w:rPr>
                <w:rFonts w:hint="eastAsia" w:ascii="仿宋" w:hAnsi="仿宋" w:eastAsia="仿宋" w:cs="仿宋"/>
                <w:sz w:val="24"/>
                <w:szCs w:val="28"/>
              </w:rPr>
            </w:pPr>
            <w:r>
              <w:rPr>
                <w:rFonts w:hint="eastAsia" w:ascii="仿宋" w:hAnsi="仿宋" w:eastAsia="仿宋" w:cs="仿宋"/>
                <w:sz w:val="24"/>
                <w:szCs w:val="28"/>
              </w:rPr>
              <w:t>姓名</w:t>
            </w:r>
          </w:p>
        </w:tc>
        <w:tc>
          <w:tcPr>
            <w:tcW w:w="1560" w:type="dxa"/>
            <w:gridSpan w:val="2"/>
            <w:tcBorders>
              <w:top w:val="double" w:color="auto" w:sz="4" w:space="0"/>
            </w:tcBorders>
            <w:vAlign w:val="center"/>
          </w:tcPr>
          <w:p w14:paraId="4AF74906">
            <w:pPr>
              <w:jc w:val="center"/>
              <w:rPr>
                <w:rFonts w:hint="eastAsia" w:ascii="仿宋" w:hAnsi="仿宋" w:eastAsia="仿宋" w:cs="仿宋"/>
                <w:sz w:val="24"/>
                <w:szCs w:val="28"/>
              </w:rPr>
            </w:pPr>
          </w:p>
        </w:tc>
        <w:tc>
          <w:tcPr>
            <w:tcW w:w="1413" w:type="dxa"/>
            <w:tcBorders>
              <w:top w:val="double" w:color="auto" w:sz="4" w:space="0"/>
            </w:tcBorders>
            <w:vAlign w:val="center"/>
          </w:tcPr>
          <w:p w14:paraId="0BB95847">
            <w:pPr>
              <w:jc w:val="center"/>
              <w:rPr>
                <w:rFonts w:hint="eastAsia" w:ascii="仿宋" w:hAnsi="仿宋" w:eastAsia="仿宋" w:cs="仿宋"/>
                <w:sz w:val="24"/>
                <w:szCs w:val="28"/>
              </w:rPr>
            </w:pPr>
            <w:r>
              <w:rPr>
                <w:rFonts w:hint="eastAsia" w:ascii="仿宋" w:hAnsi="仿宋" w:eastAsia="仿宋" w:cs="仿宋"/>
                <w:sz w:val="24"/>
                <w:szCs w:val="28"/>
              </w:rPr>
              <w:t>年龄</w:t>
            </w:r>
          </w:p>
        </w:tc>
        <w:tc>
          <w:tcPr>
            <w:tcW w:w="1107" w:type="dxa"/>
            <w:gridSpan w:val="2"/>
            <w:tcBorders>
              <w:top w:val="double" w:color="auto" w:sz="4" w:space="0"/>
            </w:tcBorders>
            <w:vAlign w:val="center"/>
          </w:tcPr>
          <w:p w14:paraId="607C6140">
            <w:pPr>
              <w:jc w:val="center"/>
              <w:rPr>
                <w:rFonts w:hint="eastAsia" w:ascii="仿宋" w:hAnsi="仿宋" w:eastAsia="仿宋" w:cs="仿宋"/>
                <w:sz w:val="24"/>
                <w:szCs w:val="28"/>
              </w:rPr>
            </w:pPr>
          </w:p>
        </w:tc>
        <w:tc>
          <w:tcPr>
            <w:tcW w:w="1995" w:type="dxa"/>
            <w:gridSpan w:val="2"/>
            <w:tcBorders>
              <w:top w:val="double" w:color="auto" w:sz="4" w:space="0"/>
            </w:tcBorders>
            <w:vAlign w:val="center"/>
          </w:tcPr>
          <w:p w14:paraId="1EABBCB4">
            <w:pPr>
              <w:jc w:val="center"/>
              <w:rPr>
                <w:rFonts w:hint="eastAsia" w:ascii="仿宋" w:hAnsi="仿宋" w:eastAsia="仿宋" w:cs="仿宋"/>
                <w:sz w:val="24"/>
                <w:szCs w:val="28"/>
              </w:rPr>
            </w:pPr>
            <w:r>
              <w:rPr>
                <w:rFonts w:hint="eastAsia" w:ascii="仿宋" w:hAnsi="仿宋" w:eastAsia="仿宋" w:cs="仿宋"/>
                <w:sz w:val="24"/>
                <w:szCs w:val="28"/>
              </w:rPr>
              <w:t>专业</w:t>
            </w:r>
          </w:p>
        </w:tc>
        <w:tc>
          <w:tcPr>
            <w:tcW w:w="2001" w:type="dxa"/>
            <w:tcBorders>
              <w:top w:val="double" w:color="auto" w:sz="4" w:space="0"/>
              <w:right w:val="double" w:color="auto" w:sz="4" w:space="0"/>
            </w:tcBorders>
            <w:vAlign w:val="center"/>
          </w:tcPr>
          <w:p w14:paraId="3D7300CF">
            <w:pPr>
              <w:jc w:val="center"/>
              <w:rPr>
                <w:rFonts w:hint="eastAsia" w:ascii="仿宋" w:hAnsi="仿宋" w:eastAsia="仿宋" w:cs="仿宋"/>
                <w:sz w:val="24"/>
                <w:szCs w:val="28"/>
              </w:rPr>
            </w:pPr>
          </w:p>
        </w:tc>
      </w:tr>
      <w:tr w14:paraId="437B9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855" w:type="dxa"/>
            <w:tcBorders>
              <w:left w:val="double" w:color="auto" w:sz="4" w:space="0"/>
              <w:bottom w:val="single" w:color="auto" w:sz="4" w:space="0"/>
            </w:tcBorders>
            <w:vAlign w:val="center"/>
          </w:tcPr>
          <w:p w14:paraId="239FB197">
            <w:pPr>
              <w:jc w:val="center"/>
              <w:rPr>
                <w:rFonts w:hint="eastAsia" w:ascii="仿宋" w:hAnsi="仿宋" w:eastAsia="仿宋" w:cs="仿宋"/>
                <w:sz w:val="24"/>
                <w:szCs w:val="28"/>
              </w:rPr>
            </w:pPr>
            <w:r>
              <w:rPr>
                <w:rFonts w:hint="eastAsia" w:ascii="仿宋" w:hAnsi="仿宋" w:eastAsia="仿宋" w:cs="仿宋"/>
                <w:sz w:val="24"/>
                <w:szCs w:val="28"/>
              </w:rPr>
              <w:t>职务</w:t>
            </w:r>
          </w:p>
        </w:tc>
        <w:tc>
          <w:tcPr>
            <w:tcW w:w="1560" w:type="dxa"/>
            <w:gridSpan w:val="2"/>
            <w:tcBorders>
              <w:bottom w:val="single" w:color="auto" w:sz="4" w:space="0"/>
            </w:tcBorders>
            <w:vAlign w:val="center"/>
          </w:tcPr>
          <w:p w14:paraId="406CBD81">
            <w:pPr>
              <w:jc w:val="center"/>
              <w:rPr>
                <w:rFonts w:hint="eastAsia" w:ascii="仿宋" w:hAnsi="仿宋" w:eastAsia="仿宋" w:cs="仿宋"/>
                <w:sz w:val="24"/>
                <w:szCs w:val="28"/>
              </w:rPr>
            </w:pPr>
          </w:p>
        </w:tc>
        <w:tc>
          <w:tcPr>
            <w:tcW w:w="1413" w:type="dxa"/>
            <w:tcBorders>
              <w:bottom w:val="single" w:color="auto" w:sz="4" w:space="0"/>
            </w:tcBorders>
            <w:vAlign w:val="center"/>
          </w:tcPr>
          <w:p w14:paraId="26AEDAED">
            <w:pPr>
              <w:jc w:val="center"/>
              <w:rPr>
                <w:rFonts w:hint="eastAsia" w:ascii="仿宋" w:hAnsi="仿宋" w:eastAsia="仿宋" w:cs="仿宋"/>
                <w:sz w:val="24"/>
                <w:szCs w:val="28"/>
              </w:rPr>
            </w:pPr>
            <w:r>
              <w:rPr>
                <w:rFonts w:hint="eastAsia" w:ascii="仿宋" w:hAnsi="仿宋" w:eastAsia="仿宋" w:cs="仿宋"/>
                <w:sz w:val="24"/>
                <w:szCs w:val="28"/>
              </w:rPr>
              <w:t>资格证书名称（若有）</w:t>
            </w:r>
          </w:p>
        </w:tc>
        <w:tc>
          <w:tcPr>
            <w:tcW w:w="5103" w:type="dxa"/>
            <w:gridSpan w:val="5"/>
            <w:tcBorders>
              <w:bottom w:val="single" w:color="auto" w:sz="4" w:space="0"/>
              <w:right w:val="double" w:color="auto" w:sz="4" w:space="0"/>
            </w:tcBorders>
            <w:vAlign w:val="center"/>
          </w:tcPr>
          <w:p w14:paraId="1D118081">
            <w:pPr>
              <w:jc w:val="center"/>
              <w:rPr>
                <w:rFonts w:hint="eastAsia" w:ascii="仿宋" w:hAnsi="仿宋" w:eastAsia="仿宋" w:cs="仿宋"/>
                <w:sz w:val="24"/>
                <w:szCs w:val="28"/>
              </w:rPr>
            </w:pPr>
          </w:p>
        </w:tc>
      </w:tr>
      <w:tr w14:paraId="0D271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855" w:type="dxa"/>
            <w:tcBorders>
              <w:left w:val="double" w:color="auto" w:sz="4" w:space="0"/>
            </w:tcBorders>
            <w:vAlign w:val="center"/>
          </w:tcPr>
          <w:p w14:paraId="77498AD5">
            <w:pPr>
              <w:rPr>
                <w:rFonts w:hint="eastAsia" w:ascii="仿宋" w:hAnsi="仿宋" w:eastAsia="仿宋" w:cs="仿宋"/>
                <w:sz w:val="24"/>
                <w:szCs w:val="28"/>
              </w:rPr>
            </w:pPr>
            <w:r>
              <w:rPr>
                <w:rFonts w:hint="eastAsia" w:ascii="仿宋" w:hAnsi="仿宋" w:eastAsia="仿宋" w:cs="仿宋"/>
                <w:sz w:val="24"/>
                <w:szCs w:val="28"/>
              </w:rPr>
              <w:t>毕业院校</w:t>
            </w:r>
          </w:p>
        </w:tc>
        <w:tc>
          <w:tcPr>
            <w:tcW w:w="8076" w:type="dxa"/>
            <w:gridSpan w:val="8"/>
            <w:tcBorders>
              <w:right w:val="double" w:color="auto" w:sz="4" w:space="0"/>
            </w:tcBorders>
            <w:vAlign w:val="center"/>
          </w:tcPr>
          <w:p w14:paraId="5B600184">
            <w:pPr>
              <w:rPr>
                <w:rFonts w:hint="eastAsia" w:ascii="仿宋" w:hAnsi="仿宋" w:eastAsia="仿宋" w:cs="仿宋"/>
                <w:sz w:val="24"/>
                <w:szCs w:val="28"/>
              </w:rPr>
            </w:pPr>
            <w:r>
              <w:rPr>
                <w:rFonts w:hint="eastAsia" w:ascii="仿宋" w:hAnsi="仿宋" w:eastAsia="仿宋" w:cs="仿宋"/>
                <w:sz w:val="24"/>
                <w:szCs w:val="28"/>
              </w:rPr>
              <w:t xml:space="preserve">＿＿＿年 ＿＿＿月毕业于＿＿＿＿＿________学校 ＿＿＿＿系(科)     </w:t>
            </w:r>
          </w:p>
        </w:tc>
      </w:tr>
      <w:tr w14:paraId="21074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31" w:type="dxa"/>
            <w:gridSpan w:val="9"/>
            <w:tcBorders>
              <w:left w:val="double" w:color="auto" w:sz="4" w:space="0"/>
              <w:right w:val="double" w:color="auto" w:sz="4" w:space="0"/>
            </w:tcBorders>
            <w:vAlign w:val="center"/>
          </w:tcPr>
          <w:p w14:paraId="2F2E5F35">
            <w:pPr>
              <w:jc w:val="center"/>
              <w:rPr>
                <w:rFonts w:hint="eastAsia" w:ascii="仿宋" w:hAnsi="仿宋" w:eastAsia="仿宋" w:cs="仿宋"/>
                <w:sz w:val="24"/>
                <w:szCs w:val="28"/>
              </w:rPr>
            </w:pPr>
            <w:r>
              <w:rPr>
                <w:rFonts w:hint="eastAsia" w:ascii="仿宋" w:hAnsi="仿宋" w:eastAsia="仿宋" w:cs="仿宋"/>
                <w:sz w:val="24"/>
                <w:szCs w:val="28"/>
              </w:rPr>
              <w:t>经    历</w:t>
            </w:r>
          </w:p>
        </w:tc>
      </w:tr>
      <w:tr w14:paraId="7868D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70" w:type="dxa"/>
            <w:gridSpan w:val="2"/>
            <w:tcBorders>
              <w:left w:val="double" w:color="auto" w:sz="4" w:space="0"/>
            </w:tcBorders>
            <w:vAlign w:val="center"/>
          </w:tcPr>
          <w:p w14:paraId="2FC78657">
            <w:pPr>
              <w:jc w:val="center"/>
              <w:rPr>
                <w:rFonts w:hint="eastAsia" w:ascii="仿宋" w:hAnsi="仿宋" w:eastAsia="仿宋" w:cs="仿宋"/>
                <w:sz w:val="24"/>
                <w:szCs w:val="28"/>
              </w:rPr>
            </w:pPr>
            <w:r>
              <w:rPr>
                <w:rFonts w:hint="eastAsia" w:ascii="仿宋" w:hAnsi="仿宋" w:eastAsia="仿宋" w:cs="仿宋"/>
                <w:sz w:val="24"/>
                <w:szCs w:val="28"/>
              </w:rPr>
              <w:t>年~年</w:t>
            </w:r>
          </w:p>
        </w:tc>
        <w:tc>
          <w:tcPr>
            <w:tcW w:w="3003" w:type="dxa"/>
            <w:gridSpan w:val="3"/>
          </w:tcPr>
          <w:p w14:paraId="14798EC0">
            <w:pPr>
              <w:ind w:firstLine="720" w:firstLineChars="300"/>
              <w:rPr>
                <w:rFonts w:hint="eastAsia" w:ascii="仿宋" w:hAnsi="仿宋" w:eastAsia="仿宋" w:cs="仿宋"/>
                <w:sz w:val="24"/>
                <w:szCs w:val="28"/>
              </w:rPr>
            </w:pPr>
            <w:r>
              <w:rPr>
                <w:rFonts w:hint="eastAsia" w:ascii="仿宋" w:hAnsi="仿宋" w:eastAsia="仿宋" w:cs="仿宋"/>
                <w:sz w:val="24"/>
                <w:szCs w:val="28"/>
              </w:rPr>
              <w:t>工作经验</w:t>
            </w:r>
          </w:p>
        </w:tc>
        <w:tc>
          <w:tcPr>
            <w:tcW w:w="2210" w:type="dxa"/>
            <w:gridSpan w:val="2"/>
          </w:tcPr>
          <w:p w14:paraId="166618BF">
            <w:pPr>
              <w:jc w:val="center"/>
              <w:rPr>
                <w:rFonts w:hint="eastAsia" w:ascii="仿宋" w:hAnsi="仿宋" w:eastAsia="仿宋" w:cs="仿宋"/>
                <w:sz w:val="24"/>
                <w:szCs w:val="28"/>
              </w:rPr>
            </w:pPr>
            <w:r>
              <w:rPr>
                <w:rFonts w:hint="eastAsia" w:ascii="仿宋" w:hAnsi="仿宋" w:eastAsia="仿宋" w:cs="仿宋"/>
                <w:sz w:val="24"/>
                <w:szCs w:val="28"/>
              </w:rPr>
              <w:t>担任何职</w:t>
            </w:r>
          </w:p>
        </w:tc>
        <w:tc>
          <w:tcPr>
            <w:tcW w:w="2248" w:type="dxa"/>
            <w:gridSpan w:val="2"/>
            <w:tcBorders>
              <w:right w:val="double" w:color="auto" w:sz="4" w:space="0"/>
            </w:tcBorders>
          </w:tcPr>
          <w:p w14:paraId="65D00551">
            <w:pPr>
              <w:jc w:val="center"/>
              <w:rPr>
                <w:rFonts w:hint="eastAsia" w:ascii="仿宋" w:hAnsi="仿宋" w:eastAsia="仿宋" w:cs="仿宋"/>
                <w:sz w:val="24"/>
                <w:szCs w:val="28"/>
              </w:rPr>
            </w:pPr>
            <w:r>
              <w:rPr>
                <w:rFonts w:hint="eastAsia" w:ascii="仿宋" w:hAnsi="仿宋" w:eastAsia="仿宋" w:cs="仿宋"/>
                <w:sz w:val="24"/>
                <w:szCs w:val="28"/>
              </w:rPr>
              <w:t>备注</w:t>
            </w:r>
          </w:p>
        </w:tc>
      </w:tr>
      <w:tr w14:paraId="0208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0" w:hRule="atLeast"/>
          <w:jc w:val="center"/>
        </w:trPr>
        <w:tc>
          <w:tcPr>
            <w:tcW w:w="1470" w:type="dxa"/>
            <w:gridSpan w:val="2"/>
            <w:tcBorders>
              <w:left w:val="double" w:color="auto" w:sz="4" w:space="0"/>
              <w:bottom w:val="double" w:color="auto" w:sz="4" w:space="0"/>
            </w:tcBorders>
          </w:tcPr>
          <w:p w14:paraId="69BAA17B">
            <w:pPr>
              <w:jc w:val="center"/>
              <w:rPr>
                <w:rFonts w:hint="eastAsia" w:ascii="仿宋" w:hAnsi="仿宋" w:eastAsia="仿宋" w:cs="仿宋"/>
                <w:sz w:val="24"/>
                <w:szCs w:val="28"/>
              </w:rPr>
            </w:pPr>
          </w:p>
          <w:p w14:paraId="37D1EAFD">
            <w:pPr>
              <w:jc w:val="center"/>
              <w:rPr>
                <w:rFonts w:hint="eastAsia" w:ascii="仿宋" w:hAnsi="仿宋" w:eastAsia="仿宋" w:cs="仿宋"/>
                <w:sz w:val="24"/>
                <w:szCs w:val="28"/>
              </w:rPr>
            </w:pPr>
          </w:p>
          <w:p w14:paraId="0B30B6B1">
            <w:pPr>
              <w:jc w:val="center"/>
              <w:rPr>
                <w:rFonts w:hint="eastAsia" w:ascii="仿宋" w:hAnsi="仿宋" w:eastAsia="仿宋" w:cs="仿宋"/>
                <w:sz w:val="24"/>
                <w:szCs w:val="28"/>
              </w:rPr>
            </w:pPr>
          </w:p>
          <w:p w14:paraId="66DD626A">
            <w:pPr>
              <w:rPr>
                <w:rFonts w:hint="eastAsia" w:ascii="仿宋" w:hAnsi="仿宋" w:eastAsia="仿宋" w:cs="仿宋"/>
                <w:sz w:val="24"/>
                <w:szCs w:val="28"/>
              </w:rPr>
            </w:pPr>
          </w:p>
        </w:tc>
        <w:tc>
          <w:tcPr>
            <w:tcW w:w="3003" w:type="dxa"/>
            <w:gridSpan w:val="3"/>
            <w:tcBorders>
              <w:bottom w:val="double" w:color="auto" w:sz="4" w:space="0"/>
            </w:tcBorders>
          </w:tcPr>
          <w:p w14:paraId="56156C99">
            <w:pPr>
              <w:jc w:val="center"/>
              <w:rPr>
                <w:rFonts w:hint="eastAsia" w:ascii="仿宋" w:hAnsi="仿宋" w:eastAsia="仿宋" w:cs="仿宋"/>
                <w:sz w:val="24"/>
                <w:szCs w:val="28"/>
              </w:rPr>
            </w:pPr>
          </w:p>
          <w:p w14:paraId="0EF41F99">
            <w:pPr>
              <w:jc w:val="center"/>
              <w:rPr>
                <w:rFonts w:hint="eastAsia" w:ascii="仿宋" w:hAnsi="仿宋" w:eastAsia="仿宋" w:cs="仿宋"/>
                <w:sz w:val="24"/>
                <w:szCs w:val="28"/>
              </w:rPr>
            </w:pPr>
          </w:p>
          <w:p w14:paraId="466CE748">
            <w:pPr>
              <w:rPr>
                <w:rFonts w:hint="eastAsia" w:ascii="仿宋" w:hAnsi="仿宋" w:eastAsia="仿宋" w:cs="仿宋"/>
                <w:sz w:val="24"/>
                <w:szCs w:val="28"/>
              </w:rPr>
            </w:pPr>
          </w:p>
          <w:p w14:paraId="5AF17F8F">
            <w:pPr>
              <w:rPr>
                <w:rFonts w:hint="eastAsia" w:ascii="仿宋" w:hAnsi="仿宋" w:eastAsia="仿宋" w:cs="仿宋"/>
                <w:sz w:val="24"/>
                <w:szCs w:val="28"/>
              </w:rPr>
            </w:pPr>
          </w:p>
          <w:p w14:paraId="7DB778F2">
            <w:pPr>
              <w:rPr>
                <w:rFonts w:hint="eastAsia" w:ascii="仿宋" w:hAnsi="仿宋" w:eastAsia="仿宋" w:cs="仿宋"/>
                <w:sz w:val="24"/>
                <w:szCs w:val="28"/>
              </w:rPr>
            </w:pPr>
          </w:p>
        </w:tc>
        <w:tc>
          <w:tcPr>
            <w:tcW w:w="2210" w:type="dxa"/>
            <w:gridSpan w:val="2"/>
            <w:tcBorders>
              <w:bottom w:val="double" w:color="auto" w:sz="4" w:space="0"/>
            </w:tcBorders>
          </w:tcPr>
          <w:p w14:paraId="02A7E09E">
            <w:pPr>
              <w:jc w:val="center"/>
              <w:rPr>
                <w:rFonts w:hint="eastAsia" w:ascii="仿宋" w:hAnsi="仿宋" w:eastAsia="仿宋" w:cs="仿宋"/>
                <w:sz w:val="24"/>
                <w:szCs w:val="28"/>
              </w:rPr>
            </w:pPr>
          </w:p>
        </w:tc>
        <w:tc>
          <w:tcPr>
            <w:tcW w:w="2248" w:type="dxa"/>
            <w:gridSpan w:val="2"/>
            <w:tcBorders>
              <w:bottom w:val="double" w:color="auto" w:sz="4" w:space="0"/>
              <w:right w:val="double" w:color="auto" w:sz="4" w:space="0"/>
            </w:tcBorders>
          </w:tcPr>
          <w:p w14:paraId="7D60B4E2">
            <w:pPr>
              <w:jc w:val="center"/>
              <w:rPr>
                <w:rFonts w:hint="eastAsia" w:ascii="仿宋" w:hAnsi="仿宋" w:eastAsia="仿宋" w:cs="仿宋"/>
                <w:sz w:val="24"/>
                <w:szCs w:val="28"/>
              </w:rPr>
            </w:pPr>
          </w:p>
        </w:tc>
      </w:tr>
    </w:tbl>
    <w:p w14:paraId="104F4553">
      <w:pPr>
        <w:rPr>
          <w:rFonts w:hint="eastAsia" w:ascii="仿宋" w:hAnsi="仿宋" w:eastAsia="仿宋" w:cs="仿宋"/>
          <w:sz w:val="24"/>
          <w:szCs w:val="28"/>
        </w:rPr>
      </w:pPr>
      <w:r>
        <w:rPr>
          <w:rFonts w:hint="eastAsia" w:ascii="仿宋" w:hAnsi="仿宋" w:eastAsia="仿宋" w:cs="仿宋"/>
          <w:sz w:val="28"/>
          <w:szCs w:val="28"/>
        </w:rPr>
        <w:t>注：</w:t>
      </w:r>
      <w:r>
        <w:rPr>
          <w:rFonts w:hint="eastAsia" w:ascii="仿宋" w:hAnsi="仿宋" w:eastAsia="仿宋" w:cs="仿宋"/>
          <w:sz w:val="24"/>
          <w:szCs w:val="28"/>
        </w:rPr>
        <w:t>后附负责人的身份证、职称证书等复印件；</w:t>
      </w:r>
    </w:p>
    <w:p w14:paraId="4C2337B4">
      <w:pPr>
        <w:pStyle w:val="11"/>
        <w:numPr>
          <w:ilvl w:val="0"/>
          <w:numId w:val="2"/>
        </w:numPr>
        <w:snapToGrid w:val="0"/>
        <w:spacing w:before="156" w:beforeLines="50" w:line="240" w:lineRule="auto"/>
        <w:rPr>
          <w:rFonts w:hint="eastAsia" w:ascii="仿宋" w:hAnsi="仿宋" w:eastAsia="仿宋" w:cs="仿宋"/>
          <w:sz w:val="24"/>
        </w:rPr>
      </w:pPr>
      <w:r>
        <w:rPr>
          <w:rFonts w:hint="eastAsia" w:ascii="仿宋" w:hAnsi="仿宋" w:eastAsia="仿宋" w:cs="仿宋"/>
          <w:sz w:val="24"/>
        </w:rPr>
        <w:t>风险管理服务计划</w:t>
      </w:r>
    </w:p>
    <w:p w14:paraId="7E1CC7DB">
      <w:pPr>
        <w:pStyle w:val="11"/>
        <w:numPr>
          <w:ilvl w:val="0"/>
          <w:numId w:val="2"/>
        </w:numPr>
        <w:snapToGrid w:val="0"/>
        <w:spacing w:before="156" w:beforeLines="50" w:line="240" w:lineRule="auto"/>
        <w:rPr>
          <w:rFonts w:hint="eastAsia" w:ascii="仿宋" w:hAnsi="仿宋" w:eastAsia="仿宋" w:cs="仿宋"/>
          <w:sz w:val="24"/>
        </w:rPr>
      </w:pPr>
      <w:r>
        <w:rPr>
          <w:rFonts w:hint="eastAsia" w:ascii="仿宋" w:hAnsi="仿宋" w:eastAsia="仿宋" w:cs="仿宋"/>
          <w:sz w:val="24"/>
        </w:rPr>
        <w:t>理赔服务方案</w:t>
      </w:r>
    </w:p>
    <w:p w14:paraId="312C2A19">
      <w:pPr>
        <w:pStyle w:val="69"/>
        <w:spacing w:line="240" w:lineRule="auto"/>
        <w:ind w:right="480" w:firstLine="3600" w:firstLineChars="1500"/>
        <w:rPr>
          <w:rStyle w:val="32"/>
          <w:rFonts w:hint="eastAsia" w:ascii="仿宋" w:hAnsi="仿宋" w:eastAsia="仿宋" w:cs="仿宋"/>
          <w:sz w:val="24"/>
        </w:rPr>
      </w:pPr>
      <w:r>
        <w:rPr>
          <w:rStyle w:val="32"/>
          <w:rFonts w:hint="eastAsia" w:ascii="仿宋" w:hAnsi="仿宋" w:eastAsia="仿宋" w:cs="仿宋"/>
          <w:sz w:val="24"/>
        </w:rPr>
        <w:t>选申请人名称（盖章）：</w:t>
      </w:r>
    </w:p>
    <w:p w14:paraId="0657DF92">
      <w:pPr>
        <w:pStyle w:val="69"/>
        <w:spacing w:line="240" w:lineRule="auto"/>
        <w:ind w:right="480"/>
        <w:rPr>
          <w:rStyle w:val="32"/>
          <w:rFonts w:hint="eastAsia" w:ascii="仿宋" w:hAnsi="仿宋" w:eastAsia="仿宋" w:cs="仿宋"/>
          <w:sz w:val="24"/>
        </w:rPr>
      </w:pPr>
      <w:r>
        <w:rPr>
          <w:rStyle w:val="32"/>
          <w:rFonts w:hint="eastAsia" w:ascii="仿宋" w:hAnsi="仿宋" w:eastAsia="仿宋" w:cs="仿宋"/>
          <w:sz w:val="24"/>
        </w:rPr>
        <w:t xml:space="preserve">                   比选申请单位负责人或授权代表（签字）：</w:t>
      </w:r>
    </w:p>
    <w:p w14:paraId="74289963">
      <w:pPr>
        <w:pStyle w:val="69"/>
        <w:spacing w:line="240" w:lineRule="auto"/>
        <w:ind w:right="480" w:firstLine="3360" w:firstLineChars="1600"/>
        <w:rPr>
          <w:rStyle w:val="32"/>
          <w:rFonts w:hint="eastAsia" w:ascii="仿宋" w:hAnsi="仿宋" w:eastAsia="仿宋" w:cs="仿宋"/>
        </w:rPr>
      </w:pPr>
      <w:r>
        <w:rPr>
          <w:rStyle w:val="32"/>
          <w:rFonts w:hint="eastAsia" w:ascii="仿宋" w:hAnsi="仿宋" w:eastAsia="仿宋" w:cs="仿宋"/>
        </w:rPr>
        <w:t>日     期：</w:t>
      </w:r>
    </w:p>
    <w:p w14:paraId="515155FA">
      <w:pPr>
        <w:rPr>
          <w:rStyle w:val="32"/>
          <w:rFonts w:hint="eastAsia" w:ascii="仿宋" w:hAnsi="仿宋" w:eastAsia="仿宋" w:cs="仿宋"/>
          <w:sz w:val="32"/>
        </w:rPr>
      </w:pPr>
      <w:bookmarkStart w:id="26" w:name="_Toc189929523"/>
      <w:bookmarkStart w:id="27" w:name="_Toc455605789"/>
      <w:bookmarkStart w:id="28" w:name="_Toc105753844"/>
      <w:r>
        <w:rPr>
          <w:rStyle w:val="32"/>
          <w:rFonts w:hint="eastAsia" w:ascii="仿宋" w:hAnsi="仿宋" w:eastAsia="仿宋" w:cs="仿宋"/>
          <w:sz w:val="32"/>
        </w:rPr>
        <w:br w:type="page"/>
      </w:r>
    </w:p>
    <w:p w14:paraId="1ECBE032">
      <w:pPr>
        <w:pStyle w:val="2"/>
        <w:ind w:firstLine="643"/>
        <w:jc w:val="center"/>
        <w:rPr>
          <w:rStyle w:val="32"/>
          <w:rFonts w:hint="eastAsia" w:ascii="仿宋" w:hAnsi="仿宋" w:eastAsia="仿宋" w:cs="仿宋"/>
          <w:color w:val="auto"/>
          <w:sz w:val="32"/>
        </w:rPr>
      </w:pPr>
      <w:r>
        <w:rPr>
          <w:rStyle w:val="32"/>
          <w:rFonts w:hint="eastAsia" w:ascii="仿宋" w:hAnsi="仿宋" w:eastAsia="仿宋" w:cs="仿宋"/>
          <w:color w:val="auto"/>
          <w:sz w:val="32"/>
        </w:rPr>
        <w:t>五、近三年以来的建筑类企业项目保险服务业绩</w:t>
      </w:r>
      <w:bookmarkEnd w:id="26"/>
      <w:bookmarkEnd w:id="27"/>
      <w:bookmarkEnd w:id="28"/>
    </w:p>
    <w:p w14:paraId="0E649E75">
      <w:pPr>
        <w:autoSpaceDE w:val="0"/>
        <w:autoSpaceDN w:val="0"/>
        <w:adjustRightInd w:val="0"/>
        <w:jc w:val="center"/>
        <w:rPr>
          <w:rFonts w:hint="eastAsia" w:ascii="仿宋" w:hAnsi="仿宋" w:eastAsia="仿宋" w:cs="仿宋"/>
          <w:b/>
          <w:bCs/>
          <w:sz w:val="28"/>
          <w:szCs w:val="28"/>
          <w:lang w:val="zh-CN"/>
        </w:rPr>
      </w:pPr>
    </w:p>
    <w:tbl>
      <w:tblPr>
        <w:tblStyle w:val="28"/>
        <w:tblW w:w="0" w:type="auto"/>
        <w:jc w:val="center"/>
        <w:tblLayout w:type="fixed"/>
        <w:tblCellMar>
          <w:top w:w="0" w:type="dxa"/>
          <w:left w:w="108" w:type="dxa"/>
          <w:bottom w:w="0" w:type="dxa"/>
          <w:right w:w="108" w:type="dxa"/>
        </w:tblCellMar>
      </w:tblPr>
      <w:tblGrid>
        <w:gridCol w:w="1892"/>
        <w:gridCol w:w="1620"/>
        <w:gridCol w:w="2053"/>
        <w:gridCol w:w="1380"/>
        <w:gridCol w:w="1067"/>
      </w:tblGrid>
      <w:tr w14:paraId="5B0ADBAC">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14:paraId="451F9C23">
            <w:pPr>
              <w:autoSpaceDE w:val="0"/>
              <w:autoSpaceDN w:val="0"/>
              <w:adjustRightInd w:val="0"/>
              <w:jc w:val="center"/>
              <w:rPr>
                <w:rFonts w:hint="eastAsia" w:ascii="仿宋" w:hAnsi="仿宋" w:eastAsia="仿宋" w:cs="仿宋"/>
                <w:sz w:val="28"/>
                <w:szCs w:val="28"/>
                <w:lang w:val="zh-CN"/>
              </w:rPr>
            </w:pPr>
            <w:r>
              <w:rPr>
                <w:rFonts w:hint="eastAsia" w:ascii="仿宋" w:hAnsi="仿宋" w:eastAsia="仿宋" w:cs="仿宋"/>
                <w:sz w:val="28"/>
                <w:szCs w:val="28"/>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68B5B5F1">
            <w:pPr>
              <w:autoSpaceDE w:val="0"/>
              <w:autoSpaceDN w:val="0"/>
              <w:adjustRightInd w:val="0"/>
              <w:jc w:val="center"/>
              <w:rPr>
                <w:rFonts w:hint="eastAsia" w:ascii="仿宋" w:hAnsi="仿宋" w:eastAsia="仿宋" w:cs="仿宋"/>
                <w:sz w:val="28"/>
                <w:szCs w:val="28"/>
                <w:lang w:val="zh-CN"/>
              </w:rPr>
            </w:pPr>
            <w:r>
              <w:rPr>
                <w:rFonts w:hint="eastAsia" w:ascii="仿宋" w:hAnsi="仿宋" w:eastAsia="仿宋" w:cs="仿宋"/>
                <w:sz w:val="28"/>
                <w:szCs w:val="28"/>
                <w:lang w:val="zh-CN"/>
              </w:rPr>
              <w:t>承保时间</w:t>
            </w:r>
          </w:p>
        </w:tc>
        <w:tc>
          <w:tcPr>
            <w:tcW w:w="2053" w:type="dxa"/>
            <w:tcBorders>
              <w:top w:val="single" w:color="auto" w:sz="6" w:space="0"/>
              <w:left w:val="single" w:color="auto" w:sz="6" w:space="0"/>
              <w:bottom w:val="single" w:color="auto" w:sz="6" w:space="0"/>
              <w:right w:val="single" w:color="auto" w:sz="6" w:space="0"/>
            </w:tcBorders>
            <w:vAlign w:val="center"/>
          </w:tcPr>
          <w:p w14:paraId="1E11C67B">
            <w:pPr>
              <w:autoSpaceDE w:val="0"/>
              <w:autoSpaceDN w:val="0"/>
              <w:adjustRightInd w:val="0"/>
              <w:jc w:val="center"/>
              <w:rPr>
                <w:rFonts w:hint="eastAsia" w:ascii="仿宋" w:hAnsi="仿宋" w:eastAsia="仿宋" w:cs="仿宋"/>
                <w:sz w:val="28"/>
                <w:szCs w:val="28"/>
                <w:lang w:val="zh-CN"/>
              </w:rPr>
            </w:pPr>
            <w:r>
              <w:rPr>
                <w:rFonts w:hint="eastAsia" w:ascii="仿宋" w:hAnsi="仿宋" w:eastAsia="仿宋" w:cs="仿宋"/>
                <w:sz w:val="28"/>
                <w:szCs w:val="28"/>
                <w:lang w:val="zh-CN"/>
              </w:rPr>
              <w:t>客户名称</w:t>
            </w:r>
          </w:p>
        </w:tc>
        <w:tc>
          <w:tcPr>
            <w:tcW w:w="1380" w:type="dxa"/>
            <w:tcBorders>
              <w:top w:val="single" w:color="auto" w:sz="6" w:space="0"/>
              <w:left w:val="single" w:color="auto" w:sz="6" w:space="0"/>
              <w:bottom w:val="single" w:color="auto" w:sz="6" w:space="0"/>
              <w:right w:val="single" w:color="auto" w:sz="6" w:space="0"/>
            </w:tcBorders>
            <w:vAlign w:val="center"/>
          </w:tcPr>
          <w:p w14:paraId="2AF80DB0">
            <w:pPr>
              <w:autoSpaceDE w:val="0"/>
              <w:autoSpaceDN w:val="0"/>
              <w:adjustRightInd w:val="0"/>
              <w:jc w:val="center"/>
              <w:rPr>
                <w:rFonts w:hint="eastAsia" w:ascii="仿宋" w:hAnsi="仿宋" w:eastAsia="仿宋" w:cs="仿宋"/>
                <w:sz w:val="28"/>
                <w:szCs w:val="28"/>
                <w:lang w:val="zh-CN"/>
              </w:rPr>
            </w:pPr>
            <w:r>
              <w:rPr>
                <w:rFonts w:hint="eastAsia" w:ascii="仿宋" w:hAnsi="仿宋" w:eastAsia="仿宋" w:cs="仿宋"/>
                <w:sz w:val="28"/>
                <w:szCs w:val="28"/>
                <w:lang w:val="zh-CN"/>
              </w:rPr>
              <w:t>保险费（万元）</w:t>
            </w:r>
          </w:p>
        </w:tc>
        <w:tc>
          <w:tcPr>
            <w:tcW w:w="1067" w:type="dxa"/>
            <w:tcBorders>
              <w:top w:val="single" w:color="auto" w:sz="6" w:space="0"/>
              <w:left w:val="single" w:color="auto" w:sz="6" w:space="0"/>
              <w:bottom w:val="single" w:color="auto" w:sz="6" w:space="0"/>
              <w:right w:val="single" w:color="auto" w:sz="6" w:space="0"/>
            </w:tcBorders>
            <w:vAlign w:val="center"/>
          </w:tcPr>
          <w:p w14:paraId="0931EAD6">
            <w:pPr>
              <w:autoSpaceDE w:val="0"/>
              <w:autoSpaceDN w:val="0"/>
              <w:adjustRightInd w:val="0"/>
              <w:jc w:val="center"/>
              <w:rPr>
                <w:rFonts w:hint="eastAsia" w:ascii="仿宋" w:hAnsi="仿宋" w:eastAsia="仿宋" w:cs="仿宋"/>
                <w:sz w:val="28"/>
                <w:szCs w:val="28"/>
                <w:lang w:val="zh-CN"/>
              </w:rPr>
            </w:pPr>
            <w:r>
              <w:rPr>
                <w:rFonts w:hint="eastAsia" w:ascii="仿宋" w:hAnsi="仿宋" w:eastAsia="仿宋" w:cs="仿宋"/>
                <w:sz w:val="28"/>
                <w:szCs w:val="28"/>
                <w:lang w:val="zh-CN"/>
              </w:rPr>
              <w:t>委托服务险种</w:t>
            </w:r>
          </w:p>
        </w:tc>
      </w:tr>
      <w:tr w14:paraId="32F6E6E2">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14:paraId="4A9A3DB6">
            <w:pPr>
              <w:autoSpaceDE w:val="0"/>
              <w:autoSpaceDN w:val="0"/>
              <w:adjustRightInd w:val="0"/>
              <w:jc w:val="center"/>
              <w:rPr>
                <w:rFonts w:hint="eastAsia" w:ascii="仿宋" w:hAnsi="仿宋" w:eastAsia="仿宋" w:cs="仿宋"/>
                <w:sz w:val="28"/>
                <w:szCs w:val="28"/>
                <w:lang w:val="zh-CN"/>
              </w:rPr>
            </w:pPr>
            <w:r>
              <w:rPr>
                <w:rFonts w:hint="eastAsia" w:ascii="仿宋" w:hAnsi="仿宋" w:eastAsia="仿宋" w:cs="仿宋"/>
                <w:sz w:val="28"/>
                <w:szCs w:val="28"/>
                <w:lang w:val="zh-CN"/>
              </w:rPr>
              <w:t>1</w:t>
            </w:r>
          </w:p>
        </w:tc>
        <w:tc>
          <w:tcPr>
            <w:tcW w:w="1620" w:type="dxa"/>
            <w:tcBorders>
              <w:top w:val="single" w:color="auto" w:sz="6" w:space="0"/>
              <w:left w:val="single" w:color="auto" w:sz="6" w:space="0"/>
              <w:bottom w:val="single" w:color="auto" w:sz="6" w:space="0"/>
              <w:right w:val="single" w:color="auto" w:sz="6" w:space="0"/>
            </w:tcBorders>
            <w:vAlign w:val="center"/>
          </w:tcPr>
          <w:p w14:paraId="1A3E3BFF">
            <w:pPr>
              <w:autoSpaceDE w:val="0"/>
              <w:autoSpaceDN w:val="0"/>
              <w:adjustRightInd w:val="0"/>
              <w:jc w:val="center"/>
              <w:rPr>
                <w:rFonts w:hint="eastAsia" w:ascii="仿宋" w:hAnsi="仿宋" w:eastAsia="仿宋" w:cs="仿宋"/>
                <w:sz w:val="28"/>
                <w:szCs w:val="28"/>
                <w:lang w:val="zh-CN"/>
              </w:rPr>
            </w:pPr>
          </w:p>
        </w:tc>
        <w:tc>
          <w:tcPr>
            <w:tcW w:w="2053" w:type="dxa"/>
            <w:tcBorders>
              <w:top w:val="single" w:color="auto" w:sz="6" w:space="0"/>
              <w:left w:val="single" w:color="auto" w:sz="6" w:space="0"/>
              <w:bottom w:val="single" w:color="auto" w:sz="6" w:space="0"/>
              <w:right w:val="single" w:color="auto" w:sz="6" w:space="0"/>
            </w:tcBorders>
            <w:vAlign w:val="center"/>
          </w:tcPr>
          <w:p w14:paraId="6090670C">
            <w:pPr>
              <w:autoSpaceDE w:val="0"/>
              <w:autoSpaceDN w:val="0"/>
              <w:adjustRightInd w:val="0"/>
              <w:jc w:val="center"/>
              <w:rPr>
                <w:rFonts w:hint="eastAsia" w:ascii="仿宋" w:hAnsi="仿宋" w:eastAsia="仿宋" w:cs="仿宋"/>
                <w:sz w:val="28"/>
                <w:szCs w:val="28"/>
                <w:lang w:val="zh-CN"/>
              </w:rPr>
            </w:pPr>
          </w:p>
        </w:tc>
        <w:tc>
          <w:tcPr>
            <w:tcW w:w="1380" w:type="dxa"/>
            <w:tcBorders>
              <w:top w:val="single" w:color="auto" w:sz="6" w:space="0"/>
              <w:left w:val="single" w:color="auto" w:sz="6" w:space="0"/>
              <w:bottom w:val="single" w:color="auto" w:sz="6" w:space="0"/>
              <w:right w:val="single" w:color="auto" w:sz="6" w:space="0"/>
            </w:tcBorders>
            <w:vAlign w:val="center"/>
          </w:tcPr>
          <w:p w14:paraId="1ECE2728">
            <w:pPr>
              <w:autoSpaceDE w:val="0"/>
              <w:autoSpaceDN w:val="0"/>
              <w:adjustRightInd w:val="0"/>
              <w:jc w:val="center"/>
              <w:rPr>
                <w:rFonts w:hint="eastAsia" w:ascii="仿宋" w:hAnsi="仿宋" w:eastAsia="仿宋" w:cs="仿宋"/>
                <w:sz w:val="28"/>
                <w:szCs w:val="28"/>
                <w:lang w:val="zh-CN"/>
              </w:rPr>
            </w:pPr>
          </w:p>
        </w:tc>
        <w:tc>
          <w:tcPr>
            <w:tcW w:w="1067" w:type="dxa"/>
            <w:tcBorders>
              <w:top w:val="single" w:color="auto" w:sz="6" w:space="0"/>
              <w:left w:val="single" w:color="auto" w:sz="6" w:space="0"/>
              <w:bottom w:val="single" w:color="auto" w:sz="6" w:space="0"/>
              <w:right w:val="single" w:color="auto" w:sz="6" w:space="0"/>
            </w:tcBorders>
            <w:vAlign w:val="center"/>
          </w:tcPr>
          <w:p w14:paraId="65C0DD4E">
            <w:pPr>
              <w:autoSpaceDE w:val="0"/>
              <w:autoSpaceDN w:val="0"/>
              <w:adjustRightInd w:val="0"/>
              <w:jc w:val="center"/>
              <w:rPr>
                <w:rFonts w:hint="eastAsia" w:ascii="仿宋" w:hAnsi="仿宋" w:eastAsia="仿宋" w:cs="仿宋"/>
                <w:sz w:val="28"/>
                <w:szCs w:val="28"/>
                <w:lang w:val="zh-CN"/>
              </w:rPr>
            </w:pPr>
          </w:p>
        </w:tc>
      </w:tr>
      <w:tr w14:paraId="3634A043">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14:paraId="45043502">
            <w:pPr>
              <w:autoSpaceDE w:val="0"/>
              <w:autoSpaceDN w:val="0"/>
              <w:adjustRightInd w:val="0"/>
              <w:jc w:val="center"/>
              <w:rPr>
                <w:rFonts w:hint="eastAsia" w:ascii="仿宋" w:hAnsi="仿宋" w:eastAsia="仿宋" w:cs="仿宋"/>
                <w:sz w:val="28"/>
                <w:szCs w:val="28"/>
                <w:lang w:val="zh-CN"/>
              </w:rPr>
            </w:pPr>
            <w:r>
              <w:rPr>
                <w:rFonts w:hint="eastAsia" w:ascii="仿宋" w:hAnsi="仿宋" w:eastAsia="仿宋" w:cs="仿宋"/>
                <w:sz w:val="28"/>
                <w:szCs w:val="28"/>
                <w:lang w:val="zh-CN"/>
              </w:rPr>
              <w:t>2</w:t>
            </w:r>
          </w:p>
        </w:tc>
        <w:tc>
          <w:tcPr>
            <w:tcW w:w="1620" w:type="dxa"/>
            <w:tcBorders>
              <w:top w:val="single" w:color="auto" w:sz="6" w:space="0"/>
              <w:left w:val="single" w:color="auto" w:sz="6" w:space="0"/>
              <w:bottom w:val="single" w:color="auto" w:sz="6" w:space="0"/>
              <w:right w:val="single" w:color="auto" w:sz="6" w:space="0"/>
            </w:tcBorders>
            <w:vAlign w:val="center"/>
          </w:tcPr>
          <w:p w14:paraId="4D725D73">
            <w:pPr>
              <w:autoSpaceDE w:val="0"/>
              <w:autoSpaceDN w:val="0"/>
              <w:adjustRightInd w:val="0"/>
              <w:jc w:val="center"/>
              <w:rPr>
                <w:rFonts w:hint="eastAsia" w:ascii="仿宋" w:hAnsi="仿宋" w:eastAsia="仿宋" w:cs="仿宋"/>
                <w:sz w:val="28"/>
                <w:szCs w:val="28"/>
                <w:lang w:val="zh-CN"/>
              </w:rPr>
            </w:pPr>
          </w:p>
        </w:tc>
        <w:tc>
          <w:tcPr>
            <w:tcW w:w="2053" w:type="dxa"/>
            <w:tcBorders>
              <w:top w:val="single" w:color="auto" w:sz="6" w:space="0"/>
              <w:left w:val="single" w:color="auto" w:sz="6" w:space="0"/>
              <w:bottom w:val="single" w:color="auto" w:sz="6" w:space="0"/>
              <w:right w:val="single" w:color="auto" w:sz="6" w:space="0"/>
            </w:tcBorders>
            <w:vAlign w:val="center"/>
          </w:tcPr>
          <w:p w14:paraId="3777E8CF">
            <w:pPr>
              <w:autoSpaceDE w:val="0"/>
              <w:autoSpaceDN w:val="0"/>
              <w:adjustRightInd w:val="0"/>
              <w:jc w:val="center"/>
              <w:rPr>
                <w:rFonts w:hint="eastAsia" w:ascii="仿宋" w:hAnsi="仿宋" w:eastAsia="仿宋" w:cs="仿宋"/>
                <w:sz w:val="28"/>
                <w:szCs w:val="28"/>
                <w:lang w:val="zh-CN"/>
              </w:rPr>
            </w:pPr>
          </w:p>
        </w:tc>
        <w:tc>
          <w:tcPr>
            <w:tcW w:w="1380" w:type="dxa"/>
            <w:tcBorders>
              <w:top w:val="single" w:color="auto" w:sz="6" w:space="0"/>
              <w:left w:val="single" w:color="auto" w:sz="6" w:space="0"/>
              <w:bottom w:val="single" w:color="auto" w:sz="6" w:space="0"/>
              <w:right w:val="single" w:color="auto" w:sz="6" w:space="0"/>
            </w:tcBorders>
            <w:vAlign w:val="center"/>
          </w:tcPr>
          <w:p w14:paraId="0E2B137C">
            <w:pPr>
              <w:autoSpaceDE w:val="0"/>
              <w:autoSpaceDN w:val="0"/>
              <w:adjustRightInd w:val="0"/>
              <w:jc w:val="center"/>
              <w:rPr>
                <w:rFonts w:hint="eastAsia" w:ascii="仿宋" w:hAnsi="仿宋" w:eastAsia="仿宋" w:cs="仿宋"/>
                <w:sz w:val="28"/>
                <w:szCs w:val="28"/>
                <w:lang w:val="zh-CN"/>
              </w:rPr>
            </w:pPr>
          </w:p>
        </w:tc>
        <w:tc>
          <w:tcPr>
            <w:tcW w:w="1067" w:type="dxa"/>
            <w:tcBorders>
              <w:top w:val="single" w:color="auto" w:sz="6" w:space="0"/>
              <w:left w:val="single" w:color="auto" w:sz="6" w:space="0"/>
              <w:bottom w:val="single" w:color="auto" w:sz="6" w:space="0"/>
              <w:right w:val="single" w:color="auto" w:sz="6" w:space="0"/>
            </w:tcBorders>
            <w:vAlign w:val="center"/>
          </w:tcPr>
          <w:p w14:paraId="25973E10">
            <w:pPr>
              <w:autoSpaceDE w:val="0"/>
              <w:autoSpaceDN w:val="0"/>
              <w:adjustRightInd w:val="0"/>
              <w:jc w:val="center"/>
              <w:rPr>
                <w:rFonts w:hint="eastAsia" w:ascii="仿宋" w:hAnsi="仿宋" w:eastAsia="仿宋" w:cs="仿宋"/>
                <w:sz w:val="28"/>
                <w:szCs w:val="28"/>
                <w:lang w:val="zh-CN"/>
              </w:rPr>
            </w:pPr>
          </w:p>
        </w:tc>
      </w:tr>
      <w:tr w14:paraId="31E2787B">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14:paraId="1BF509E0">
            <w:pPr>
              <w:autoSpaceDE w:val="0"/>
              <w:autoSpaceDN w:val="0"/>
              <w:adjustRightInd w:val="0"/>
              <w:jc w:val="center"/>
              <w:rPr>
                <w:rFonts w:hint="eastAsia" w:ascii="仿宋" w:hAnsi="仿宋" w:eastAsia="仿宋" w:cs="仿宋"/>
                <w:sz w:val="28"/>
                <w:szCs w:val="28"/>
                <w:lang w:val="zh-CN"/>
              </w:rPr>
            </w:pPr>
            <w:r>
              <w:rPr>
                <w:rFonts w:hint="eastAsia" w:ascii="仿宋" w:hAnsi="仿宋" w:eastAsia="仿宋" w:cs="仿宋"/>
                <w:sz w:val="28"/>
                <w:szCs w:val="28"/>
                <w:lang w:val="zh-CN"/>
              </w:rPr>
              <w:t>3</w:t>
            </w:r>
          </w:p>
        </w:tc>
        <w:tc>
          <w:tcPr>
            <w:tcW w:w="1620" w:type="dxa"/>
            <w:tcBorders>
              <w:top w:val="single" w:color="auto" w:sz="6" w:space="0"/>
              <w:left w:val="single" w:color="auto" w:sz="6" w:space="0"/>
              <w:bottom w:val="single" w:color="auto" w:sz="6" w:space="0"/>
              <w:right w:val="single" w:color="auto" w:sz="6" w:space="0"/>
            </w:tcBorders>
            <w:vAlign w:val="center"/>
          </w:tcPr>
          <w:p w14:paraId="2288A08E">
            <w:pPr>
              <w:autoSpaceDE w:val="0"/>
              <w:autoSpaceDN w:val="0"/>
              <w:adjustRightInd w:val="0"/>
              <w:jc w:val="center"/>
              <w:rPr>
                <w:rFonts w:hint="eastAsia" w:ascii="仿宋" w:hAnsi="仿宋" w:eastAsia="仿宋" w:cs="仿宋"/>
                <w:sz w:val="28"/>
                <w:szCs w:val="28"/>
                <w:lang w:val="zh-CN"/>
              </w:rPr>
            </w:pPr>
          </w:p>
        </w:tc>
        <w:tc>
          <w:tcPr>
            <w:tcW w:w="2053" w:type="dxa"/>
            <w:tcBorders>
              <w:top w:val="single" w:color="auto" w:sz="6" w:space="0"/>
              <w:left w:val="single" w:color="auto" w:sz="6" w:space="0"/>
              <w:bottom w:val="single" w:color="auto" w:sz="6" w:space="0"/>
              <w:right w:val="single" w:color="auto" w:sz="6" w:space="0"/>
            </w:tcBorders>
            <w:vAlign w:val="center"/>
          </w:tcPr>
          <w:p w14:paraId="6E843AAE">
            <w:pPr>
              <w:autoSpaceDE w:val="0"/>
              <w:autoSpaceDN w:val="0"/>
              <w:adjustRightInd w:val="0"/>
              <w:jc w:val="center"/>
              <w:rPr>
                <w:rFonts w:hint="eastAsia" w:ascii="仿宋" w:hAnsi="仿宋" w:eastAsia="仿宋" w:cs="仿宋"/>
                <w:sz w:val="28"/>
                <w:szCs w:val="28"/>
                <w:lang w:val="zh-CN"/>
              </w:rPr>
            </w:pPr>
          </w:p>
        </w:tc>
        <w:tc>
          <w:tcPr>
            <w:tcW w:w="1380" w:type="dxa"/>
            <w:tcBorders>
              <w:top w:val="single" w:color="auto" w:sz="6" w:space="0"/>
              <w:left w:val="single" w:color="auto" w:sz="6" w:space="0"/>
              <w:bottom w:val="single" w:color="auto" w:sz="6" w:space="0"/>
              <w:right w:val="single" w:color="auto" w:sz="6" w:space="0"/>
            </w:tcBorders>
            <w:vAlign w:val="center"/>
          </w:tcPr>
          <w:p w14:paraId="61CC0FE8">
            <w:pPr>
              <w:autoSpaceDE w:val="0"/>
              <w:autoSpaceDN w:val="0"/>
              <w:adjustRightInd w:val="0"/>
              <w:jc w:val="center"/>
              <w:rPr>
                <w:rFonts w:hint="eastAsia" w:ascii="仿宋" w:hAnsi="仿宋" w:eastAsia="仿宋" w:cs="仿宋"/>
                <w:sz w:val="28"/>
                <w:szCs w:val="28"/>
                <w:lang w:val="zh-CN"/>
              </w:rPr>
            </w:pPr>
          </w:p>
        </w:tc>
        <w:tc>
          <w:tcPr>
            <w:tcW w:w="1067" w:type="dxa"/>
            <w:tcBorders>
              <w:top w:val="single" w:color="auto" w:sz="6" w:space="0"/>
              <w:left w:val="single" w:color="auto" w:sz="6" w:space="0"/>
              <w:bottom w:val="single" w:color="auto" w:sz="6" w:space="0"/>
              <w:right w:val="single" w:color="auto" w:sz="6" w:space="0"/>
            </w:tcBorders>
            <w:vAlign w:val="center"/>
          </w:tcPr>
          <w:p w14:paraId="6C8B2A4B">
            <w:pPr>
              <w:autoSpaceDE w:val="0"/>
              <w:autoSpaceDN w:val="0"/>
              <w:adjustRightInd w:val="0"/>
              <w:jc w:val="center"/>
              <w:rPr>
                <w:rFonts w:hint="eastAsia" w:ascii="仿宋" w:hAnsi="仿宋" w:eastAsia="仿宋" w:cs="仿宋"/>
                <w:sz w:val="28"/>
                <w:szCs w:val="28"/>
                <w:lang w:val="zh-CN"/>
              </w:rPr>
            </w:pPr>
          </w:p>
        </w:tc>
      </w:tr>
    </w:tbl>
    <w:p w14:paraId="5834DCA0">
      <w:pPr>
        <w:spacing w:before="312" w:beforeLines="100"/>
        <w:rPr>
          <w:rFonts w:hint="eastAsia" w:ascii="仿宋" w:hAnsi="仿宋" w:eastAsia="仿宋" w:cs="仿宋"/>
          <w:sz w:val="28"/>
          <w:szCs w:val="28"/>
        </w:rPr>
      </w:pPr>
      <w:r>
        <w:rPr>
          <w:rFonts w:hint="eastAsia" w:ascii="仿宋" w:hAnsi="仿宋" w:eastAsia="仿宋" w:cs="仿宋"/>
          <w:sz w:val="24"/>
          <w:szCs w:val="28"/>
          <w:lang w:val="zh-CN"/>
        </w:rPr>
        <w:t>注：</w:t>
      </w:r>
      <w:r>
        <w:rPr>
          <w:rFonts w:hint="eastAsia" w:ascii="仿宋" w:hAnsi="仿宋" w:eastAsia="仿宋" w:cs="仿宋"/>
          <w:sz w:val="22"/>
          <w:szCs w:val="24"/>
        </w:rPr>
        <w:t>2022-2024年比选申请人福建省内工程项目承保业绩（</w:t>
      </w:r>
      <w:r>
        <w:rPr>
          <w:rFonts w:hint="eastAsia" w:ascii="仿宋" w:hAnsi="仿宋" w:eastAsia="仿宋" w:cs="仿宋"/>
          <w:sz w:val="22"/>
          <w:szCs w:val="28"/>
        </w:rPr>
        <w:t>安全生产责任险或建工团意险保费20万以上的业绩）</w:t>
      </w:r>
    </w:p>
    <w:p w14:paraId="7F00CD13">
      <w:pPr>
        <w:spacing w:before="312" w:beforeLines="100"/>
        <w:rPr>
          <w:rFonts w:hint="eastAsia" w:ascii="仿宋" w:hAnsi="仿宋" w:eastAsia="仿宋" w:cs="仿宋"/>
          <w:sz w:val="28"/>
          <w:szCs w:val="28"/>
        </w:rPr>
      </w:pPr>
      <w:r>
        <w:rPr>
          <w:rFonts w:hint="eastAsia" w:ascii="仿宋" w:hAnsi="仿宋" w:eastAsia="仿宋" w:cs="仿宋"/>
          <w:sz w:val="28"/>
          <w:szCs w:val="28"/>
        </w:rPr>
        <w:t>附：保单复印件等复印件（加盖公章）；</w:t>
      </w:r>
    </w:p>
    <w:p w14:paraId="45C2AB38">
      <w:pPr>
        <w:keepNext/>
        <w:keepLines/>
      </w:pPr>
    </w:p>
    <w:p w14:paraId="3DB95C4A"/>
    <w:p w14:paraId="74E44BE2">
      <w:pPr>
        <w:keepNext/>
        <w:keepLines/>
      </w:pPr>
    </w:p>
    <w:p w14:paraId="36DF3499"/>
    <w:p w14:paraId="726992F9">
      <w:pPr>
        <w:keepNext/>
        <w:keepLines/>
      </w:pPr>
    </w:p>
    <w:p w14:paraId="23A54910"/>
    <w:p w14:paraId="2B9B8486">
      <w:pPr>
        <w:keepNext/>
        <w:keepLines/>
      </w:pPr>
    </w:p>
    <w:p w14:paraId="6369F4F1"/>
    <w:p w14:paraId="187BC81C">
      <w:pPr>
        <w:keepNext/>
        <w:keepLines/>
      </w:pPr>
    </w:p>
    <w:p w14:paraId="466F675B"/>
    <w:p w14:paraId="5B405110"/>
    <w:p w14:paraId="2B41A896">
      <w:pPr>
        <w:rPr>
          <w:rStyle w:val="32"/>
          <w:rFonts w:hint="eastAsia" w:ascii="仿宋" w:hAnsi="仿宋" w:eastAsia="仿宋" w:cs="仿宋"/>
          <w:sz w:val="32"/>
        </w:rPr>
      </w:pPr>
      <w:bookmarkStart w:id="29" w:name="_Toc455605790"/>
      <w:bookmarkStart w:id="30" w:name="_Toc189929524"/>
      <w:bookmarkStart w:id="31" w:name="_Toc105753845"/>
      <w:r>
        <w:rPr>
          <w:rStyle w:val="32"/>
          <w:rFonts w:hint="eastAsia" w:ascii="仿宋" w:hAnsi="仿宋" w:eastAsia="仿宋" w:cs="仿宋"/>
          <w:sz w:val="32"/>
        </w:rPr>
        <w:br w:type="page"/>
      </w:r>
    </w:p>
    <w:p w14:paraId="3B023E05">
      <w:pPr>
        <w:pStyle w:val="2"/>
        <w:ind w:firstLine="643"/>
        <w:jc w:val="center"/>
        <w:rPr>
          <w:rStyle w:val="32"/>
          <w:rFonts w:hint="eastAsia" w:ascii="仿宋" w:hAnsi="仿宋" w:eastAsia="仿宋" w:cs="仿宋"/>
          <w:color w:val="auto"/>
        </w:rPr>
      </w:pPr>
      <w:r>
        <w:rPr>
          <w:rStyle w:val="32"/>
          <w:rFonts w:hint="eastAsia" w:ascii="仿宋" w:hAnsi="仿宋" w:eastAsia="仿宋" w:cs="仿宋"/>
          <w:color w:val="auto"/>
          <w:sz w:val="32"/>
        </w:rPr>
        <w:t>六、近三年以来的建筑类企业或项目理赔经验</w:t>
      </w:r>
      <w:bookmarkEnd w:id="29"/>
      <w:bookmarkEnd w:id="30"/>
      <w:bookmarkEnd w:id="31"/>
    </w:p>
    <w:p w14:paraId="6012092D">
      <w:pPr>
        <w:autoSpaceDE w:val="0"/>
        <w:autoSpaceDN w:val="0"/>
        <w:adjustRightInd w:val="0"/>
        <w:rPr>
          <w:rFonts w:hint="eastAsia" w:ascii="仿宋" w:hAnsi="仿宋" w:eastAsia="仿宋" w:cs="仿宋"/>
          <w:sz w:val="24"/>
          <w:szCs w:val="28"/>
          <w:lang w:val="zh-CN"/>
        </w:rPr>
      </w:pPr>
    </w:p>
    <w:tbl>
      <w:tblPr>
        <w:tblStyle w:val="28"/>
        <w:tblW w:w="0" w:type="auto"/>
        <w:jc w:val="center"/>
        <w:tblLayout w:type="fixed"/>
        <w:tblCellMar>
          <w:top w:w="0" w:type="dxa"/>
          <w:left w:w="108" w:type="dxa"/>
          <w:bottom w:w="0" w:type="dxa"/>
          <w:right w:w="108" w:type="dxa"/>
        </w:tblCellMar>
      </w:tblPr>
      <w:tblGrid>
        <w:gridCol w:w="1773"/>
        <w:gridCol w:w="2176"/>
        <w:gridCol w:w="2160"/>
        <w:gridCol w:w="2472"/>
      </w:tblGrid>
      <w:tr w14:paraId="71BC3BAD">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14:paraId="2EF6E881">
            <w:pPr>
              <w:autoSpaceDE w:val="0"/>
              <w:autoSpaceDN w:val="0"/>
              <w:adjustRightInd w:val="0"/>
              <w:jc w:val="center"/>
              <w:rPr>
                <w:rFonts w:hint="eastAsia" w:ascii="仿宋" w:hAnsi="仿宋" w:eastAsia="仿宋" w:cs="仿宋"/>
                <w:sz w:val="28"/>
                <w:szCs w:val="28"/>
                <w:lang w:val="zh-CN"/>
              </w:rPr>
            </w:pPr>
            <w:r>
              <w:rPr>
                <w:rFonts w:hint="eastAsia" w:ascii="仿宋" w:hAnsi="仿宋" w:eastAsia="仿宋" w:cs="仿宋"/>
                <w:sz w:val="28"/>
                <w:szCs w:val="28"/>
                <w:lang w:val="zh-CN"/>
              </w:rPr>
              <w:t>客户名称</w:t>
            </w:r>
          </w:p>
        </w:tc>
        <w:tc>
          <w:tcPr>
            <w:tcW w:w="2176" w:type="dxa"/>
            <w:tcBorders>
              <w:top w:val="single" w:color="auto" w:sz="6" w:space="0"/>
              <w:left w:val="single" w:color="auto" w:sz="6" w:space="0"/>
              <w:bottom w:val="single" w:color="auto" w:sz="6" w:space="0"/>
              <w:right w:val="single" w:color="auto" w:sz="6" w:space="0"/>
            </w:tcBorders>
            <w:vAlign w:val="center"/>
          </w:tcPr>
          <w:p w14:paraId="51425895">
            <w:pPr>
              <w:autoSpaceDE w:val="0"/>
              <w:autoSpaceDN w:val="0"/>
              <w:adjustRightInd w:val="0"/>
              <w:jc w:val="center"/>
              <w:rPr>
                <w:rFonts w:hint="eastAsia" w:ascii="仿宋" w:hAnsi="仿宋" w:eastAsia="仿宋" w:cs="仿宋"/>
                <w:sz w:val="28"/>
                <w:szCs w:val="28"/>
                <w:lang w:val="zh-CN"/>
              </w:rPr>
            </w:pPr>
            <w:r>
              <w:rPr>
                <w:rFonts w:hint="eastAsia" w:ascii="仿宋" w:hAnsi="仿宋" w:eastAsia="仿宋" w:cs="仿宋"/>
                <w:sz w:val="28"/>
                <w:szCs w:val="28"/>
                <w:lang w:val="zh-CN"/>
              </w:rPr>
              <w:t>事故简要情况</w:t>
            </w:r>
          </w:p>
        </w:tc>
        <w:tc>
          <w:tcPr>
            <w:tcW w:w="2160" w:type="dxa"/>
            <w:tcBorders>
              <w:top w:val="single" w:color="auto" w:sz="6" w:space="0"/>
              <w:left w:val="single" w:color="auto" w:sz="6" w:space="0"/>
              <w:bottom w:val="single" w:color="auto" w:sz="6" w:space="0"/>
              <w:right w:val="single" w:color="auto" w:sz="6" w:space="0"/>
            </w:tcBorders>
            <w:vAlign w:val="center"/>
          </w:tcPr>
          <w:p w14:paraId="794D1D0C">
            <w:pPr>
              <w:autoSpaceDE w:val="0"/>
              <w:autoSpaceDN w:val="0"/>
              <w:adjustRightInd w:val="0"/>
              <w:jc w:val="center"/>
              <w:rPr>
                <w:rFonts w:hint="eastAsia" w:ascii="仿宋" w:hAnsi="仿宋" w:eastAsia="仿宋" w:cs="仿宋"/>
                <w:sz w:val="28"/>
                <w:szCs w:val="28"/>
                <w:lang w:val="zh-CN"/>
              </w:rPr>
            </w:pPr>
            <w:r>
              <w:rPr>
                <w:rFonts w:hint="eastAsia" w:ascii="仿宋" w:hAnsi="仿宋" w:eastAsia="仿宋" w:cs="仿宋"/>
                <w:sz w:val="28"/>
                <w:szCs w:val="28"/>
                <w:lang w:val="zh-CN"/>
              </w:rPr>
              <w:t>赔款到位时间</w:t>
            </w:r>
          </w:p>
        </w:tc>
        <w:tc>
          <w:tcPr>
            <w:tcW w:w="2472" w:type="dxa"/>
            <w:tcBorders>
              <w:top w:val="single" w:color="auto" w:sz="6" w:space="0"/>
              <w:left w:val="single" w:color="auto" w:sz="6" w:space="0"/>
              <w:bottom w:val="single" w:color="auto" w:sz="6" w:space="0"/>
              <w:right w:val="single" w:color="auto" w:sz="6" w:space="0"/>
            </w:tcBorders>
            <w:vAlign w:val="center"/>
          </w:tcPr>
          <w:p w14:paraId="1E605C28">
            <w:pPr>
              <w:autoSpaceDE w:val="0"/>
              <w:autoSpaceDN w:val="0"/>
              <w:adjustRightInd w:val="0"/>
              <w:jc w:val="center"/>
              <w:rPr>
                <w:rFonts w:hint="eastAsia" w:ascii="仿宋" w:hAnsi="仿宋" w:eastAsia="仿宋" w:cs="仿宋"/>
                <w:sz w:val="28"/>
                <w:szCs w:val="28"/>
                <w:lang w:val="zh-CN"/>
              </w:rPr>
            </w:pPr>
            <w:r>
              <w:rPr>
                <w:rFonts w:hint="eastAsia" w:ascii="仿宋" w:hAnsi="仿宋" w:eastAsia="仿宋" w:cs="仿宋"/>
                <w:sz w:val="28"/>
                <w:szCs w:val="28"/>
                <w:lang w:val="zh-CN"/>
              </w:rPr>
              <w:t>赔款金额（万元）</w:t>
            </w:r>
          </w:p>
        </w:tc>
      </w:tr>
      <w:tr w14:paraId="3AB1544A">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14:paraId="5D4A512F">
            <w:pPr>
              <w:autoSpaceDE w:val="0"/>
              <w:autoSpaceDN w:val="0"/>
              <w:adjustRightInd w:val="0"/>
              <w:jc w:val="center"/>
              <w:rPr>
                <w:rFonts w:hint="eastAsia" w:ascii="仿宋" w:hAnsi="仿宋" w:eastAsia="仿宋" w:cs="仿宋"/>
                <w:sz w:val="28"/>
                <w:szCs w:val="28"/>
              </w:rPr>
            </w:pPr>
          </w:p>
        </w:tc>
        <w:tc>
          <w:tcPr>
            <w:tcW w:w="2176" w:type="dxa"/>
            <w:tcBorders>
              <w:top w:val="single" w:color="auto" w:sz="6" w:space="0"/>
              <w:left w:val="single" w:color="auto" w:sz="6" w:space="0"/>
              <w:bottom w:val="single" w:color="auto" w:sz="6" w:space="0"/>
              <w:right w:val="single" w:color="auto" w:sz="6" w:space="0"/>
            </w:tcBorders>
            <w:vAlign w:val="center"/>
          </w:tcPr>
          <w:p w14:paraId="0719634D">
            <w:pPr>
              <w:autoSpaceDE w:val="0"/>
              <w:autoSpaceDN w:val="0"/>
              <w:adjustRightInd w:val="0"/>
              <w:jc w:val="center"/>
              <w:rPr>
                <w:rFonts w:hint="eastAsia" w:ascii="仿宋" w:hAnsi="仿宋" w:eastAsia="仿宋" w:cs="仿宋"/>
                <w:sz w:val="28"/>
                <w:szCs w:val="28"/>
              </w:rPr>
            </w:pPr>
          </w:p>
        </w:tc>
        <w:tc>
          <w:tcPr>
            <w:tcW w:w="2160" w:type="dxa"/>
            <w:tcBorders>
              <w:top w:val="single" w:color="auto" w:sz="6" w:space="0"/>
              <w:left w:val="single" w:color="auto" w:sz="6" w:space="0"/>
              <w:bottom w:val="single" w:color="auto" w:sz="6" w:space="0"/>
              <w:right w:val="single" w:color="auto" w:sz="6" w:space="0"/>
            </w:tcBorders>
            <w:vAlign w:val="center"/>
          </w:tcPr>
          <w:p w14:paraId="740331AC">
            <w:pPr>
              <w:autoSpaceDE w:val="0"/>
              <w:autoSpaceDN w:val="0"/>
              <w:adjustRightInd w:val="0"/>
              <w:jc w:val="center"/>
              <w:rPr>
                <w:rFonts w:hint="eastAsia" w:ascii="仿宋" w:hAnsi="仿宋" w:eastAsia="仿宋" w:cs="仿宋"/>
                <w:sz w:val="28"/>
                <w:szCs w:val="28"/>
              </w:rPr>
            </w:pPr>
          </w:p>
        </w:tc>
        <w:tc>
          <w:tcPr>
            <w:tcW w:w="2472" w:type="dxa"/>
            <w:tcBorders>
              <w:top w:val="single" w:color="auto" w:sz="6" w:space="0"/>
              <w:left w:val="single" w:color="auto" w:sz="6" w:space="0"/>
              <w:bottom w:val="single" w:color="auto" w:sz="6" w:space="0"/>
              <w:right w:val="single" w:color="auto" w:sz="6" w:space="0"/>
            </w:tcBorders>
            <w:vAlign w:val="center"/>
          </w:tcPr>
          <w:p w14:paraId="3995963C">
            <w:pPr>
              <w:autoSpaceDE w:val="0"/>
              <w:autoSpaceDN w:val="0"/>
              <w:adjustRightInd w:val="0"/>
              <w:jc w:val="center"/>
              <w:rPr>
                <w:rFonts w:hint="eastAsia" w:ascii="仿宋" w:hAnsi="仿宋" w:eastAsia="仿宋" w:cs="仿宋"/>
                <w:sz w:val="28"/>
                <w:szCs w:val="28"/>
              </w:rPr>
            </w:pPr>
          </w:p>
        </w:tc>
      </w:tr>
      <w:tr w14:paraId="6F053C97">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14:paraId="3FFB6237">
            <w:pPr>
              <w:autoSpaceDE w:val="0"/>
              <w:autoSpaceDN w:val="0"/>
              <w:adjustRightInd w:val="0"/>
              <w:jc w:val="center"/>
              <w:rPr>
                <w:rFonts w:hint="eastAsia" w:ascii="仿宋" w:hAnsi="仿宋" w:eastAsia="仿宋" w:cs="仿宋"/>
                <w:sz w:val="28"/>
                <w:szCs w:val="28"/>
              </w:rPr>
            </w:pPr>
          </w:p>
        </w:tc>
        <w:tc>
          <w:tcPr>
            <w:tcW w:w="2176" w:type="dxa"/>
            <w:tcBorders>
              <w:top w:val="single" w:color="auto" w:sz="6" w:space="0"/>
              <w:left w:val="single" w:color="auto" w:sz="6" w:space="0"/>
              <w:bottom w:val="single" w:color="auto" w:sz="6" w:space="0"/>
              <w:right w:val="single" w:color="auto" w:sz="6" w:space="0"/>
            </w:tcBorders>
            <w:vAlign w:val="center"/>
          </w:tcPr>
          <w:p w14:paraId="29F3AED3">
            <w:pPr>
              <w:autoSpaceDE w:val="0"/>
              <w:autoSpaceDN w:val="0"/>
              <w:adjustRightInd w:val="0"/>
              <w:jc w:val="center"/>
              <w:rPr>
                <w:rFonts w:hint="eastAsia" w:ascii="仿宋" w:hAnsi="仿宋" w:eastAsia="仿宋" w:cs="仿宋"/>
                <w:sz w:val="28"/>
                <w:szCs w:val="28"/>
              </w:rPr>
            </w:pPr>
          </w:p>
        </w:tc>
        <w:tc>
          <w:tcPr>
            <w:tcW w:w="2160" w:type="dxa"/>
            <w:tcBorders>
              <w:top w:val="single" w:color="auto" w:sz="6" w:space="0"/>
              <w:left w:val="single" w:color="auto" w:sz="6" w:space="0"/>
              <w:bottom w:val="single" w:color="auto" w:sz="6" w:space="0"/>
              <w:right w:val="single" w:color="auto" w:sz="6" w:space="0"/>
            </w:tcBorders>
            <w:vAlign w:val="center"/>
          </w:tcPr>
          <w:p w14:paraId="04869C23">
            <w:pPr>
              <w:autoSpaceDE w:val="0"/>
              <w:autoSpaceDN w:val="0"/>
              <w:adjustRightInd w:val="0"/>
              <w:jc w:val="center"/>
              <w:rPr>
                <w:rFonts w:hint="eastAsia" w:ascii="仿宋" w:hAnsi="仿宋" w:eastAsia="仿宋" w:cs="仿宋"/>
                <w:sz w:val="28"/>
                <w:szCs w:val="28"/>
              </w:rPr>
            </w:pPr>
          </w:p>
        </w:tc>
        <w:tc>
          <w:tcPr>
            <w:tcW w:w="2472" w:type="dxa"/>
            <w:tcBorders>
              <w:top w:val="single" w:color="auto" w:sz="6" w:space="0"/>
              <w:left w:val="single" w:color="auto" w:sz="6" w:space="0"/>
              <w:bottom w:val="single" w:color="auto" w:sz="6" w:space="0"/>
              <w:right w:val="single" w:color="auto" w:sz="6" w:space="0"/>
            </w:tcBorders>
            <w:vAlign w:val="center"/>
          </w:tcPr>
          <w:p w14:paraId="3B20A921">
            <w:pPr>
              <w:autoSpaceDE w:val="0"/>
              <w:autoSpaceDN w:val="0"/>
              <w:adjustRightInd w:val="0"/>
              <w:jc w:val="center"/>
              <w:rPr>
                <w:rFonts w:hint="eastAsia" w:ascii="仿宋" w:hAnsi="仿宋" w:eastAsia="仿宋" w:cs="仿宋"/>
                <w:sz w:val="28"/>
                <w:szCs w:val="28"/>
              </w:rPr>
            </w:pPr>
          </w:p>
        </w:tc>
      </w:tr>
      <w:tr w14:paraId="632131C8">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14:paraId="36F25262">
            <w:pPr>
              <w:autoSpaceDE w:val="0"/>
              <w:autoSpaceDN w:val="0"/>
              <w:adjustRightInd w:val="0"/>
              <w:jc w:val="center"/>
              <w:rPr>
                <w:rFonts w:hint="eastAsia" w:ascii="仿宋" w:hAnsi="仿宋" w:eastAsia="仿宋" w:cs="仿宋"/>
                <w:sz w:val="28"/>
                <w:szCs w:val="28"/>
              </w:rPr>
            </w:pPr>
          </w:p>
        </w:tc>
        <w:tc>
          <w:tcPr>
            <w:tcW w:w="2176" w:type="dxa"/>
            <w:tcBorders>
              <w:top w:val="single" w:color="auto" w:sz="6" w:space="0"/>
              <w:left w:val="single" w:color="auto" w:sz="6" w:space="0"/>
              <w:bottom w:val="single" w:color="auto" w:sz="6" w:space="0"/>
              <w:right w:val="single" w:color="auto" w:sz="6" w:space="0"/>
            </w:tcBorders>
            <w:vAlign w:val="center"/>
          </w:tcPr>
          <w:p w14:paraId="094F583D">
            <w:pPr>
              <w:autoSpaceDE w:val="0"/>
              <w:autoSpaceDN w:val="0"/>
              <w:adjustRightInd w:val="0"/>
              <w:jc w:val="center"/>
              <w:rPr>
                <w:rFonts w:hint="eastAsia" w:ascii="仿宋" w:hAnsi="仿宋" w:eastAsia="仿宋" w:cs="仿宋"/>
                <w:sz w:val="28"/>
                <w:szCs w:val="28"/>
              </w:rPr>
            </w:pPr>
          </w:p>
        </w:tc>
        <w:tc>
          <w:tcPr>
            <w:tcW w:w="2160" w:type="dxa"/>
            <w:tcBorders>
              <w:top w:val="single" w:color="auto" w:sz="6" w:space="0"/>
              <w:left w:val="single" w:color="auto" w:sz="6" w:space="0"/>
              <w:bottom w:val="single" w:color="auto" w:sz="6" w:space="0"/>
              <w:right w:val="single" w:color="auto" w:sz="6" w:space="0"/>
            </w:tcBorders>
            <w:vAlign w:val="center"/>
          </w:tcPr>
          <w:p w14:paraId="43F8DF72">
            <w:pPr>
              <w:autoSpaceDE w:val="0"/>
              <w:autoSpaceDN w:val="0"/>
              <w:adjustRightInd w:val="0"/>
              <w:jc w:val="center"/>
              <w:rPr>
                <w:rFonts w:hint="eastAsia" w:ascii="仿宋" w:hAnsi="仿宋" w:eastAsia="仿宋" w:cs="仿宋"/>
                <w:sz w:val="28"/>
                <w:szCs w:val="28"/>
              </w:rPr>
            </w:pPr>
          </w:p>
        </w:tc>
        <w:tc>
          <w:tcPr>
            <w:tcW w:w="2472" w:type="dxa"/>
            <w:tcBorders>
              <w:top w:val="single" w:color="auto" w:sz="6" w:space="0"/>
              <w:left w:val="single" w:color="auto" w:sz="6" w:space="0"/>
              <w:bottom w:val="single" w:color="auto" w:sz="6" w:space="0"/>
              <w:right w:val="single" w:color="auto" w:sz="6" w:space="0"/>
            </w:tcBorders>
            <w:vAlign w:val="center"/>
          </w:tcPr>
          <w:p w14:paraId="3DA0F699">
            <w:pPr>
              <w:autoSpaceDE w:val="0"/>
              <w:autoSpaceDN w:val="0"/>
              <w:adjustRightInd w:val="0"/>
              <w:jc w:val="center"/>
              <w:rPr>
                <w:rFonts w:hint="eastAsia" w:ascii="仿宋" w:hAnsi="仿宋" w:eastAsia="仿宋" w:cs="仿宋"/>
                <w:sz w:val="28"/>
                <w:szCs w:val="28"/>
              </w:rPr>
            </w:pPr>
          </w:p>
        </w:tc>
      </w:tr>
      <w:tr w14:paraId="7FD8098C">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14:paraId="0B7FBC92">
            <w:pPr>
              <w:autoSpaceDE w:val="0"/>
              <w:autoSpaceDN w:val="0"/>
              <w:adjustRightInd w:val="0"/>
              <w:jc w:val="center"/>
              <w:rPr>
                <w:rFonts w:hint="eastAsia" w:ascii="仿宋" w:hAnsi="仿宋" w:eastAsia="仿宋" w:cs="仿宋"/>
                <w:sz w:val="28"/>
                <w:szCs w:val="28"/>
              </w:rPr>
            </w:pPr>
          </w:p>
        </w:tc>
        <w:tc>
          <w:tcPr>
            <w:tcW w:w="2176" w:type="dxa"/>
            <w:tcBorders>
              <w:top w:val="single" w:color="auto" w:sz="6" w:space="0"/>
              <w:left w:val="single" w:color="auto" w:sz="6" w:space="0"/>
              <w:bottom w:val="single" w:color="auto" w:sz="6" w:space="0"/>
              <w:right w:val="single" w:color="auto" w:sz="6" w:space="0"/>
            </w:tcBorders>
            <w:vAlign w:val="center"/>
          </w:tcPr>
          <w:p w14:paraId="3E71EAA1">
            <w:pPr>
              <w:autoSpaceDE w:val="0"/>
              <w:autoSpaceDN w:val="0"/>
              <w:adjustRightInd w:val="0"/>
              <w:jc w:val="center"/>
              <w:rPr>
                <w:rFonts w:hint="eastAsia" w:ascii="仿宋" w:hAnsi="仿宋" w:eastAsia="仿宋" w:cs="仿宋"/>
                <w:sz w:val="28"/>
                <w:szCs w:val="28"/>
              </w:rPr>
            </w:pPr>
          </w:p>
        </w:tc>
        <w:tc>
          <w:tcPr>
            <w:tcW w:w="2160" w:type="dxa"/>
            <w:tcBorders>
              <w:top w:val="single" w:color="auto" w:sz="6" w:space="0"/>
              <w:left w:val="single" w:color="auto" w:sz="6" w:space="0"/>
              <w:bottom w:val="single" w:color="auto" w:sz="6" w:space="0"/>
              <w:right w:val="single" w:color="auto" w:sz="6" w:space="0"/>
            </w:tcBorders>
            <w:vAlign w:val="center"/>
          </w:tcPr>
          <w:p w14:paraId="3343082B">
            <w:pPr>
              <w:autoSpaceDE w:val="0"/>
              <w:autoSpaceDN w:val="0"/>
              <w:adjustRightInd w:val="0"/>
              <w:jc w:val="center"/>
              <w:rPr>
                <w:rFonts w:hint="eastAsia" w:ascii="仿宋" w:hAnsi="仿宋" w:eastAsia="仿宋" w:cs="仿宋"/>
                <w:sz w:val="28"/>
                <w:szCs w:val="28"/>
              </w:rPr>
            </w:pPr>
          </w:p>
        </w:tc>
        <w:tc>
          <w:tcPr>
            <w:tcW w:w="2472" w:type="dxa"/>
            <w:tcBorders>
              <w:top w:val="single" w:color="auto" w:sz="6" w:space="0"/>
              <w:left w:val="single" w:color="auto" w:sz="6" w:space="0"/>
              <w:bottom w:val="single" w:color="auto" w:sz="6" w:space="0"/>
              <w:right w:val="single" w:color="auto" w:sz="6" w:space="0"/>
            </w:tcBorders>
            <w:vAlign w:val="center"/>
          </w:tcPr>
          <w:p w14:paraId="2D9D1FC1">
            <w:pPr>
              <w:autoSpaceDE w:val="0"/>
              <w:autoSpaceDN w:val="0"/>
              <w:adjustRightInd w:val="0"/>
              <w:jc w:val="center"/>
              <w:rPr>
                <w:rFonts w:hint="eastAsia" w:ascii="仿宋" w:hAnsi="仿宋" w:eastAsia="仿宋" w:cs="仿宋"/>
                <w:sz w:val="28"/>
                <w:szCs w:val="28"/>
              </w:rPr>
            </w:pPr>
          </w:p>
        </w:tc>
      </w:tr>
    </w:tbl>
    <w:p w14:paraId="1DF34948">
      <w:pPr>
        <w:autoSpaceDE w:val="0"/>
        <w:autoSpaceDN w:val="0"/>
        <w:adjustRightInd w:val="0"/>
        <w:rPr>
          <w:rFonts w:hint="eastAsia" w:ascii="仿宋" w:hAnsi="仿宋" w:eastAsia="仿宋" w:cs="仿宋"/>
          <w:sz w:val="28"/>
          <w:szCs w:val="28"/>
        </w:rPr>
      </w:pPr>
      <w:r>
        <w:rPr>
          <w:rFonts w:hint="eastAsia" w:ascii="仿宋" w:hAnsi="仿宋" w:eastAsia="仿宋" w:cs="仿宋"/>
          <w:sz w:val="24"/>
          <w:szCs w:val="28"/>
          <w:lang w:val="zh-CN"/>
        </w:rPr>
        <w:t>注：限于赔款到位时间在202</w:t>
      </w:r>
      <w:r>
        <w:rPr>
          <w:rFonts w:hint="eastAsia" w:ascii="仿宋" w:hAnsi="仿宋" w:eastAsia="仿宋" w:cs="仿宋"/>
          <w:sz w:val="24"/>
          <w:szCs w:val="28"/>
        </w:rPr>
        <w:t>2</w:t>
      </w:r>
      <w:r>
        <w:rPr>
          <w:rFonts w:hint="eastAsia" w:ascii="仿宋" w:hAnsi="仿宋" w:eastAsia="仿宋" w:cs="仿宋"/>
          <w:sz w:val="24"/>
          <w:szCs w:val="28"/>
          <w:lang w:val="zh-CN"/>
        </w:rPr>
        <w:t>-202</w:t>
      </w:r>
      <w:r>
        <w:rPr>
          <w:rFonts w:hint="eastAsia" w:ascii="仿宋" w:hAnsi="仿宋" w:eastAsia="仿宋" w:cs="仿宋"/>
          <w:sz w:val="24"/>
          <w:szCs w:val="28"/>
        </w:rPr>
        <w:t>4</w:t>
      </w:r>
      <w:r>
        <w:rPr>
          <w:rFonts w:hint="eastAsia" w:ascii="仿宋" w:hAnsi="仿宋" w:eastAsia="仿宋" w:cs="仿宋"/>
          <w:sz w:val="24"/>
          <w:szCs w:val="28"/>
          <w:lang w:val="zh-CN"/>
        </w:rPr>
        <w:t>年在福建省内的安全生产责任险或建工团意险，赔款金额超过20万元的理赔案例。</w:t>
      </w:r>
    </w:p>
    <w:p w14:paraId="194F07BB">
      <w:pPr>
        <w:autoSpaceDE w:val="0"/>
        <w:autoSpaceDN w:val="0"/>
        <w:adjustRightInd w:val="0"/>
        <w:rPr>
          <w:rFonts w:hint="eastAsia" w:ascii="仿宋" w:hAnsi="仿宋" w:eastAsia="仿宋" w:cs="仿宋"/>
          <w:b/>
          <w:sz w:val="28"/>
          <w:szCs w:val="28"/>
          <w:lang w:val="zh-CN"/>
        </w:rPr>
      </w:pPr>
      <w:r>
        <w:rPr>
          <w:rFonts w:hint="eastAsia" w:ascii="仿宋" w:hAnsi="仿宋" w:eastAsia="仿宋" w:cs="仿宋"/>
          <w:sz w:val="28"/>
          <w:szCs w:val="28"/>
          <w:lang w:val="zh-CN"/>
        </w:rPr>
        <w:t>附：赔款协议书或计算书等证明文件复印件</w:t>
      </w:r>
      <w:r>
        <w:rPr>
          <w:rFonts w:hint="eastAsia" w:ascii="仿宋" w:hAnsi="仿宋" w:eastAsia="仿宋" w:cs="仿宋"/>
          <w:sz w:val="28"/>
          <w:szCs w:val="28"/>
        </w:rPr>
        <w:t>（加盖公章）。</w:t>
      </w:r>
    </w:p>
    <w:p w14:paraId="4680EFDF">
      <w:pPr>
        <w:keepNext/>
        <w:keepLines/>
      </w:pPr>
    </w:p>
    <w:p w14:paraId="05362E9F"/>
    <w:p w14:paraId="4D980EC8">
      <w:pPr>
        <w:keepNext/>
        <w:keepLines/>
      </w:pPr>
    </w:p>
    <w:p w14:paraId="75DE9664"/>
    <w:p w14:paraId="66EA9D14">
      <w:pPr>
        <w:keepNext/>
        <w:keepLines/>
      </w:pPr>
    </w:p>
    <w:p w14:paraId="748550AE"/>
    <w:p w14:paraId="5C7DBB08">
      <w:pPr>
        <w:keepNext/>
        <w:keepLines/>
      </w:pPr>
    </w:p>
    <w:p w14:paraId="7D67EDD2"/>
    <w:p w14:paraId="16C08B13">
      <w:pPr>
        <w:keepNext/>
        <w:keepLines/>
      </w:pPr>
    </w:p>
    <w:p w14:paraId="77A2F66A"/>
    <w:p w14:paraId="074791EB">
      <w:pPr>
        <w:keepNext/>
        <w:keepLines/>
      </w:pPr>
    </w:p>
    <w:p w14:paraId="55DF825F"/>
    <w:p w14:paraId="69A5FE12">
      <w:pPr>
        <w:rPr>
          <w:rStyle w:val="32"/>
          <w:rFonts w:hint="eastAsia" w:ascii="仿宋" w:hAnsi="仿宋" w:eastAsia="仿宋" w:cs="仿宋"/>
          <w:sz w:val="32"/>
        </w:rPr>
      </w:pPr>
      <w:bookmarkStart w:id="32" w:name="_Toc189929525"/>
      <w:r>
        <w:rPr>
          <w:rStyle w:val="32"/>
          <w:rFonts w:hint="eastAsia" w:ascii="仿宋" w:hAnsi="仿宋" w:eastAsia="仿宋" w:cs="仿宋"/>
          <w:sz w:val="32"/>
        </w:rPr>
        <w:br w:type="page"/>
      </w:r>
    </w:p>
    <w:p w14:paraId="145DF978">
      <w:pPr>
        <w:pStyle w:val="2"/>
        <w:ind w:firstLine="643"/>
        <w:jc w:val="center"/>
        <w:rPr>
          <w:rStyle w:val="32"/>
          <w:rFonts w:hint="eastAsia" w:ascii="仿宋" w:hAnsi="仿宋" w:eastAsia="仿宋" w:cs="仿宋"/>
          <w:b/>
          <w:color w:val="auto"/>
          <w:sz w:val="32"/>
        </w:rPr>
      </w:pPr>
      <w:r>
        <w:rPr>
          <w:rStyle w:val="32"/>
          <w:rFonts w:hint="eastAsia" w:ascii="仿宋" w:hAnsi="仿宋" w:eastAsia="仿宋" w:cs="仿宋"/>
          <w:color w:val="auto"/>
          <w:sz w:val="32"/>
        </w:rPr>
        <w:t>七、差异及优惠条件汇总表（格式）</w:t>
      </w:r>
      <w:bookmarkEnd w:id="32"/>
    </w:p>
    <w:p w14:paraId="743837EC">
      <w:pPr>
        <w:pStyle w:val="69"/>
        <w:spacing w:line="240" w:lineRule="auto"/>
        <w:jc w:val="center"/>
        <w:rPr>
          <w:rStyle w:val="32"/>
          <w:rFonts w:hint="eastAsia" w:ascii="仿宋" w:hAnsi="仿宋" w:eastAsia="仿宋" w:cs="仿宋"/>
          <w:bCs/>
          <w:kern w:val="0"/>
          <w:sz w:val="32"/>
          <w:szCs w:val="28"/>
        </w:rPr>
      </w:pPr>
    </w:p>
    <w:p w14:paraId="2BC655F1">
      <w:pPr>
        <w:pStyle w:val="69"/>
        <w:spacing w:line="240" w:lineRule="auto"/>
        <w:ind w:firstLine="480" w:firstLineChars="200"/>
        <w:rPr>
          <w:rStyle w:val="32"/>
          <w:rFonts w:hint="eastAsia" w:ascii="仿宋" w:hAnsi="仿宋" w:eastAsia="仿宋" w:cs="仿宋"/>
          <w:b/>
          <w:sz w:val="24"/>
          <w:szCs w:val="24"/>
        </w:rPr>
      </w:pPr>
      <w:r>
        <w:rPr>
          <w:rStyle w:val="32"/>
          <w:rFonts w:hint="eastAsia" w:ascii="仿宋" w:hAnsi="仿宋" w:eastAsia="仿宋" w:cs="仿宋"/>
          <w:sz w:val="24"/>
          <w:szCs w:val="24"/>
        </w:rPr>
        <w:t>各比选申请单位可针对比选要求（请见保险方案中的相应内容），在下表中提出各自的差异项（指无法响应或充分响应的保险条件和内容）和优惠项（指优于原方案的相关保险条件和内容）：</w:t>
      </w:r>
    </w:p>
    <w:tbl>
      <w:tblPr>
        <w:tblStyle w:val="28"/>
        <w:tblW w:w="875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9"/>
        <w:gridCol w:w="992"/>
        <w:gridCol w:w="2837"/>
        <w:gridCol w:w="1983"/>
        <w:gridCol w:w="1984"/>
      </w:tblGrid>
      <w:tr w14:paraId="3B3BE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vMerge w:val="restart"/>
            <w:tcBorders>
              <w:top w:val="single" w:color="000000" w:sz="4" w:space="0"/>
              <w:left w:val="single" w:color="000000" w:sz="4" w:space="0"/>
              <w:bottom w:val="single" w:color="000000" w:sz="4" w:space="0"/>
              <w:right w:val="single" w:color="000000" w:sz="4" w:space="0"/>
            </w:tcBorders>
            <w:shd w:val="clear" w:color="auto" w:fill="E6E6E6"/>
            <w:vAlign w:val="center"/>
          </w:tcPr>
          <w:p w14:paraId="72DBC61B">
            <w:pPr>
              <w:jc w:val="center"/>
              <w:rPr>
                <w:rStyle w:val="32"/>
                <w:rFonts w:hint="eastAsia" w:ascii="仿宋" w:hAnsi="仿宋" w:eastAsia="仿宋" w:cs="仿宋"/>
                <w:b/>
                <w:sz w:val="24"/>
              </w:rPr>
            </w:pPr>
            <w:r>
              <w:rPr>
                <w:rStyle w:val="32"/>
                <w:rFonts w:hint="eastAsia" w:ascii="仿宋" w:hAnsi="仿宋" w:eastAsia="仿宋" w:cs="仿宋"/>
                <w:b/>
                <w:sz w:val="24"/>
              </w:rPr>
              <w:t>序 号</w:t>
            </w:r>
          </w:p>
        </w:tc>
        <w:tc>
          <w:tcPr>
            <w:tcW w:w="3829" w:type="dxa"/>
            <w:gridSpan w:val="2"/>
            <w:tcBorders>
              <w:top w:val="single" w:color="000000" w:sz="4" w:space="0"/>
              <w:left w:val="single" w:color="000000" w:sz="4" w:space="0"/>
              <w:bottom w:val="single" w:color="000000" w:sz="4" w:space="0"/>
              <w:right w:val="single" w:color="000000" w:sz="4" w:space="0"/>
            </w:tcBorders>
            <w:shd w:val="clear" w:color="auto" w:fill="E6E6E6"/>
            <w:vAlign w:val="center"/>
          </w:tcPr>
          <w:p w14:paraId="744BE58D">
            <w:pPr>
              <w:jc w:val="center"/>
              <w:rPr>
                <w:rStyle w:val="32"/>
                <w:rFonts w:hint="eastAsia" w:ascii="仿宋" w:hAnsi="仿宋" w:eastAsia="仿宋" w:cs="仿宋"/>
                <w:b/>
                <w:sz w:val="24"/>
              </w:rPr>
            </w:pPr>
            <w:r>
              <w:rPr>
                <w:rStyle w:val="32"/>
                <w:rFonts w:hint="eastAsia" w:ascii="仿宋" w:hAnsi="仿宋" w:eastAsia="仿宋" w:cs="仿宋"/>
                <w:b/>
                <w:sz w:val="24"/>
              </w:rPr>
              <w:t>比选文件</w:t>
            </w:r>
          </w:p>
        </w:tc>
        <w:tc>
          <w:tcPr>
            <w:tcW w:w="3967" w:type="dxa"/>
            <w:gridSpan w:val="2"/>
            <w:tcBorders>
              <w:top w:val="single" w:color="000000" w:sz="4" w:space="0"/>
              <w:left w:val="single" w:color="000000" w:sz="4" w:space="0"/>
              <w:bottom w:val="single" w:color="000000" w:sz="4" w:space="0"/>
              <w:right w:val="single" w:color="000000" w:sz="4" w:space="0"/>
            </w:tcBorders>
            <w:shd w:val="clear" w:color="auto" w:fill="E6E6E6"/>
            <w:vAlign w:val="center"/>
          </w:tcPr>
          <w:p w14:paraId="1EB25A38">
            <w:pPr>
              <w:jc w:val="center"/>
              <w:rPr>
                <w:rStyle w:val="32"/>
                <w:rFonts w:hint="eastAsia" w:ascii="仿宋" w:hAnsi="仿宋" w:eastAsia="仿宋" w:cs="仿宋"/>
                <w:b/>
                <w:sz w:val="24"/>
              </w:rPr>
            </w:pPr>
            <w:r>
              <w:rPr>
                <w:rStyle w:val="32"/>
                <w:rFonts w:hint="eastAsia" w:ascii="仿宋" w:hAnsi="仿宋" w:eastAsia="仿宋" w:cs="仿宋"/>
                <w:b/>
                <w:sz w:val="24"/>
              </w:rPr>
              <w:t>比选申请文件</w:t>
            </w:r>
          </w:p>
        </w:tc>
      </w:tr>
      <w:tr w14:paraId="0AF39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E6E6E6"/>
            <w:vAlign w:val="center"/>
          </w:tcPr>
          <w:p w14:paraId="03A2A1F6">
            <w:pPr>
              <w:jc w:val="center"/>
              <w:rPr>
                <w:rStyle w:val="32"/>
                <w:rFonts w:hint="eastAsia" w:ascii="仿宋" w:hAnsi="仿宋" w:eastAsia="仿宋" w:cs="仿宋"/>
                <w:b/>
                <w:sz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E6E6E6"/>
            <w:vAlign w:val="center"/>
          </w:tcPr>
          <w:p w14:paraId="112BFEB6">
            <w:pPr>
              <w:jc w:val="center"/>
              <w:rPr>
                <w:rStyle w:val="32"/>
                <w:rFonts w:hint="eastAsia" w:ascii="仿宋" w:hAnsi="仿宋" w:eastAsia="仿宋" w:cs="仿宋"/>
                <w:b/>
                <w:sz w:val="24"/>
              </w:rPr>
            </w:pPr>
            <w:r>
              <w:rPr>
                <w:rStyle w:val="32"/>
                <w:rFonts w:hint="eastAsia" w:ascii="仿宋" w:hAnsi="仿宋" w:eastAsia="仿宋" w:cs="仿宋"/>
                <w:b/>
                <w:sz w:val="24"/>
              </w:rPr>
              <w:t>条目</w:t>
            </w:r>
          </w:p>
        </w:tc>
        <w:tc>
          <w:tcPr>
            <w:tcW w:w="2837" w:type="dxa"/>
            <w:tcBorders>
              <w:top w:val="single" w:color="000000" w:sz="4" w:space="0"/>
              <w:left w:val="single" w:color="000000" w:sz="4" w:space="0"/>
              <w:bottom w:val="single" w:color="000000" w:sz="4" w:space="0"/>
              <w:right w:val="single" w:color="000000" w:sz="4" w:space="0"/>
            </w:tcBorders>
            <w:shd w:val="clear" w:color="auto" w:fill="E6E6E6"/>
            <w:vAlign w:val="center"/>
          </w:tcPr>
          <w:p w14:paraId="5FD74343">
            <w:pPr>
              <w:jc w:val="center"/>
              <w:rPr>
                <w:rStyle w:val="32"/>
                <w:rFonts w:hint="eastAsia" w:ascii="仿宋" w:hAnsi="仿宋" w:eastAsia="仿宋" w:cs="仿宋"/>
                <w:b/>
                <w:sz w:val="24"/>
              </w:rPr>
            </w:pPr>
            <w:r>
              <w:rPr>
                <w:rStyle w:val="32"/>
                <w:rFonts w:hint="eastAsia" w:ascii="仿宋" w:hAnsi="仿宋" w:eastAsia="仿宋" w:cs="仿宋"/>
                <w:b/>
                <w:sz w:val="24"/>
              </w:rPr>
              <w:t>内 容</w:t>
            </w:r>
          </w:p>
        </w:tc>
        <w:tc>
          <w:tcPr>
            <w:tcW w:w="1983" w:type="dxa"/>
            <w:tcBorders>
              <w:top w:val="single" w:color="000000" w:sz="4" w:space="0"/>
              <w:left w:val="single" w:color="000000" w:sz="4" w:space="0"/>
              <w:bottom w:val="single" w:color="000000" w:sz="4" w:space="0"/>
              <w:right w:val="single" w:color="000000" w:sz="4" w:space="0"/>
            </w:tcBorders>
            <w:shd w:val="clear" w:color="auto" w:fill="E6E6E6"/>
            <w:vAlign w:val="center"/>
          </w:tcPr>
          <w:p w14:paraId="603C558D">
            <w:pPr>
              <w:jc w:val="center"/>
              <w:rPr>
                <w:rStyle w:val="32"/>
                <w:rFonts w:hint="eastAsia" w:ascii="仿宋" w:hAnsi="仿宋" w:eastAsia="仿宋" w:cs="仿宋"/>
                <w:b/>
                <w:sz w:val="24"/>
              </w:rPr>
            </w:pPr>
            <w:r>
              <w:rPr>
                <w:rStyle w:val="32"/>
                <w:rFonts w:hint="eastAsia" w:ascii="仿宋" w:hAnsi="仿宋" w:eastAsia="仿宋" w:cs="仿宋"/>
                <w:b/>
                <w:sz w:val="24"/>
              </w:rPr>
              <w:t>差异项</w:t>
            </w:r>
          </w:p>
        </w:tc>
        <w:tc>
          <w:tcPr>
            <w:tcW w:w="1984" w:type="dxa"/>
            <w:tcBorders>
              <w:top w:val="single" w:color="000000" w:sz="4" w:space="0"/>
              <w:left w:val="single" w:color="000000" w:sz="4" w:space="0"/>
              <w:bottom w:val="single" w:color="000000" w:sz="4" w:space="0"/>
              <w:right w:val="single" w:color="000000" w:sz="4" w:space="0"/>
            </w:tcBorders>
            <w:shd w:val="clear" w:color="auto" w:fill="E6E6E6"/>
            <w:vAlign w:val="center"/>
          </w:tcPr>
          <w:p w14:paraId="05AAF7DD">
            <w:pPr>
              <w:jc w:val="center"/>
              <w:rPr>
                <w:rStyle w:val="32"/>
                <w:rFonts w:hint="eastAsia" w:ascii="仿宋" w:hAnsi="仿宋" w:eastAsia="仿宋" w:cs="仿宋"/>
                <w:b/>
                <w:sz w:val="24"/>
              </w:rPr>
            </w:pPr>
            <w:r>
              <w:rPr>
                <w:rStyle w:val="32"/>
                <w:rFonts w:hint="eastAsia" w:ascii="仿宋" w:hAnsi="仿宋" w:eastAsia="仿宋" w:cs="仿宋"/>
                <w:b/>
                <w:sz w:val="24"/>
              </w:rPr>
              <w:t>优惠项</w:t>
            </w:r>
          </w:p>
        </w:tc>
      </w:tr>
      <w:tr w14:paraId="6A94C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tcPr>
          <w:p w14:paraId="3D6E9ADF">
            <w:pPr>
              <w:rPr>
                <w:rStyle w:val="32"/>
                <w:rFonts w:hint="eastAsia" w:ascii="仿宋" w:hAnsi="仿宋" w:eastAsia="仿宋" w:cs="仿宋"/>
                <w:sz w:val="24"/>
              </w:rPr>
            </w:pPr>
          </w:p>
        </w:tc>
        <w:tc>
          <w:tcPr>
            <w:tcW w:w="992" w:type="dxa"/>
            <w:tcBorders>
              <w:top w:val="single" w:color="000000" w:sz="4" w:space="0"/>
              <w:left w:val="single" w:color="000000" w:sz="4" w:space="0"/>
              <w:bottom w:val="single" w:color="000000" w:sz="4" w:space="0"/>
              <w:right w:val="single" w:color="000000" w:sz="4" w:space="0"/>
            </w:tcBorders>
          </w:tcPr>
          <w:p w14:paraId="57384323">
            <w:pPr>
              <w:rPr>
                <w:rStyle w:val="32"/>
                <w:rFonts w:hint="eastAsia" w:ascii="仿宋" w:hAnsi="仿宋" w:eastAsia="仿宋" w:cs="仿宋"/>
                <w:sz w:val="24"/>
              </w:rPr>
            </w:pPr>
          </w:p>
        </w:tc>
        <w:tc>
          <w:tcPr>
            <w:tcW w:w="2837" w:type="dxa"/>
            <w:tcBorders>
              <w:top w:val="single" w:color="000000" w:sz="4" w:space="0"/>
              <w:left w:val="single" w:color="000000" w:sz="4" w:space="0"/>
              <w:bottom w:val="single" w:color="000000" w:sz="4" w:space="0"/>
              <w:right w:val="single" w:color="000000" w:sz="4" w:space="0"/>
            </w:tcBorders>
          </w:tcPr>
          <w:p w14:paraId="247485A9">
            <w:pPr>
              <w:rPr>
                <w:rStyle w:val="32"/>
                <w:rFonts w:hint="eastAsia" w:ascii="仿宋" w:hAnsi="仿宋" w:eastAsia="仿宋" w:cs="仿宋"/>
                <w:sz w:val="24"/>
              </w:rPr>
            </w:pPr>
          </w:p>
        </w:tc>
        <w:tc>
          <w:tcPr>
            <w:tcW w:w="1983" w:type="dxa"/>
            <w:tcBorders>
              <w:top w:val="single" w:color="000000" w:sz="4" w:space="0"/>
              <w:left w:val="single" w:color="000000" w:sz="4" w:space="0"/>
              <w:bottom w:val="single" w:color="000000" w:sz="4" w:space="0"/>
              <w:right w:val="single" w:color="000000" w:sz="4" w:space="0"/>
            </w:tcBorders>
          </w:tcPr>
          <w:p w14:paraId="2538661C">
            <w:pPr>
              <w:rPr>
                <w:rStyle w:val="32"/>
                <w:rFonts w:hint="eastAsia" w:ascii="仿宋" w:hAnsi="仿宋" w:eastAsia="仿宋" w:cs="仿宋"/>
                <w:sz w:val="24"/>
              </w:rPr>
            </w:pPr>
          </w:p>
        </w:tc>
        <w:tc>
          <w:tcPr>
            <w:tcW w:w="1984" w:type="dxa"/>
            <w:tcBorders>
              <w:top w:val="single" w:color="000000" w:sz="4" w:space="0"/>
              <w:left w:val="single" w:color="000000" w:sz="4" w:space="0"/>
              <w:bottom w:val="single" w:color="000000" w:sz="4" w:space="0"/>
              <w:right w:val="single" w:color="000000" w:sz="4" w:space="0"/>
            </w:tcBorders>
          </w:tcPr>
          <w:p w14:paraId="7FB1FF1C">
            <w:pPr>
              <w:rPr>
                <w:rStyle w:val="32"/>
                <w:rFonts w:hint="eastAsia" w:ascii="仿宋" w:hAnsi="仿宋" w:eastAsia="仿宋" w:cs="仿宋"/>
                <w:sz w:val="24"/>
              </w:rPr>
            </w:pPr>
          </w:p>
        </w:tc>
      </w:tr>
      <w:tr w14:paraId="39C46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tcPr>
          <w:p w14:paraId="685DB18E">
            <w:pPr>
              <w:rPr>
                <w:rStyle w:val="32"/>
                <w:rFonts w:hint="eastAsia" w:ascii="仿宋" w:hAnsi="仿宋" w:eastAsia="仿宋" w:cs="仿宋"/>
                <w:sz w:val="24"/>
              </w:rPr>
            </w:pPr>
          </w:p>
        </w:tc>
        <w:tc>
          <w:tcPr>
            <w:tcW w:w="992" w:type="dxa"/>
            <w:tcBorders>
              <w:top w:val="single" w:color="000000" w:sz="4" w:space="0"/>
              <w:left w:val="single" w:color="000000" w:sz="4" w:space="0"/>
              <w:bottom w:val="single" w:color="000000" w:sz="4" w:space="0"/>
              <w:right w:val="single" w:color="000000" w:sz="4" w:space="0"/>
            </w:tcBorders>
          </w:tcPr>
          <w:p w14:paraId="6D717CBC">
            <w:pPr>
              <w:rPr>
                <w:rStyle w:val="32"/>
                <w:rFonts w:hint="eastAsia" w:ascii="仿宋" w:hAnsi="仿宋" w:eastAsia="仿宋" w:cs="仿宋"/>
                <w:sz w:val="24"/>
              </w:rPr>
            </w:pPr>
          </w:p>
        </w:tc>
        <w:tc>
          <w:tcPr>
            <w:tcW w:w="2837" w:type="dxa"/>
            <w:tcBorders>
              <w:top w:val="single" w:color="000000" w:sz="4" w:space="0"/>
              <w:left w:val="single" w:color="000000" w:sz="4" w:space="0"/>
              <w:bottom w:val="single" w:color="000000" w:sz="4" w:space="0"/>
              <w:right w:val="single" w:color="000000" w:sz="4" w:space="0"/>
            </w:tcBorders>
          </w:tcPr>
          <w:p w14:paraId="35CB2492">
            <w:pPr>
              <w:rPr>
                <w:rStyle w:val="32"/>
                <w:rFonts w:hint="eastAsia" w:ascii="仿宋" w:hAnsi="仿宋" w:eastAsia="仿宋" w:cs="仿宋"/>
                <w:sz w:val="24"/>
              </w:rPr>
            </w:pPr>
          </w:p>
        </w:tc>
        <w:tc>
          <w:tcPr>
            <w:tcW w:w="1983" w:type="dxa"/>
            <w:tcBorders>
              <w:top w:val="single" w:color="000000" w:sz="4" w:space="0"/>
              <w:left w:val="single" w:color="000000" w:sz="4" w:space="0"/>
              <w:bottom w:val="single" w:color="000000" w:sz="4" w:space="0"/>
              <w:right w:val="single" w:color="000000" w:sz="4" w:space="0"/>
            </w:tcBorders>
          </w:tcPr>
          <w:p w14:paraId="4D46BAA6">
            <w:pPr>
              <w:rPr>
                <w:rStyle w:val="32"/>
                <w:rFonts w:hint="eastAsia" w:ascii="仿宋" w:hAnsi="仿宋" w:eastAsia="仿宋" w:cs="仿宋"/>
                <w:sz w:val="24"/>
              </w:rPr>
            </w:pPr>
          </w:p>
        </w:tc>
        <w:tc>
          <w:tcPr>
            <w:tcW w:w="1984" w:type="dxa"/>
            <w:tcBorders>
              <w:top w:val="single" w:color="000000" w:sz="4" w:space="0"/>
              <w:left w:val="single" w:color="000000" w:sz="4" w:space="0"/>
              <w:bottom w:val="single" w:color="000000" w:sz="4" w:space="0"/>
              <w:right w:val="single" w:color="000000" w:sz="4" w:space="0"/>
            </w:tcBorders>
          </w:tcPr>
          <w:p w14:paraId="2D734254">
            <w:pPr>
              <w:rPr>
                <w:rStyle w:val="32"/>
                <w:rFonts w:hint="eastAsia" w:ascii="仿宋" w:hAnsi="仿宋" w:eastAsia="仿宋" w:cs="仿宋"/>
                <w:sz w:val="24"/>
              </w:rPr>
            </w:pPr>
          </w:p>
        </w:tc>
      </w:tr>
      <w:tr w14:paraId="3F5F5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tcPr>
          <w:p w14:paraId="3F257740">
            <w:pPr>
              <w:rPr>
                <w:rStyle w:val="32"/>
                <w:rFonts w:hint="eastAsia" w:ascii="仿宋" w:hAnsi="仿宋" w:eastAsia="仿宋" w:cs="仿宋"/>
                <w:sz w:val="24"/>
              </w:rPr>
            </w:pPr>
          </w:p>
        </w:tc>
        <w:tc>
          <w:tcPr>
            <w:tcW w:w="992" w:type="dxa"/>
            <w:tcBorders>
              <w:top w:val="single" w:color="000000" w:sz="4" w:space="0"/>
              <w:left w:val="single" w:color="000000" w:sz="4" w:space="0"/>
              <w:bottom w:val="single" w:color="000000" w:sz="4" w:space="0"/>
              <w:right w:val="single" w:color="000000" w:sz="4" w:space="0"/>
            </w:tcBorders>
          </w:tcPr>
          <w:p w14:paraId="1B5C95C3">
            <w:pPr>
              <w:rPr>
                <w:rStyle w:val="32"/>
                <w:rFonts w:hint="eastAsia" w:ascii="仿宋" w:hAnsi="仿宋" w:eastAsia="仿宋" w:cs="仿宋"/>
                <w:sz w:val="24"/>
              </w:rPr>
            </w:pPr>
          </w:p>
        </w:tc>
        <w:tc>
          <w:tcPr>
            <w:tcW w:w="2837" w:type="dxa"/>
            <w:tcBorders>
              <w:top w:val="single" w:color="000000" w:sz="4" w:space="0"/>
              <w:left w:val="single" w:color="000000" w:sz="4" w:space="0"/>
              <w:bottom w:val="single" w:color="000000" w:sz="4" w:space="0"/>
              <w:right w:val="single" w:color="000000" w:sz="4" w:space="0"/>
            </w:tcBorders>
          </w:tcPr>
          <w:p w14:paraId="49EA2691">
            <w:pPr>
              <w:rPr>
                <w:rStyle w:val="32"/>
                <w:rFonts w:hint="eastAsia" w:ascii="仿宋" w:hAnsi="仿宋" w:eastAsia="仿宋" w:cs="仿宋"/>
                <w:sz w:val="24"/>
              </w:rPr>
            </w:pPr>
          </w:p>
        </w:tc>
        <w:tc>
          <w:tcPr>
            <w:tcW w:w="1983" w:type="dxa"/>
            <w:tcBorders>
              <w:top w:val="single" w:color="000000" w:sz="4" w:space="0"/>
              <w:left w:val="single" w:color="000000" w:sz="4" w:space="0"/>
              <w:bottom w:val="single" w:color="000000" w:sz="4" w:space="0"/>
              <w:right w:val="single" w:color="000000" w:sz="4" w:space="0"/>
            </w:tcBorders>
          </w:tcPr>
          <w:p w14:paraId="36D66284">
            <w:pPr>
              <w:rPr>
                <w:rStyle w:val="32"/>
                <w:rFonts w:hint="eastAsia" w:ascii="仿宋" w:hAnsi="仿宋" w:eastAsia="仿宋" w:cs="仿宋"/>
                <w:sz w:val="24"/>
              </w:rPr>
            </w:pPr>
          </w:p>
        </w:tc>
        <w:tc>
          <w:tcPr>
            <w:tcW w:w="1984" w:type="dxa"/>
            <w:tcBorders>
              <w:top w:val="single" w:color="000000" w:sz="4" w:space="0"/>
              <w:left w:val="single" w:color="000000" w:sz="4" w:space="0"/>
              <w:bottom w:val="single" w:color="000000" w:sz="4" w:space="0"/>
              <w:right w:val="single" w:color="000000" w:sz="4" w:space="0"/>
            </w:tcBorders>
          </w:tcPr>
          <w:p w14:paraId="598E33A0">
            <w:pPr>
              <w:rPr>
                <w:rStyle w:val="32"/>
                <w:rFonts w:hint="eastAsia" w:ascii="仿宋" w:hAnsi="仿宋" w:eastAsia="仿宋" w:cs="仿宋"/>
                <w:sz w:val="24"/>
              </w:rPr>
            </w:pPr>
          </w:p>
        </w:tc>
      </w:tr>
      <w:tr w14:paraId="197DD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8755" w:type="dxa"/>
            <w:gridSpan w:val="5"/>
            <w:tcBorders>
              <w:top w:val="single" w:color="000000" w:sz="4" w:space="0"/>
              <w:left w:val="single" w:color="000000" w:sz="4" w:space="0"/>
              <w:bottom w:val="single" w:color="000000" w:sz="4" w:space="0"/>
              <w:right w:val="single" w:color="000000" w:sz="4" w:space="0"/>
            </w:tcBorders>
          </w:tcPr>
          <w:p w14:paraId="4820482E">
            <w:pPr>
              <w:rPr>
                <w:rStyle w:val="32"/>
                <w:rFonts w:hint="eastAsia" w:ascii="仿宋" w:hAnsi="仿宋" w:eastAsia="仿宋" w:cs="仿宋"/>
                <w:sz w:val="24"/>
              </w:rPr>
            </w:pPr>
            <w:r>
              <w:rPr>
                <w:rStyle w:val="32"/>
                <w:rFonts w:hint="eastAsia" w:ascii="仿宋" w:hAnsi="仿宋" w:eastAsia="仿宋" w:cs="仿宋"/>
                <w:sz w:val="24"/>
              </w:rPr>
              <w:t>其他条件：</w:t>
            </w:r>
          </w:p>
        </w:tc>
      </w:tr>
    </w:tbl>
    <w:p w14:paraId="0BE61936">
      <w:pPr>
        <w:snapToGrid w:val="0"/>
        <w:rPr>
          <w:rStyle w:val="32"/>
          <w:rFonts w:hint="eastAsia" w:ascii="仿宋" w:hAnsi="仿宋" w:eastAsia="仿宋" w:cs="仿宋"/>
          <w:sz w:val="24"/>
          <w:szCs w:val="24"/>
        </w:rPr>
      </w:pPr>
      <w:r>
        <w:rPr>
          <w:rStyle w:val="32"/>
          <w:rFonts w:hint="eastAsia" w:ascii="仿宋" w:hAnsi="仿宋" w:eastAsia="仿宋" w:cs="仿宋"/>
          <w:b/>
          <w:sz w:val="24"/>
          <w:szCs w:val="24"/>
        </w:rPr>
        <w:t>注：若无差异或优惠，应注明“无”。</w:t>
      </w:r>
    </w:p>
    <w:p w14:paraId="1561E724">
      <w:pPr>
        <w:pStyle w:val="69"/>
        <w:tabs>
          <w:tab w:val="left" w:pos="5191"/>
        </w:tabs>
        <w:spacing w:line="240" w:lineRule="auto"/>
        <w:ind w:firstLineChars="200"/>
        <w:rPr>
          <w:rStyle w:val="32"/>
          <w:rFonts w:hint="eastAsia" w:ascii="仿宋" w:hAnsi="仿宋" w:eastAsia="仿宋" w:cs="仿宋"/>
          <w:szCs w:val="24"/>
        </w:rPr>
      </w:pPr>
    </w:p>
    <w:p w14:paraId="67ECFE3B">
      <w:pPr>
        <w:pStyle w:val="69"/>
        <w:spacing w:line="240" w:lineRule="auto"/>
        <w:ind w:right="480" w:firstLine="3600" w:firstLineChars="1500"/>
        <w:rPr>
          <w:rStyle w:val="32"/>
          <w:rFonts w:hint="eastAsia" w:ascii="仿宋" w:hAnsi="仿宋" w:eastAsia="仿宋" w:cs="仿宋"/>
          <w:sz w:val="24"/>
          <w:szCs w:val="24"/>
        </w:rPr>
      </w:pPr>
      <w:r>
        <w:rPr>
          <w:rStyle w:val="32"/>
          <w:rFonts w:hint="eastAsia" w:ascii="仿宋" w:hAnsi="仿宋" w:eastAsia="仿宋" w:cs="仿宋"/>
          <w:sz w:val="24"/>
          <w:szCs w:val="24"/>
        </w:rPr>
        <w:t>比选申请人名称（盖章）：</w:t>
      </w:r>
    </w:p>
    <w:p w14:paraId="09E21972">
      <w:pPr>
        <w:pStyle w:val="69"/>
        <w:spacing w:line="240" w:lineRule="auto"/>
        <w:ind w:right="480"/>
        <w:rPr>
          <w:rStyle w:val="32"/>
          <w:rFonts w:hint="eastAsia" w:ascii="仿宋" w:hAnsi="仿宋" w:eastAsia="仿宋" w:cs="仿宋"/>
          <w:sz w:val="24"/>
          <w:szCs w:val="24"/>
        </w:rPr>
      </w:pPr>
      <w:r>
        <w:rPr>
          <w:rStyle w:val="32"/>
          <w:rFonts w:hint="eastAsia" w:ascii="仿宋" w:hAnsi="仿宋" w:eastAsia="仿宋" w:cs="仿宋"/>
          <w:sz w:val="24"/>
          <w:szCs w:val="24"/>
        </w:rPr>
        <w:t xml:space="preserve">                   比选申请单位负责人或授权代表（签字）：</w:t>
      </w:r>
    </w:p>
    <w:p w14:paraId="41F6CF21">
      <w:pPr>
        <w:ind w:firstLine="3960" w:firstLineChars="1650"/>
        <w:rPr>
          <w:rStyle w:val="32"/>
          <w:rFonts w:hint="eastAsia" w:ascii="仿宋" w:hAnsi="仿宋" w:eastAsia="仿宋" w:cs="仿宋"/>
          <w:sz w:val="24"/>
          <w:szCs w:val="24"/>
        </w:rPr>
      </w:pPr>
      <w:r>
        <w:rPr>
          <w:rStyle w:val="32"/>
          <w:rFonts w:hint="eastAsia" w:ascii="仿宋" w:hAnsi="仿宋" w:eastAsia="仿宋" w:cs="仿宋"/>
          <w:sz w:val="24"/>
          <w:szCs w:val="24"/>
        </w:rPr>
        <w:t>日     期：</w:t>
      </w:r>
    </w:p>
    <w:p w14:paraId="6916628F">
      <w:pPr>
        <w:keepNext/>
        <w:keepLines/>
      </w:pPr>
    </w:p>
    <w:p w14:paraId="03A138F3"/>
    <w:p w14:paraId="6CBDEFFC">
      <w:pPr>
        <w:keepNext/>
        <w:keepLines/>
      </w:pPr>
    </w:p>
    <w:p w14:paraId="6CF5A566"/>
    <w:p w14:paraId="28F9F246">
      <w:pPr>
        <w:keepNext/>
        <w:keepLines/>
      </w:pPr>
    </w:p>
    <w:p w14:paraId="2BB2623F"/>
    <w:p w14:paraId="6127DF6C">
      <w:pPr>
        <w:keepNext/>
        <w:keepLines/>
      </w:pPr>
    </w:p>
    <w:p w14:paraId="5DC8FC3A"/>
    <w:p w14:paraId="2F9D6032">
      <w:pPr>
        <w:keepNext/>
        <w:keepLines/>
      </w:pPr>
    </w:p>
    <w:p w14:paraId="24DB161D"/>
    <w:p w14:paraId="16310E40">
      <w:pPr>
        <w:keepNext/>
        <w:keepLines/>
      </w:pPr>
    </w:p>
    <w:p w14:paraId="5759AE44"/>
    <w:p w14:paraId="266EAF88">
      <w:pPr>
        <w:rPr>
          <w:rStyle w:val="32"/>
          <w:rFonts w:hint="eastAsia" w:ascii="仿宋" w:hAnsi="仿宋" w:eastAsia="仿宋" w:cs="仿宋"/>
          <w:sz w:val="36"/>
        </w:rPr>
      </w:pPr>
      <w:bookmarkStart w:id="33" w:name="_Toc189929526"/>
      <w:r>
        <w:rPr>
          <w:rStyle w:val="32"/>
          <w:rFonts w:hint="eastAsia" w:ascii="仿宋" w:hAnsi="仿宋" w:eastAsia="仿宋" w:cs="仿宋"/>
          <w:sz w:val="36"/>
        </w:rPr>
        <w:br w:type="page"/>
      </w:r>
    </w:p>
    <w:p w14:paraId="7643DFED">
      <w:pPr>
        <w:pStyle w:val="2"/>
        <w:ind w:firstLine="723"/>
        <w:jc w:val="center"/>
        <w:rPr>
          <w:rStyle w:val="32"/>
          <w:rFonts w:hint="eastAsia" w:ascii="仿宋" w:hAnsi="仿宋" w:eastAsia="仿宋" w:cs="仿宋"/>
          <w:bCs/>
          <w:color w:val="auto"/>
          <w:sz w:val="36"/>
        </w:rPr>
      </w:pPr>
      <w:r>
        <w:rPr>
          <w:rStyle w:val="32"/>
          <w:rFonts w:hint="eastAsia" w:ascii="仿宋" w:hAnsi="仿宋" w:eastAsia="仿宋" w:cs="仿宋"/>
          <w:color w:val="auto"/>
          <w:sz w:val="36"/>
        </w:rPr>
        <w:t>第二部分 保险报价函</w:t>
      </w:r>
      <w:bookmarkEnd w:id="33"/>
    </w:p>
    <w:p w14:paraId="24F26C54">
      <w:pPr>
        <w:jc w:val="center"/>
        <w:rPr>
          <w:rStyle w:val="32"/>
          <w:rFonts w:hint="eastAsia" w:ascii="仿宋" w:hAnsi="仿宋" w:eastAsia="仿宋" w:cs="仿宋"/>
          <w:b/>
          <w:bCs/>
          <w:sz w:val="32"/>
          <w:szCs w:val="28"/>
        </w:rPr>
      </w:pPr>
      <w:r>
        <w:rPr>
          <w:rStyle w:val="32"/>
          <w:rFonts w:hint="eastAsia" w:ascii="仿宋" w:hAnsi="仿宋" w:eastAsia="仿宋" w:cs="仿宋"/>
          <w:b/>
          <w:bCs/>
          <w:sz w:val="32"/>
          <w:szCs w:val="28"/>
        </w:rPr>
        <w:t>（请用信封单独封装）</w:t>
      </w:r>
    </w:p>
    <w:p w14:paraId="09985F5C">
      <w:pPr>
        <w:rPr>
          <w:rStyle w:val="32"/>
          <w:rFonts w:hint="eastAsia" w:ascii="仿宋" w:hAnsi="仿宋" w:eastAsia="仿宋" w:cs="仿宋"/>
          <w:b/>
          <w:bCs/>
          <w:sz w:val="24"/>
          <w:szCs w:val="24"/>
          <w:u w:val="single"/>
        </w:rPr>
      </w:pPr>
      <w:r>
        <w:rPr>
          <w:rStyle w:val="32"/>
          <w:rFonts w:hint="eastAsia"/>
          <w:u w:val="single"/>
        </w:rPr>
        <w:t>一、</w:t>
      </w:r>
      <w:r>
        <w:rPr>
          <w:rStyle w:val="32"/>
          <w:rFonts w:hint="eastAsia" w:ascii="仿宋" w:hAnsi="仿宋" w:eastAsia="仿宋" w:cs="仿宋"/>
          <w:b/>
          <w:bCs/>
          <w:sz w:val="24"/>
          <w:szCs w:val="24"/>
          <w:u w:val="single"/>
        </w:rPr>
        <w:t>南平市武夷新区高新技术创业园一期提级改造工程、南平市高新技术创业园及配套设施建设工程（一期）、智谷蓝光项目（投资建设一体化）</w:t>
      </w:r>
      <w:r>
        <w:rPr>
          <w:rFonts w:hint="eastAsia" w:ascii="仿宋" w:hAnsi="仿宋" w:eastAsia="仿宋" w:cs="仿宋"/>
          <w:b/>
          <w:bCs/>
          <w:sz w:val="24"/>
          <w:szCs w:val="24"/>
          <w:u w:val="single"/>
          <w:lang w:val="zh-CN"/>
        </w:rPr>
        <w:t>工程</w:t>
      </w:r>
      <w:r>
        <w:rPr>
          <w:rStyle w:val="32"/>
          <w:rFonts w:hint="eastAsia" w:ascii="仿宋" w:hAnsi="仿宋" w:eastAsia="仿宋" w:cs="仿宋"/>
          <w:b/>
          <w:bCs/>
          <w:sz w:val="24"/>
          <w:szCs w:val="24"/>
          <w:u w:val="single"/>
        </w:rPr>
        <w:t>建筑施工行业安全生产责任保险；</w:t>
      </w:r>
    </w:p>
    <w:p w14:paraId="358F054B">
      <w:pPr>
        <w:pStyle w:val="56"/>
        <w:rPr>
          <w:rFonts w:hint="eastAsia" w:ascii="仿宋" w:hAnsi="仿宋" w:eastAsia="仿宋" w:cs="仿宋"/>
          <w:color w:val="auto"/>
        </w:rPr>
      </w:pPr>
    </w:p>
    <w:tbl>
      <w:tblPr>
        <w:tblStyle w:val="28"/>
        <w:tblW w:w="102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4"/>
        <w:gridCol w:w="3354"/>
        <w:gridCol w:w="1485"/>
        <w:gridCol w:w="3069"/>
        <w:gridCol w:w="784"/>
      </w:tblGrid>
      <w:tr w14:paraId="6F08F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3" w:hRule="atLeast"/>
          <w:jc w:val="center"/>
        </w:trPr>
        <w:tc>
          <w:tcPr>
            <w:tcW w:w="1534" w:type="dxa"/>
            <w:tcBorders>
              <w:top w:val="single" w:color="000000" w:sz="4" w:space="0"/>
              <w:left w:val="single" w:color="000000" w:sz="4" w:space="0"/>
              <w:bottom w:val="single" w:color="000000" w:sz="4" w:space="0"/>
              <w:right w:val="single" w:color="000000" w:sz="4" w:space="0"/>
            </w:tcBorders>
          </w:tcPr>
          <w:p w14:paraId="4ACAE2EA">
            <w:pPr>
              <w:jc w:val="center"/>
              <w:rPr>
                <w:rStyle w:val="32"/>
                <w:rFonts w:hint="eastAsia" w:ascii="仿宋" w:hAnsi="仿宋" w:eastAsia="仿宋" w:cs="仿宋"/>
                <w:b/>
                <w:bCs/>
                <w:sz w:val="24"/>
                <w:szCs w:val="24"/>
              </w:rPr>
            </w:pPr>
            <w:r>
              <w:rPr>
                <w:rStyle w:val="32"/>
                <w:rFonts w:hint="eastAsia" w:ascii="仿宋" w:hAnsi="仿宋" w:eastAsia="仿宋" w:cs="仿宋"/>
                <w:b/>
                <w:bCs/>
                <w:sz w:val="24"/>
                <w:szCs w:val="24"/>
              </w:rPr>
              <w:t>险别</w:t>
            </w:r>
          </w:p>
        </w:tc>
        <w:tc>
          <w:tcPr>
            <w:tcW w:w="3354" w:type="dxa"/>
            <w:tcBorders>
              <w:top w:val="single" w:color="000000" w:sz="4" w:space="0"/>
              <w:left w:val="single" w:color="000000" w:sz="4" w:space="0"/>
              <w:bottom w:val="single" w:color="000000" w:sz="4" w:space="0"/>
              <w:right w:val="single" w:color="000000" w:sz="4" w:space="0"/>
            </w:tcBorders>
          </w:tcPr>
          <w:p w14:paraId="64700E96">
            <w:pPr>
              <w:jc w:val="center"/>
              <w:rPr>
                <w:rStyle w:val="32"/>
                <w:rFonts w:hint="eastAsia" w:ascii="仿宋" w:hAnsi="仿宋" w:eastAsia="仿宋" w:cs="仿宋"/>
                <w:b/>
                <w:bCs/>
                <w:sz w:val="24"/>
                <w:szCs w:val="24"/>
              </w:rPr>
            </w:pPr>
            <w:r>
              <w:rPr>
                <w:rStyle w:val="32"/>
                <w:rFonts w:hint="eastAsia" w:ascii="仿宋" w:hAnsi="仿宋" w:eastAsia="仿宋" w:cs="仿宋"/>
                <w:b/>
                <w:bCs/>
                <w:sz w:val="24"/>
                <w:szCs w:val="24"/>
              </w:rPr>
              <w:t>赔偿标准（RMB 元）</w:t>
            </w:r>
          </w:p>
        </w:tc>
        <w:tc>
          <w:tcPr>
            <w:tcW w:w="1485" w:type="dxa"/>
            <w:tcBorders>
              <w:top w:val="single" w:color="000000" w:sz="4" w:space="0"/>
              <w:left w:val="single" w:color="000000" w:sz="4" w:space="0"/>
              <w:bottom w:val="single" w:color="000000" w:sz="4" w:space="0"/>
              <w:right w:val="single" w:color="000000" w:sz="4" w:space="0"/>
            </w:tcBorders>
            <w:vAlign w:val="center"/>
          </w:tcPr>
          <w:p w14:paraId="39EC79B1">
            <w:pPr>
              <w:jc w:val="center"/>
              <w:rPr>
                <w:rStyle w:val="32"/>
                <w:rFonts w:hint="eastAsia" w:ascii="仿宋" w:hAnsi="仿宋" w:eastAsia="仿宋" w:cs="仿宋"/>
                <w:b/>
                <w:bCs/>
                <w:sz w:val="24"/>
                <w:szCs w:val="24"/>
              </w:rPr>
            </w:pPr>
            <w:r>
              <w:rPr>
                <w:rStyle w:val="32"/>
                <w:rFonts w:hint="eastAsia" w:ascii="仿宋" w:hAnsi="仿宋" w:eastAsia="仿宋" w:cs="仿宋"/>
                <w:b/>
                <w:bCs/>
                <w:sz w:val="24"/>
                <w:szCs w:val="24"/>
              </w:rPr>
              <w:t>保险费率（‰）</w:t>
            </w:r>
          </w:p>
        </w:tc>
        <w:tc>
          <w:tcPr>
            <w:tcW w:w="3069" w:type="dxa"/>
            <w:tcBorders>
              <w:top w:val="single" w:color="000000" w:sz="4" w:space="0"/>
              <w:left w:val="single" w:color="000000" w:sz="4" w:space="0"/>
              <w:bottom w:val="single" w:color="000000" w:sz="4" w:space="0"/>
              <w:right w:val="single" w:color="000000" w:sz="4" w:space="0"/>
            </w:tcBorders>
            <w:vAlign w:val="center"/>
          </w:tcPr>
          <w:p w14:paraId="4005560A">
            <w:pPr>
              <w:jc w:val="center"/>
              <w:rPr>
                <w:rStyle w:val="32"/>
                <w:rFonts w:hint="eastAsia" w:ascii="仿宋" w:hAnsi="仿宋" w:eastAsia="仿宋" w:cs="仿宋"/>
                <w:b/>
                <w:bCs/>
                <w:sz w:val="24"/>
                <w:szCs w:val="24"/>
              </w:rPr>
            </w:pPr>
            <w:r>
              <w:rPr>
                <w:rStyle w:val="32"/>
                <w:rFonts w:hint="eastAsia" w:ascii="仿宋" w:hAnsi="仿宋" w:eastAsia="仿宋" w:cs="仿宋"/>
                <w:b/>
                <w:bCs/>
                <w:sz w:val="24"/>
                <w:szCs w:val="24"/>
              </w:rPr>
              <w:t>保险费（元）</w:t>
            </w:r>
          </w:p>
        </w:tc>
        <w:tc>
          <w:tcPr>
            <w:tcW w:w="783" w:type="dxa"/>
            <w:tcBorders>
              <w:top w:val="single" w:color="000000" w:sz="4" w:space="0"/>
              <w:left w:val="single" w:color="000000" w:sz="4" w:space="0"/>
              <w:bottom w:val="single" w:color="000000" w:sz="4" w:space="0"/>
              <w:right w:val="single" w:color="000000" w:sz="4" w:space="0"/>
            </w:tcBorders>
          </w:tcPr>
          <w:p w14:paraId="27C29633">
            <w:pPr>
              <w:jc w:val="center"/>
              <w:rPr>
                <w:rStyle w:val="32"/>
                <w:rFonts w:hint="eastAsia" w:ascii="仿宋" w:hAnsi="仿宋" w:eastAsia="仿宋" w:cs="仿宋"/>
                <w:b/>
                <w:bCs/>
                <w:sz w:val="24"/>
                <w:szCs w:val="24"/>
              </w:rPr>
            </w:pPr>
            <w:r>
              <w:rPr>
                <w:rStyle w:val="32"/>
                <w:rFonts w:hint="eastAsia" w:ascii="仿宋" w:hAnsi="仿宋" w:eastAsia="仿宋" w:cs="仿宋"/>
                <w:b/>
                <w:bCs/>
                <w:sz w:val="24"/>
                <w:szCs w:val="24"/>
              </w:rPr>
              <w:t>备注</w:t>
            </w:r>
          </w:p>
        </w:tc>
      </w:tr>
      <w:tr w14:paraId="4D40F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2" w:hRule="atLeast"/>
          <w:jc w:val="center"/>
        </w:trPr>
        <w:tc>
          <w:tcPr>
            <w:tcW w:w="1534" w:type="dxa"/>
            <w:tcBorders>
              <w:top w:val="single" w:color="000000" w:sz="4" w:space="0"/>
              <w:left w:val="single" w:color="000000" w:sz="4" w:space="0"/>
              <w:bottom w:val="single" w:color="000000" w:sz="4" w:space="0"/>
              <w:right w:val="single" w:color="000000" w:sz="4" w:space="0"/>
            </w:tcBorders>
            <w:vAlign w:val="center"/>
          </w:tcPr>
          <w:p w14:paraId="450BC7BD">
            <w:pPr>
              <w:jc w:val="center"/>
              <w:rPr>
                <w:rStyle w:val="32"/>
                <w:rFonts w:hint="eastAsia" w:ascii="仿宋" w:hAnsi="仿宋" w:eastAsia="仿宋" w:cs="仿宋"/>
                <w:sz w:val="24"/>
                <w:szCs w:val="24"/>
              </w:rPr>
            </w:pPr>
            <w:r>
              <w:rPr>
                <w:rStyle w:val="32"/>
                <w:rFonts w:hint="eastAsia" w:ascii="仿宋" w:hAnsi="仿宋" w:eastAsia="仿宋" w:cs="仿宋"/>
                <w:sz w:val="24"/>
                <w:szCs w:val="24"/>
              </w:rPr>
              <w:t>建筑施工行业安全生产责任保险</w:t>
            </w:r>
          </w:p>
        </w:tc>
        <w:tc>
          <w:tcPr>
            <w:tcW w:w="3354" w:type="dxa"/>
            <w:tcBorders>
              <w:top w:val="single" w:color="000000" w:sz="4" w:space="0"/>
              <w:left w:val="single" w:color="000000" w:sz="4" w:space="0"/>
              <w:bottom w:val="single" w:color="000000" w:sz="4" w:space="0"/>
              <w:right w:val="single" w:color="000000" w:sz="4" w:space="0"/>
            </w:tcBorders>
            <w:vAlign w:val="center"/>
          </w:tcPr>
          <w:p w14:paraId="6FFA6584">
            <w:pPr>
              <w:rPr>
                <w:rStyle w:val="32"/>
                <w:rFonts w:hint="eastAsia" w:ascii="仿宋" w:hAnsi="仿宋" w:eastAsia="仿宋" w:cs="仿宋"/>
                <w:sz w:val="24"/>
                <w:szCs w:val="24"/>
              </w:rPr>
            </w:pPr>
            <w:r>
              <w:rPr>
                <w:rStyle w:val="32"/>
                <w:rFonts w:hint="eastAsia" w:ascii="仿宋" w:hAnsi="仿宋" w:eastAsia="仿宋" w:cs="仿宋"/>
                <w:sz w:val="24"/>
                <w:szCs w:val="24"/>
              </w:rPr>
              <w:t>累计事故赔偿限额为500万元，每次事故责任限额为300万元，伤亡责任限额40万元／每人，医疗费用责任限额4万元／每人，每日误工费100元／每人（</w:t>
            </w:r>
            <w:r>
              <w:rPr>
                <w:rStyle w:val="32"/>
                <w:rFonts w:hint="eastAsia" w:ascii="仿宋" w:hAnsi="仿宋" w:eastAsia="仿宋" w:cs="仿宋"/>
                <w:bCs/>
                <w:sz w:val="24"/>
              </w:rPr>
              <w:t>每次最高赔偿90日，</w:t>
            </w:r>
            <w:r>
              <w:rPr>
                <w:rStyle w:val="32"/>
                <w:rFonts w:hint="eastAsia" w:ascii="仿宋" w:hAnsi="仿宋" w:eastAsia="仿宋" w:cs="仿宋"/>
                <w:sz w:val="24"/>
                <w:szCs w:val="24"/>
              </w:rPr>
              <w:t>最长不超过180日）。</w:t>
            </w:r>
          </w:p>
        </w:tc>
        <w:tc>
          <w:tcPr>
            <w:tcW w:w="1485" w:type="dxa"/>
            <w:tcBorders>
              <w:top w:val="single" w:color="000000" w:sz="4" w:space="0"/>
              <w:left w:val="single" w:color="000000" w:sz="4" w:space="0"/>
              <w:bottom w:val="single" w:color="000000" w:sz="4" w:space="0"/>
              <w:right w:val="single" w:color="000000" w:sz="4" w:space="0"/>
            </w:tcBorders>
            <w:vAlign w:val="center"/>
          </w:tcPr>
          <w:p w14:paraId="74155A35">
            <w:pPr>
              <w:pStyle w:val="69"/>
              <w:spacing w:line="240" w:lineRule="auto"/>
              <w:ind w:firstLine="0"/>
              <w:rPr>
                <w:rStyle w:val="32"/>
                <w:rFonts w:hint="eastAsia" w:ascii="仿宋" w:hAnsi="仿宋" w:eastAsia="仿宋" w:cs="仿宋"/>
                <w:sz w:val="24"/>
                <w:szCs w:val="24"/>
              </w:rPr>
            </w:pPr>
            <w:r>
              <w:rPr>
                <w:rStyle w:val="32"/>
                <w:rFonts w:hint="eastAsia" w:ascii="仿宋" w:hAnsi="仿宋" w:eastAsia="仿宋" w:cs="仿宋"/>
                <w:sz w:val="24"/>
                <w:szCs w:val="24"/>
              </w:rPr>
              <w:t>小写：</w:t>
            </w:r>
            <w:r>
              <w:rPr>
                <w:rStyle w:val="32"/>
                <w:rFonts w:hint="eastAsia" w:ascii="仿宋" w:hAnsi="仿宋" w:eastAsia="仿宋" w:cs="仿宋"/>
                <w:sz w:val="24"/>
                <w:szCs w:val="24"/>
                <w:u w:val="single" w:color="000000"/>
              </w:rPr>
              <w:t xml:space="preserve">   </w:t>
            </w:r>
          </w:p>
          <w:p w14:paraId="72329AC3">
            <w:pPr>
              <w:pStyle w:val="69"/>
              <w:spacing w:line="240" w:lineRule="auto"/>
              <w:ind w:firstLine="0"/>
              <w:rPr>
                <w:rStyle w:val="32"/>
                <w:rFonts w:hint="eastAsia" w:ascii="仿宋" w:hAnsi="仿宋" w:eastAsia="仿宋" w:cs="仿宋"/>
                <w:sz w:val="24"/>
                <w:szCs w:val="24"/>
              </w:rPr>
            </w:pPr>
          </w:p>
        </w:tc>
        <w:tc>
          <w:tcPr>
            <w:tcW w:w="3069" w:type="dxa"/>
            <w:tcBorders>
              <w:top w:val="single" w:color="000000" w:sz="4" w:space="0"/>
              <w:left w:val="single" w:color="000000" w:sz="4" w:space="0"/>
              <w:bottom w:val="single" w:color="000000" w:sz="4" w:space="0"/>
              <w:right w:val="single" w:color="000000" w:sz="4" w:space="0"/>
            </w:tcBorders>
            <w:vAlign w:val="center"/>
          </w:tcPr>
          <w:p w14:paraId="1A682041">
            <w:pPr>
              <w:ind w:firstLine="723" w:firstLineChars="300"/>
              <w:rPr>
                <w:rStyle w:val="32"/>
                <w:rFonts w:hint="eastAsia" w:ascii="仿宋" w:hAnsi="仿宋" w:eastAsia="仿宋" w:cs="仿宋"/>
                <w:b/>
                <w:bCs/>
                <w:sz w:val="24"/>
                <w:szCs w:val="24"/>
              </w:rPr>
            </w:pPr>
            <w:r>
              <w:rPr>
                <w:rStyle w:val="32"/>
                <w:rFonts w:hint="eastAsia" w:ascii="仿宋" w:hAnsi="仿宋" w:eastAsia="仿宋" w:cs="仿宋"/>
                <w:b/>
                <w:bCs/>
                <w:sz w:val="24"/>
                <w:szCs w:val="24"/>
              </w:rPr>
              <w:t>RMB        元</w:t>
            </w:r>
          </w:p>
          <w:p w14:paraId="27AA295E">
            <w:pPr>
              <w:rPr>
                <w:rStyle w:val="32"/>
                <w:rFonts w:hint="eastAsia" w:ascii="仿宋" w:hAnsi="仿宋" w:eastAsia="仿宋" w:cs="仿宋"/>
                <w:sz w:val="24"/>
                <w:szCs w:val="24"/>
              </w:rPr>
            </w:pPr>
            <w:r>
              <w:rPr>
                <w:rStyle w:val="32"/>
                <w:rFonts w:hint="eastAsia" w:ascii="仿宋" w:hAnsi="仿宋" w:eastAsia="仿宋" w:cs="仿宋"/>
                <w:sz w:val="24"/>
                <w:szCs w:val="24"/>
              </w:rPr>
              <w:t>（保费计算为工程合同价乘以费率）</w:t>
            </w:r>
          </w:p>
        </w:tc>
        <w:tc>
          <w:tcPr>
            <w:tcW w:w="783" w:type="dxa"/>
            <w:tcBorders>
              <w:top w:val="single" w:color="000000" w:sz="4" w:space="0"/>
              <w:left w:val="single" w:color="000000" w:sz="4" w:space="0"/>
              <w:bottom w:val="single" w:color="000000" w:sz="4" w:space="0"/>
              <w:right w:val="single" w:color="000000" w:sz="4" w:space="0"/>
            </w:tcBorders>
            <w:vAlign w:val="center"/>
          </w:tcPr>
          <w:p w14:paraId="4601C720">
            <w:pPr>
              <w:pStyle w:val="69"/>
              <w:spacing w:line="240" w:lineRule="auto"/>
              <w:ind w:firstLine="0"/>
              <w:rPr>
                <w:rStyle w:val="32"/>
                <w:rFonts w:hint="eastAsia" w:ascii="仿宋" w:hAnsi="仿宋" w:eastAsia="仿宋" w:cs="仿宋"/>
                <w:sz w:val="24"/>
                <w:szCs w:val="24"/>
              </w:rPr>
            </w:pPr>
          </w:p>
        </w:tc>
      </w:tr>
      <w:tr w14:paraId="28FD1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10226" w:type="dxa"/>
            <w:gridSpan w:val="5"/>
            <w:tcBorders>
              <w:top w:val="single" w:color="000000" w:sz="4" w:space="0"/>
              <w:left w:val="single" w:color="000000" w:sz="4" w:space="0"/>
              <w:bottom w:val="single" w:color="000000" w:sz="4" w:space="0"/>
              <w:right w:val="single" w:color="000000" w:sz="4" w:space="0"/>
            </w:tcBorders>
            <w:vAlign w:val="center"/>
          </w:tcPr>
          <w:p w14:paraId="50640ABF">
            <w:pPr>
              <w:pStyle w:val="69"/>
              <w:spacing w:line="240" w:lineRule="auto"/>
              <w:ind w:firstLine="960" w:firstLineChars="400"/>
              <w:rPr>
                <w:rStyle w:val="32"/>
                <w:rFonts w:hint="eastAsia" w:ascii="仿宋" w:hAnsi="仿宋" w:eastAsia="仿宋" w:cs="仿宋"/>
                <w:sz w:val="24"/>
                <w:szCs w:val="24"/>
              </w:rPr>
            </w:pPr>
            <w:r>
              <w:rPr>
                <w:rStyle w:val="32"/>
                <w:rFonts w:hint="eastAsia" w:ascii="仿宋" w:hAnsi="仿宋" w:eastAsia="仿宋" w:cs="仿宋"/>
                <w:sz w:val="24"/>
                <w:szCs w:val="24"/>
              </w:rPr>
              <w:t>总保费：大写：</w:t>
            </w:r>
            <w:r>
              <w:rPr>
                <w:rStyle w:val="32"/>
                <w:rFonts w:hint="eastAsia" w:ascii="仿宋" w:hAnsi="仿宋" w:eastAsia="仿宋" w:cs="仿宋"/>
                <w:sz w:val="24"/>
                <w:szCs w:val="24"/>
                <w:u w:val="single" w:color="000000"/>
              </w:rPr>
              <w:t xml:space="preserve">                </w:t>
            </w:r>
            <w:r>
              <w:rPr>
                <w:rStyle w:val="32"/>
                <w:rFonts w:hint="eastAsia" w:ascii="仿宋" w:hAnsi="仿宋" w:eastAsia="仿宋" w:cs="仿宋"/>
                <w:sz w:val="24"/>
                <w:szCs w:val="24"/>
              </w:rPr>
              <w:t>小写：RMB</w:t>
            </w:r>
            <w:r>
              <w:rPr>
                <w:rStyle w:val="32"/>
                <w:rFonts w:hint="eastAsia" w:ascii="仿宋" w:hAnsi="仿宋" w:eastAsia="仿宋" w:cs="仿宋"/>
                <w:sz w:val="24"/>
                <w:szCs w:val="24"/>
                <w:u w:val="single"/>
              </w:rPr>
              <w:t xml:space="preserve">        元</w:t>
            </w:r>
            <w:r>
              <w:rPr>
                <w:rStyle w:val="32"/>
                <w:rFonts w:hint="eastAsia" w:ascii="仿宋" w:hAnsi="仿宋" w:eastAsia="仿宋" w:cs="仿宋"/>
                <w:sz w:val="24"/>
                <w:szCs w:val="24"/>
              </w:rPr>
              <w:t xml:space="preserve"> 。       </w:t>
            </w:r>
          </w:p>
        </w:tc>
      </w:tr>
    </w:tbl>
    <w:p w14:paraId="6DFCC262">
      <w:pPr>
        <w:tabs>
          <w:tab w:val="left" w:pos="6804"/>
        </w:tabs>
        <w:rPr>
          <w:rStyle w:val="32"/>
          <w:rFonts w:hint="eastAsia" w:ascii="仿宋" w:hAnsi="仿宋" w:eastAsia="仿宋" w:cs="仿宋"/>
          <w:b/>
          <w:sz w:val="24"/>
          <w:szCs w:val="24"/>
          <w:u w:val="single"/>
        </w:rPr>
      </w:pPr>
      <w:r>
        <w:rPr>
          <w:rStyle w:val="32"/>
          <w:rFonts w:hint="eastAsia" w:ascii="仿宋" w:hAnsi="仿宋" w:eastAsia="仿宋" w:cs="仿宋"/>
          <w:b/>
          <w:sz w:val="24"/>
          <w:szCs w:val="24"/>
        </w:rPr>
        <w:t>二、</w:t>
      </w:r>
      <w:r>
        <w:rPr>
          <w:rStyle w:val="32"/>
          <w:rFonts w:hint="eastAsia" w:ascii="仿宋" w:hAnsi="仿宋" w:eastAsia="仿宋" w:cs="仿宋"/>
          <w:b/>
          <w:bCs/>
          <w:sz w:val="24"/>
          <w:szCs w:val="24"/>
          <w:u w:val="single"/>
        </w:rPr>
        <w:t>南平市武夷新区高新技术创业园一期提级改造工程、南平市高新技术创业园及配套设施建设工程（一期）、智谷蓝光项目（投资建设一体化）</w:t>
      </w:r>
      <w:r>
        <w:rPr>
          <w:rFonts w:hint="eastAsia" w:ascii="仿宋" w:hAnsi="仿宋" w:eastAsia="仿宋" w:cs="仿宋"/>
          <w:b/>
          <w:sz w:val="24"/>
          <w:szCs w:val="24"/>
          <w:u w:val="single"/>
          <w:lang w:val="zh-CN"/>
        </w:rPr>
        <w:t>工程</w:t>
      </w:r>
      <w:r>
        <w:rPr>
          <w:rStyle w:val="32"/>
          <w:rFonts w:hint="eastAsia" w:ascii="仿宋" w:hAnsi="仿宋" w:eastAsia="仿宋" w:cs="仿宋"/>
          <w:b/>
          <w:sz w:val="24"/>
          <w:szCs w:val="24"/>
          <w:u w:val="single"/>
        </w:rPr>
        <w:t>建筑施工人员团体意外伤害保险；</w:t>
      </w:r>
    </w:p>
    <w:tbl>
      <w:tblPr>
        <w:tblStyle w:val="28"/>
        <w:tblW w:w="10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4058"/>
        <w:gridCol w:w="1181"/>
        <w:gridCol w:w="2793"/>
      </w:tblGrid>
      <w:tr w14:paraId="07C1B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995" w:type="dxa"/>
          </w:tcPr>
          <w:p w14:paraId="14BA1EF1">
            <w:pPr>
              <w:jc w:val="center"/>
              <w:rPr>
                <w:rStyle w:val="32"/>
                <w:rFonts w:hint="eastAsia" w:ascii="仿宋" w:hAnsi="仿宋" w:eastAsia="仿宋" w:cs="仿宋"/>
              </w:rPr>
            </w:pPr>
            <w:r>
              <w:rPr>
                <w:rStyle w:val="32"/>
                <w:rFonts w:hint="eastAsia" w:ascii="仿宋" w:hAnsi="仿宋" w:eastAsia="仿宋" w:cs="仿宋"/>
              </w:rPr>
              <w:t>险别</w:t>
            </w:r>
          </w:p>
        </w:tc>
        <w:tc>
          <w:tcPr>
            <w:tcW w:w="4058" w:type="dxa"/>
          </w:tcPr>
          <w:p w14:paraId="4341C869">
            <w:pPr>
              <w:jc w:val="center"/>
              <w:rPr>
                <w:rStyle w:val="32"/>
                <w:rFonts w:hint="eastAsia" w:ascii="仿宋" w:hAnsi="仿宋" w:eastAsia="仿宋" w:cs="仿宋"/>
              </w:rPr>
            </w:pPr>
            <w:r>
              <w:rPr>
                <w:rStyle w:val="32"/>
                <w:rFonts w:hint="eastAsia" w:ascii="仿宋" w:hAnsi="仿宋" w:eastAsia="仿宋" w:cs="仿宋"/>
              </w:rPr>
              <w:t>保险金额/责任限额</w:t>
            </w:r>
          </w:p>
          <w:p w14:paraId="4DB23B36">
            <w:pPr>
              <w:jc w:val="center"/>
              <w:rPr>
                <w:rStyle w:val="32"/>
                <w:rFonts w:hint="eastAsia" w:ascii="仿宋" w:hAnsi="仿宋" w:eastAsia="仿宋" w:cs="仿宋"/>
              </w:rPr>
            </w:pPr>
            <w:r>
              <w:rPr>
                <w:rStyle w:val="32"/>
                <w:rFonts w:hint="eastAsia" w:ascii="仿宋" w:hAnsi="仿宋" w:eastAsia="仿宋" w:cs="仿宋"/>
              </w:rPr>
              <w:t>（RMB 元）</w:t>
            </w:r>
          </w:p>
        </w:tc>
        <w:tc>
          <w:tcPr>
            <w:tcW w:w="1181" w:type="dxa"/>
            <w:vAlign w:val="center"/>
          </w:tcPr>
          <w:p w14:paraId="49966301">
            <w:pPr>
              <w:jc w:val="center"/>
              <w:rPr>
                <w:rStyle w:val="32"/>
                <w:rFonts w:hint="eastAsia" w:ascii="仿宋" w:hAnsi="仿宋" w:eastAsia="仿宋" w:cs="仿宋"/>
              </w:rPr>
            </w:pPr>
            <w:r>
              <w:rPr>
                <w:rStyle w:val="32"/>
                <w:rFonts w:hint="eastAsia" w:ascii="仿宋" w:hAnsi="仿宋" w:eastAsia="仿宋" w:cs="仿宋"/>
              </w:rPr>
              <w:t>保险费率（‰）</w:t>
            </w:r>
          </w:p>
        </w:tc>
        <w:tc>
          <w:tcPr>
            <w:tcW w:w="2792" w:type="dxa"/>
            <w:vAlign w:val="center"/>
          </w:tcPr>
          <w:p w14:paraId="2960F5C8">
            <w:pPr>
              <w:jc w:val="center"/>
              <w:rPr>
                <w:rStyle w:val="32"/>
                <w:rFonts w:hint="eastAsia" w:ascii="仿宋" w:hAnsi="仿宋" w:eastAsia="仿宋" w:cs="仿宋"/>
              </w:rPr>
            </w:pPr>
            <w:r>
              <w:rPr>
                <w:rStyle w:val="32"/>
                <w:rFonts w:hint="eastAsia" w:ascii="仿宋" w:hAnsi="仿宋" w:eastAsia="仿宋" w:cs="仿宋"/>
              </w:rPr>
              <w:t>保险费（RMB 元）</w:t>
            </w:r>
          </w:p>
        </w:tc>
      </w:tr>
      <w:tr w14:paraId="32C90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1995" w:type="dxa"/>
            <w:vAlign w:val="center"/>
          </w:tcPr>
          <w:p w14:paraId="2E0A2CC8">
            <w:pPr>
              <w:jc w:val="center"/>
              <w:rPr>
                <w:rStyle w:val="32"/>
                <w:rFonts w:hint="eastAsia" w:ascii="仿宋" w:hAnsi="仿宋" w:eastAsia="仿宋" w:cs="仿宋"/>
                <w:sz w:val="24"/>
                <w:szCs w:val="24"/>
              </w:rPr>
            </w:pPr>
            <w:r>
              <w:rPr>
                <w:rStyle w:val="32"/>
                <w:rFonts w:hint="eastAsia" w:ascii="仿宋" w:hAnsi="仿宋" w:eastAsia="仿宋" w:cs="仿宋"/>
                <w:szCs w:val="24"/>
              </w:rPr>
              <w:t>建筑施工人员团体意外伤害保险</w:t>
            </w:r>
          </w:p>
        </w:tc>
        <w:tc>
          <w:tcPr>
            <w:tcW w:w="4058" w:type="dxa"/>
            <w:vAlign w:val="center"/>
          </w:tcPr>
          <w:p w14:paraId="5764BBC3">
            <w:pPr>
              <w:rPr>
                <w:rStyle w:val="32"/>
                <w:rFonts w:hint="eastAsia" w:ascii="仿宋" w:hAnsi="仿宋" w:eastAsia="仿宋" w:cs="仿宋"/>
                <w:sz w:val="24"/>
                <w:szCs w:val="24"/>
              </w:rPr>
            </w:pPr>
            <w:r>
              <w:rPr>
                <w:rStyle w:val="32"/>
                <w:rFonts w:hint="eastAsia" w:ascii="仿宋" w:hAnsi="仿宋" w:eastAsia="仿宋" w:cs="仿宋"/>
                <w:sz w:val="24"/>
                <w:szCs w:val="24"/>
              </w:rPr>
              <w:t>每人伤亡赔偿限额50万元+医疗5万元+每日津贴100元（每人每次最高给付津贴日数90日，总给付日数180日）</w:t>
            </w:r>
          </w:p>
        </w:tc>
        <w:tc>
          <w:tcPr>
            <w:tcW w:w="1181" w:type="dxa"/>
            <w:vAlign w:val="center"/>
          </w:tcPr>
          <w:p w14:paraId="4E841024">
            <w:pPr>
              <w:pStyle w:val="11"/>
              <w:spacing w:line="240" w:lineRule="auto"/>
              <w:ind w:firstLine="0"/>
              <w:rPr>
                <w:rStyle w:val="32"/>
                <w:rFonts w:hint="eastAsia" w:ascii="仿宋" w:hAnsi="仿宋" w:eastAsia="仿宋" w:cs="仿宋"/>
                <w:sz w:val="24"/>
                <w:szCs w:val="24"/>
              </w:rPr>
            </w:pPr>
            <w:r>
              <w:rPr>
                <w:rStyle w:val="32"/>
                <w:rFonts w:hint="eastAsia" w:ascii="仿宋" w:hAnsi="仿宋" w:eastAsia="仿宋" w:cs="仿宋"/>
                <w:sz w:val="24"/>
                <w:szCs w:val="24"/>
              </w:rPr>
              <w:t>小写：</w:t>
            </w:r>
          </w:p>
          <w:p w14:paraId="3B6C08EC">
            <w:pPr>
              <w:pStyle w:val="11"/>
              <w:spacing w:line="240" w:lineRule="auto"/>
              <w:ind w:firstLine="0"/>
              <w:jc w:val="left"/>
              <w:rPr>
                <w:rStyle w:val="32"/>
                <w:rFonts w:hint="eastAsia" w:ascii="仿宋" w:hAnsi="仿宋" w:eastAsia="仿宋" w:cs="仿宋"/>
                <w:sz w:val="24"/>
                <w:szCs w:val="24"/>
              </w:rPr>
            </w:pPr>
          </w:p>
        </w:tc>
        <w:tc>
          <w:tcPr>
            <w:tcW w:w="2792" w:type="dxa"/>
            <w:vAlign w:val="center"/>
          </w:tcPr>
          <w:p w14:paraId="3A9F2964">
            <w:pPr>
              <w:rPr>
                <w:rStyle w:val="32"/>
                <w:rFonts w:hint="eastAsia" w:ascii="仿宋" w:hAnsi="仿宋" w:eastAsia="仿宋" w:cs="仿宋"/>
                <w:b/>
                <w:bCs/>
                <w:sz w:val="24"/>
                <w:szCs w:val="24"/>
              </w:rPr>
            </w:pPr>
            <w:r>
              <w:rPr>
                <w:rStyle w:val="32"/>
                <w:rFonts w:hint="eastAsia" w:ascii="仿宋" w:hAnsi="仿宋" w:eastAsia="仿宋" w:cs="仿宋"/>
                <w:b/>
                <w:bCs/>
                <w:sz w:val="24"/>
                <w:szCs w:val="24"/>
              </w:rPr>
              <w:t>RMB        元</w:t>
            </w:r>
          </w:p>
          <w:p w14:paraId="0703AB23">
            <w:pPr>
              <w:pStyle w:val="11"/>
              <w:spacing w:line="240" w:lineRule="auto"/>
              <w:ind w:firstLine="0"/>
              <w:jc w:val="left"/>
              <w:rPr>
                <w:rStyle w:val="32"/>
                <w:rFonts w:hint="eastAsia" w:ascii="仿宋" w:hAnsi="仿宋" w:eastAsia="仿宋" w:cs="仿宋"/>
                <w:sz w:val="24"/>
                <w:szCs w:val="24"/>
              </w:rPr>
            </w:pPr>
            <w:r>
              <w:rPr>
                <w:rStyle w:val="32"/>
                <w:rFonts w:hint="eastAsia" w:ascii="仿宋" w:hAnsi="仿宋" w:eastAsia="仿宋" w:cs="仿宋"/>
                <w:sz w:val="24"/>
                <w:szCs w:val="24"/>
              </w:rPr>
              <w:t>（保费计算为工程合同价乘以费率）</w:t>
            </w:r>
          </w:p>
        </w:tc>
      </w:tr>
      <w:tr w14:paraId="6A1F7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0027" w:type="dxa"/>
            <w:gridSpan w:val="4"/>
            <w:vAlign w:val="center"/>
          </w:tcPr>
          <w:p w14:paraId="6629BC08">
            <w:pPr>
              <w:pStyle w:val="11"/>
              <w:spacing w:line="240" w:lineRule="auto"/>
              <w:ind w:firstLine="0"/>
              <w:rPr>
                <w:rStyle w:val="32"/>
                <w:rFonts w:hint="eastAsia" w:ascii="仿宋" w:hAnsi="仿宋" w:eastAsia="仿宋" w:cs="仿宋"/>
                <w:sz w:val="24"/>
                <w:szCs w:val="24"/>
              </w:rPr>
            </w:pPr>
            <w:r>
              <w:rPr>
                <w:rStyle w:val="32"/>
                <w:rFonts w:hint="eastAsia" w:ascii="仿宋" w:hAnsi="仿宋" w:eastAsia="仿宋" w:cs="仿宋"/>
                <w:sz w:val="24"/>
                <w:szCs w:val="24"/>
              </w:rPr>
              <w:t>总保费：大写：</w:t>
            </w:r>
            <w:r>
              <w:rPr>
                <w:rStyle w:val="32"/>
                <w:rFonts w:hint="eastAsia" w:ascii="仿宋" w:hAnsi="仿宋" w:eastAsia="仿宋" w:cs="仿宋"/>
                <w:sz w:val="24"/>
                <w:szCs w:val="24"/>
                <w:u w:val="single" w:color="000000"/>
              </w:rPr>
              <w:t xml:space="preserve">                </w:t>
            </w:r>
            <w:r>
              <w:rPr>
                <w:rStyle w:val="32"/>
                <w:rFonts w:hint="eastAsia" w:ascii="仿宋" w:hAnsi="仿宋" w:eastAsia="仿宋" w:cs="仿宋"/>
                <w:sz w:val="24"/>
                <w:szCs w:val="24"/>
              </w:rPr>
              <w:t>小写：RMB</w:t>
            </w:r>
            <w:r>
              <w:rPr>
                <w:rStyle w:val="32"/>
                <w:rFonts w:hint="eastAsia" w:ascii="仿宋" w:hAnsi="仿宋" w:eastAsia="仿宋" w:cs="仿宋"/>
                <w:sz w:val="24"/>
                <w:szCs w:val="24"/>
                <w:u w:val="single"/>
              </w:rPr>
              <w:t xml:space="preserve">        元</w:t>
            </w:r>
            <w:r>
              <w:rPr>
                <w:rStyle w:val="32"/>
                <w:rFonts w:hint="eastAsia" w:ascii="仿宋" w:hAnsi="仿宋" w:eastAsia="仿宋" w:cs="仿宋"/>
                <w:sz w:val="24"/>
                <w:szCs w:val="24"/>
              </w:rPr>
              <w:t xml:space="preserve"> 。</w:t>
            </w:r>
          </w:p>
        </w:tc>
      </w:tr>
    </w:tbl>
    <w:p w14:paraId="3601E1D6">
      <w:pPr>
        <w:pStyle w:val="56"/>
        <w:rPr>
          <w:rFonts w:hint="eastAsia" w:ascii="仿宋" w:hAnsi="仿宋" w:eastAsia="仿宋" w:cs="仿宋"/>
          <w:color w:val="auto"/>
        </w:rPr>
      </w:pPr>
    </w:p>
    <w:p w14:paraId="01419E65">
      <w:pPr>
        <w:tabs>
          <w:tab w:val="left" w:pos="6804"/>
        </w:tabs>
        <w:ind w:firstLine="482" w:firstLineChars="200"/>
        <w:rPr>
          <w:rStyle w:val="32"/>
          <w:rFonts w:hint="eastAsia" w:ascii="仿宋" w:hAnsi="仿宋" w:eastAsia="仿宋" w:cs="仿宋"/>
          <w:b/>
          <w:bCs/>
          <w:sz w:val="24"/>
          <w:szCs w:val="24"/>
        </w:rPr>
      </w:pPr>
      <w:r>
        <w:rPr>
          <w:rStyle w:val="32"/>
          <w:rFonts w:hint="eastAsia" w:ascii="仿宋" w:hAnsi="仿宋" w:eastAsia="仿宋" w:cs="仿宋"/>
          <w:b/>
          <w:bCs/>
          <w:sz w:val="24"/>
          <w:szCs w:val="24"/>
        </w:rPr>
        <w:t>说明：（1）安全生产责任险的费率上限为0.8‰。</w:t>
      </w:r>
      <w:r>
        <w:rPr>
          <w:rStyle w:val="32"/>
          <w:rFonts w:hint="eastAsia" w:ascii="仿宋" w:hAnsi="仿宋" w:eastAsia="仿宋" w:cs="仿宋"/>
          <w:b/>
          <w:sz w:val="24"/>
          <w:szCs w:val="24"/>
        </w:rPr>
        <w:t>建工团意险费率上限为0.95</w:t>
      </w:r>
      <w:r>
        <w:rPr>
          <w:rStyle w:val="32"/>
          <w:rFonts w:hint="eastAsia" w:ascii="仿宋" w:hAnsi="仿宋" w:eastAsia="仿宋" w:cs="仿宋"/>
          <w:b/>
          <w:bCs/>
          <w:sz w:val="24"/>
          <w:szCs w:val="24"/>
        </w:rPr>
        <w:t>‰；超过费率上限的报价无效。</w:t>
      </w:r>
    </w:p>
    <w:p w14:paraId="4D663F63">
      <w:pPr>
        <w:numPr>
          <w:ilvl w:val="0"/>
          <w:numId w:val="3"/>
        </w:numPr>
        <w:tabs>
          <w:tab w:val="left" w:pos="6804"/>
        </w:tabs>
        <w:ind w:firstLine="1205" w:firstLineChars="500"/>
        <w:rPr>
          <w:rStyle w:val="32"/>
          <w:rFonts w:hint="eastAsia" w:ascii="仿宋" w:hAnsi="仿宋" w:eastAsia="仿宋" w:cs="仿宋"/>
          <w:b/>
          <w:bCs/>
          <w:sz w:val="24"/>
          <w:szCs w:val="24"/>
        </w:rPr>
      </w:pPr>
      <w:r>
        <w:rPr>
          <w:rStyle w:val="32"/>
          <w:rFonts w:hint="eastAsia" w:ascii="仿宋" w:hAnsi="仿宋" w:eastAsia="仿宋" w:cs="仿宋"/>
          <w:b/>
          <w:bCs/>
          <w:sz w:val="24"/>
          <w:szCs w:val="24"/>
        </w:rPr>
        <w:t>报价保留小数点后2位。</w:t>
      </w:r>
    </w:p>
    <w:p w14:paraId="669AA9BB">
      <w:pPr>
        <w:numPr>
          <w:ilvl w:val="0"/>
          <w:numId w:val="3"/>
        </w:numPr>
        <w:tabs>
          <w:tab w:val="left" w:pos="6804"/>
        </w:tabs>
        <w:ind w:firstLine="1205" w:firstLineChars="500"/>
        <w:rPr>
          <w:rStyle w:val="32"/>
          <w:rFonts w:hint="eastAsia" w:ascii="仿宋" w:hAnsi="仿宋" w:eastAsia="仿宋" w:cs="仿宋"/>
          <w:b/>
          <w:bCs/>
          <w:sz w:val="24"/>
          <w:szCs w:val="24"/>
        </w:rPr>
      </w:pPr>
      <w:r>
        <w:rPr>
          <w:rStyle w:val="32"/>
          <w:rFonts w:hint="eastAsia" w:ascii="仿宋" w:hAnsi="仿宋" w:eastAsia="仿宋" w:cs="仿宋"/>
          <w:b/>
          <w:bCs/>
          <w:sz w:val="24"/>
          <w:szCs w:val="24"/>
        </w:rPr>
        <w:t>若报价费率与金额不一致时，以费率为准；若报价文字表示的数额与用数字表示的数额不一致时，则以文字数额为准。</w:t>
      </w:r>
    </w:p>
    <w:p w14:paraId="566E5E66">
      <w:pPr>
        <w:numPr>
          <w:ilvl w:val="0"/>
          <w:numId w:val="3"/>
        </w:numPr>
        <w:tabs>
          <w:tab w:val="left" w:pos="6804"/>
        </w:tabs>
        <w:ind w:firstLine="1205" w:firstLineChars="500"/>
        <w:rPr>
          <w:rStyle w:val="32"/>
          <w:rFonts w:hint="eastAsia" w:ascii="仿宋" w:hAnsi="仿宋" w:eastAsia="仿宋" w:cs="仿宋"/>
          <w:b/>
          <w:bCs/>
          <w:sz w:val="24"/>
          <w:szCs w:val="24"/>
        </w:rPr>
      </w:pPr>
      <w:r>
        <w:rPr>
          <w:rStyle w:val="32"/>
          <w:rFonts w:hint="eastAsia" w:ascii="仿宋" w:hAnsi="仿宋" w:eastAsia="仿宋" w:cs="仿宋"/>
          <w:b/>
          <w:bCs/>
          <w:sz w:val="24"/>
          <w:szCs w:val="24"/>
        </w:rPr>
        <w:t>保险费率及保险费自行填报，未按要求填报按废标处理。</w:t>
      </w:r>
    </w:p>
    <w:p w14:paraId="6328455F">
      <w:pPr>
        <w:pStyle w:val="56"/>
        <w:jc w:val="both"/>
        <w:rPr>
          <w:rStyle w:val="32"/>
          <w:rFonts w:hint="eastAsia" w:ascii="仿宋" w:hAnsi="仿宋" w:eastAsia="仿宋" w:cs="仿宋"/>
          <w:b/>
          <w:bCs/>
          <w:color w:val="auto"/>
          <w:sz w:val="22"/>
          <w:szCs w:val="22"/>
        </w:rPr>
      </w:pPr>
    </w:p>
    <w:p w14:paraId="1AFA30F2">
      <w:pPr>
        <w:pStyle w:val="69"/>
        <w:spacing w:line="240" w:lineRule="auto"/>
        <w:ind w:right="480" w:firstLine="3120" w:firstLineChars="1300"/>
        <w:rPr>
          <w:rStyle w:val="32"/>
          <w:rFonts w:hint="eastAsia" w:ascii="仿宋" w:hAnsi="仿宋" w:eastAsia="仿宋" w:cs="仿宋"/>
          <w:sz w:val="24"/>
        </w:rPr>
      </w:pPr>
      <w:r>
        <w:rPr>
          <w:rStyle w:val="32"/>
          <w:rFonts w:hint="eastAsia" w:ascii="仿宋" w:hAnsi="仿宋" w:eastAsia="仿宋" w:cs="仿宋"/>
          <w:sz w:val="24"/>
        </w:rPr>
        <w:t>比选申请人名称（盖章）：</w:t>
      </w:r>
    </w:p>
    <w:p w14:paraId="0B3468D1">
      <w:pPr>
        <w:pStyle w:val="69"/>
        <w:spacing w:line="240" w:lineRule="auto"/>
        <w:ind w:right="480"/>
        <w:rPr>
          <w:rStyle w:val="32"/>
          <w:rFonts w:hint="eastAsia" w:ascii="仿宋" w:hAnsi="仿宋" w:eastAsia="仿宋" w:cs="仿宋"/>
          <w:sz w:val="24"/>
        </w:rPr>
      </w:pPr>
      <w:r>
        <w:rPr>
          <w:rStyle w:val="32"/>
          <w:rFonts w:hint="eastAsia" w:ascii="仿宋" w:hAnsi="仿宋" w:eastAsia="仿宋" w:cs="仿宋"/>
          <w:sz w:val="24"/>
        </w:rPr>
        <w:t xml:space="preserve">                  比选申请单位负责人或授权代表（签字）：</w:t>
      </w:r>
    </w:p>
    <w:p w14:paraId="14AE9016">
      <w:pPr>
        <w:pStyle w:val="69"/>
        <w:spacing w:line="240" w:lineRule="auto"/>
        <w:ind w:right="480" w:firstLine="4080" w:firstLineChars="1700"/>
        <w:rPr>
          <w:rStyle w:val="32"/>
          <w:rFonts w:hint="eastAsia" w:ascii="仿宋" w:hAnsi="仿宋" w:eastAsia="仿宋" w:cs="仿宋"/>
          <w:sz w:val="24"/>
        </w:rPr>
      </w:pPr>
      <w:r>
        <w:rPr>
          <w:rStyle w:val="32"/>
          <w:rFonts w:hint="eastAsia" w:ascii="仿宋" w:hAnsi="仿宋" w:eastAsia="仿宋" w:cs="仿宋"/>
          <w:sz w:val="24"/>
        </w:rPr>
        <w:t>日     期：</w:t>
      </w:r>
    </w:p>
    <w:p w14:paraId="44586BB3">
      <w:pPr>
        <w:pStyle w:val="69"/>
        <w:spacing w:line="240" w:lineRule="auto"/>
        <w:ind w:right="480" w:firstLine="4080" w:firstLineChars="1700"/>
        <w:rPr>
          <w:rStyle w:val="32"/>
          <w:rFonts w:hint="eastAsia" w:ascii="仿宋" w:hAnsi="仿宋" w:eastAsia="仿宋" w:cs="仿宋"/>
          <w:sz w:val="24"/>
        </w:rPr>
      </w:pPr>
    </w:p>
    <w:p w14:paraId="22050E9F">
      <w:pPr>
        <w:pStyle w:val="69"/>
        <w:spacing w:line="240" w:lineRule="auto"/>
        <w:ind w:right="480" w:firstLine="4080" w:firstLineChars="1700"/>
        <w:rPr>
          <w:rFonts w:hint="eastAsia" w:ascii="仿宋" w:hAnsi="仿宋" w:eastAsia="仿宋" w:cs="仿宋"/>
          <w:sz w:val="24"/>
        </w:rPr>
      </w:pPr>
    </w:p>
    <w:p w14:paraId="5F18726A">
      <w:pPr>
        <w:jc w:val="center"/>
        <w:rPr>
          <w:rStyle w:val="32"/>
          <w:rFonts w:hint="eastAsia" w:ascii="仿宋" w:hAnsi="仿宋" w:eastAsia="仿宋" w:cs="仿宋"/>
          <w:b/>
          <w:bCs/>
          <w:kern w:val="0"/>
          <w:sz w:val="36"/>
          <w:szCs w:val="28"/>
          <w:lang w:val="zh-CN"/>
        </w:rPr>
      </w:pPr>
      <w:bookmarkStart w:id="34" w:name="_Toc189929527"/>
      <w:r>
        <w:rPr>
          <w:rStyle w:val="32"/>
          <w:rFonts w:hint="eastAsia" w:ascii="仿宋" w:hAnsi="仿宋" w:eastAsia="仿宋" w:cs="仿宋"/>
          <w:b/>
          <w:bCs/>
          <w:kern w:val="0"/>
          <w:sz w:val="36"/>
          <w:szCs w:val="28"/>
          <w:lang w:val="zh-CN"/>
        </w:rPr>
        <w:t>第四章 保险方案</w:t>
      </w:r>
      <w:bookmarkEnd w:id="34"/>
    </w:p>
    <w:p w14:paraId="47EA3C00">
      <w:pPr>
        <w:ind w:firstLine="482" w:firstLineChars="200"/>
        <w:rPr>
          <w:rStyle w:val="32"/>
          <w:rFonts w:hint="eastAsia" w:ascii="仿宋" w:hAnsi="仿宋" w:eastAsia="仿宋" w:cs="仿宋"/>
          <w:b/>
          <w:bCs/>
          <w:sz w:val="24"/>
          <w:szCs w:val="24"/>
        </w:rPr>
      </w:pPr>
      <w:r>
        <w:rPr>
          <w:rStyle w:val="32"/>
          <w:rFonts w:hint="eastAsia" w:ascii="仿宋" w:hAnsi="仿宋" w:eastAsia="仿宋" w:cs="仿宋"/>
          <w:b/>
          <w:bCs/>
          <w:sz w:val="24"/>
          <w:szCs w:val="24"/>
        </w:rPr>
        <w:t>本保险方案是基本要求，比选申请人不得降低保障，只能优化保障。比选人保留根据实际情况对方案进行调整的权利。</w:t>
      </w:r>
    </w:p>
    <w:p w14:paraId="0C43CE8E">
      <w:pPr>
        <w:pStyle w:val="126"/>
        <w:ind w:firstLineChars="0"/>
        <w:rPr>
          <w:rStyle w:val="32"/>
          <w:rFonts w:hint="eastAsia" w:ascii="仿宋" w:hAnsi="仿宋" w:eastAsia="仿宋" w:cs="仿宋"/>
          <w:b/>
          <w:bCs/>
          <w:sz w:val="24"/>
          <w:szCs w:val="24"/>
        </w:rPr>
      </w:pPr>
      <w:r>
        <w:rPr>
          <w:rStyle w:val="32"/>
          <w:rFonts w:hint="eastAsia" w:ascii="仿宋" w:hAnsi="仿宋" w:eastAsia="仿宋" w:cs="仿宋"/>
          <w:b/>
          <w:bCs/>
          <w:sz w:val="24"/>
          <w:szCs w:val="24"/>
        </w:rPr>
        <w:t>一、险种：建筑施工行业安全生产责任保险</w:t>
      </w:r>
    </w:p>
    <w:p w14:paraId="2057D1E3">
      <w:pPr>
        <w:ind w:firstLine="241" w:firstLineChars="100"/>
        <w:rPr>
          <w:rStyle w:val="32"/>
          <w:rFonts w:hint="eastAsia" w:ascii="仿宋" w:hAnsi="仿宋" w:eastAsia="仿宋" w:cs="仿宋"/>
          <w:b/>
          <w:bCs/>
          <w:sz w:val="24"/>
          <w:szCs w:val="24"/>
        </w:rPr>
      </w:pPr>
      <w:r>
        <w:rPr>
          <w:rStyle w:val="32"/>
          <w:rFonts w:hint="eastAsia" w:ascii="仿宋" w:hAnsi="仿宋" w:eastAsia="仿宋" w:cs="仿宋"/>
          <w:b/>
          <w:bCs/>
          <w:sz w:val="24"/>
          <w:szCs w:val="24"/>
        </w:rPr>
        <w:t>保险要素表：保险单明细表的对应项目按本表所列。</w:t>
      </w:r>
    </w:p>
    <w:tbl>
      <w:tblPr>
        <w:tblStyle w:val="28"/>
        <w:tblW w:w="888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6930"/>
      </w:tblGrid>
      <w:tr w14:paraId="500CA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951" w:type="dxa"/>
            <w:tcBorders>
              <w:top w:val="single" w:color="000000" w:sz="4" w:space="0"/>
              <w:left w:val="single" w:color="000000" w:sz="4" w:space="0"/>
              <w:bottom w:val="single" w:color="000000" w:sz="4" w:space="0"/>
              <w:right w:val="single" w:color="000000" w:sz="4" w:space="0"/>
            </w:tcBorders>
          </w:tcPr>
          <w:p w14:paraId="641BC30F">
            <w:pPr>
              <w:ind w:firstLine="482" w:firstLineChars="200"/>
              <w:rPr>
                <w:rStyle w:val="32"/>
                <w:rFonts w:hint="eastAsia" w:ascii="仿宋" w:hAnsi="仿宋" w:eastAsia="仿宋" w:cs="仿宋"/>
                <w:b/>
                <w:bCs/>
                <w:sz w:val="24"/>
                <w:szCs w:val="24"/>
              </w:rPr>
            </w:pPr>
            <w:r>
              <w:rPr>
                <w:rStyle w:val="32"/>
                <w:rFonts w:hint="eastAsia" w:ascii="仿宋" w:hAnsi="仿宋" w:eastAsia="仿宋" w:cs="仿宋"/>
                <w:b/>
                <w:bCs/>
                <w:sz w:val="24"/>
                <w:szCs w:val="24"/>
              </w:rPr>
              <w:t>项目</w:t>
            </w:r>
          </w:p>
        </w:tc>
        <w:tc>
          <w:tcPr>
            <w:tcW w:w="6930" w:type="dxa"/>
            <w:tcBorders>
              <w:top w:val="single" w:color="000000" w:sz="4" w:space="0"/>
              <w:left w:val="single" w:color="000000" w:sz="4" w:space="0"/>
              <w:bottom w:val="single" w:color="000000" w:sz="4" w:space="0"/>
              <w:right w:val="single" w:color="000000" w:sz="4" w:space="0"/>
            </w:tcBorders>
          </w:tcPr>
          <w:p w14:paraId="7400D8F9">
            <w:pPr>
              <w:rPr>
                <w:rStyle w:val="32"/>
                <w:rFonts w:hint="eastAsia" w:ascii="仿宋" w:hAnsi="仿宋" w:eastAsia="仿宋"/>
                <w:b/>
                <w:bCs/>
                <w:sz w:val="24"/>
                <w:szCs w:val="24"/>
              </w:rPr>
            </w:pPr>
            <w:bookmarkStart w:id="35" w:name="_Hlk199433333"/>
            <w:r>
              <w:rPr>
                <w:rStyle w:val="32"/>
                <w:rFonts w:hint="eastAsia" w:ascii="仿宋" w:hAnsi="仿宋" w:eastAsia="仿宋"/>
                <w:b/>
                <w:bCs/>
                <w:sz w:val="24"/>
                <w:szCs w:val="24"/>
              </w:rPr>
              <w:t>项目一：南平市武夷新区高新技术创业园一期提级改造工程、</w:t>
            </w:r>
          </w:p>
          <w:p w14:paraId="4D7ACF14">
            <w:pPr>
              <w:rPr>
                <w:rStyle w:val="32"/>
                <w:rFonts w:hint="eastAsia" w:ascii="仿宋" w:hAnsi="仿宋" w:eastAsia="仿宋"/>
                <w:b/>
                <w:bCs/>
                <w:sz w:val="24"/>
                <w:szCs w:val="24"/>
              </w:rPr>
            </w:pPr>
            <w:r>
              <w:rPr>
                <w:rStyle w:val="32"/>
                <w:rFonts w:hint="eastAsia" w:ascii="仿宋" w:hAnsi="仿宋" w:eastAsia="仿宋"/>
                <w:b/>
                <w:bCs/>
                <w:sz w:val="24"/>
                <w:szCs w:val="24"/>
              </w:rPr>
              <w:t>项目二：南平市高新技术创业园及配套设施建设工程（一期）、</w:t>
            </w:r>
          </w:p>
          <w:p w14:paraId="47B04325">
            <w:pPr>
              <w:rPr>
                <w:rStyle w:val="32"/>
                <w:rFonts w:hint="eastAsia" w:ascii="仿宋" w:hAnsi="仿宋" w:eastAsia="仿宋" w:cs="仿宋"/>
                <w:bCs/>
                <w:sz w:val="24"/>
                <w:szCs w:val="24"/>
              </w:rPr>
            </w:pPr>
            <w:r>
              <w:rPr>
                <w:rStyle w:val="32"/>
                <w:rFonts w:hint="eastAsia" w:ascii="仿宋" w:hAnsi="仿宋" w:eastAsia="仿宋"/>
                <w:b/>
                <w:bCs/>
                <w:sz w:val="24"/>
                <w:szCs w:val="24"/>
              </w:rPr>
              <w:t>项目三：智谷蓝光项目（投资建设一体化）</w:t>
            </w:r>
            <w:bookmarkEnd w:id="35"/>
            <w:r>
              <w:rPr>
                <w:rStyle w:val="32"/>
                <w:rFonts w:hint="eastAsia" w:ascii="仿宋" w:hAnsi="仿宋" w:eastAsia="仿宋"/>
                <w:b/>
                <w:bCs/>
                <w:sz w:val="24"/>
                <w:szCs w:val="24"/>
              </w:rPr>
              <w:t>工程</w:t>
            </w:r>
          </w:p>
        </w:tc>
      </w:tr>
      <w:tr w14:paraId="6C54B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951" w:type="dxa"/>
            <w:tcBorders>
              <w:top w:val="single" w:color="000000" w:sz="4" w:space="0"/>
              <w:left w:val="single" w:color="000000" w:sz="4" w:space="0"/>
              <w:bottom w:val="single" w:color="000000" w:sz="4" w:space="0"/>
              <w:right w:val="single" w:color="000000" w:sz="4" w:space="0"/>
            </w:tcBorders>
          </w:tcPr>
          <w:p w14:paraId="117520CB">
            <w:pPr>
              <w:jc w:val="center"/>
              <w:rPr>
                <w:rStyle w:val="32"/>
                <w:rFonts w:hint="eastAsia" w:ascii="仿宋" w:hAnsi="仿宋" w:eastAsia="仿宋" w:cs="仿宋"/>
                <w:b/>
                <w:bCs/>
                <w:sz w:val="24"/>
                <w:szCs w:val="24"/>
              </w:rPr>
            </w:pPr>
            <w:r>
              <w:rPr>
                <w:rStyle w:val="32"/>
                <w:rFonts w:hint="eastAsia" w:ascii="仿宋" w:hAnsi="仿宋" w:eastAsia="仿宋" w:cs="仿宋"/>
                <w:b/>
                <w:bCs/>
                <w:sz w:val="24"/>
                <w:szCs w:val="24"/>
              </w:rPr>
              <w:t>保险金额：</w:t>
            </w:r>
          </w:p>
        </w:tc>
        <w:tc>
          <w:tcPr>
            <w:tcW w:w="6930" w:type="dxa"/>
            <w:tcBorders>
              <w:top w:val="single" w:color="000000" w:sz="4" w:space="0"/>
              <w:left w:val="single" w:color="000000" w:sz="4" w:space="0"/>
              <w:bottom w:val="single" w:color="000000" w:sz="4" w:space="0"/>
              <w:right w:val="single" w:color="000000" w:sz="4" w:space="0"/>
            </w:tcBorders>
          </w:tcPr>
          <w:p w14:paraId="5577B482">
            <w:pPr>
              <w:rPr>
                <w:rFonts w:hint="eastAsia" w:ascii="仿宋" w:hAnsi="仿宋" w:eastAsia="仿宋" w:cs="仿宋"/>
                <w:b/>
                <w:sz w:val="24"/>
                <w:szCs w:val="24"/>
              </w:rPr>
            </w:pPr>
            <w:r>
              <w:rPr>
                <w:rStyle w:val="32"/>
                <w:rFonts w:hint="eastAsia" w:ascii="仿宋" w:hAnsi="仿宋" w:eastAsia="仿宋"/>
                <w:sz w:val="24"/>
                <w:szCs w:val="24"/>
              </w:rPr>
              <w:t>保险金额为</w:t>
            </w:r>
            <w:r>
              <w:rPr>
                <w:rStyle w:val="32"/>
                <w:rFonts w:hint="eastAsia"/>
                <w:sz w:val="24"/>
                <w:szCs w:val="24"/>
              </w:rPr>
              <w:t xml:space="preserve"> </w:t>
            </w:r>
            <w:r>
              <w:rPr>
                <w:rStyle w:val="32"/>
                <w:rFonts w:hint="eastAsia" w:ascii="仿宋" w:hAnsi="仿宋" w:eastAsia="仿宋"/>
                <w:sz w:val="24"/>
                <w:szCs w:val="24"/>
              </w:rPr>
              <w:t>RMB6亿元</w:t>
            </w:r>
          </w:p>
        </w:tc>
      </w:tr>
      <w:tr w14:paraId="3CD4C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1951" w:type="dxa"/>
            <w:tcBorders>
              <w:top w:val="single" w:color="000000" w:sz="4" w:space="0"/>
              <w:left w:val="single" w:color="000000" w:sz="4" w:space="0"/>
              <w:bottom w:val="single" w:color="000000" w:sz="4" w:space="0"/>
              <w:right w:val="single" w:color="000000" w:sz="4" w:space="0"/>
            </w:tcBorders>
          </w:tcPr>
          <w:p w14:paraId="08389F44">
            <w:pPr>
              <w:jc w:val="center"/>
              <w:rPr>
                <w:rStyle w:val="32"/>
                <w:rFonts w:hint="eastAsia" w:ascii="仿宋" w:hAnsi="仿宋" w:eastAsia="仿宋" w:cs="仿宋"/>
                <w:b/>
                <w:bCs/>
                <w:sz w:val="24"/>
                <w:szCs w:val="24"/>
              </w:rPr>
            </w:pPr>
            <w:r>
              <w:rPr>
                <w:rStyle w:val="32"/>
                <w:rFonts w:hint="eastAsia" w:ascii="仿宋" w:hAnsi="仿宋" w:eastAsia="仿宋" w:cs="仿宋"/>
                <w:b/>
                <w:bCs/>
                <w:sz w:val="24"/>
                <w:szCs w:val="24"/>
              </w:rPr>
              <w:t>赔偿限额</w:t>
            </w:r>
          </w:p>
        </w:tc>
        <w:tc>
          <w:tcPr>
            <w:tcW w:w="6930" w:type="dxa"/>
            <w:tcBorders>
              <w:top w:val="single" w:color="000000" w:sz="4" w:space="0"/>
              <w:left w:val="single" w:color="000000" w:sz="4" w:space="0"/>
              <w:bottom w:val="single" w:color="000000" w:sz="4" w:space="0"/>
              <w:right w:val="single" w:color="000000" w:sz="4" w:space="0"/>
            </w:tcBorders>
          </w:tcPr>
          <w:p w14:paraId="7F42B2DD">
            <w:pPr>
              <w:rPr>
                <w:rFonts w:hint="eastAsia" w:ascii="仿宋" w:hAnsi="仿宋" w:eastAsia="仿宋" w:cs="仿宋"/>
                <w:sz w:val="20"/>
              </w:rPr>
            </w:pPr>
            <w:r>
              <w:rPr>
                <w:rStyle w:val="32"/>
                <w:rFonts w:hint="eastAsia" w:ascii="仿宋" w:hAnsi="仿宋" w:eastAsia="仿宋" w:cs="仿宋"/>
                <w:sz w:val="24"/>
                <w:szCs w:val="24"/>
              </w:rPr>
              <w:t>累计赔偿限额500万，每次事故责任限额为 300万元，每人伤亡责任限额 40万元，每人医疗费用责任限额 4万元，每人每日误工费 100 元（最长不超过 180 日）。</w:t>
            </w:r>
          </w:p>
        </w:tc>
      </w:tr>
      <w:tr w14:paraId="0A525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14:paraId="4AD14D16">
            <w:pPr>
              <w:jc w:val="center"/>
              <w:rPr>
                <w:rStyle w:val="32"/>
                <w:rFonts w:hint="eastAsia" w:ascii="仿宋" w:hAnsi="仿宋" w:eastAsia="仿宋" w:cs="仿宋"/>
                <w:b/>
                <w:bCs/>
                <w:sz w:val="24"/>
                <w:szCs w:val="24"/>
              </w:rPr>
            </w:pPr>
            <w:r>
              <w:rPr>
                <w:rStyle w:val="32"/>
                <w:rFonts w:hint="eastAsia" w:ascii="仿宋" w:hAnsi="仿宋" w:eastAsia="仿宋" w:cs="仿宋"/>
                <w:b/>
                <w:bCs/>
                <w:sz w:val="24"/>
                <w:szCs w:val="24"/>
              </w:rPr>
              <w:t>工期及保险期限</w:t>
            </w:r>
          </w:p>
        </w:tc>
        <w:tc>
          <w:tcPr>
            <w:tcW w:w="6930" w:type="dxa"/>
            <w:tcBorders>
              <w:top w:val="single" w:color="000000" w:sz="4" w:space="0"/>
              <w:left w:val="single" w:color="000000" w:sz="4" w:space="0"/>
              <w:bottom w:val="single" w:color="000000" w:sz="4" w:space="0"/>
              <w:right w:val="single" w:color="000000" w:sz="4" w:space="0"/>
            </w:tcBorders>
            <w:vAlign w:val="center"/>
          </w:tcPr>
          <w:p w14:paraId="5A870EDF">
            <w:r>
              <w:rPr>
                <w:rFonts w:hint="eastAsia" w:ascii="仿宋" w:hAnsi="仿宋" w:eastAsia="仿宋" w:cs="仿宋"/>
                <w:bCs/>
                <w:sz w:val="24"/>
                <w:szCs w:val="24"/>
              </w:rPr>
              <w:t>工期760</w:t>
            </w:r>
            <w:r>
              <w:rPr>
                <w:rFonts w:hint="eastAsia" w:cs="Times New Roman"/>
                <w:szCs w:val="21"/>
              </w:rPr>
              <w:t>日历日</w:t>
            </w:r>
            <w:r>
              <w:rPr>
                <w:rFonts w:hint="eastAsia" w:ascii="仿宋" w:hAnsi="仿宋" w:eastAsia="仿宋" w:cs="仿宋"/>
                <w:bCs/>
                <w:sz w:val="24"/>
                <w:szCs w:val="24"/>
              </w:rPr>
              <w:t>，</w:t>
            </w:r>
            <w:r>
              <w:rPr>
                <w:rStyle w:val="32"/>
                <w:rFonts w:hint="eastAsia" w:ascii="仿宋" w:hAnsi="仿宋" w:eastAsia="仿宋" w:cs="仿宋"/>
                <w:bCs/>
                <w:sz w:val="24"/>
                <w:szCs w:val="24"/>
              </w:rPr>
              <w:t>如在前述建筑期内工程尚未完工，经投保人申请本项目的建筑施工期可自动扩展270天并不因此加收任何附加保险费，但投保人须提前30天书面通知保险人。如果270天后还需继续延期，由投保人补缴延期保险费。补缴计算公式为：（监理单位确认的剩余工程量造价（或追加工程造价）*原保险费率，延长时间按剩余工程量实际情况确定）。</w:t>
            </w:r>
          </w:p>
        </w:tc>
      </w:tr>
      <w:tr w14:paraId="1F58F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14:paraId="1503E867">
            <w:pPr>
              <w:jc w:val="center"/>
              <w:rPr>
                <w:rStyle w:val="32"/>
                <w:rFonts w:hint="eastAsia" w:ascii="仿宋" w:hAnsi="仿宋" w:eastAsia="仿宋" w:cs="仿宋"/>
                <w:b/>
                <w:bCs/>
                <w:sz w:val="24"/>
                <w:szCs w:val="24"/>
              </w:rPr>
            </w:pPr>
            <w:r>
              <w:rPr>
                <w:rStyle w:val="32"/>
                <w:rFonts w:hint="eastAsia" w:ascii="仿宋" w:hAnsi="仿宋" w:eastAsia="仿宋" w:cs="仿宋"/>
                <w:b/>
                <w:bCs/>
                <w:sz w:val="24"/>
                <w:szCs w:val="24"/>
              </w:rPr>
              <w:t>保费支付方式</w:t>
            </w:r>
          </w:p>
        </w:tc>
        <w:tc>
          <w:tcPr>
            <w:tcW w:w="6930" w:type="dxa"/>
            <w:tcBorders>
              <w:top w:val="single" w:color="000000" w:sz="4" w:space="0"/>
              <w:left w:val="single" w:color="000000" w:sz="4" w:space="0"/>
              <w:bottom w:val="single" w:color="000000" w:sz="4" w:space="0"/>
              <w:right w:val="single" w:color="000000" w:sz="4" w:space="0"/>
            </w:tcBorders>
            <w:vAlign w:val="center"/>
          </w:tcPr>
          <w:p w14:paraId="51F78292">
            <w:pPr>
              <w:jc w:val="left"/>
              <w:rPr>
                <w:rStyle w:val="32"/>
                <w:rFonts w:hint="eastAsia" w:ascii="仿宋" w:hAnsi="仿宋" w:eastAsia="仿宋" w:cs="仿宋"/>
                <w:sz w:val="24"/>
                <w:szCs w:val="24"/>
              </w:rPr>
            </w:pPr>
            <w:r>
              <w:rPr>
                <w:rFonts w:hint="eastAsia" w:ascii="仿宋" w:hAnsi="仿宋" w:eastAsia="仿宋" w:cs="仿宋"/>
                <w:bCs/>
                <w:sz w:val="24"/>
                <w:szCs w:val="24"/>
              </w:rPr>
              <w:t>分二期支付，正式保单出具后 15个工作日内支付80%，最后预留20%在保险期限达到一半时支付。</w:t>
            </w:r>
            <w:r>
              <w:rPr>
                <w:rStyle w:val="32"/>
                <w:rFonts w:hint="eastAsia" w:ascii="仿宋" w:hAnsi="仿宋" w:eastAsia="仿宋" w:cs="仿宋"/>
                <w:sz w:val="24"/>
                <w:szCs w:val="24"/>
              </w:rPr>
              <w:t>15个工作日以正式出具保单或保险合同签订时间靠后的为起始计算日。</w:t>
            </w:r>
          </w:p>
        </w:tc>
      </w:tr>
    </w:tbl>
    <w:p w14:paraId="33C84120">
      <w:pPr>
        <w:jc w:val="left"/>
        <w:rPr>
          <w:rStyle w:val="32"/>
          <w:rFonts w:hint="eastAsia" w:ascii="仿宋" w:hAnsi="仿宋" w:eastAsia="仿宋" w:cs="仿宋"/>
          <w:b/>
          <w:bCs/>
          <w:sz w:val="24"/>
          <w:szCs w:val="24"/>
        </w:rPr>
      </w:pPr>
      <w:r>
        <w:rPr>
          <w:rStyle w:val="32"/>
          <w:rFonts w:hint="eastAsia" w:ascii="仿宋" w:hAnsi="仿宋" w:eastAsia="仿宋" w:cs="仿宋"/>
          <w:b/>
          <w:bCs/>
          <w:sz w:val="24"/>
          <w:szCs w:val="24"/>
        </w:rPr>
        <w:t>2、保险单明细表</w:t>
      </w:r>
    </w:p>
    <w:tbl>
      <w:tblPr>
        <w:tblStyle w:val="28"/>
        <w:tblW w:w="8969" w:type="dxa"/>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268"/>
      </w:tblGrid>
      <w:tr w14:paraId="0CFE8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14:paraId="24773A26">
            <w:pPr>
              <w:rPr>
                <w:rStyle w:val="32"/>
                <w:rFonts w:hint="eastAsia" w:ascii="仿宋" w:hAnsi="仿宋" w:eastAsia="仿宋" w:cs="仿宋"/>
                <w:sz w:val="24"/>
              </w:rPr>
            </w:pPr>
            <w:r>
              <w:rPr>
                <w:rStyle w:val="32"/>
                <w:rFonts w:hint="eastAsia" w:ascii="仿宋" w:hAnsi="仿宋" w:eastAsia="仿宋" w:cs="仿宋"/>
                <w:b/>
                <w:sz w:val="24"/>
              </w:rPr>
              <w:t>一、投保人名称：</w:t>
            </w:r>
          </w:p>
        </w:tc>
      </w:tr>
      <w:tr w14:paraId="34121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14:paraId="1CCAAD72">
            <w:pPr>
              <w:ind w:firstLine="480" w:firstLineChars="200"/>
              <w:rPr>
                <w:rStyle w:val="32"/>
                <w:rFonts w:hint="eastAsia" w:ascii="仿宋" w:hAnsi="仿宋" w:eastAsia="仿宋" w:cs="仿宋"/>
                <w:sz w:val="24"/>
              </w:rPr>
            </w:pPr>
            <w:r>
              <w:rPr>
                <w:rStyle w:val="32"/>
                <w:rFonts w:hint="eastAsia" w:ascii="仿宋" w:hAnsi="仿宋" w:eastAsia="仿宋" w:cs="仿宋"/>
                <w:sz w:val="24"/>
              </w:rPr>
              <w:t>投保人名称：</w:t>
            </w:r>
          </w:p>
        </w:tc>
        <w:tc>
          <w:tcPr>
            <w:tcW w:w="6268" w:type="dxa"/>
            <w:tcBorders>
              <w:top w:val="single" w:color="000000" w:sz="4" w:space="0"/>
              <w:left w:val="single" w:color="000000" w:sz="4" w:space="0"/>
              <w:bottom w:val="single" w:color="000000" w:sz="4" w:space="0"/>
              <w:right w:val="single" w:color="000000" w:sz="4" w:space="0"/>
            </w:tcBorders>
          </w:tcPr>
          <w:p w14:paraId="266CB96B">
            <w:pPr>
              <w:pStyle w:val="56"/>
              <w:spacing w:after="156"/>
              <w:jc w:val="both"/>
              <w:rPr>
                <w:rStyle w:val="32"/>
                <w:rFonts w:hint="eastAsia" w:ascii="仿宋" w:hAnsi="仿宋" w:eastAsia="仿宋" w:cs="仿宋"/>
                <w:bCs/>
                <w:color w:val="auto"/>
                <w:szCs w:val="24"/>
              </w:rPr>
            </w:pPr>
            <w:r>
              <w:rPr>
                <w:rStyle w:val="32"/>
                <w:rFonts w:hint="eastAsia" w:ascii="仿宋" w:hAnsi="仿宋" w:eastAsia="仿宋" w:cs="仿宋"/>
                <w:bCs/>
                <w:color w:val="auto"/>
                <w:kern w:val="2"/>
                <w:szCs w:val="24"/>
              </w:rPr>
              <w:t>南平建设集团有限公司</w:t>
            </w:r>
          </w:p>
        </w:tc>
      </w:tr>
      <w:tr w14:paraId="63EF5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14:paraId="341EDE8F">
            <w:pPr>
              <w:rPr>
                <w:rStyle w:val="32"/>
                <w:rFonts w:hint="eastAsia" w:ascii="仿宋" w:hAnsi="仿宋" w:eastAsia="仿宋" w:cs="仿宋"/>
                <w:sz w:val="24"/>
              </w:rPr>
            </w:pPr>
            <w:r>
              <w:rPr>
                <w:rStyle w:val="32"/>
                <w:rFonts w:hint="eastAsia" w:ascii="仿宋" w:hAnsi="仿宋" w:eastAsia="仿宋" w:cs="仿宋"/>
                <w:b/>
                <w:sz w:val="24"/>
              </w:rPr>
              <w:t>二、被保险人：</w:t>
            </w:r>
          </w:p>
        </w:tc>
        <w:tc>
          <w:tcPr>
            <w:tcW w:w="6268" w:type="dxa"/>
            <w:tcBorders>
              <w:top w:val="single" w:color="000000" w:sz="4" w:space="0"/>
              <w:left w:val="single" w:color="000000" w:sz="4" w:space="0"/>
              <w:bottom w:val="single" w:color="000000" w:sz="4" w:space="0"/>
              <w:right w:val="single" w:color="000000" w:sz="4" w:space="0"/>
            </w:tcBorders>
          </w:tcPr>
          <w:p w14:paraId="1F4CE4B9">
            <w:pPr>
              <w:pStyle w:val="56"/>
              <w:jc w:val="both"/>
              <w:rPr>
                <w:rStyle w:val="32"/>
                <w:rFonts w:hint="eastAsia" w:ascii="仿宋" w:hAnsi="仿宋" w:eastAsia="仿宋" w:cs="仿宋"/>
                <w:color w:val="auto"/>
                <w:szCs w:val="24"/>
              </w:rPr>
            </w:pPr>
            <w:r>
              <w:rPr>
                <w:rStyle w:val="32"/>
                <w:rFonts w:hint="eastAsia" w:ascii="仿宋" w:hAnsi="仿宋" w:eastAsia="仿宋" w:cs="仿宋"/>
                <w:color w:val="auto"/>
                <w:szCs w:val="24"/>
              </w:rPr>
              <w:t>业主单位、施工单位、相</w:t>
            </w:r>
            <w:r>
              <w:rPr>
                <w:rFonts w:hint="eastAsia" w:ascii="仿宋" w:hAnsi="仿宋" w:eastAsia="仿宋" w:cs="仿宋"/>
                <w:color w:val="auto"/>
                <w:szCs w:val="24"/>
              </w:rPr>
              <w:t>关分包人、相关设计单位、监理单位、供应商及其他与本工程建设相关的单位，上述各方以各自的保险利益为限。</w:t>
            </w:r>
          </w:p>
        </w:tc>
      </w:tr>
      <w:tr w14:paraId="72DFC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14:paraId="713755B4">
            <w:pPr>
              <w:rPr>
                <w:rStyle w:val="32"/>
                <w:rFonts w:hint="eastAsia" w:ascii="仿宋" w:hAnsi="仿宋" w:eastAsia="仿宋" w:cs="仿宋"/>
                <w:sz w:val="24"/>
              </w:rPr>
            </w:pPr>
            <w:r>
              <w:rPr>
                <w:rStyle w:val="32"/>
                <w:rFonts w:hint="eastAsia" w:ascii="仿宋" w:hAnsi="仿宋" w:eastAsia="仿宋" w:cs="仿宋"/>
                <w:b/>
                <w:sz w:val="24"/>
              </w:rPr>
              <w:t>三、保险工程名称及地址：</w:t>
            </w:r>
          </w:p>
        </w:tc>
      </w:tr>
      <w:tr w14:paraId="7EF6D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14:paraId="0E08EB0B">
            <w:pPr>
              <w:rPr>
                <w:rStyle w:val="32"/>
                <w:rFonts w:hint="eastAsia" w:ascii="仿宋" w:hAnsi="仿宋" w:eastAsia="仿宋" w:cs="仿宋"/>
                <w:sz w:val="24"/>
              </w:rPr>
            </w:pPr>
            <w:r>
              <w:rPr>
                <w:rStyle w:val="32"/>
                <w:rFonts w:hint="eastAsia" w:ascii="仿宋" w:hAnsi="仿宋" w:eastAsia="仿宋" w:cs="仿宋"/>
                <w:sz w:val="24"/>
              </w:rPr>
              <w:t>保险工程名称：</w:t>
            </w:r>
          </w:p>
        </w:tc>
        <w:tc>
          <w:tcPr>
            <w:tcW w:w="6268" w:type="dxa"/>
            <w:tcBorders>
              <w:top w:val="single" w:color="000000" w:sz="4" w:space="0"/>
              <w:left w:val="single" w:color="000000" w:sz="4" w:space="0"/>
              <w:bottom w:val="single" w:color="000000" w:sz="4" w:space="0"/>
              <w:right w:val="single" w:color="000000" w:sz="4" w:space="0"/>
            </w:tcBorders>
          </w:tcPr>
          <w:p w14:paraId="6E2A81D5">
            <w:pPr>
              <w:rPr>
                <w:rStyle w:val="32"/>
                <w:rFonts w:hint="eastAsia" w:ascii="仿宋" w:hAnsi="仿宋" w:eastAsia="仿宋"/>
                <w:b/>
                <w:bCs/>
                <w:sz w:val="24"/>
                <w:szCs w:val="24"/>
              </w:rPr>
            </w:pPr>
            <w:r>
              <w:rPr>
                <w:rStyle w:val="32"/>
                <w:rFonts w:hint="eastAsia" w:ascii="仿宋" w:hAnsi="仿宋" w:eastAsia="仿宋"/>
                <w:b/>
                <w:bCs/>
                <w:sz w:val="24"/>
                <w:szCs w:val="24"/>
              </w:rPr>
              <w:t>项目一：南平市武夷新区高新技术创业园一期提级改造工程、</w:t>
            </w:r>
          </w:p>
          <w:p w14:paraId="6FC3C8BA">
            <w:pPr>
              <w:rPr>
                <w:rStyle w:val="32"/>
                <w:rFonts w:hint="eastAsia" w:ascii="仿宋" w:hAnsi="仿宋" w:eastAsia="仿宋"/>
                <w:b/>
                <w:bCs/>
                <w:sz w:val="24"/>
                <w:szCs w:val="24"/>
              </w:rPr>
            </w:pPr>
            <w:r>
              <w:rPr>
                <w:rStyle w:val="32"/>
                <w:rFonts w:hint="eastAsia" w:ascii="仿宋" w:hAnsi="仿宋" w:eastAsia="仿宋"/>
                <w:b/>
                <w:bCs/>
                <w:sz w:val="24"/>
                <w:szCs w:val="24"/>
              </w:rPr>
              <w:t>项目二：南平市高新技术创业园及配套设施建设工程（一期）、</w:t>
            </w:r>
          </w:p>
          <w:p w14:paraId="072DB148">
            <w:pPr>
              <w:rPr>
                <w:rStyle w:val="32"/>
                <w:rFonts w:hint="eastAsia" w:ascii="仿宋" w:hAnsi="仿宋" w:eastAsia="仿宋" w:cs="仿宋"/>
                <w:sz w:val="24"/>
              </w:rPr>
            </w:pPr>
            <w:r>
              <w:rPr>
                <w:rStyle w:val="32"/>
                <w:rFonts w:hint="eastAsia" w:ascii="仿宋" w:hAnsi="仿宋" w:eastAsia="仿宋"/>
                <w:b/>
                <w:bCs/>
                <w:sz w:val="24"/>
                <w:szCs w:val="24"/>
              </w:rPr>
              <w:t>项目三：智谷蓝光项目（投资建设一体化）工程</w:t>
            </w:r>
          </w:p>
        </w:tc>
      </w:tr>
      <w:tr w14:paraId="0932B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2701" w:type="dxa"/>
            <w:tcBorders>
              <w:top w:val="single" w:color="000000" w:sz="4" w:space="0"/>
              <w:left w:val="single" w:color="000000" w:sz="4" w:space="0"/>
              <w:bottom w:val="single" w:color="000000" w:sz="4" w:space="0"/>
              <w:right w:val="single" w:color="000000" w:sz="4" w:space="0"/>
            </w:tcBorders>
          </w:tcPr>
          <w:p w14:paraId="5ECB035F">
            <w:pPr>
              <w:rPr>
                <w:rStyle w:val="32"/>
                <w:rFonts w:hint="eastAsia" w:ascii="仿宋" w:hAnsi="仿宋" w:eastAsia="仿宋" w:cs="仿宋"/>
                <w:sz w:val="24"/>
              </w:rPr>
            </w:pPr>
            <w:r>
              <w:rPr>
                <w:rStyle w:val="32"/>
                <w:rFonts w:hint="eastAsia" w:ascii="仿宋" w:hAnsi="仿宋" w:eastAsia="仿宋" w:cs="仿宋"/>
                <w:sz w:val="24"/>
              </w:rPr>
              <w:t>保险工程地址：</w:t>
            </w:r>
          </w:p>
        </w:tc>
        <w:tc>
          <w:tcPr>
            <w:tcW w:w="6268" w:type="dxa"/>
            <w:tcBorders>
              <w:top w:val="single" w:color="000000" w:sz="4" w:space="0"/>
              <w:left w:val="single" w:color="000000" w:sz="4" w:space="0"/>
              <w:bottom w:val="single" w:color="000000" w:sz="4" w:space="0"/>
              <w:right w:val="single" w:color="000000" w:sz="4" w:space="0"/>
            </w:tcBorders>
          </w:tcPr>
          <w:p w14:paraId="2D4D4A93">
            <w:pPr>
              <w:rPr>
                <w:rStyle w:val="32"/>
                <w:rFonts w:hint="eastAsia" w:ascii="仿宋" w:hAnsi="仿宋" w:eastAsia="仿宋" w:cs="仿宋"/>
                <w:sz w:val="24"/>
              </w:rPr>
            </w:pPr>
            <w:r>
              <w:rPr>
                <w:rStyle w:val="32"/>
                <w:rFonts w:hint="eastAsia" w:ascii="仿宋" w:hAnsi="仿宋" w:eastAsia="仿宋" w:cs="仿宋"/>
                <w:sz w:val="24"/>
              </w:rPr>
              <w:t>工程项目施工地址内</w:t>
            </w:r>
          </w:p>
        </w:tc>
      </w:tr>
      <w:tr w14:paraId="238D9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14:paraId="7953EBE5">
            <w:pPr>
              <w:rPr>
                <w:rStyle w:val="32"/>
                <w:rFonts w:hint="eastAsia" w:ascii="仿宋" w:hAnsi="仿宋" w:eastAsia="仿宋" w:cs="仿宋"/>
                <w:sz w:val="24"/>
              </w:rPr>
            </w:pPr>
            <w:r>
              <w:rPr>
                <w:rStyle w:val="32"/>
                <w:rFonts w:hint="eastAsia" w:ascii="仿宋" w:hAnsi="仿宋" w:eastAsia="仿宋" w:cs="仿宋"/>
                <w:b/>
                <w:sz w:val="24"/>
              </w:rPr>
              <w:t>四、保险项目及赔偿限额：</w:t>
            </w:r>
            <w:r>
              <w:rPr>
                <w:rStyle w:val="32"/>
                <w:rFonts w:hint="eastAsia" w:ascii="仿宋" w:hAnsi="仿宋" w:eastAsia="仿宋" w:cs="仿宋"/>
                <w:sz w:val="24"/>
                <w:szCs w:val="24"/>
              </w:rPr>
              <w:t>累计赔偿限额500万，每次事故责任限额为 300万元，每人伤亡责任限额 40万元，每人医疗费用责任限额 4万元，每人每日误工费 100 元（最长不超过 180 日）。</w:t>
            </w:r>
          </w:p>
        </w:tc>
      </w:tr>
      <w:tr w14:paraId="59BDB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8969" w:type="dxa"/>
            <w:gridSpan w:val="2"/>
            <w:tcBorders>
              <w:top w:val="single" w:color="000000" w:sz="4" w:space="0"/>
              <w:left w:val="single" w:color="000000" w:sz="4" w:space="0"/>
              <w:bottom w:val="single" w:color="000000" w:sz="4" w:space="0"/>
              <w:right w:val="single" w:color="000000" w:sz="4" w:space="0"/>
            </w:tcBorders>
          </w:tcPr>
          <w:p w14:paraId="0ADDA53C">
            <w:pPr>
              <w:rPr>
                <w:rStyle w:val="32"/>
                <w:rFonts w:hint="eastAsia" w:ascii="仿宋" w:hAnsi="仿宋" w:eastAsia="仿宋" w:cs="仿宋"/>
                <w:sz w:val="24"/>
                <w:szCs w:val="24"/>
              </w:rPr>
            </w:pPr>
            <w:r>
              <w:rPr>
                <w:rStyle w:val="32"/>
                <w:rFonts w:hint="eastAsia" w:ascii="仿宋" w:hAnsi="仿宋" w:eastAsia="仿宋" w:cs="仿宋"/>
                <w:b/>
                <w:sz w:val="24"/>
              </w:rPr>
              <w:t>五、保险期间：</w:t>
            </w:r>
          </w:p>
          <w:p w14:paraId="7418B693">
            <w:pPr>
              <w:rPr>
                <w:rFonts w:hint="eastAsia" w:ascii="仿宋" w:hAnsi="仿宋" w:eastAsia="仿宋" w:cs="仿宋"/>
                <w:sz w:val="24"/>
              </w:rPr>
            </w:pPr>
            <w:r>
              <w:rPr>
                <w:rFonts w:hint="eastAsia" w:ascii="仿宋" w:hAnsi="仿宋" w:eastAsia="仿宋" w:cs="仿宋"/>
                <w:bCs/>
                <w:sz w:val="24"/>
                <w:szCs w:val="24"/>
              </w:rPr>
              <w:t>工</w:t>
            </w:r>
            <w:r>
              <w:rPr>
                <w:rFonts w:hint="eastAsia" w:ascii="仿宋" w:hAnsi="仿宋" w:eastAsia="仿宋" w:cs="仿宋"/>
                <w:sz w:val="24"/>
              </w:rPr>
              <w:t>期760日历日</w:t>
            </w:r>
            <w:r>
              <w:rPr>
                <w:rFonts w:hint="eastAsia"/>
              </w:rPr>
              <w:t>，</w:t>
            </w:r>
            <w:r>
              <w:rPr>
                <w:rFonts w:hint="eastAsia" w:ascii="仿宋" w:hAnsi="仿宋" w:eastAsia="仿宋" w:cs="仿宋"/>
                <w:sz w:val="24"/>
              </w:rPr>
              <w:t>自项目中标通知书领取后</w:t>
            </w:r>
            <w:r>
              <w:rPr>
                <w:rFonts w:hint="eastAsia" w:ascii="仿宋" w:hAnsi="仿宋" w:eastAsia="仿宋" w:cs="仿宋"/>
                <w:kern w:val="0"/>
                <w:sz w:val="24"/>
              </w:rPr>
              <w:t>或保险协议签署次日零时起</w:t>
            </w:r>
            <w:r>
              <w:rPr>
                <w:rFonts w:hint="eastAsia" w:ascii="仿宋" w:hAnsi="仿宋" w:eastAsia="仿宋" w:cs="仿宋"/>
                <w:sz w:val="24"/>
              </w:rPr>
              <w:t>，终止时间按项目具体工期计算，（或本项目整体颁发交工验收证书或验收合格之日为止，先发生者为准）。</w:t>
            </w:r>
          </w:p>
          <w:p w14:paraId="3CA7DF21">
            <w:pPr>
              <w:snapToGrid w:val="0"/>
              <w:rPr>
                <w:rStyle w:val="32"/>
                <w:rFonts w:hint="eastAsia" w:ascii="仿宋" w:hAnsi="仿宋" w:eastAsia="仿宋" w:cs="仿宋"/>
                <w:b/>
                <w:sz w:val="24"/>
              </w:rPr>
            </w:pPr>
            <w:r>
              <w:rPr>
                <w:rStyle w:val="32"/>
                <w:rFonts w:hint="eastAsia" w:ascii="仿宋" w:hAnsi="仿宋" w:eastAsia="仿宋" w:cs="仿宋"/>
                <w:bCs/>
                <w:sz w:val="24"/>
                <w:szCs w:val="24"/>
              </w:rPr>
              <w:t>如在前述建筑期内工程尚未完工，经投保人申请本项目的建筑施工期可自动扩展270天并不因此加收任何附加保险费，但投保人须提前30天书面通知保险人。如果270天后还需继续延期，由投保人补缴延期保险费。补缴计算公式为：（监理单位确认的剩余工程量造价（或追加工程造价）*原保险费率，延长时间按剩余工程量实际情况确定）。</w:t>
            </w:r>
          </w:p>
          <w:p w14:paraId="7321260D">
            <w:pPr>
              <w:rPr>
                <w:rStyle w:val="32"/>
                <w:rFonts w:hint="eastAsia" w:ascii="仿宋" w:hAnsi="仿宋" w:eastAsia="仿宋" w:cs="仿宋"/>
                <w:b/>
                <w:sz w:val="24"/>
              </w:rPr>
            </w:pPr>
          </w:p>
        </w:tc>
      </w:tr>
      <w:tr w14:paraId="17A83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8969" w:type="dxa"/>
            <w:gridSpan w:val="2"/>
            <w:tcBorders>
              <w:top w:val="single" w:color="000000" w:sz="4" w:space="0"/>
              <w:left w:val="single" w:color="000000" w:sz="4" w:space="0"/>
              <w:bottom w:val="single" w:color="000000" w:sz="4" w:space="0"/>
              <w:right w:val="single" w:color="000000" w:sz="4" w:space="0"/>
            </w:tcBorders>
          </w:tcPr>
          <w:p w14:paraId="5EECDDDC">
            <w:pPr>
              <w:tabs>
                <w:tab w:val="left" w:pos="6804"/>
              </w:tabs>
              <w:rPr>
                <w:rStyle w:val="32"/>
                <w:rFonts w:hint="eastAsia" w:ascii="仿宋" w:hAnsi="仿宋" w:eastAsia="仿宋" w:cs="仿宋"/>
                <w:b/>
                <w:sz w:val="24"/>
              </w:rPr>
            </w:pPr>
            <w:r>
              <w:rPr>
                <w:rStyle w:val="32"/>
                <w:rFonts w:hint="eastAsia" w:ascii="仿宋" w:hAnsi="仿宋" w:eastAsia="仿宋" w:cs="仿宋"/>
                <w:b/>
                <w:sz w:val="24"/>
              </w:rPr>
              <w:t>六、每次事故绝对免赔额：</w:t>
            </w:r>
          </w:p>
          <w:p w14:paraId="40083A9B">
            <w:pPr>
              <w:rPr>
                <w:rStyle w:val="32"/>
                <w:rFonts w:hint="eastAsia" w:ascii="仿宋" w:hAnsi="仿宋" w:eastAsia="仿宋" w:cs="仿宋"/>
                <w:bCs/>
                <w:sz w:val="24"/>
              </w:rPr>
            </w:pPr>
            <w:r>
              <w:rPr>
                <w:rStyle w:val="32"/>
                <w:rFonts w:hint="eastAsia" w:ascii="仿宋" w:hAnsi="仿宋" w:eastAsia="仿宋" w:cs="仿宋"/>
                <w:bCs/>
                <w:sz w:val="24"/>
              </w:rPr>
              <w:t>医疗免赔：每次事故每人医疗费在扣除绝对免赔100元，剩余部分在符合国家工伤保险待遇规定的标准按100%给予赔付；</w:t>
            </w:r>
          </w:p>
          <w:p w14:paraId="16BD258D">
            <w:pPr>
              <w:rPr>
                <w:rStyle w:val="32"/>
                <w:rFonts w:hint="eastAsia" w:ascii="仿宋" w:hAnsi="仿宋" w:eastAsia="仿宋" w:cs="仿宋"/>
                <w:bCs/>
                <w:sz w:val="24"/>
              </w:rPr>
            </w:pPr>
            <w:r>
              <w:rPr>
                <w:rStyle w:val="32"/>
                <w:rFonts w:hint="eastAsia" w:ascii="仿宋" w:hAnsi="仿宋" w:eastAsia="仿宋" w:cs="仿宋"/>
                <w:bCs/>
                <w:sz w:val="24"/>
              </w:rPr>
              <w:t>误工补贴：免赔5天，每次最高赔偿90日，累计最长不超过180日；</w:t>
            </w:r>
          </w:p>
          <w:p w14:paraId="71565282">
            <w:pPr>
              <w:tabs>
                <w:tab w:val="left" w:pos="6804"/>
              </w:tabs>
              <w:rPr>
                <w:rFonts w:hint="eastAsia" w:ascii="仿宋" w:hAnsi="仿宋" w:eastAsia="仿宋" w:cs="仿宋"/>
                <w:bCs/>
                <w:sz w:val="24"/>
              </w:rPr>
            </w:pPr>
            <w:r>
              <w:rPr>
                <w:rStyle w:val="32"/>
                <w:rFonts w:hint="eastAsia" w:ascii="仿宋" w:hAnsi="仿宋" w:eastAsia="仿宋" w:cs="仿宋"/>
                <w:bCs/>
                <w:sz w:val="24"/>
              </w:rPr>
              <w:t>施救费用无免赔。</w:t>
            </w:r>
          </w:p>
        </w:tc>
      </w:tr>
      <w:tr w14:paraId="11648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2701" w:type="dxa"/>
            <w:tcBorders>
              <w:top w:val="single" w:color="000000" w:sz="4" w:space="0"/>
              <w:left w:val="single" w:color="000000" w:sz="4" w:space="0"/>
              <w:bottom w:val="single" w:color="000000" w:sz="4" w:space="0"/>
              <w:right w:val="single" w:color="000000" w:sz="4" w:space="0"/>
            </w:tcBorders>
          </w:tcPr>
          <w:p w14:paraId="2C9C28CC">
            <w:pPr>
              <w:rPr>
                <w:rStyle w:val="32"/>
                <w:rFonts w:hint="eastAsia" w:ascii="仿宋" w:hAnsi="仿宋" w:eastAsia="仿宋" w:cs="仿宋"/>
                <w:b/>
                <w:sz w:val="24"/>
              </w:rPr>
            </w:pPr>
            <w:r>
              <w:rPr>
                <w:rStyle w:val="32"/>
                <w:rFonts w:hint="eastAsia" w:ascii="仿宋" w:hAnsi="仿宋" w:eastAsia="仿宋" w:cs="仿宋"/>
                <w:b/>
                <w:sz w:val="24"/>
              </w:rPr>
              <w:t>七、保险费率：</w:t>
            </w:r>
          </w:p>
        </w:tc>
        <w:tc>
          <w:tcPr>
            <w:tcW w:w="6268" w:type="dxa"/>
            <w:tcBorders>
              <w:top w:val="single" w:color="000000" w:sz="4" w:space="0"/>
              <w:left w:val="single" w:color="000000" w:sz="4" w:space="0"/>
              <w:bottom w:val="single" w:color="000000" w:sz="4" w:space="0"/>
              <w:right w:val="single" w:color="000000" w:sz="4" w:space="0"/>
            </w:tcBorders>
            <w:vAlign w:val="center"/>
          </w:tcPr>
          <w:p w14:paraId="7DD5E2A3">
            <w:pPr>
              <w:rPr>
                <w:rStyle w:val="32"/>
                <w:rFonts w:hint="eastAsia" w:ascii="仿宋" w:hAnsi="仿宋" w:eastAsia="仿宋" w:cs="仿宋"/>
                <w:sz w:val="24"/>
              </w:rPr>
            </w:pPr>
            <w:r>
              <w:rPr>
                <w:rStyle w:val="32"/>
                <w:rFonts w:hint="eastAsia" w:ascii="仿宋" w:hAnsi="仿宋" w:eastAsia="仿宋" w:cs="仿宋"/>
                <w:sz w:val="24"/>
              </w:rPr>
              <w:t>待报价</w:t>
            </w:r>
          </w:p>
        </w:tc>
      </w:tr>
      <w:tr w14:paraId="242B5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14:paraId="57AEF0FF">
            <w:pPr>
              <w:rPr>
                <w:rStyle w:val="32"/>
                <w:rFonts w:hint="eastAsia" w:ascii="仿宋" w:hAnsi="仿宋" w:eastAsia="仿宋" w:cs="仿宋"/>
                <w:sz w:val="24"/>
              </w:rPr>
            </w:pPr>
            <w:r>
              <w:rPr>
                <w:rStyle w:val="32"/>
                <w:rFonts w:hint="eastAsia" w:ascii="仿宋" w:hAnsi="仿宋" w:eastAsia="仿宋" w:cs="仿宋"/>
                <w:b/>
                <w:sz w:val="24"/>
              </w:rPr>
              <w:t>八、总保险费：</w:t>
            </w:r>
          </w:p>
        </w:tc>
        <w:tc>
          <w:tcPr>
            <w:tcW w:w="6268" w:type="dxa"/>
            <w:tcBorders>
              <w:top w:val="single" w:color="000000" w:sz="4" w:space="0"/>
              <w:left w:val="single" w:color="000000" w:sz="4" w:space="0"/>
              <w:bottom w:val="single" w:color="000000" w:sz="4" w:space="0"/>
              <w:right w:val="single" w:color="000000" w:sz="4" w:space="0"/>
            </w:tcBorders>
            <w:vAlign w:val="center"/>
          </w:tcPr>
          <w:p w14:paraId="6D605860">
            <w:pPr>
              <w:rPr>
                <w:rStyle w:val="32"/>
                <w:rFonts w:hint="eastAsia" w:ascii="仿宋" w:hAnsi="仿宋" w:eastAsia="仿宋" w:cs="仿宋"/>
                <w:sz w:val="24"/>
              </w:rPr>
            </w:pPr>
            <w:r>
              <w:rPr>
                <w:rStyle w:val="32"/>
                <w:rFonts w:hint="eastAsia" w:ascii="仿宋" w:hAnsi="仿宋" w:eastAsia="仿宋" w:cs="仿宋"/>
                <w:sz w:val="24"/>
              </w:rPr>
              <w:t>待报价，报价保费为含税价（税率6%），中选人必须提供增值税专用发票。</w:t>
            </w:r>
          </w:p>
        </w:tc>
      </w:tr>
      <w:tr w14:paraId="12CCD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14:paraId="2CC531DC">
            <w:pPr>
              <w:rPr>
                <w:rStyle w:val="32"/>
                <w:rFonts w:hint="eastAsia" w:ascii="仿宋" w:hAnsi="仿宋" w:eastAsia="仿宋" w:cs="仿宋"/>
                <w:sz w:val="24"/>
              </w:rPr>
            </w:pPr>
            <w:r>
              <w:rPr>
                <w:rStyle w:val="32"/>
                <w:rFonts w:hint="eastAsia" w:ascii="仿宋" w:hAnsi="仿宋" w:eastAsia="仿宋" w:cs="仿宋"/>
                <w:b/>
                <w:sz w:val="24"/>
              </w:rPr>
              <w:t>九、保费支付方式：</w:t>
            </w:r>
          </w:p>
        </w:tc>
        <w:tc>
          <w:tcPr>
            <w:tcW w:w="6268" w:type="dxa"/>
            <w:tcBorders>
              <w:top w:val="single" w:color="000000" w:sz="4" w:space="0"/>
              <w:left w:val="single" w:color="000000" w:sz="4" w:space="0"/>
              <w:bottom w:val="single" w:color="000000" w:sz="4" w:space="0"/>
              <w:right w:val="single" w:color="000000" w:sz="4" w:space="0"/>
            </w:tcBorders>
            <w:vAlign w:val="center"/>
          </w:tcPr>
          <w:p w14:paraId="24169E8A">
            <w:pPr>
              <w:rPr>
                <w:rStyle w:val="32"/>
                <w:rFonts w:hint="eastAsia" w:ascii="仿宋" w:hAnsi="仿宋" w:eastAsia="仿宋" w:cs="仿宋"/>
                <w:b/>
                <w:sz w:val="24"/>
              </w:rPr>
            </w:pPr>
            <w:r>
              <w:rPr>
                <w:rStyle w:val="32"/>
                <w:rFonts w:hint="eastAsia" w:ascii="仿宋" w:hAnsi="仿宋" w:eastAsia="仿宋" w:cs="仿宋"/>
                <w:b/>
                <w:sz w:val="24"/>
              </w:rPr>
              <w:t>见第1款“保险要素表”</w:t>
            </w:r>
          </w:p>
        </w:tc>
      </w:tr>
      <w:tr w14:paraId="1EA9D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14:paraId="5676ED4E">
            <w:pPr>
              <w:rPr>
                <w:rStyle w:val="32"/>
                <w:rFonts w:hint="eastAsia" w:ascii="仿宋" w:hAnsi="仿宋" w:eastAsia="仿宋" w:cs="仿宋"/>
                <w:b/>
                <w:sz w:val="24"/>
              </w:rPr>
            </w:pPr>
            <w:r>
              <w:rPr>
                <w:rStyle w:val="32"/>
                <w:rFonts w:hint="eastAsia" w:ascii="仿宋" w:hAnsi="仿宋" w:eastAsia="仿宋" w:cs="仿宋"/>
                <w:b/>
                <w:sz w:val="24"/>
              </w:rPr>
              <w:t>十、基本条款：</w:t>
            </w:r>
          </w:p>
        </w:tc>
        <w:tc>
          <w:tcPr>
            <w:tcW w:w="6268" w:type="dxa"/>
            <w:tcBorders>
              <w:top w:val="single" w:color="000000" w:sz="4" w:space="0"/>
              <w:left w:val="single" w:color="000000" w:sz="4" w:space="0"/>
              <w:bottom w:val="single" w:color="000000" w:sz="4" w:space="0"/>
              <w:right w:val="single" w:color="000000" w:sz="4" w:space="0"/>
            </w:tcBorders>
          </w:tcPr>
          <w:p w14:paraId="2B7ABCCD">
            <w:pPr>
              <w:rPr>
                <w:rStyle w:val="32"/>
                <w:rFonts w:hint="eastAsia" w:ascii="仿宋" w:hAnsi="仿宋" w:eastAsia="仿宋" w:cs="仿宋"/>
                <w:sz w:val="24"/>
              </w:rPr>
            </w:pPr>
            <w:r>
              <w:rPr>
                <w:rStyle w:val="32"/>
                <w:rFonts w:hint="eastAsia" w:ascii="仿宋" w:hAnsi="仿宋" w:eastAsia="仿宋" w:cs="仿宋"/>
                <w:sz w:val="24"/>
              </w:rPr>
              <w:t>建筑施工行业安全生产责任保险条款</w:t>
            </w:r>
          </w:p>
        </w:tc>
      </w:tr>
      <w:tr w14:paraId="061A5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2701" w:type="dxa"/>
            <w:tcBorders>
              <w:top w:val="single" w:color="000000" w:sz="4" w:space="0"/>
              <w:left w:val="single" w:color="000000" w:sz="4" w:space="0"/>
              <w:bottom w:val="single" w:color="000000" w:sz="4" w:space="0"/>
              <w:right w:val="single" w:color="000000" w:sz="4" w:space="0"/>
            </w:tcBorders>
          </w:tcPr>
          <w:p w14:paraId="753B5ACF">
            <w:pPr>
              <w:rPr>
                <w:rStyle w:val="32"/>
                <w:rFonts w:hint="eastAsia" w:ascii="仿宋" w:hAnsi="仿宋" w:eastAsia="仿宋" w:cs="仿宋"/>
                <w:b/>
                <w:sz w:val="24"/>
              </w:rPr>
            </w:pPr>
            <w:r>
              <w:rPr>
                <w:rStyle w:val="32"/>
                <w:rFonts w:hint="eastAsia" w:ascii="仿宋" w:hAnsi="仿宋" w:eastAsia="仿宋" w:cs="仿宋"/>
                <w:b/>
                <w:sz w:val="24"/>
              </w:rPr>
              <w:t>十一、司法管辖：</w:t>
            </w:r>
          </w:p>
        </w:tc>
        <w:tc>
          <w:tcPr>
            <w:tcW w:w="6268" w:type="dxa"/>
            <w:tcBorders>
              <w:top w:val="single" w:color="000000" w:sz="4" w:space="0"/>
              <w:left w:val="single" w:color="000000" w:sz="4" w:space="0"/>
              <w:bottom w:val="single" w:color="000000" w:sz="4" w:space="0"/>
              <w:right w:val="single" w:color="000000" w:sz="4" w:space="0"/>
            </w:tcBorders>
          </w:tcPr>
          <w:p w14:paraId="0117B8D4">
            <w:pPr>
              <w:rPr>
                <w:rStyle w:val="32"/>
                <w:rFonts w:hint="eastAsia" w:ascii="仿宋" w:hAnsi="仿宋" w:eastAsia="仿宋" w:cs="仿宋"/>
                <w:sz w:val="24"/>
              </w:rPr>
            </w:pPr>
            <w:r>
              <w:rPr>
                <w:rStyle w:val="32"/>
                <w:rFonts w:hint="eastAsia" w:ascii="仿宋" w:hAnsi="仿宋" w:eastAsia="仿宋" w:cs="仿宋"/>
                <w:sz w:val="24"/>
              </w:rPr>
              <w:t>中华人民共和国司法管辖</w:t>
            </w:r>
          </w:p>
        </w:tc>
      </w:tr>
    </w:tbl>
    <w:p w14:paraId="3BF33369">
      <w:pPr>
        <w:rPr>
          <w:rFonts w:hint="eastAsia" w:ascii="仿宋" w:hAnsi="仿宋" w:eastAsia="仿宋" w:cs="仿宋"/>
          <w:b/>
          <w:bCs/>
          <w:kern w:val="0"/>
          <w:sz w:val="24"/>
        </w:rPr>
      </w:pPr>
      <w:r>
        <w:rPr>
          <w:rFonts w:hint="eastAsia" w:ascii="仿宋" w:hAnsi="仿宋" w:eastAsia="仿宋" w:cs="仿宋"/>
          <w:b/>
          <w:bCs/>
          <w:kern w:val="0"/>
          <w:sz w:val="24"/>
        </w:rPr>
        <w:t>十二、特别约定：</w:t>
      </w:r>
    </w:p>
    <w:p w14:paraId="7C081BBD">
      <w:pPr>
        <w:pStyle w:val="56"/>
        <w:spacing w:after="156"/>
        <w:ind w:firstLine="480" w:firstLineChars="200"/>
        <w:jc w:val="both"/>
        <w:rPr>
          <w:rFonts w:hint="eastAsia" w:ascii="仿宋" w:hAnsi="仿宋" w:eastAsia="仿宋" w:cs="仿宋"/>
          <w:color w:val="auto"/>
        </w:rPr>
      </w:pPr>
      <w:r>
        <w:rPr>
          <w:rFonts w:hint="eastAsia" w:ascii="仿宋" w:hAnsi="仿宋" w:eastAsia="仿宋" w:cs="仿宋"/>
          <w:color w:val="auto"/>
        </w:rPr>
        <w:t>本合同所载之特别约定、扩展条款、保险公司格式条款之间如有冲突，则以排序在前者为准。</w:t>
      </w:r>
    </w:p>
    <w:p w14:paraId="5E1D2562">
      <w:pPr>
        <w:ind w:firstLine="480" w:firstLineChars="200"/>
        <w:rPr>
          <w:rFonts w:hint="eastAsia" w:ascii="仿宋" w:hAnsi="仿宋" w:eastAsia="仿宋" w:cs="仿宋"/>
          <w:kern w:val="0"/>
          <w:sz w:val="24"/>
        </w:rPr>
      </w:pPr>
      <w:r>
        <w:rPr>
          <w:rFonts w:hint="eastAsia" w:ascii="仿宋" w:hAnsi="仿宋" w:eastAsia="仿宋" w:cs="仿宋"/>
          <w:kern w:val="0"/>
          <w:sz w:val="24"/>
        </w:rPr>
        <w:t>1、法律费用累计赔偿限额 100 万元，每次事故赔偿限额 2 万元。每次事故施救及事故善后处理费用赔偿限额为人民币10万元，事故施救及事故善后处理费用赔偿限额累计最高不超过人民币100万元。</w:t>
      </w:r>
    </w:p>
    <w:p w14:paraId="1F300708">
      <w:pPr>
        <w:ind w:firstLine="480" w:firstLineChars="200"/>
        <w:rPr>
          <w:rFonts w:hint="eastAsia" w:ascii="仿宋" w:hAnsi="仿宋" w:eastAsia="仿宋" w:cs="仿宋"/>
          <w:kern w:val="0"/>
          <w:sz w:val="24"/>
        </w:rPr>
      </w:pPr>
      <w:r>
        <w:rPr>
          <w:rFonts w:hint="eastAsia" w:ascii="仿宋" w:hAnsi="仿宋" w:eastAsia="仿宋" w:cs="仿宋"/>
          <w:kern w:val="0"/>
          <w:sz w:val="24"/>
        </w:rPr>
        <w:t>2、双方约定，被保险人在保险期间内并不固定，以出险时存在事实上的劳务关系为原则，以投保人出具的用工证明，或业主、设计、监理等参建单位出具的用工证明为准。</w:t>
      </w:r>
    </w:p>
    <w:p w14:paraId="108A7D00">
      <w:pPr>
        <w:ind w:firstLine="480" w:firstLineChars="200"/>
        <w:rPr>
          <w:rFonts w:hint="eastAsia" w:ascii="仿宋" w:hAnsi="仿宋" w:eastAsia="仿宋" w:cs="仿宋"/>
          <w:kern w:val="0"/>
          <w:sz w:val="24"/>
        </w:rPr>
      </w:pPr>
      <w:r>
        <w:rPr>
          <w:rFonts w:hint="eastAsia" w:ascii="仿宋" w:hAnsi="仿宋" w:eastAsia="仿宋" w:cs="仿宋"/>
          <w:kern w:val="0"/>
          <w:sz w:val="24"/>
        </w:rPr>
        <w:t>3、被保险人发生保险事故，保险人在接到报案通知后3小时内必须到达现场（但不可抗力延迟除外。）否则视为保险人对事故经过认可。</w:t>
      </w:r>
    </w:p>
    <w:p w14:paraId="2BEA1A3B">
      <w:pPr>
        <w:widowControl w:val="0"/>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4、被保险人在申请本保单项下的身故、伤残赔偿金时，累计3个出险人员无需提供安监证明，累计4个及以上出险人员必须严格提供县级及以上安全生产监督管理部门出具的与确认保险事故有关的证明资料，如不提供，保险人不承担赔偿责任。</w:t>
      </w:r>
    </w:p>
    <w:p w14:paraId="01658CE9">
      <w:pPr>
        <w:widowControl w:val="0"/>
        <w:ind w:firstLine="480" w:firstLineChars="200"/>
        <w:textAlignment w:val="auto"/>
        <w:rPr>
          <w:rFonts w:hint="eastAsia" w:ascii="仿宋" w:hAnsi="仿宋" w:eastAsia="仿宋" w:cs="仿宋"/>
          <w:sz w:val="24"/>
        </w:rPr>
      </w:pPr>
      <w:r>
        <w:rPr>
          <w:rFonts w:hint="eastAsia" w:ascii="仿宋" w:hAnsi="仿宋" w:eastAsia="仿宋" w:cs="仿宋"/>
          <w:sz w:val="24"/>
          <w:szCs w:val="24"/>
        </w:rPr>
        <w:t>5、</w:t>
      </w:r>
      <w:r>
        <w:rPr>
          <w:rFonts w:hint="eastAsia" w:ascii="仿宋" w:hAnsi="仿宋" w:eastAsia="仿宋" w:cs="仿宋"/>
          <w:sz w:val="24"/>
        </w:rPr>
        <w:t>如在前述建筑期内工程尚未完工，经投保人申请本项目的建筑施工期可自动扩展270天并不因此加收任何附加保险费，但投保人须提前30天书面通知保险人。如果累计延期270天后还需继续延期，由投保人补缴延期保费。补缴计算公式为：</w:t>
      </w:r>
      <w:r>
        <w:rPr>
          <w:rFonts w:hint="eastAsia" w:ascii="仿宋" w:hAnsi="仿宋" w:eastAsia="仿宋" w:cs="仿宋"/>
          <w:bCs/>
          <w:sz w:val="24"/>
          <w:szCs w:val="24"/>
        </w:rPr>
        <w:t>监理单位确认的剩余工程量造价（或追加工程造价）</w:t>
      </w:r>
      <w:r>
        <w:rPr>
          <w:rFonts w:hint="eastAsia" w:ascii="仿宋" w:hAnsi="仿宋" w:eastAsia="仿宋" w:cs="仿宋"/>
          <w:sz w:val="24"/>
        </w:rPr>
        <w:t>×原保险费率。</w:t>
      </w:r>
    </w:p>
    <w:p w14:paraId="5C7091F1">
      <w:pPr>
        <w:ind w:firstLine="480" w:firstLineChars="200"/>
        <w:rPr>
          <w:rFonts w:hint="eastAsia" w:ascii="仿宋" w:hAnsi="仿宋" w:eastAsia="仿宋" w:cs="仿宋"/>
          <w:kern w:val="0"/>
          <w:sz w:val="24"/>
        </w:rPr>
      </w:pPr>
      <w:r>
        <w:rPr>
          <w:rFonts w:hint="eastAsia" w:ascii="仿宋" w:hAnsi="仿宋" w:eastAsia="仿宋" w:cs="仿宋"/>
          <w:kern w:val="0"/>
          <w:sz w:val="24"/>
        </w:rPr>
        <w:t>6、对于无有效资质操作施工设备的人员，但实际有操作经验一年以上的熟练工人可列入保险范围。</w:t>
      </w:r>
    </w:p>
    <w:p w14:paraId="659BB3E6">
      <w:pPr>
        <w:ind w:firstLine="480" w:firstLineChars="200"/>
        <w:rPr>
          <w:rFonts w:hint="eastAsia" w:ascii="仿宋" w:hAnsi="仿宋" w:eastAsia="仿宋" w:cs="仿宋"/>
          <w:kern w:val="0"/>
          <w:sz w:val="24"/>
        </w:rPr>
      </w:pPr>
      <w:r>
        <w:rPr>
          <w:rFonts w:hint="eastAsia" w:ascii="仿宋" w:hAnsi="仿宋" w:eastAsia="仿宋" w:cs="仿宋"/>
          <w:kern w:val="0"/>
          <w:sz w:val="24"/>
        </w:rPr>
        <w:t>7、保险人按照投保人投保时提供的工程合同书中的工程造价金额计收保险费，被保险人自保险合同签订之日起15个工作日内缴付保险费。</w:t>
      </w:r>
    </w:p>
    <w:p w14:paraId="2151673B">
      <w:pPr>
        <w:ind w:firstLine="480" w:firstLineChars="200"/>
        <w:rPr>
          <w:rFonts w:hint="eastAsia" w:ascii="仿宋" w:hAnsi="仿宋" w:eastAsia="仿宋" w:cs="仿宋"/>
          <w:kern w:val="0"/>
          <w:sz w:val="24"/>
        </w:rPr>
      </w:pPr>
      <w:r>
        <w:rPr>
          <w:rFonts w:hint="eastAsia" w:ascii="仿宋" w:hAnsi="仿宋" w:eastAsia="仿宋" w:cs="仿宋"/>
          <w:kern w:val="0"/>
          <w:sz w:val="24"/>
        </w:rPr>
        <w:t>8、保险人同意，视同本保单所列明的工程合同价为足额投保，保险理赔时不以此为由进行比例赔付。</w:t>
      </w:r>
    </w:p>
    <w:p w14:paraId="4AF212C2">
      <w:pPr>
        <w:ind w:firstLine="480" w:firstLineChars="200"/>
        <w:rPr>
          <w:rFonts w:hint="eastAsia" w:ascii="仿宋" w:hAnsi="仿宋" w:eastAsia="仿宋" w:cs="仿宋"/>
          <w:kern w:val="0"/>
          <w:sz w:val="24"/>
        </w:rPr>
      </w:pPr>
      <w:r>
        <w:rPr>
          <w:rFonts w:hint="eastAsia" w:ascii="仿宋" w:hAnsi="仿宋" w:eastAsia="仿宋" w:cs="仿宋"/>
          <w:kern w:val="0"/>
          <w:sz w:val="24"/>
        </w:rPr>
        <w:t>9、保险人同意，对于本保单所涉及有关保险事故的情况，应严格保密，非经投保人同意，不得对外公布。</w:t>
      </w:r>
    </w:p>
    <w:p w14:paraId="43C66B87">
      <w:pPr>
        <w:ind w:firstLine="480" w:firstLineChars="200"/>
        <w:rPr>
          <w:rFonts w:hint="eastAsia" w:ascii="仿宋" w:hAnsi="仿宋" w:eastAsia="仿宋" w:cs="仿宋"/>
          <w:kern w:val="0"/>
          <w:sz w:val="24"/>
        </w:rPr>
      </w:pPr>
      <w:r>
        <w:rPr>
          <w:rFonts w:hint="eastAsia" w:ascii="仿宋" w:hAnsi="仿宋" w:eastAsia="仿宋" w:cs="仿宋"/>
          <w:kern w:val="0"/>
          <w:sz w:val="24"/>
        </w:rPr>
        <w:t>10、保险期限以保险单明细表载明的时间为准，工期以实际计划工期为准，投保人在投保前如实告知实际计划工期。施工合同载明的工期只作为参考，保险人不得以计划工期与施工合同工期不一致为由拒绝赔偿。</w:t>
      </w:r>
    </w:p>
    <w:p w14:paraId="2E17E5B9">
      <w:pPr>
        <w:ind w:firstLine="480" w:firstLineChars="200"/>
        <w:rPr>
          <w:rFonts w:hint="eastAsia" w:ascii="仿宋" w:hAnsi="仿宋" w:eastAsia="仿宋" w:cs="仿宋"/>
          <w:kern w:val="0"/>
          <w:sz w:val="24"/>
        </w:rPr>
      </w:pPr>
      <w:r>
        <w:rPr>
          <w:rFonts w:hint="eastAsia" w:ascii="仿宋" w:hAnsi="仿宋" w:eastAsia="仿宋" w:cs="仿宋"/>
          <w:kern w:val="0"/>
          <w:sz w:val="24"/>
        </w:rPr>
        <w:t>11、保险人同意，自收到本项目的中标通知书或保险协议签署次日零时起，具体按比选人要求执行，承担保险赔偿责任。</w:t>
      </w:r>
    </w:p>
    <w:p w14:paraId="65D4AF37">
      <w:pPr>
        <w:ind w:firstLine="480" w:firstLineChars="200"/>
        <w:rPr>
          <w:rFonts w:hint="eastAsia" w:ascii="仿宋" w:hAnsi="仿宋" w:eastAsia="仿宋" w:cs="仿宋"/>
          <w:kern w:val="0"/>
          <w:sz w:val="24"/>
        </w:rPr>
      </w:pPr>
      <w:r>
        <w:rPr>
          <w:rFonts w:hint="eastAsia" w:ascii="仿宋" w:hAnsi="仿宋" w:eastAsia="仿宋" w:cs="仿宋"/>
          <w:kern w:val="0"/>
          <w:sz w:val="24"/>
        </w:rPr>
        <w:t>12、</w:t>
      </w:r>
      <w:bookmarkStart w:id="36" w:name="_Hlk141460957"/>
      <w:r>
        <w:rPr>
          <w:rFonts w:hint="eastAsia" w:ascii="仿宋" w:hAnsi="仿宋" w:eastAsia="仿宋" w:cs="仿宋"/>
          <w:kern w:val="0"/>
          <w:sz w:val="24"/>
        </w:rPr>
        <w:t>发生人员残疾的，由二级以上(含)医疗机构或司法机构依据《职工工伤与职业病致残程度鉴定》标准鉴定残疾程度。</w:t>
      </w:r>
      <w:bookmarkEnd w:id="36"/>
      <w:r>
        <w:rPr>
          <w:rFonts w:hint="eastAsia" w:ascii="仿宋" w:hAnsi="仿宋" w:eastAsia="仿宋" w:cs="仿宋"/>
          <w:kern w:val="0"/>
          <w:sz w:val="24"/>
        </w:rPr>
        <w:t>本保单约定伤残等级赔偿限额比例：</w:t>
      </w:r>
    </w:p>
    <w:p w14:paraId="2B52B5FC">
      <w:pPr>
        <w:ind w:firstLine="480" w:firstLineChars="200"/>
        <w:rPr>
          <w:rFonts w:hint="eastAsia" w:ascii="仿宋" w:hAnsi="仿宋" w:eastAsia="仿宋" w:cs="仿宋"/>
          <w:kern w:val="0"/>
          <w:sz w:val="24"/>
        </w:rPr>
      </w:pPr>
      <w:r>
        <w:rPr>
          <w:rFonts w:hint="eastAsia" w:ascii="仿宋" w:hAnsi="仿宋" w:eastAsia="仿宋" w:cs="仿宋"/>
          <w:kern w:val="0"/>
          <w:sz w:val="24"/>
        </w:rPr>
        <w:t>永久丧失工作能力或伤残等级一级 100%，二级 80%，三级 70%，四级 60%，五级 40%，六级 30%，七级 20%，八级 15%，九级 10%，十级 5%。</w:t>
      </w:r>
    </w:p>
    <w:p w14:paraId="1F1C58B2">
      <w:pPr>
        <w:ind w:firstLine="420" w:firstLineChars="200"/>
        <w:rPr>
          <w:rStyle w:val="32"/>
          <w:rFonts w:hint="eastAsia" w:ascii="仿宋" w:hAnsi="仿宋" w:eastAsia="仿宋" w:cs="仿宋"/>
        </w:rPr>
      </w:pPr>
    </w:p>
    <w:p w14:paraId="1D835778">
      <w:pPr>
        <w:keepNext/>
        <w:keepLines/>
        <w:ind w:firstLine="482"/>
        <w:rPr>
          <w:rStyle w:val="32"/>
          <w:rFonts w:hint="eastAsia" w:ascii="仿宋" w:hAnsi="仿宋" w:eastAsia="仿宋" w:cs="仿宋"/>
          <w:sz w:val="24"/>
          <w:szCs w:val="24"/>
        </w:rPr>
      </w:pPr>
      <w:r>
        <w:rPr>
          <w:rStyle w:val="32"/>
          <w:rFonts w:hint="eastAsia" w:ascii="仿宋" w:hAnsi="仿宋" w:eastAsia="仿宋" w:cs="仿宋"/>
          <w:sz w:val="24"/>
          <w:szCs w:val="24"/>
        </w:rPr>
        <w:br w:type="page"/>
      </w:r>
    </w:p>
    <w:p w14:paraId="52BF4FEA">
      <w:pPr>
        <w:jc w:val="center"/>
        <w:textAlignment w:val="auto"/>
        <w:rPr>
          <w:rStyle w:val="32"/>
          <w:rFonts w:hint="eastAsia" w:ascii="仿宋" w:hAnsi="仿宋" w:eastAsia="仿宋" w:cs="仿宋"/>
          <w:b/>
          <w:sz w:val="24"/>
          <w:szCs w:val="24"/>
        </w:rPr>
      </w:pPr>
      <w:r>
        <w:rPr>
          <w:rStyle w:val="32"/>
          <w:rFonts w:hint="eastAsia" w:ascii="仿宋" w:hAnsi="仿宋" w:eastAsia="仿宋" w:cs="仿宋"/>
          <w:b/>
          <w:sz w:val="24"/>
          <w:szCs w:val="24"/>
        </w:rPr>
        <w:t>建筑施工行业安全生产责任保险条款</w:t>
      </w:r>
    </w:p>
    <w:p w14:paraId="10699C20">
      <w:pPr>
        <w:snapToGrid w:val="0"/>
        <w:spacing w:line="360" w:lineRule="auto"/>
        <w:ind w:firstLine="480" w:firstLineChars="200"/>
        <w:jc w:val="center"/>
        <w:rPr>
          <w:rStyle w:val="32"/>
          <w:rFonts w:hint="eastAsia" w:ascii="仿宋" w:hAnsi="仿宋" w:eastAsia="仿宋" w:cs="仿宋"/>
          <w:bCs/>
          <w:sz w:val="24"/>
          <w:szCs w:val="24"/>
        </w:rPr>
      </w:pPr>
      <w:r>
        <w:rPr>
          <w:rStyle w:val="32"/>
          <w:rFonts w:hint="eastAsia" w:ascii="仿宋" w:hAnsi="仿宋" w:eastAsia="仿宋" w:cs="仿宋"/>
          <w:bCs/>
          <w:sz w:val="24"/>
          <w:szCs w:val="24"/>
        </w:rPr>
        <w:t>（此条款为参考样本，最终条款将采用中选公司的报备条款）</w:t>
      </w:r>
    </w:p>
    <w:p w14:paraId="3E97427B">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总则</w:t>
      </w:r>
    </w:p>
    <w:p w14:paraId="4BDE2DC4">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第一条 本保险合同由保险条款、投保单、保险单、保险凭证以及批单组成。凡涉及本保险合同的约定，均应采用书面形式。</w:t>
      </w:r>
    </w:p>
    <w:p w14:paraId="258EA42D">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第二条 凡经建设行政主管部门批准，取得相应资质证书并经工商行政管理部门登记注册，依法设立的建筑施工企业，均可作为本保险合同的被保险人。</w:t>
      </w:r>
    </w:p>
    <w:p w14:paraId="6C3D225E">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第三条 本保险合同由总则、从业人员责任保险、第三者责任保险、救援费用保险、通用条款五部分组成。投保人可选择投保从业人员责任保险、第三者责任保险或救援费用保险，也可同时投保。</w:t>
      </w:r>
    </w:p>
    <w:p w14:paraId="005C700E">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第四条 从业人员责任保险、第三者责任保险、救援费用保险的约定适用于该部分，总则和通用条款的约定适用于整个保险合同。</w:t>
      </w:r>
    </w:p>
    <w:p w14:paraId="75437EF5">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第一部分 从业人员责任保险</w:t>
      </w:r>
    </w:p>
    <w:p w14:paraId="396A6DD9">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保险责任</w:t>
      </w:r>
    </w:p>
    <w:p w14:paraId="4304F4D3">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第五条 在保险期间内，被保险人的从业人员在保险单载明的施工地址内依法从事建筑施工及相关工作，因发生生产安全事故造成从业人员人身伤亡，依照中华人民共和国法律（不包括港、澳、台地区法律）应由被保险人承担的经济赔偿责任，保险人按本保险合同的约定负责赔偿。</w:t>
      </w:r>
    </w:p>
    <w:p w14:paraId="30311812">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责任免除</w:t>
      </w:r>
    </w:p>
    <w:p w14:paraId="66754713">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第六条 下列原因造成的损失、费用和责任，保险人不负责赔偿：</w:t>
      </w:r>
    </w:p>
    <w:p w14:paraId="3C348A41">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（一）从业人员在工作时间和工作场所内，因履行工作职责受到暴力伤害的；</w:t>
      </w:r>
    </w:p>
    <w:p w14:paraId="46A8BE19">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（二）从业人员在工作时间和工作岗位，突发疾病死亡或者在48小时之内经抢救无效死亡；</w:t>
      </w:r>
    </w:p>
    <w:p w14:paraId="5291A0CB">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（三）从业人员因工外出期间，由于工作原因受到伤害或者发生事故下落不明的；</w:t>
      </w:r>
    </w:p>
    <w:p w14:paraId="37D2722D">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（四）从业人员在上下班途中，受到非本人主要责任的交通事故或者城市轨道交通、客运轮渡、火车事故伤害的；</w:t>
      </w:r>
    </w:p>
    <w:p w14:paraId="1F72E771">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（五）从业人员在抢险救灾等维护国家利益、公共利益活动中受到伤害的；</w:t>
      </w:r>
    </w:p>
    <w:p w14:paraId="16258B48">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（六）从业人员的故意行为、犯罪行为，或自杀、自伤、醉酒、吸毒或受精神药品影响，造成自身人身伤亡。</w:t>
      </w:r>
    </w:p>
    <w:p w14:paraId="395D0998">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责任限额和免赔额（率）</w:t>
      </w:r>
    </w:p>
    <w:p w14:paraId="4145EE26">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第七条 除另有约定外，从业人员责任保险部分的责任限额包括每次事故责任限额、每人伤亡责任限额、每人医疗费用责任限额。</w:t>
      </w:r>
    </w:p>
    <w:p w14:paraId="32CE1128">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各项责任限额由投保人和保险人协商确定，并在保险单中载明。</w:t>
      </w:r>
    </w:p>
    <w:p w14:paraId="2674EDD8">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第八条 每人医疗费用免赔额（率）由投保人与保险人在签订保险合同时协商确定，并在保险单中载明。</w:t>
      </w:r>
    </w:p>
    <w:p w14:paraId="6ED547CA">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同时约定了免赔额和免赔率的，免赔金额以免赔额和按照免赔率计算的金额二者高者为准。</w:t>
      </w:r>
    </w:p>
    <w:p w14:paraId="073005CD">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第二部分 第三者责任保险</w:t>
      </w:r>
    </w:p>
    <w:p w14:paraId="585B2EDC">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保险责任</w:t>
      </w:r>
    </w:p>
    <w:p w14:paraId="3D21A043">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第九条 在保险期间内，被保险人在保险单载明的施工地址内依法从事建筑施工及相关工作，因发生生产安全事故造成第三者人身伤亡，依照中华人民共和国法律（不包括港、澳、台地区法律）应由被保险人承担的经济赔偿责任，保险人按本保险合同的约定负责赔偿。</w:t>
      </w:r>
    </w:p>
    <w:p w14:paraId="4E0E0B39">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责任限额与免赔额（率）</w:t>
      </w:r>
    </w:p>
    <w:p w14:paraId="0BD15E3B">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第十条 除另有约定外，第三者责任保险部分的责任限额包括每次事故责任限额、每人伤亡责任限额、每人医疗费用责任限额。</w:t>
      </w:r>
    </w:p>
    <w:p w14:paraId="7A18ACB6">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各项责任限额由投保人和保险人协商确定，并在保险单中载明。</w:t>
      </w:r>
    </w:p>
    <w:p w14:paraId="1FA6B390">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第十一条 每人医疗费用免赔额（率）由投保人与保险人在签订保险合同时协商确定，并在保险单中载明。</w:t>
      </w:r>
    </w:p>
    <w:p w14:paraId="59434F16">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同时约定了免赔额和免赔率的，免赔金额以免赔额和按照免赔率计算的金额二者高者为准。</w:t>
      </w:r>
    </w:p>
    <w:p w14:paraId="063DEC8B">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第三部分 救援费用保险</w:t>
      </w:r>
    </w:p>
    <w:p w14:paraId="10A8330B">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保险责任</w:t>
      </w:r>
    </w:p>
    <w:p w14:paraId="1FBAD65C">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第十二条 在保险期间内，被保险人在保险单载明的施工现场内因发生生产安全事故导致被保险人的从业人员或第三者发生意外，应由被保险人负担的因采取紧急抢险救援措施而支出的下列必要、合理的救援费用，保险人按照本保险合同约定负责赔偿：</w:t>
      </w:r>
    </w:p>
    <w:p w14:paraId="5DBE4516">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（一）抢险救援人员的劳务费用；</w:t>
      </w:r>
    </w:p>
    <w:p w14:paraId="676D49A3">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（二）救援器材、设备的租赁、使用费用；</w:t>
      </w:r>
    </w:p>
    <w:p w14:paraId="66AEDA97">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（三）单价低于200元人民币的救援工具购置费用；</w:t>
      </w:r>
    </w:p>
    <w:p w14:paraId="5D04ADAB">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（四）生产安全事故现场发生的医疗抢救费用。</w:t>
      </w:r>
    </w:p>
    <w:p w14:paraId="178758A8">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责任免除</w:t>
      </w:r>
    </w:p>
    <w:p w14:paraId="3E60EF36">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第十三条 下列损失、费用和责任，保险人不负责赔偿：</w:t>
      </w:r>
    </w:p>
    <w:p w14:paraId="27C5BDB7">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（一）清污费用；</w:t>
      </w:r>
    </w:p>
    <w:p w14:paraId="680BD9D0">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（二）保险事故发生后，受伤人员被送往医院以后产生的医疗费用。</w:t>
      </w:r>
    </w:p>
    <w:p w14:paraId="29AFF394">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责任限额与免赔额（率）</w:t>
      </w:r>
    </w:p>
    <w:p w14:paraId="5E2047A3">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第十四条 除另有约定外，救援费用保险部分的责任限额包括每次事故救援费用限额、每人救援费用限额。</w:t>
      </w:r>
    </w:p>
    <w:p w14:paraId="17690E03">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各项责任限额，由投保人和保险人协商确定，并在保险单中载明。</w:t>
      </w:r>
    </w:p>
    <w:p w14:paraId="344B3BBE">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第十五条 每次事故救援费用免赔额（率）由投保人与保险人在签订保险合同时协商确定，并在保险单中载明。</w:t>
      </w:r>
    </w:p>
    <w:p w14:paraId="453FB9C5">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同时约定了免赔额和免赔率的，免赔金额以免赔额和按照免赔率计算的金额二者高者为准。</w:t>
      </w:r>
    </w:p>
    <w:p w14:paraId="38C69AED">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第四部分 通用条款</w:t>
      </w:r>
    </w:p>
    <w:p w14:paraId="36324034">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保险责任</w:t>
      </w:r>
    </w:p>
    <w:p w14:paraId="40D5D705">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第十六条 保险事故发生后，被保险人因保险事故而被提起仲裁或者诉讼的，对应由被保险人支付的仲裁或诉讼费用以及事先经保险人书面同意支付的其它必要的、合理的费用（以下简称“法律费用”），保险人按照本保险合同约定也负责赔偿。</w:t>
      </w:r>
    </w:p>
    <w:p w14:paraId="66A6A345">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责任免除</w:t>
      </w:r>
    </w:p>
    <w:p w14:paraId="21D280B5">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第十七条 下列原因造成的损失、费用和责任，保险人不负责赔偿：</w:t>
      </w:r>
    </w:p>
    <w:p w14:paraId="23A07626">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（一）投保人、被保险人的故意行为、犯罪行为；</w:t>
      </w:r>
    </w:p>
    <w:p w14:paraId="5DE153D7">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（二）战争、敌对行动、军事行为、武装冲突、罢工、暴动、民众骚乱、恐怖活动；</w:t>
      </w:r>
    </w:p>
    <w:p w14:paraId="285A3640">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（三）行政行为或司法行为；</w:t>
      </w:r>
    </w:p>
    <w:p w14:paraId="27DFF23E">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（四）大气污染、土地污染、水污染及其他各种污染；</w:t>
      </w:r>
    </w:p>
    <w:p w14:paraId="555D08D1">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（五）任何疾病，包括但不限于高原反应、妊娠、流产、分娩、药物过敏等；</w:t>
      </w:r>
    </w:p>
    <w:p w14:paraId="6D282106">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（六）由于震动、移动或减弱支撑而造成的任何财产、土地、建筑物的损失及由此造成的任何人身伤亡和财产损失；</w:t>
      </w:r>
    </w:p>
    <w:p w14:paraId="3787E0FC">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（七）领有公共运输行驶执照的车辆、船舶、飞机造成的事故。</w:t>
      </w:r>
    </w:p>
    <w:p w14:paraId="72CEFC7C">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第十八条 下列损失、费用和责任，保险人也不负责赔偿：</w:t>
      </w:r>
    </w:p>
    <w:p w14:paraId="09B91231">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（一）罚款、罚金及惩罚性赔偿；</w:t>
      </w:r>
    </w:p>
    <w:p w14:paraId="1BFBA012">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（二）间接损失；</w:t>
      </w:r>
    </w:p>
    <w:p w14:paraId="1F3883D8">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（三）精神损害赔偿，但有法院判决的不在此限；</w:t>
      </w:r>
    </w:p>
    <w:p w14:paraId="5626BCE0">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（四）本保险单中载明的免赔额或按照本保险单中载明的免赔率计算的免赔额。</w:t>
      </w:r>
    </w:p>
    <w:p w14:paraId="2728BB30">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第十九条 有下列情形之一的，保险人不负责赔偿：</w:t>
      </w:r>
    </w:p>
    <w:p w14:paraId="60A1E3CC">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（一）被保险人在主管部门责令停产整顿期间擅自从事生产发生的事故，或被主管部门关闭后擅自恢复生产发生的事故；</w:t>
      </w:r>
    </w:p>
    <w:p w14:paraId="3DACEE43">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（二）被保险人从事与保险单载明的经营范围不符的活动，或者被保险人违法违规经营的；</w:t>
      </w:r>
    </w:p>
    <w:p w14:paraId="2E3D626C">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（三）被保险人许可证（照）不在有效期内，但因许可证（照）在办理延续许可手续期间等有正当理由的不在此列。</w:t>
      </w:r>
    </w:p>
    <w:p w14:paraId="03F59A29">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责任限额</w:t>
      </w:r>
    </w:p>
    <w:p w14:paraId="0027D0F8">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第二十条 除另有约定外，通用部分的责任限额包括每次事故法律费用责任限额及累计责任限额。</w:t>
      </w:r>
    </w:p>
    <w:p w14:paraId="128864CE">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保险期间</w:t>
      </w:r>
    </w:p>
    <w:p w14:paraId="158FFAD9">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第二十一条 本保险合同自保险期间开始之日起，至签发工程项目完工验收证书或合格证书，或至上述工程项目建筑合同规定的施工期限结束的二十四时止，两者以先发生为准。但在任何情况下，保险期间的起始或终止不得超出保险单载明的生效日或终止日。</w:t>
      </w:r>
    </w:p>
    <w:p w14:paraId="4F9707AA">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保险人义务</w:t>
      </w:r>
    </w:p>
    <w:p w14:paraId="700DF6ED">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第二十二条 本保险合同成立后，保险人应当及时向投保人签发保险单或其他保险凭证。</w:t>
      </w:r>
    </w:p>
    <w:p w14:paraId="62C6E346">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第二十三条 保险事故发生后，投保人、被保险人提供的有关索赔的证明和资料不完整的，保险人应当及时一次性通知投保人、被保险人补充提供。</w:t>
      </w:r>
    </w:p>
    <w:p w14:paraId="0309D3F8">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第二十四条 保险人收到被保险人的赔偿请求后，应当及时就是否属于保险责任作出核定，并将核定结果通知被保险人。</w:t>
      </w:r>
    </w:p>
    <w:p w14:paraId="2B1574E9">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投保人、被保险人义务</w:t>
      </w:r>
    </w:p>
    <w:p w14:paraId="7132E1BD">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第二十五条 投保人应履行如实告知义务，如实回答保险人就被保险人安全管理、教育培训、风险状况方面以及被保险人的其他有关情况提出的询问，并如实填写投保单。</w:t>
      </w:r>
    </w:p>
    <w:p w14:paraId="480B115C">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第二十六条 如未约定分期交付保险费的，投保人应当在保险合同成立时交清保险费。</w:t>
      </w:r>
    </w:p>
    <w:p w14:paraId="6BA5E071">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第二十七条 被保险人应严格遵守《安全生产法》、《建筑法》以及国家及政府有关部门制定的其他相关法律、法规及规定，加强管理，采取合理的预防措施，尽力避免或减少责任事故的发生。</w:t>
      </w:r>
    </w:p>
    <w:p w14:paraId="55A05014">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第二十八条  在合同有效期内，如保险标的的危险程度显著增加的，被保险人应当按照合同的约定及时通知保险人，保险人可以按照合同约定增加保险费或者解除合同。</w:t>
      </w:r>
    </w:p>
    <w:p w14:paraId="022CE104">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第二十九条 保险事故发生时，被保险人应当尽力采取必要的措施，防止或者减少损失。投保人、被保险人知道保险事故发生后，应当及时通知保险人。</w:t>
      </w:r>
    </w:p>
    <w:p w14:paraId="0EC11073">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第三十条 被保险人收到受害人的损害赔偿请求或得知可能产生损害赔偿时，应及时以书面形式通知保险人，并就损害赔偿请求与保险人进行协商。</w:t>
      </w:r>
    </w:p>
    <w:p w14:paraId="1FA0D5E3">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第三十一条 发生保险责任范围内的损失，应由有关责任方负责赔偿的，被保险人应行使或者保留向该责任方请求赔偿的权利。</w:t>
      </w:r>
    </w:p>
    <w:p w14:paraId="783A223B">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在保险人向有关责任方行使代位请求赔偿权利时，被保险人应当向保险人提供必要的文件和其所知道的有关情况。</w:t>
      </w:r>
    </w:p>
    <w:p w14:paraId="6940172F">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第三十二条 被保险人向保险人请求赔偿时，应提交以下材料：</w:t>
      </w:r>
    </w:p>
    <w:p w14:paraId="5AC659B0">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（一）保险单正本；</w:t>
      </w:r>
    </w:p>
    <w:p w14:paraId="066B9932">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（二）被保险人或其代表填具的索赔申请书；</w:t>
      </w:r>
    </w:p>
    <w:p w14:paraId="68E0C7FD">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（三）受害人向被保险人提出人身伤害索赔的资料；</w:t>
      </w:r>
    </w:p>
    <w:p w14:paraId="126510ED">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（四）伤亡人员名单；</w:t>
      </w:r>
    </w:p>
    <w:p w14:paraId="4A4709AC">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五）受害人残疾的，应当提供具备相关法律法规要求的伤残鉴定资格的鉴定机构出具的残疾程度证明；受害人死亡的，由保险人指定或认可的二级以上（含）医疗机构或当地公安机关出具的死亡证明及户籍注销证明，宣告死亡的还需提供法院宣告死亡的证明；</w:t>
      </w:r>
    </w:p>
    <w:p w14:paraId="224AE075">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（六）被保险人与受害人所签订的赔偿协议书或和解书；经判决或仲裁的，应提供判决文书或仲裁裁决文书；</w:t>
      </w:r>
    </w:p>
    <w:p w14:paraId="2D919B3B">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（七）医疗费用证明；</w:t>
      </w:r>
    </w:p>
    <w:p w14:paraId="45FCFF26">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（八）用工合同或劳资关系证明；</w:t>
      </w:r>
    </w:p>
    <w:p w14:paraId="15D5310B">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（九）救援费用、法律费用的相关支付凭证；</w:t>
      </w:r>
    </w:p>
    <w:p w14:paraId="2EC73D7A">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（十）投保人、被保险人所能提供的其他与确认保险事故的性质、原因、损失程度等有关的证明和资料。</w:t>
      </w:r>
    </w:p>
    <w:p w14:paraId="2C8E39ED">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赔偿处理</w:t>
      </w:r>
    </w:p>
    <w:p w14:paraId="6751134F">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第三十三条 保险人以下列方式之一确定的被保险人的赔偿责任为基础，按照保险合同的约定进行赔偿：</w:t>
      </w:r>
    </w:p>
    <w:p w14:paraId="2C5EB237">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 xml:space="preserve">（一）被保险人和向其提出损害赔偿请求的受害人协商并经保险人确认； </w:t>
      </w:r>
    </w:p>
    <w:p w14:paraId="47E7ACC4">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（二）仲裁机构裁决；</w:t>
      </w:r>
    </w:p>
    <w:p w14:paraId="1DDBAB4E">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（三）人民法院判决；</w:t>
      </w:r>
    </w:p>
    <w:p w14:paraId="0F47897C">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（四）保险人认可的其它方式。</w:t>
      </w:r>
    </w:p>
    <w:p w14:paraId="46720BB9">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第三十四条 发生本保险合同第五条、第九条约定的保险事故时，被保险人对伤亡人员依法应承担的经济赔偿责任，保险人按照以下方式赔偿：</w:t>
      </w:r>
    </w:p>
    <w:p w14:paraId="2038A275">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（一）发生人员死亡的，保险人在每人伤亡责任限额内赔偿；</w:t>
      </w:r>
    </w:p>
    <w:p w14:paraId="37BD2BB6">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二）发生人员残疾的，由二级以上（含）医疗机构或司法机构依据《职工工伤与职业病致残程度鉴定》标准鉴定残疾程度，保险人按照本保险合同所附残疾赔偿比例表规定的百分比，在每人伤亡责任限额内赔付；</w:t>
      </w:r>
    </w:p>
    <w:p w14:paraId="6F42AA59">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 xml:space="preserve">（三）发生人员就医的，被保险人对其从业人员、第三者依法应承担的符合国家工伤保险待遇规定的标准的下列医疗费用，保险人扣除每次事故每人医疗费用免赔额后在每人医疗费用责任限额内据实赔偿，医疗费用包括： </w:t>
      </w:r>
    </w:p>
    <w:p w14:paraId="6B8E123D">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1.挂号费、治疗费、手术费、检查费、医药费；</w:t>
      </w:r>
    </w:p>
    <w:p w14:paraId="445E9C61">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2.住院期间的床位费、陪护费、伙食费、取暖费、空调费；</w:t>
      </w:r>
    </w:p>
    <w:p w14:paraId="7CA21691">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3.就（转）诊交通费、急救车费；</w:t>
      </w:r>
    </w:p>
    <w:p w14:paraId="7148B701">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4.安装假肢、假牙、假眼和残疾用具费用。</w:t>
      </w:r>
    </w:p>
    <w:p w14:paraId="0DA184CC">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除紧急抢救外，受伤工作人员均应在二级以上（含）医院或保险人认可的医疗机构就诊。</w:t>
      </w:r>
    </w:p>
    <w:p w14:paraId="08703B16">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四）受伤人员暂时丧失工作能力超过五天（不包括五天）的，经医院证明，保险人依据事故发生地政府公布的最低生活保障金标准，按照每人／天补偿误工费，医疗期满或确定残疾程度后停发，最长不超过1年；如最终鉴定为残疾的，保险人对残疾赔偿金及误工费的赔偿以第（二）款计算的责任限额为限；</w:t>
      </w:r>
    </w:p>
    <w:p w14:paraId="54977E94">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（五）对于每次事故造成的上述各项损失，保险人在每次事故责任限额内赔偿，其中从业人员与第三者不共用每次事故责任限额。</w:t>
      </w:r>
    </w:p>
    <w:p w14:paraId="52DFC776">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第三十五条 发生本保险合同第十二条约定的保险事故时，被保险人支付或承担的救援费用，保险人按照以下方式赔偿：</w:t>
      </w:r>
    </w:p>
    <w:p w14:paraId="6DF3CF95">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（一）保险人在扣除每次事故救援费用免赔额后，依照本条第（二）项进行赔偿；</w:t>
      </w:r>
    </w:p>
    <w:p w14:paraId="3D6F7F8A">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（二）对于每次事故造成的损失，保险人在每次事故救援费用限额内赔偿，对每人救援的费用，保险人在每人救援费用责任限额内赔偿。</w:t>
      </w:r>
    </w:p>
    <w:p w14:paraId="797CA713">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第三十六条 被保险人因一次保险事故支出的法律费用，保险人在每次事故法律费用责任限额内赔偿，在保险期间内，保险人对多次事故各项损失的累计赔偿金额不超过累计责任限额。</w:t>
      </w:r>
    </w:p>
    <w:p w14:paraId="3E226ADB">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争议处理和法律适用</w:t>
      </w:r>
    </w:p>
    <w:p w14:paraId="496A1D36">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第三十七条 因履行本保险合同发生的争议，由当事人协商解决。协商不成的，提交保险单载明的仲裁机构仲裁；保险单未载明仲裁机构且争议发生后未达成仲裁协议的，依法向中华人民共和国人民法院起诉。</w:t>
      </w:r>
    </w:p>
    <w:p w14:paraId="06EF8FAA">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第三十八条 与本保险合同有关的以及履行本保险合同产生的一切争议处理适用中华人民共和国法律（不包括港、澳、台地区法律）。</w:t>
      </w:r>
    </w:p>
    <w:p w14:paraId="2F672794">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其他事项</w:t>
      </w:r>
    </w:p>
    <w:p w14:paraId="236622CC">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第三十九条 保险责任开始前，投保人要求解除保险合同的，应当向保险人支付相当于保险费5%的退保手续费，保险人应当退还剩余部分保险费。</w:t>
      </w:r>
    </w:p>
    <w:p w14:paraId="2051B145">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保险责任开始后，投保人要求解除保险合同的，自通知保险人之日起，保险合同解除，保险人按照保险责任开始之日起至合同解除之日止期间与保险期间的日比例计收保险费，并退还剩余部分保险费。</w:t>
      </w:r>
    </w:p>
    <w:p w14:paraId="790A70A4">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第四十条 本保险合同约定与《中华人民共和国保险法》等法律规定相悖之处，以法律规定为准。本保险合同未尽事宜，以法律规定为准。</w:t>
      </w:r>
    </w:p>
    <w:p w14:paraId="209035D9">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附表：残疾赔偿比例表</w:t>
      </w:r>
    </w:p>
    <w:tbl>
      <w:tblPr>
        <w:tblStyle w:val="28"/>
        <w:tblW w:w="0" w:type="auto"/>
        <w:tblInd w:w="447" w:type="dxa"/>
        <w:tblLayout w:type="autofit"/>
        <w:tblCellMar>
          <w:top w:w="0" w:type="dxa"/>
          <w:left w:w="0" w:type="dxa"/>
          <w:bottom w:w="0" w:type="dxa"/>
          <w:right w:w="0" w:type="dxa"/>
        </w:tblCellMar>
      </w:tblPr>
      <w:tblGrid>
        <w:gridCol w:w="4536"/>
        <w:gridCol w:w="2285"/>
      </w:tblGrid>
      <w:tr w14:paraId="749EF2AE">
        <w:tblPrEx>
          <w:tblCellMar>
            <w:top w:w="0" w:type="dxa"/>
            <w:left w:w="0" w:type="dxa"/>
            <w:bottom w:w="0" w:type="dxa"/>
            <w:right w:w="0" w:type="dxa"/>
          </w:tblCellMar>
        </w:tblPrEx>
        <w:tc>
          <w:tcPr>
            <w:tcW w:w="45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76E7975">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残疾程度</w:t>
            </w:r>
          </w:p>
        </w:tc>
        <w:tc>
          <w:tcPr>
            <w:tcW w:w="228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4365D1D">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限额百分比</w:t>
            </w:r>
          </w:p>
        </w:tc>
      </w:tr>
      <w:tr w14:paraId="033C8CB3">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0D0F28D">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永久丧失工作能力或一级残疾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3AF5D015">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100%</w:t>
            </w:r>
          </w:p>
        </w:tc>
      </w:tr>
      <w:tr w14:paraId="1C524872">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4EE650D">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二级残疾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08A77C25">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80</w:t>
            </w:r>
          </w:p>
        </w:tc>
      </w:tr>
      <w:tr w14:paraId="052AF381">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BB20F50">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三级残疾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190237FF">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70%</w:t>
            </w:r>
          </w:p>
        </w:tc>
      </w:tr>
      <w:tr w14:paraId="1F25841A">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BCC4260">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四级残疾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461B44A7">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60%</w:t>
            </w:r>
          </w:p>
        </w:tc>
      </w:tr>
      <w:tr w14:paraId="7ACC15E1">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D498D38">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五级残疾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09BB8AE4">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40%</w:t>
            </w:r>
          </w:p>
        </w:tc>
      </w:tr>
      <w:tr w14:paraId="3A902744">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2705CC4">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六级残疾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2BA380C7">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30%</w:t>
            </w:r>
          </w:p>
        </w:tc>
      </w:tr>
      <w:tr w14:paraId="7D8F4784">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73F256F">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七级残疾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5C8BE2F9">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20%</w:t>
            </w:r>
          </w:p>
        </w:tc>
      </w:tr>
      <w:tr w14:paraId="1FCD49C0">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CB783B8">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八级残疾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274511EC">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15%</w:t>
            </w:r>
          </w:p>
        </w:tc>
      </w:tr>
      <w:tr w14:paraId="1833E1E2">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1931B60">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九级残疾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238DF670">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10%</w:t>
            </w:r>
          </w:p>
        </w:tc>
      </w:tr>
      <w:tr w14:paraId="6DF3934E">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96D619D">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十级残疾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14467497">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5%</w:t>
            </w:r>
          </w:p>
        </w:tc>
      </w:tr>
    </w:tbl>
    <w:p w14:paraId="3466F7FF">
      <w:pPr>
        <w:snapToGrid w:val="0"/>
        <w:spacing w:line="360" w:lineRule="auto"/>
        <w:ind w:firstLine="480" w:firstLineChars="200"/>
        <w:rPr>
          <w:rStyle w:val="32"/>
          <w:rFonts w:hint="eastAsia" w:ascii="仿宋" w:hAnsi="仿宋" w:eastAsia="仿宋" w:cs="仿宋"/>
          <w:bCs/>
          <w:sz w:val="24"/>
          <w:szCs w:val="24"/>
        </w:rPr>
      </w:pPr>
    </w:p>
    <w:p w14:paraId="6D44B166">
      <w:pPr>
        <w:spacing w:line="360" w:lineRule="auto"/>
        <w:ind w:firstLine="803" w:firstLineChars="200"/>
        <w:jc w:val="left"/>
        <w:rPr>
          <w:rFonts w:hint="eastAsia" w:ascii="仿宋" w:hAnsi="仿宋" w:eastAsia="仿宋" w:cs="仿宋"/>
          <w:b/>
          <w:kern w:val="0"/>
          <w:sz w:val="40"/>
          <w:szCs w:val="28"/>
          <w:lang w:val="zh-CN"/>
        </w:rPr>
      </w:pPr>
    </w:p>
    <w:p w14:paraId="7F5685FE">
      <w:pPr>
        <w:jc w:val="left"/>
        <w:textAlignment w:val="auto"/>
        <w:rPr>
          <w:rFonts w:hint="eastAsia" w:ascii="仿宋" w:hAnsi="仿宋" w:eastAsia="仿宋" w:cs="仿宋"/>
          <w:b/>
          <w:kern w:val="0"/>
          <w:sz w:val="40"/>
          <w:szCs w:val="28"/>
          <w:lang w:val="zh-CN"/>
        </w:rPr>
      </w:pPr>
      <w:r>
        <w:rPr>
          <w:rFonts w:hint="eastAsia" w:ascii="仿宋" w:hAnsi="仿宋" w:eastAsia="仿宋" w:cs="仿宋"/>
          <w:b/>
          <w:kern w:val="0"/>
          <w:sz w:val="40"/>
          <w:szCs w:val="28"/>
          <w:lang w:val="zh-CN"/>
        </w:rPr>
        <w:br w:type="page"/>
      </w:r>
    </w:p>
    <w:p w14:paraId="355F6FDD">
      <w:pPr>
        <w:pStyle w:val="56"/>
        <w:rPr>
          <w:rStyle w:val="32"/>
          <w:rFonts w:hint="eastAsia" w:ascii="仿宋" w:hAnsi="仿宋" w:eastAsia="仿宋" w:cs="仿宋"/>
          <w:b/>
          <w:bCs/>
          <w:color w:val="auto"/>
          <w:kern w:val="2"/>
          <w:szCs w:val="24"/>
        </w:rPr>
      </w:pPr>
      <w:r>
        <w:rPr>
          <w:rStyle w:val="32"/>
          <w:rFonts w:hint="eastAsia" w:ascii="仿宋" w:hAnsi="仿宋" w:eastAsia="仿宋" w:cs="仿宋"/>
          <w:b/>
          <w:bCs/>
          <w:color w:val="auto"/>
          <w:kern w:val="2"/>
          <w:szCs w:val="24"/>
        </w:rPr>
        <w:t>二、险种：</w:t>
      </w:r>
      <w:r>
        <w:rPr>
          <w:rStyle w:val="32"/>
          <w:rFonts w:hint="eastAsia" w:ascii="仿宋" w:hAnsi="仿宋" w:eastAsia="仿宋" w:cs="仿宋"/>
          <w:b/>
          <w:color w:val="auto"/>
          <w:szCs w:val="24"/>
        </w:rPr>
        <w:t>建筑施工人员团体意外伤害保险</w:t>
      </w:r>
    </w:p>
    <w:p w14:paraId="29533E3D">
      <w:pPr>
        <w:pStyle w:val="56"/>
        <w:ind w:firstLine="442"/>
        <w:rPr>
          <w:rFonts w:hint="eastAsia" w:ascii="仿宋" w:hAnsi="仿宋" w:eastAsia="仿宋" w:cs="仿宋"/>
          <w:b/>
          <w:bCs/>
          <w:color w:val="auto"/>
          <w:szCs w:val="24"/>
        </w:rPr>
      </w:pPr>
      <w:r>
        <w:rPr>
          <w:rFonts w:hint="eastAsia" w:ascii="仿宋" w:hAnsi="仿宋" w:eastAsia="仿宋" w:cs="仿宋"/>
          <w:b/>
          <w:bCs/>
          <w:color w:val="auto"/>
          <w:szCs w:val="24"/>
        </w:rPr>
        <w:t>保险要素表：保险单明细表的对应项目按本表所列。</w:t>
      </w:r>
    </w:p>
    <w:tbl>
      <w:tblPr>
        <w:tblStyle w:val="28"/>
        <w:tblW w:w="8640" w:type="dxa"/>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5939"/>
      </w:tblGrid>
      <w:tr w14:paraId="5C420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640" w:type="dxa"/>
            <w:gridSpan w:val="2"/>
            <w:tcBorders>
              <w:top w:val="single" w:color="000000" w:sz="4" w:space="0"/>
              <w:left w:val="single" w:color="000000" w:sz="4" w:space="0"/>
              <w:bottom w:val="single" w:color="000000" w:sz="4" w:space="0"/>
              <w:right w:val="single" w:color="000000" w:sz="4" w:space="0"/>
            </w:tcBorders>
          </w:tcPr>
          <w:p w14:paraId="7987728A">
            <w:pPr>
              <w:snapToGrid w:val="0"/>
              <w:spacing w:line="360" w:lineRule="auto"/>
              <w:rPr>
                <w:rStyle w:val="32"/>
                <w:rFonts w:hint="eastAsia" w:ascii="仿宋" w:hAnsi="仿宋" w:eastAsia="仿宋" w:cs="仿宋"/>
                <w:sz w:val="24"/>
                <w:szCs w:val="24"/>
              </w:rPr>
            </w:pPr>
            <w:r>
              <w:rPr>
                <w:rStyle w:val="32"/>
                <w:rFonts w:hint="eastAsia" w:ascii="仿宋" w:hAnsi="仿宋" w:eastAsia="仿宋" w:cs="仿宋"/>
                <w:b/>
                <w:sz w:val="24"/>
                <w:szCs w:val="24"/>
              </w:rPr>
              <w:t>一、投保人名称：</w:t>
            </w:r>
          </w:p>
        </w:tc>
      </w:tr>
      <w:tr w14:paraId="43F57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14:paraId="6B98D06C">
            <w:pPr>
              <w:snapToGrid w:val="0"/>
              <w:spacing w:line="360" w:lineRule="auto"/>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投保人名称：</w:t>
            </w:r>
          </w:p>
        </w:tc>
        <w:tc>
          <w:tcPr>
            <w:tcW w:w="5939" w:type="dxa"/>
            <w:tcBorders>
              <w:top w:val="single" w:color="000000" w:sz="4" w:space="0"/>
              <w:left w:val="single" w:color="000000" w:sz="4" w:space="0"/>
              <w:bottom w:val="single" w:color="000000" w:sz="4" w:space="0"/>
              <w:right w:val="single" w:color="000000" w:sz="4" w:space="0"/>
            </w:tcBorders>
          </w:tcPr>
          <w:p w14:paraId="6080B039">
            <w:pPr>
              <w:snapToGrid w:val="0"/>
              <w:rPr>
                <w:rStyle w:val="32"/>
                <w:rFonts w:hint="eastAsia" w:ascii="仿宋" w:hAnsi="仿宋" w:eastAsia="仿宋" w:cs="仿宋"/>
                <w:sz w:val="24"/>
                <w:szCs w:val="24"/>
              </w:rPr>
            </w:pPr>
            <w:r>
              <w:rPr>
                <w:rStyle w:val="32"/>
                <w:rFonts w:hint="eastAsia" w:ascii="仿宋" w:hAnsi="仿宋" w:eastAsia="仿宋" w:cs="仿宋"/>
                <w:bCs/>
                <w:sz w:val="24"/>
                <w:szCs w:val="24"/>
              </w:rPr>
              <w:t>南平建设集团有限公司</w:t>
            </w:r>
          </w:p>
        </w:tc>
      </w:tr>
      <w:tr w14:paraId="1AEBE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14:paraId="3AFA9402">
            <w:pPr>
              <w:snapToGrid w:val="0"/>
              <w:spacing w:line="360" w:lineRule="auto"/>
              <w:rPr>
                <w:rStyle w:val="32"/>
                <w:rFonts w:hint="eastAsia" w:ascii="仿宋" w:hAnsi="仿宋" w:eastAsia="仿宋" w:cs="仿宋"/>
                <w:sz w:val="24"/>
                <w:szCs w:val="24"/>
              </w:rPr>
            </w:pPr>
            <w:r>
              <w:rPr>
                <w:rStyle w:val="32"/>
                <w:rFonts w:hint="eastAsia" w:ascii="仿宋" w:hAnsi="仿宋" w:eastAsia="仿宋" w:cs="仿宋"/>
                <w:b/>
                <w:sz w:val="24"/>
                <w:szCs w:val="24"/>
              </w:rPr>
              <w:t>二、被保险人：</w:t>
            </w:r>
          </w:p>
        </w:tc>
        <w:tc>
          <w:tcPr>
            <w:tcW w:w="5939" w:type="dxa"/>
            <w:tcBorders>
              <w:top w:val="single" w:color="000000" w:sz="4" w:space="0"/>
              <w:left w:val="single" w:color="000000" w:sz="4" w:space="0"/>
              <w:bottom w:val="single" w:color="000000" w:sz="4" w:space="0"/>
              <w:right w:val="single" w:color="000000" w:sz="4" w:space="0"/>
            </w:tcBorders>
          </w:tcPr>
          <w:p w14:paraId="3A0CDFA0">
            <w:pPr>
              <w:tabs>
                <w:tab w:val="left" w:pos="1620"/>
                <w:tab w:val="left" w:pos="1875"/>
              </w:tabs>
              <w:snapToGrid w:val="0"/>
              <w:spacing w:line="480" w:lineRule="exact"/>
              <w:jc w:val="left"/>
              <w:rPr>
                <w:rStyle w:val="32"/>
                <w:rFonts w:hint="eastAsia" w:ascii="仿宋" w:hAnsi="仿宋" w:eastAsia="仿宋" w:cs="仿宋"/>
                <w:sz w:val="24"/>
                <w:szCs w:val="24"/>
              </w:rPr>
            </w:pPr>
            <w:r>
              <w:rPr>
                <w:rStyle w:val="32"/>
                <w:rFonts w:hint="eastAsia" w:ascii="仿宋" w:hAnsi="仿宋" w:eastAsia="仿宋" w:cs="仿宋"/>
                <w:sz w:val="24"/>
                <w:szCs w:val="24"/>
              </w:rPr>
              <w:t>（1）承保工程所有在册正式员工、现场管理人员、在施工范围内的业主、设计及监理等工程参建单位人员，上级检查、指导人员；</w:t>
            </w:r>
            <w:r>
              <w:rPr>
                <w:rStyle w:val="32"/>
                <w:rFonts w:hint="eastAsia" w:ascii="仿宋" w:hAnsi="仿宋" w:eastAsia="仿宋" w:cs="仿宋"/>
                <w:sz w:val="24"/>
                <w:szCs w:val="24"/>
              </w:rPr>
              <w:br w:type="textWrapping"/>
            </w:r>
            <w:r>
              <w:rPr>
                <w:rStyle w:val="32"/>
                <w:rFonts w:hint="eastAsia" w:ascii="仿宋" w:hAnsi="仿宋" w:eastAsia="仿宋" w:cs="仿宋"/>
                <w:sz w:val="24"/>
                <w:szCs w:val="24"/>
              </w:rPr>
              <w:t>（2）因工程需要招聘并签订劳务合同的施工人员；</w:t>
            </w:r>
            <w:r>
              <w:rPr>
                <w:rStyle w:val="32"/>
                <w:rFonts w:hint="eastAsia" w:ascii="仿宋" w:hAnsi="仿宋" w:eastAsia="仿宋" w:cs="仿宋"/>
                <w:sz w:val="24"/>
                <w:szCs w:val="24"/>
              </w:rPr>
              <w:br w:type="textWrapping"/>
            </w:r>
            <w:r>
              <w:rPr>
                <w:rStyle w:val="32"/>
                <w:rFonts w:hint="eastAsia" w:ascii="仿宋" w:hAnsi="仿宋" w:eastAsia="仿宋" w:cs="仿宋"/>
                <w:sz w:val="24"/>
                <w:szCs w:val="24"/>
              </w:rPr>
              <w:t>（3）因工程需要招聘且未签订劳务合同、但形成事实劳动关系的施工人员（如临时技工、农民工等）。</w:t>
            </w:r>
          </w:p>
        </w:tc>
      </w:tr>
      <w:tr w14:paraId="4FAC5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640" w:type="dxa"/>
            <w:gridSpan w:val="2"/>
            <w:tcBorders>
              <w:top w:val="single" w:color="000000" w:sz="4" w:space="0"/>
              <w:left w:val="single" w:color="000000" w:sz="4" w:space="0"/>
              <w:bottom w:val="single" w:color="000000" w:sz="4" w:space="0"/>
              <w:right w:val="single" w:color="000000" w:sz="4" w:space="0"/>
            </w:tcBorders>
          </w:tcPr>
          <w:p w14:paraId="662C61AF">
            <w:pPr>
              <w:snapToGrid w:val="0"/>
              <w:spacing w:line="360" w:lineRule="auto"/>
              <w:rPr>
                <w:rStyle w:val="32"/>
                <w:rFonts w:hint="eastAsia" w:ascii="仿宋" w:hAnsi="仿宋" w:eastAsia="仿宋" w:cs="仿宋"/>
                <w:sz w:val="24"/>
                <w:szCs w:val="24"/>
              </w:rPr>
            </w:pPr>
            <w:r>
              <w:rPr>
                <w:rStyle w:val="32"/>
                <w:rFonts w:hint="eastAsia" w:ascii="仿宋" w:hAnsi="仿宋" w:eastAsia="仿宋" w:cs="仿宋"/>
                <w:b/>
                <w:sz w:val="24"/>
                <w:szCs w:val="24"/>
              </w:rPr>
              <w:t>三、保险工程名称及造价：</w:t>
            </w:r>
          </w:p>
        </w:tc>
      </w:tr>
      <w:tr w14:paraId="0D2B2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14:paraId="22255235">
            <w:pPr>
              <w:snapToGrid w:val="0"/>
              <w:spacing w:line="360" w:lineRule="auto"/>
              <w:rPr>
                <w:rStyle w:val="32"/>
                <w:rFonts w:hint="eastAsia" w:ascii="仿宋" w:hAnsi="仿宋" w:eastAsia="仿宋" w:cs="仿宋"/>
                <w:sz w:val="24"/>
                <w:szCs w:val="24"/>
              </w:rPr>
            </w:pPr>
            <w:r>
              <w:rPr>
                <w:rStyle w:val="32"/>
                <w:rFonts w:hint="eastAsia" w:ascii="仿宋" w:hAnsi="仿宋" w:eastAsia="仿宋" w:cs="仿宋"/>
                <w:sz w:val="24"/>
                <w:szCs w:val="24"/>
              </w:rPr>
              <w:t>保险工程名称：</w:t>
            </w:r>
          </w:p>
        </w:tc>
        <w:tc>
          <w:tcPr>
            <w:tcW w:w="5939" w:type="dxa"/>
            <w:tcBorders>
              <w:top w:val="single" w:color="000000" w:sz="4" w:space="0"/>
              <w:left w:val="single" w:color="000000" w:sz="4" w:space="0"/>
              <w:bottom w:val="single" w:color="000000" w:sz="4" w:space="0"/>
              <w:right w:val="single" w:color="000000" w:sz="4" w:space="0"/>
            </w:tcBorders>
          </w:tcPr>
          <w:p w14:paraId="5699E252">
            <w:pPr>
              <w:rPr>
                <w:rStyle w:val="32"/>
                <w:rFonts w:hint="eastAsia" w:ascii="仿宋" w:hAnsi="仿宋" w:eastAsia="仿宋"/>
                <w:b/>
                <w:bCs/>
                <w:sz w:val="24"/>
                <w:szCs w:val="24"/>
              </w:rPr>
            </w:pPr>
            <w:r>
              <w:rPr>
                <w:rStyle w:val="32"/>
                <w:rFonts w:hint="eastAsia" w:ascii="仿宋" w:hAnsi="仿宋" w:eastAsia="仿宋"/>
                <w:b/>
                <w:bCs/>
                <w:sz w:val="24"/>
                <w:szCs w:val="24"/>
              </w:rPr>
              <w:t>项目一：南平市武夷新区高新技术创业园一期提级改造工程、</w:t>
            </w:r>
          </w:p>
          <w:p w14:paraId="688C451E">
            <w:pPr>
              <w:rPr>
                <w:rStyle w:val="32"/>
                <w:rFonts w:hint="eastAsia" w:ascii="仿宋" w:hAnsi="仿宋" w:eastAsia="仿宋"/>
                <w:b/>
                <w:bCs/>
                <w:sz w:val="24"/>
                <w:szCs w:val="24"/>
              </w:rPr>
            </w:pPr>
            <w:r>
              <w:rPr>
                <w:rStyle w:val="32"/>
                <w:rFonts w:hint="eastAsia" w:ascii="仿宋" w:hAnsi="仿宋" w:eastAsia="仿宋"/>
                <w:b/>
                <w:bCs/>
                <w:sz w:val="24"/>
                <w:szCs w:val="24"/>
              </w:rPr>
              <w:t>项目二：南平市高新技术创业园及配套设施建设工程（一期）、</w:t>
            </w:r>
          </w:p>
          <w:p w14:paraId="0CCF70E8">
            <w:pPr>
              <w:rPr>
                <w:rStyle w:val="32"/>
                <w:rFonts w:hint="eastAsia" w:ascii="仿宋" w:hAnsi="仿宋" w:eastAsia="仿宋" w:cs="仿宋"/>
                <w:sz w:val="24"/>
              </w:rPr>
            </w:pPr>
            <w:r>
              <w:rPr>
                <w:rStyle w:val="32"/>
                <w:rFonts w:hint="eastAsia" w:ascii="仿宋" w:hAnsi="仿宋" w:eastAsia="仿宋"/>
                <w:b/>
                <w:bCs/>
                <w:sz w:val="24"/>
                <w:szCs w:val="24"/>
              </w:rPr>
              <w:t>项目三：智谷蓝光项目（投资建设一体化）工程</w:t>
            </w:r>
          </w:p>
        </w:tc>
      </w:tr>
      <w:tr w14:paraId="08535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2701" w:type="dxa"/>
            <w:tcBorders>
              <w:top w:val="single" w:color="000000" w:sz="4" w:space="0"/>
              <w:left w:val="single" w:color="000000" w:sz="4" w:space="0"/>
              <w:bottom w:val="single" w:color="000000" w:sz="4" w:space="0"/>
              <w:right w:val="single" w:color="000000" w:sz="4" w:space="0"/>
            </w:tcBorders>
          </w:tcPr>
          <w:p w14:paraId="4BF18B87">
            <w:pPr>
              <w:snapToGrid w:val="0"/>
              <w:spacing w:line="360" w:lineRule="auto"/>
              <w:rPr>
                <w:rStyle w:val="32"/>
                <w:rFonts w:hint="eastAsia" w:ascii="仿宋" w:hAnsi="仿宋" w:eastAsia="仿宋" w:cs="仿宋"/>
                <w:sz w:val="24"/>
                <w:szCs w:val="24"/>
              </w:rPr>
            </w:pPr>
            <w:r>
              <w:rPr>
                <w:rStyle w:val="32"/>
                <w:rFonts w:hint="eastAsia" w:ascii="仿宋" w:hAnsi="仿宋" w:eastAsia="仿宋" w:cs="仿宋"/>
                <w:sz w:val="24"/>
                <w:szCs w:val="24"/>
              </w:rPr>
              <w:t>工程合同价：</w:t>
            </w:r>
          </w:p>
        </w:tc>
        <w:tc>
          <w:tcPr>
            <w:tcW w:w="5939" w:type="dxa"/>
            <w:tcBorders>
              <w:top w:val="single" w:color="000000" w:sz="4" w:space="0"/>
              <w:left w:val="single" w:color="000000" w:sz="4" w:space="0"/>
              <w:bottom w:val="single" w:color="000000" w:sz="4" w:space="0"/>
              <w:right w:val="single" w:color="000000" w:sz="4" w:space="0"/>
            </w:tcBorders>
          </w:tcPr>
          <w:p w14:paraId="0C829323">
            <w:pPr>
              <w:rPr>
                <w:rStyle w:val="32"/>
                <w:rFonts w:hint="eastAsia" w:ascii="仿宋" w:hAnsi="仿宋" w:eastAsia="仿宋" w:cs="仿宋"/>
                <w:b/>
                <w:sz w:val="24"/>
                <w:szCs w:val="24"/>
              </w:rPr>
            </w:pPr>
            <w:r>
              <w:rPr>
                <w:rStyle w:val="32"/>
                <w:rFonts w:hint="eastAsia" w:ascii="仿宋" w:hAnsi="仿宋" w:eastAsia="仿宋" w:cs="仿宋"/>
                <w:sz w:val="24"/>
                <w:szCs w:val="24"/>
              </w:rPr>
              <w:t>保险金额RMB6亿元</w:t>
            </w:r>
          </w:p>
        </w:tc>
      </w:tr>
      <w:tr w14:paraId="03C22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640" w:type="dxa"/>
            <w:gridSpan w:val="2"/>
            <w:tcBorders>
              <w:top w:val="single" w:color="000000" w:sz="4" w:space="0"/>
              <w:left w:val="single" w:color="000000" w:sz="4" w:space="0"/>
              <w:bottom w:val="single" w:color="000000" w:sz="4" w:space="0"/>
              <w:right w:val="single" w:color="000000" w:sz="4" w:space="0"/>
            </w:tcBorders>
          </w:tcPr>
          <w:p w14:paraId="0066606B">
            <w:pPr>
              <w:snapToGrid w:val="0"/>
              <w:spacing w:line="360" w:lineRule="auto"/>
              <w:rPr>
                <w:rStyle w:val="32"/>
                <w:rFonts w:hint="eastAsia" w:ascii="仿宋" w:hAnsi="仿宋" w:eastAsia="仿宋" w:cs="仿宋"/>
                <w:b/>
                <w:sz w:val="24"/>
                <w:szCs w:val="24"/>
              </w:rPr>
            </w:pPr>
            <w:r>
              <w:rPr>
                <w:rStyle w:val="32"/>
                <w:rFonts w:hint="eastAsia" w:ascii="仿宋" w:hAnsi="仿宋" w:eastAsia="仿宋" w:cs="仿宋"/>
                <w:b/>
                <w:sz w:val="24"/>
                <w:szCs w:val="24"/>
              </w:rPr>
              <w:t>四、保险项目及保险金额/赔偿限额：</w:t>
            </w:r>
          </w:p>
          <w:tbl>
            <w:tblPr>
              <w:tblStyle w:val="28"/>
              <w:tblW w:w="0" w:type="auto"/>
              <w:tblInd w:w="0" w:type="dxa"/>
              <w:tblLayout w:type="fixed"/>
              <w:tblCellMar>
                <w:top w:w="0" w:type="dxa"/>
                <w:left w:w="108" w:type="dxa"/>
                <w:bottom w:w="0" w:type="dxa"/>
                <w:right w:w="108" w:type="dxa"/>
              </w:tblCellMar>
            </w:tblPr>
            <w:tblGrid>
              <w:gridCol w:w="1294"/>
              <w:gridCol w:w="7326"/>
            </w:tblGrid>
            <w:tr w14:paraId="687646A0">
              <w:tblPrEx>
                <w:tblCellMar>
                  <w:top w:w="0" w:type="dxa"/>
                  <w:left w:w="108" w:type="dxa"/>
                  <w:bottom w:w="0" w:type="dxa"/>
                  <w:right w:w="108" w:type="dxa"/>
                </w:tblCellMar>
              </w:tblPrEx>
              <w:tc>
                <w:tcPr>
                  <w:tcW w:w="1294" w:type="dxa"/>
                </w:tcPr>
                <w:p w14:paraId="728D8CFC">
                  <w:pPr>
                    <w:snapToGrid w:val="0"/>
                    <w:spacing w:line="360" w:lineRule="auto"/>
                    <w:rPr>
                      <w:rStyle w:val="32"/>
                      <w:rFonts w:hint="eastAsia" w:ascii="仿宋" w:hAnsi="仿宋" w:eastAsia="仿宋" w:cs="仿宋"/>
                      <w:sz w:val="24"/>
                      <w:szCs w:val="24"/>
                    </w:rPr>
                  </w:pPr>
                  <w:r>
                    <w:rPr>
                      <w:rStyle w:val="32"/>
                      <w:rFonts w:hint="eastAsia" w:ascii="仿宋" w:hAnsi="仿宋" w:eastAsia="仿宋" w:cs="仿宋"/>
                      <w:sz w:val="24"/>
                      <w:szCs w:val="24"/>
                    </w:rPr>
                    <w:t>方案</w:t>
                  </w:r>
                </w:p>
              </w:tc>
              <w:tc>
                <w:tcPr>
                  <w:tcW w:w="7326" w:type="dxa"/>
                </w:tcPr>
                <w:p w14:paraId="3B668E85">
                  <w:pPr>
                    <w:snapToGrid w:val="0"/>
                    <w:spacing w:line="360" w:lineRule="auto"/>
                    <w:rPr>
                      <w:rStyle w:val="32"/>
                      <w:rFonts w:hint="eastAsia" w:ascii="仿宋" w:hAnsi="仿宋" w:eastAsia="仿宋" w:cs="仿宋"/>
                      <w:sz w:val="24"/>
                      <w:szCs w:val="24"/>
                    </w:rPr>
                  </w:pPr>
                  <w:r>
                    <w:rPr>
                      <w:rStyle w:val="32"/>
                      <w:rFonts w:hint="eastAsia" w:ascii="仿宋" w:hAnsi="仿宋" w:eastAsia="仿宋" w:cs="仿宋"/>
                      <w:sz w:val="24"/>
                      <w:szCs w:val="24"/>
                    </w:rPr>
                    <w:t>每人伤亡赔偿限额50万元+医疗5万元+每日津贴100元（每人每次最高给付津贴日数90日，总给付日数180日）</w:t>
                  </w:r>
                </w:p>
              </w:tc>
            </w:tr>
          </w:tbl>
          <w:p w14:paraId="1C805ED0">
            <w:pPr>
              <w:snapToGrid w:val="0"/>
              <w:spacing w:line="360" w:lineRule="auto"/>
              <w:rPr>
                <w:rStyle w:val="32"/>
                <w:rFonts w:hint="eastAsia" w:ascii="仿宋" w:hAnsi="仿宋" w:eastAsia="仿宋" w:cs="仿宋"/>
                <w:sz w:val="24"/>
                <w:szCs w:val="24"/>
              </w:rPr>
            </w:pPr>
          </w:p>
        </w:tc>
      </w:tr>
      <w:tr w14:paraId="00911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640" w:type="dxa"/>
            <w:gridSpan w:val="2"/>
            <w:tcBorders>
              <w:top w:val="single" w:color="000000" w:sz="4" w:space="0"/>
              <w:left w:val="single" w:color="000000" w:sz="4" w:space="0"/>
              <w:bottom w:val="single" w:color="000000" w:sz="4" w:space="0"/>
              <w:right w:val="single" w:color="000000" w:sz="4" w:space="0"/>
            </w:tcBorders>
          </w:tcPr>
          <w:p w14:paraId="4969F2B6">
            <w:pPr>
              <w:snapToGrid w:val="0"/>
              <w:spacing w:line="360" w:lineRule="auto"/>
              <w:rPr>
                <w:rStyle w:val="32"/>
                <w:rFonts w:hint="eastAsia" w:ascii="仿宋" w:hAnsi="仿宋" w:eastAsia="仿宋" w:cs="仿宋"/>
                <w:sz w:val="24"/>
                <w:szCs w:val="24"/>
              </w:rPr>
            </w:pPr>
            <w:r>
              <w:rPr>
                <w:rStyle w:val="32"/>
                <w:rFonts w:hint="eastAsia" w:ascii="仿宋" w:hAnsi="仿宋" w:eastAsia="仿宋" w:cs="仿宋"/>
                <w:sz w:val="24"/>
                <w:szCs w:val="24"/>
              </w:rPr>
              <w:t>五、</w:t>
            </w:r>
            <w:r>
              <w:rPr>
                <w:rStyle w:val="32"/>
                <w:rFonts w:hint="eastAsia" w:ascii="仿宋" w:hAnsi="仿宋" w:eastAsia="仿宋" w:cs="仿宋"/>
                <w:b/>
                <w:sz w:val="24"/>
                <w:szCs w:val="24"/>
              </w:rPr>
              <w:t>保险期限</w:t>
            </w:r>
          </w:p>
        </w:tc>
      </w:tr>
      <w:tr w14:paraId="76068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14:paraId="59D86F6A">
            <w:pPr>
              <w:snapToGrid w:val="0"/>
              <w:spacing w:line="360" w:lineRule="auto"/>
              <w:rPr>
                <w:rStyle w:val="32"/>
                <w:rFonts w:hint="eastAsia" w:ascii="仿宋" w:hAnsi="仿宋" w:eastAsia="仿宋" w:cs="仿宋"/>
                <w:sz w:val="24"/>
                <w:szCs w:val="24"/>
              </w:rPr>
            </w:pPr>
            <w:r>
              <w:rPr>
                <w:rStyle w:val="32"/>
                <w:rFonts w:hint="eastAsia" w:ascii="仿宋" w:hAnsi="仿宋" w:eastAsia="仿宋" w:cs="仿宋"/>
                <w:sz w:val="24"/>
                <w:szCs w:val="24"/>
              </w:rPr>
              <w:t>1、建筑安装期：</w:t>
            </w:r>
          </w:p>
          <w:p w14:paraId="5F3709A7">
            <w:pPr>
              <w:snapToGrid w:val="0"/>
              <w:spacing w:line="360" w:lineRule="auto"/>
              <w:rPr>
                <w:rStyle w:val="32"/>
                <w:rFonts w:hint="eastAsia" w:ascii="仿宋" w:hAnsi="仿宋" w:eastAsia="仿宋" w:cs="仿宋"/>
                <w:b/>
                <w:sz w:val="24"/>
                <w:szCs w:val="24"/>
              </w:rPr>
            </w:pPr>
          </w:p>
        </w:tc>
        <w:tc>
          <w:tcPr>
            <w:tcW w:w="5939" w:type="dxa"/>
            <w:tcBorders>
              <w:top w:val="single" w:color="000000" w:sz="4" w:space="0"/>
              <w:left w:val="single" w:color="000000" w:sz="4" w:space="0"/>
              <w:bottom w:val="single" w:color="000000" w:sz="4" w:space="0"/>
              <w:right w:val="single" w:color="000000" w:sz="4" w:space="0"/>
            </w:tcBorders>
          </w:tcPr>
          <w:p w14:paraId="5D7A304C">
            <w:pPr>
              <w:snapToGrid w:val="0"/>
              <w:rPr>
                <w:rStyle w:val="32"/>
                <w:rFonts w:hint="eastAsia" w:ascii="仿宋" w:hAnsi="仿宋" w:eastAsia="仿宋" w:cs="仿宋"/>
                <w:sz w:val="24"/>
                <w:szCs w:val="24"/>
              </w:rPr>
            </w:pPr>
            <w:r>
              <w:rPr>
                <w:rStyle w:val="32"/>
                <w:rFonts w:hint="eastAsia" w:ascii="仿宋" w:hAnsi="仿宋" w:eastAsia="仿宋" w:cs="仿宋"/>
                <w:sz w:val="24"/>
                <w:szCs w:val="24"/>
              </w:rPr>
              <w:t>760日历日，自2025年  月  日0时起至2025年  月日24时止。（具体投保时确定）</w:t>
            </w:r>
          </w:p>
          <w:p w14:paraId="1003C254">
            <w:pPr>
              <w:snapToGrid w:val="0"/>
              <w:rPr>
                <w:rStyle w:val="32"/>
                <w:rFonts w:hint="eastAsia" w:ascii="仿宋" w:hAnsi="仿宋" w:eastAsia="仿宋" w:cs="仿宋"/>
                <w:b/>
                <w:sz w:val="24"/>
                <w:szCs w:val="24"/>
              </w:rPr>
            </w:pPr>
            <w:r>
              <w:rPr>
                <w:rStyle w:val="32"/>
                <w:rFonts w:hint="eastAsia" w:ascii="仿宋" w:hAnsi="仿宋" w:eastAsia="仿宋" w:cs="仿宋"/>
                <w:sz w:val="24"/>
                <w:szCs w:val="24"/>
              </w:rPr>
              <w:t>如在前述建筑期内工程尚未完工，经投保人申请本项目的建筑安装期可自动扩展270天并不因此加收任何附加保险费，</w:t>
            </w:r>
            <w:r>
              <w:rPr>
                <w:rStyle w:val="32"/>
                <w:rFonts w:hint="eastAsia" w:ascii="仿宋" w:hAnsi="仿宋" w:eastAsia="仿宋" w:cs="仿宋"/>
                <w:b/>
                <w:sz w:val="24"/>
                <w:szCs w:val="24"/>
              </w:rPr>
              <w:t>但保险人须提前60天书面向投保人确认本项目是否需要办理延期，投保人需提前30天书面告知保险人需要延期。</w:t>
            </w:r>
            <w:r>
              <w:rPr>
                <w:rStyle w:val="32"/>
                <w:rFonts w:hint="eastAsia" w:ascii="仿宋" w:hAnsi="仿宋" w:eastAsia="仿宋" w:cs="仿宋"/>
                <w:sz w:val="24"/>
                <w:szCs w:val="24"/>
              </w:rPr>
              <w:t>如果270天后还需继续延期，由投保人补缴附加保费。补缴计算公式为：</w:t>
            </w:r>
            <w:r>
              <w:rPr>
                <w:rStyle w:val="32"/>
                <w:rFonts w:hint="eastAsia" w:ascii="仿宋" w:hAnsi="仿宋" w:eastAsia="仿宋" w:cs="仿宋"/>
                <w:b/>
                <w:sz w:val="24"/>
                <w:szCs w:val="24"/>
              </w:rPr>
              <w:t>监理单位确认的剩余工程量造价×原保险费率，延长时间按剩余工程量实际情况确定。</w:t>
            </w:r>
          </w:p>
          <w:p w14:paraId="339BAB47">
            <w:pPr>
              <w:snapToGrid w:val="0"/>
              <w:rPr>
                <w:rStyle w:val="32"/>
                <w:rFonts w:hint="eastAsia" w:ascii="仿宋" w:hAnsi="仿宋" w:eastAsia="仿宋" w:cs="仿宋"/>
                <w:sz w:val="24"/>
                <w:szCs w:val="24"/>
              </w:rPr>
            </w:pPr>
          </w:p>
        </w:tc>
      </w:tr>
      <w:tr w14:paraId="5B734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8" w:hRule="atLeast"/>
        </w:trPr>
        <w:tc>
          <w:tcPr>
            <w:tcW w:w="2701" w:type="dxa"/>
            <w:tcBorders>
              <w:top w:val="single" w:color="000000" w:sz="4" w:space="0"/>
              <w:left w:val="single" w:color="000000" w:sz="4" w:space="0"/>
              <w:bottom w:val="single" w:color="000000" w:sz="4" w:space="0"/>
              <w:right w:val="single" w:color="000000" w:sz="4" w:space="0"/>
            </w:tcBorders>
          </w:tcPr>
          <w:p w14:paraId="73F0A456">
            <w:pPr>
              <w:snapToGrid w:val="0"/>
              <w:spacing w:line="360" w:lineRule="auto"/>
              <w:rPr>
                <w:rStyle w:val="32"/>
                <w:rFonts w:hint="eastAsia" w:ascii="仿宋" w:hAnsi="仿宋" w:eastAsia="仿宋" w:cs="仿宋"/>
                <w:sz w:val="24"/>
                <w:szCs w:val="24"/>
              </w:rPr>
            </w:pPr>
            <w:r>
              <w:rPr>
                <w:rStyle w:val="32"/>
                <w:rFonts w:hint="eastAsia" w:ascii="仿宋" w:hAnsi="仿宋" w:eastAsia="仿宋" w:cs="仿宋"/>
                <w:b/>
                <w:sz w:val="24"/>
                <w:szCs w:val="24"/>
              </w:rPr>
              <w:t>六、免赔额：</w:t>
            </w:r>
          </w:p>
        </w:tc>
        <w:tc>
          <w:tcPr>
            <w:tcW w:w="5939" w:type="dxa"/>
            <w:tcBorders>
              <w:top w:val="single" w:color="000000" w:sz="4" w:space="0"/>
              <w:left w:val="single" w:color="000000" w:sz="4" w:space="0"/>
              <w:bottom w:val="single" w:color="000000" w:sz="4" w:space="0"/>
              <w:right w:val="single" w:color="000000" w:sz="4" w:space="0"/>
            </w:tcBorders>
          </w:tcPr>
          <w:p w14:paraId="54DDC8F5">
            <w:pPr>
              <w:snapToGrid w:val="0"/>
              <w:ind w:right="43"/>
              <w:rPr>
                <w:rStyle w:val="32"/>
                <w:rFonts w:hint="eastAsia" w:ascii="仿宋" w:hAnsi="仿宋" w:eastAsia="仿宋" w:cs="仿宋"/>
                <w:sz w:val="24"/>
                <w:szCs w:val="24"/>
              </w:rPr>
            </w:pPr>
            <w:r>
              <w:rPr>
                <w:rStyle w:val="32"/>
                <w:rFonts w:hint="eastAsia" w:ascii="仿宋" w:hAnsi="仿宋" w:eastAsia="仿宋" w:cs="仿宋"/>
                <w:sz w:val="24"/>
                <w:szCs w:val="24"/>
              </w:rPr>
              <w:t>医疗费用</w:t>
            </w:r>
            <w:r>
              <w:rPr>
                <w:rStyle w:val="32"/>
                <w:rFonts w:hint="eastAsia" w:ascii="仿宋" w:hAnsi="仿宋" w:eastAsia="仿宋" w:cs="仿宋"/>
                <w:b/>
                <w:sz w:val="24"/>
                <w:szCs w:val="24"/>
              </w:rPr>
              <w:t>每次事故绝对免赔为100元</w:t>
            </w:r>
            <w:r>
              <w:rPr>
                <w:rStyle w:val="32"/>
                <w:rFonts w:hint="eastAsia" w:ascii="仿宋" w:hAnsi="仿宋" w:eastAsia="仿宋" w:cs="仿宋"/>
                <w:sz w:val="24"/>
                <w:szCs w:val="24"/>
              </w:rPr>
              <w:t>，剩余部分100%赔付。</w:t>
            </w:r>
          </w:p>
        </w:tc>
      </w:tr>
      <w:tr w14:paraId="3EAE0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701" w:type="dxa"/>
            <w:tcBorders>
              <w:top w:val="single" w:color="000000" w:sz="4" w:space="0"/>
              <w:left w:val="single" w:color="000000" w:sz="4" w:space="0"/>
              <w:bottom w:val="single" w:color="000000" w:sz="4" w:space="0"/>
              <w:right w:val="single" w:color="000000" w:sz="4" w:space="0"/>
            </w:tcBorders>
          </w:tcPr>
          <w:p w14:paraId="70A2EDC1">
            <w:pPr>
              <w:snapToGrid w:val="0"/>
              <w:spacing w:line="360" w:lineRule="auto"/>
              <w:rPr>
                <w:rStyle w:val="32"/>
                <w:rFonts w:hint="eastAsia" w:ascii="仿宋" w:hAnsi="仿宋" w:eastAsia="仿宋" w:cs="仿宋"/>
                <w:b/>
                <w:sz w:val="24"/>
                <w:szCs w:val="24"/>
              </w:rPr>
            </w:pPr>
            <w:r>
              <w:rPr>
                <w:rStyle w:val="32"/>
                <w:rFonts w:hint="eastAsia" w:ascii="仿宋" w:hAnsi="仿宋" w:eastAsia="仿宋" w:cs="仿宋"/>
                <w:b/>
                <w:sz w:val="24"/>
                <w:szCs w:val="24"/>
              </w:rPr>
              <w:t>七、保险费率：</w:t>
            </w:r>
          </w:p>
        </w:tc>
        <w:tc>
          <w:tcPr>
            <w:tcW w:w="5939" w:type="dxa"/>
            <w:tcBorders>
              <w:top w:val="single" w:color="000000" w:sz="4" w:space="0"/>
              <w:left w:val="single" w:color="000000" w:sz="4" w:space="0"/>
              <w:bottom w:val="single" w:color="000000" w:sz="4" w:space="0"/>
              <w:right w:val="single" w:color="000000" w:sz="4" w:space="0"/>
            </w:tcBorders>
            <w:vAlign w:val="center"/>
          </w:tcPr>
          <w:p w14:paraId="3588082A">
            <w:pPr>
              <w:snapToGrid w:val="0"/>
              <w:spacing w:line="360" w:lineRule="auto"/>
              <w:rPr>
                <w:rStyle w:val="32"/>
                <w:rFonts w:hint="eastAsia" w:ascii="仿宋" w:hAnsi="仿宋" w:eastAsia="仿宋" w:cs="仿宋"/>
                <w:sz w:val="24"/>
                <w:szCs w:val="24"/>
              </w:rPr>
            </w:pPr>
            <w:r>
              <w:rPr>
                <w:rStyle w:val="32"/>
                <w:rFonts w:hint="eastAsia" w:ascii="仿宋" w:hAnsi="仿宋" w:eastAsia="仿宋" w:cs="仿宋"/>
                <w:sz w:val="24"/>
                <w:szCs w:val="24"/>
              </w:rPr>
              <w:t>待报价</w:t>
            </w:r>
          </w:p>
        </w:tc>
      </w:tr>
      <w:tr w14:paraId="78508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2701" w:type="dxa"/>
            <w:tcBorders>
              <w:top w:val="single" w:color="000000" w:sz="4" w:space="0"/>
              <w:left w:val="single" w:color="000000" w:sz="4" w:space="0"/>
              <w:bottom w:val="single" w:color="000000" w:sz="4" w:space="0"/>
              <w:right w:val="single" w:color="000000" w:sz="4" w:space="0"/>
            </w:tcBorders>
          </w:tcPr>
          <w:p w14:paraId="34731E30">
            <w:pPr>
              <w:snapToGrid w:val="0"/>
              <w:spacing w:line="360" w:lineRule="auto"/>
              <w:rPr>
                <w:rStyle w:val="32"/>
                <w:rFonts w:hint="eastAsia" w:ascii="仿宋" w:hAnsi="仿宋" w:eastAsia="仿宋" w:cs="仿宋"/>
                <w:sz w:val="24"/>
                <w:szCs w:val="24"/>
              </w:rPr>
            </w:pPr>
            <w:r>
              <w:rPr>
                <w:rStyle w:val="32"/>
                <w:rFonts w:hint="eastAsia" w:ascii="仿宋" w:hAnsi="仿宋" w:eastAsia="仿宋" w:cs="仿宋"/>
                <w:b/>
                <w:sz w:val="24"/>
                <w:szCs w:val="24"/>
              </w:rPr>
              <w:t>八、总保险费：</w:t>
            </w:r>
          </w:p>
        </w:tc>
        <w:tc>
          <w:tcPr>
            <w:tcW w:w="5939" w:type="dxa"/>
            <w:tcBorders>
              <w:top w:val="single" w:color="000000" w:sz="4" w:space="0"/>
              <w:left w:val="single" w:color="000000" w:sz="4" w:space="0"/>
              <w:bottom w:val="single" w:color="000000" w:sz="4" w:space="0"/>
              <w:right w:val="single" w:color="000000" w:sz="4" w:space="0"/>
            </w:tcBorders>
            <w:vAlign w:val="center"/>
          </w:tcPr>
          <w:p w14:paraId="3F59EFC7">
            <w:pPr>
              <w:snapToGrid w:val="0"/>
              <w:spacing w:line="360" w:lineRule="auto"/>
              <w:rPr>
                <w:rStyle w:val="32"/>
                <w:rFonts w:hint="eastAsia" w:ascii="仿宋" w:hAnsi="仿宋" w:eastAsia="仿宋" w:cs="仿宋"/>
                <w:sz w:val="24"/>
                <w:szCs w:val="24"/>
              </w:rPr>
            </w:pPr>
            <w:r>
              <w:rPr>
                <w:rStyle w:val="32"/>
                <w:rFonts w:hint="eastAsia" w:ascii="仿宋" w:hAnsi="仿宋" w:eastAsia="仿宋" w:cs="仿宋"/>
                <w:sz w:val="24"/>
                <w:szCs w:val="24"/>
              </w:rPr>
              <w:t>待报价，</w:t>
            </w:r>
            <w:r>
              <w:rPr>
                <w:rFonts w:hint="eastAsia" w:ascii="仿宋" w:hAnsi="仿宋" w:eastAsia="仿宋" w:cs="仿宋"/>
                <w:sz w:val="24"/>
              </w:rPr>
              <w:t>报价保费为含税价（税率6%），中选人必须提供增值税专用发票。</w:t>
            </w:r>
          </w:p>
        </w:tc>
      </w:tr>
      <w:tr w14:paraId="78A7E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2701" w:type="dxa"/>
            <w:tcBorders>
              <w:top w:val="single" w:color="000000" w:sz="4" w:space="0"/>
              <w:left w:val="single" w:color="000000" w:sz="4" w:space="0"/>
              <w:bottom w:val="single" w:color="000000" w:sz="4" w:space="0"/>
              <w:right w:val="single" w:color="000000" w:sz="4" w:space="0"/>
            </w:tcBorders>
          </w:tcPr>
          <w:p w14:paraId="440D22CF">
            <w:pPr>
              <w:snapToGrid w:val="0"/>
              <w:spacing w:line="360" w:lineRule="auto"/>
              <w:rPr>
                <w:rStyle w:val="32"/>
                <w:rFonts w:hint="eastAsia" w:ascii="仿宋" w:hAnsi="仿宋" w:eastAsia="仿宋" w:cs="仿宋"/>
                <w:sz w:val="24"/>
                <w:szCs w:val="24"/>
              </w:rPr>
            </w:pPr>
            <w:r>
              <w:rPr>
                <w:rStyle w:val="32"/>
                <w:rFonts w:hint="eastAsia" w:ascii="仿宋" w:hAnsi="仿宋" w:eastAsia="仿宋" w:cs="仿宋"/>
                <w:b/>
                <w:sz w:val="24"/>
                <w:szCs w:val="24"/>
              </w:rPr>
              <w:t>九、保费支付方式：</w:t>
            </w:r>
          </w:p>
        </w:tc>
        <w:tc>
          <w:tcPr>
            <w:tcW w:w="5939" w:type="dxa"/>
            <w:tcBorders>
              <w:top w:val="single" w:color="000000" w:sz="4" w:space="0"/>
              <w:left w:val="single" w:color="000000" w:sz="4" w:space="0"/>
              <w:bottom w:val="single" w:color="000000" w:sz="4" w:space="0"/>
              <w:right w:val="single" w:color="000000" w:sz="4" w:space="0"/>
            </w:tcBorders>
            <w:vAlign w:val="center"/>
          </w:tcPr>
          <w:p w14:paraId="46FD2602">
            <w:pPr>
              <w:snapToGrid w:val="0"/>
              <w:spacing w:line="360" w:lineRule="auto"/>
              <w:rPr>
                <w:rStyle w:val="32"/>
                <w:rFonts w:hint="eastAsia" w:ascii="仿宋" w:hAnsi="仿宋" w:eastAsia="仿宋" w:cs="仿宋"/>
                <w:sz w:val="24"/>
                <w:szCs w:val="24"/>
              </w:rPr>
            </w:pPr>
            <w:r>
              <w:rPr>
                <w:rStyle w:val="32"/>
                <w:rFonts w:hint="eastAsia" w:ascii="仿宋" w:hAnsi="仿宋" w:eastAsia="仿宋" w:cs="仿宋"/>
                <w:sz w:val="24"/>
                <w:szCs w:val="24"/>
              </w:rPr>
              <w:t>正式保单出具后15个工作日内一次性支付。15个工作日以正式出具保单或保险合同签订时间靠后的为起始计算日。</w:t>
            </w:r>
          </w:p>
        </w:tc>
      </w:tr>
      <w:tr w14:paraId="57CD6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2701" w:type="dxa"/>
            <w:tcBorders>
              <w:top w:val="single" w:color="000000" w:sz="4" w:space="0"/>
              <w:left w:val="single" w:color="000000" w:sz="4" w:space="0"/>
              <w:bottom w:val="single" w:color="000000" w:sz="4" w:space="0"/>
              <w:right w:val="single" w:color="000000" w:sz="4" w:space="0"/>
            </w:tcBorders>
          </w:tcPr>
          <w:p w14:paraId="5C5BA77F">
            <w:pPr>
              <w:snapToGrid w:val="0"/>
              <w:spacing w:line="360" w:lineRule="auto"/>
              <w:rPr>
                <w:rStyle w:val="32"/>
                <w:rFonts w:hint="eastAsia" w:ascii="仿宋" w:hAnsi="仿宋" w:eastAsia="仿宋" w:cs="仿宋"/>
                <w:b/>
                <w:sz w:val="24"/>
                <w:szCs w:val="24"/>
              </w:rPr>
            </w:pPr>
            <w:r>
              <w:rPr>
                <w:rStyle w:val="32"/>
                <w:rFonts w:hint="eastAsia" w:ascii="仿宋" w:hAnsi="仿宋" w:eastAsia="仿宋" w:cs="仿宋"/>
                <w:b/>
                <w:sz w:val="24"/>
                <w:szCs w:val="24"/>
              </w:rPr>
              <w:t>十、基本条款：</w:t>
            </w:r>
          </w:p>
        </w:tc>
        <w:tc>
          <w:tcPr>
            <w:tcW w:w="5939" w:type="dxa"/>
            <w:tcBorders>
              <w:top w:val="single" w:color="000000" w:sz="4" w:space="0"/>
              <w:left w:val="single" w:color="000000" w:sz="4" w:space="0"/>
              <w:bottom w:val="single" w:color="000000" w:sz="4" w:space="0"/>
              <w:right w:val="single" w:color="000000" w:sz="4" w:space="0"/>
            </w:tcBorders>
          </w:tcPr>
          <w:p w14:paraId="4335955E">
            <w:pPr>
              <w:snapToGrid w:val="0"/>
              <w:spacing w:after="120"/>
              <w:jc w:val="left"/>
              <w:rPr>
                <w:rStyle w:val="32"/>
                <w:rFonts w:hint="eastAsia" w:ascii="仿宋" w:hAnsi="仿宋" w:eastAsia="仿宋" w:cs="仿宋"/>
                <w:sz w:val="24"/>
                <w:szCs w:val="24"/>
              </w:rPr>
            </w:pPr>
            <w:r>
              <w:rPr>
                <w:rStyle w:val="32"/>
                <w:rFonts w:hint="eastAsia" w:ascii="仿宋" w:hAnsi="仿宋" w:eastAsia="仿宋" w:cs="仿宋"/>
                <w:sz w:val="24"/>
                <w:szCs w:val="24"/>
              </w:rPr>
              <w:t>建筑工程施工人员团体人身意外伤害保险条款</w:t>
            </w:r>
          </w:p>
          <w:p w14:paraId="79B01601">
            <w:pPr>
              <w:snapToGrid w:val="0"/>
              <w:spacing w:after="120"/>
              <w:jc w:val="left"/>
              <w:rPr>
                <w:rStyle w:val="32"/>
                <w:rFonts w:hint="eastAsia" w:ascii="仿宋" w:hAnsi="仿宋" w:eastAsia="仿宋" w:cs="仿宋"/>
                <w:sz w:val="24"/>
                <w:szCs w:val="24"/>
              </w:rPr>
            </w:pPr>
            <w:r>
              <w:rPr>
                <w:rStyle w:val="32"/>
                <w:rFonts w:hint="eastAsia" w:ascii="仿宋" w:hAnsi="仿宋" w:eastAsia="仿宋" w:cs="仿宋"/>
                <w:sz w:val="24"/>
                <w:szCs w:val="24"/>
              </w:rPr>
              <w:t>附加建筑施工人员体意外伤害医疗保险条款</w:t>
            </w:r>
          </w:p>
          <w:p w14:paraId="734922EA">
            <w:pPr>
              <w:snapToGrid w:val="0"/>
              <w:spacing w:after="120"/>
              <w:jc w:val="left"/>
              <w:rPr>
                <w:rStyle w:val="32"/>
                <w:rFonts w:hint="eastAsia" w:ascii="仿宋" w:hAnsi="仿宋" w:eastAsia="仿宋" w:cs="仿宋"/>
                <w:bCs/>
                <w:sz w:val="24"/>
                <w:szCs w:val="24"/>
              </w:rPr>
            </w:pPr>
            <w:r>
              <w:rPr>
                <w:rStyle w:val="32"/>
                <w:rFonts w:hint="eastAsia" w:ascii="仿宋" w:hAnsi="仿宋" w:eastAsia="仿宋" w:cs="仿宋"/>
                <w:bCs/>
                <w:sz w:val="24"/>
                <w:szCs w:val="24"/>
              </w:rPr>
              <w:t>附加建筑施工人员意外伤害住院津贴保险条款</w:t>
            </w:r>
          </w:p>
        </w:tc>
      </w:tr>
      <w:tr w14:paraId="22410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2701" w:type="dxa"/>
            <w:tcBorders>
              <w:top w:val="single" w:color="000000" w:sz="4" w:space="0"/>
              <w:left w:val="single" w:color="000000" w:sz="4" w:space="0"/>
              <w:bottom w:val="single" w:color="000000" w:sz="4" w:space="0"/>
              <w:right w:val="single" w:color="000000" w:sz="4" w:space="0"/>
            </w:tcBorders>
          </w:tcPr>
          <w:p w14:paraId="7D661612">
            <w:pPr>
              <w:snapToGrid w:val="0"/>
              <w:spacing w:line="360" w:lineRule="auto"/>
              <w:rPr>
                <w:rStyle w:val="32"/>
                <w:rFonts w:hint="eastAsia" w:ascii="仿宋" w:hAnsi="仿宋" w:eastAsia="仿宋" w:cs="仿宋"/>
                <w:b/>
                <w:sz w:val="24"/>
                <w:szCs w:val="24"/>
              </w:rPr>
            </w:pPr>
            <w:r>
              <w:rPr>
                <w:rFonts w:hint="eastAsia" w:ascii="仿宋" w:hAnsi="仿宋" w:eastAsia="仿宋" w:cs="仿宋"/>
                <w:b/>
                <w:sz w:val="24"/>
                <w:szCs w:val="24"/>
              </w:rPr>
              <w:t>十一、争议处理：</w:t>
            </w:r>
          </w:p>
        </w:tc>
        <w:tc>
          <w:tcPr>
            <w:tcW w:w="5939" w:type="dxa"/>
            <w:tcBorders>
              <w:top w:val="single" w:color="000000" w:sz="4" w:space="0"/>
              <w:left w:val="single" w:color="000000" w:sz="4" w:space="0"/>
              <w:bottom w:val="single" w:color="000000" w:sz="4" w:space="0"/>
              <w:right w:val="single" w:color="000000" w:sz="4" w:space="0"/>
            </w:tcBorders>
          </w:tcPr>
          <w:p w14:paraId="50699FBB">
            <w:pPr>
              <w:snapToGrid w:val="0"/>
              <w:spacing w:line="360" w:lineRule="auto"/>
              <w:rPr>
                <w:rStyle w:val="32"/>
                <w:rFonts w:hint="eastAsia" w:ascii="仿宋" w:hAnsi="仿宋" w:eastAsia="仿宋" w:cs="仿宋"/>
                <w:b/>
                <w:sz w:val="24"/>
                <w:szCs w:val="24"/>
              </w:rPr>
            </w:pPr>
            <w:r>
              <w:rPr>
                <w:rStyle w:val="32"/>
                <w:rFonts w:hint="eastAsia" w:ascii="仿宋" w:hAnsi="仿宋" w:eastAsia="仿宋" w:cs="仿宋"/>
                <w:b/>
                <w:sz w:val="24"/>
                <w:szCs w:val="24"/>
              </w:rPr>
              <w:t>有关本保险的争议由当事人按照下列方式解决：</w:t>
            </w:r>
          </w:p>
          <w:p w14:paraId="7F21B80C">
            <w:pPr>
              <w:pStyle w:val="50"/>
              <w:numPr>
                <w:ilvl w:val="0"/>
                <w:numId w:val="4"/>
              </w:numPr>
              <w:snapToGrid w:val="0"/>
              <w:spacing w:line="360" w:lineRule="auto"/>
              <w:contextualSpacing w:val="0"/>
              <w:rPr>
                <w:rStyle w:val="32"/>
                <w:rFonts w:hint="eastAsia" w:ascii="仿宋" w:hAnsi="仿宋" w:eastAsia="仿宋" w:cs="仿宋"/>
                <w:b/>
                <w:sz w:val="24"/>
                <w:szCs w:val="24"/>
              </w:rPr>
            </w:pPr>
            <w:r>
              <w:rPr>
                <w:rStyle w:val="32"/>
                <w:rFonts w:hint="eastAsia" w:ascii="仿宋" w:hAnsi="仿宋" w:eastAsia="仿宋" w:cs="仿宋"/>
                <w:b/>
                <w:sz w:val="24"/>
                <w:szCs w:val="24"/>
              </w:rPr>
              <w:t>有关本保险的争议，由当事人协商解决；</w:t>
            </w:r>
          </w:p>
          <w:p w14:paraId="4B9EB2DF">
            <w:pPr>
              <w:pStyle w:val="50"/>
              <w:numPr>
                <w:ilvl w:val="0"/>
                <w:numId w:val="4"/>
              </w:numPr>
              <w:snapToGrid w:val="0"/>
              <w:spacing w:line="360" w:lineRule="auto"/>
              <w:contextualSpacing w:val="0"/>
              <w:rPr>
                <w:rStyle w:val="32"/>
                <w:rFonts w:hint="eastAsia" w:ascii="仿宋" w:hAnsi="仿宋" w:eastAsia="仿宋" w:cs="仿宋"/>
                <w:b/>
                <w:sz w:val="24"/>
                <w:szCs w:val="24"/>
              </w:rPr>
            </w:pPr>
            <w:r>
              <w:rPr>
                <w:rStyle w:val="32"/>
                <w:rFonts w:hint="eastAsia" w:ascii="仿宋" w:hAnsi="仿宋" w:eastAsia="仿宋" w:cs="仿宋"/>
                <w:b/>
                <w:sz w:val="24"/>
                <w:szCs w:val="24"/>
              </w:rPr>
              <w:t>当事人协商不成的，向有管辖权的人民法院提起诉讼。</w:t>
            </w:r>
          </w:p>
        </w:tc>
      </w:tr>
      <w:tr w14:paraId="03A7E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2701" w:type="dxa"/>
            <w:tcBorders>
              <w:top w:val="single" w:color="000000" w:sz="4" w:space="0"/>
              <w:left w:val="single" w:color="000000" w:sz="4" w:space="0"/>
              <w:bottom w:val="single" w:color="000000" w:sz="4" w:space="0"/>
              <w:right w:val="single" w:color="000000" w:sz="4" w:space="0"/>
            </w:tcBorders>
          </w:tcPr>
          <w:p w14:paraId="32E0D2CC">
            <w:pPr>
              <w:snapToGrid w:val="0"/>
              <w:spacing w:line="360" w:lineRule="auto"/>
              <w:rPr>
                <w:rStyle w:val="32"/>
                <w:rFonts w:hint="eastAsia" w:ascii="仿宋" w:hAnsi="仿宋" w:eastAsia="仿宋" w:cs="仿宋"/>
                <w:b/>
                <w:sz w:val="24"/>
                <w:szCs w:val="24"/>
              </w:rPr>
            </w:pPr>
            <w:r>
              <w:rPr>
                <w:rStyle w:val="32"/>
                <w:rFonts w:hint="eastAsia" w:ascii="仿宋" w:hAnsi="仿宋" w:eastAsia="仿宋" w:cs="仿宋"/>
                <w:b/>
                <w:sz w:val="24"/>
                <w:szCs w:val="24"/>
              </w:rPr>
              <w:t>十二、司法管辖：</w:t>
            </w:r>
          </w:p>
        </w:tc>
        <w:tc>
          <w:tcPr>
            <w:tcW w:w="5939" w:type="dxa"/>
            <w:tcBorders>
              <w:top w:val="single" w:color="000000" w:sz="4" w:space="0"/>
              <w:left w:val="single" w:color="000000" w:sz="4" w:space="0"/>
              <w:bottom w:val="single" w:color="000000" w:sz="4" w:space="0"/>
              <w:right w:val="single" w:color="000000" w:sz="4" w:space="0"/>
            </w:tcBorders>
          </w:tcPr>
          <w:p w14:paraId="76039CEB">
            <w:pPr>
              <w:snapToGrid w:val="0"/>
              <w:spacing w:line="360" w:lineRule="auto"/>
              <w:rPr>
                <w:rStyle w:val="32"/>
                <w:rFonts w:hint="eastAsia" w:ascii="仿宋" w:hAnsi="仿宋" w:eastAsia="仿宋" w:cs="仿宋"/>
                <w:sz w:val="24"/>
                <w:szCs w:val="24"/>
              </w:rPr>
            </w:pPr>
            <w:r>
              <w:rPr>
                <w:rStyle w:val="32"/>
                <w:rFonts w:hint="eastAsia" w:ascii="仿宋" w:hAnsi="仿宋" w:eastAsia="仿宋" w:cs="仿宋"/>
                <w:sz w:val="24"/>
                <w:szCs w:val="24"/>
              </w:rPr>
              <w:t>中华人民共和国司法管辖</w:t>
            </w:r>
          </w:p>
        </w:tc>
      </w:tr>
    </w:tbl>
    <w:p w14:paraId="5B81A82F">
      <w:pPr>
        <w:snapToGrid w:val="0"/>
        <w:jc w:val="left"/>
        <w:rPr>
          <w:rStyle w:val="32"/>
          <w:rFonts w:hint="eastAsia" w:ascii="仿宋" w:hAnsi="仿宋" w:eastAsia="仿宋" w:cs="仿宋"/>
          <w:b/>
          <w:sz w:val="24"/>
          <w:szCs w:val="24"/>
        </w:rPr>
      </w:pPr>
      <w:r>
        <w:rPr>
          <w:rStyle w:val="32"/>
          <w:rFonts w:hint="eastAsia" w:ascii="仿宋" w:hAnsi="仿宋" w:eastAsia="仿宋" w:cs="仿宋"/>
          <w:b/>
          <w:sz w:val="24"/>
          <w:szCs w:val="24"/>
        </w:rPr>
        <w:t>特别约定：</w:t>
      </w:r>
    </w:p>
    <w:p w14:paraId="181DFDA0">
      <w:pPr>
        <w:snapToGrid w:val="0"/>
        <w:ind w:firstLine="480" w:firstLineChars="200"/>
        <w:jc w:val="left"/>
        <w:rPr>
          <w:rStyle w:val="32"/>
          <w:rFonts w:hint="eastAsia" w:ascii="仿宋" w:hAnsi="仿宋" w:eastAsia="仿宋" w:cs="仿宋"/>
          <w:sz w:val="24"/>
          <w:szCs w:val="24"/>
        </w:rPr>
      </w:pPr>
    </w:p>
    <w:p w14:paraId="5197A1D7">
      <w:pPr>
        <w:snapToGrid w:val="0"/>
        <w:ind w:firstLine="480" w:firstLineChars="200"/>
        <w:jc w:val="left"/>
        <w:rPr>
          <w:rStyle w:val="32"/>
          <w:rFonts w:hint="eastAsia" w:ascii="仿宋" w:hAnsi="仿宋" w:eastAsia="仿宋" w:cs="仿宋"/>
          <w:sz w:val="24"/>
          <w:szCs w:val="24"/>
        </w:rPr>
      </w:pPr>
      <w:r>
        <w:rPr>
          <w:rStyle w:val="32"/>
          <w:rFonts w:hint="eastAsia" w:ascii="仿宋" w:hAnsi="仿宋" w:eastAsia="仿宋" w:cs="仿宋"/>
          <w:sz w:val="24"/>
          <w:szCs w:val="24"/>
        </w:rPr>
        <w:t>本合同所载之特别约定、扩展条款、保险公司格式条款之间如有冲突，则以排序在前者为准。</w:t>
      </w:r>
    </w:p>
    <w:p w14:paraId="41289038">
      <w:pPr>
        <w:snapToGrid w:val="0"/>
        <w:ind w:firstLine="480" w:firstLineChars="200"/>
        <w:jc w:val="left"/>
        <w:rPr>
          <w:rStyle w:val="32"/>
          <w:rFonts w:hint="eastAsia" w:ascii="仿宋" w:hAnsi="仿宋" w:eastAsia="仿宋" w:cs="仿宋"/>
          <w:sz w:val="24"/>
          <w:szCs w:val="24"/>
        </w:rPr>
      </w:pPr>
    </w:p>
    <w:p w14:paraId="4C318963">
      <w:pPr>
        <w:snapToGrid w:val="0"/>
        <w:spacing w:line="360" w:lineRule="auto"/>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1、双方约定，被保险人在保险期间内并不固定，以出险时存在事实上的劳务关系为原则，以投保人出具的用工证明，或业主、设计、监理等参建单位出具的用工证明为准；</w:t>
      </w:r>
    </w:p>
    <w:p w14:paraId="23707B06">
      <w:pPr>
        <w:snapToGrid w:val="0"/>
        <w:spacing w:line="360" w:lineRule="auto"/>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2、兹经双方同意，保险人对被保险人在施工区域、或者业主、承包商、分包商允许的生活区域内、或上下班途中、或因公外出期间，全天24小时内遭受意外事故导致身故或残疾，以及由此产生的医疗费用，保险人按照本保险合同约定承担保险赔偿责任。</w:t>
      </w:r>
    </w:p>
    <w:p w14:paraId="2D2C69C6">
      <w:pPr>
        <w:snapToGrid w:val="0"/>
        <w:spacing w:line="360" w:lineRule="auto"/>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3、发生本保险合同保险责任范围内的事故后，</w:t>
      </w:r>
      <w:r>
        <w:rPr>
          <w:rStyle w:val="32"/>
          <w:rFonts w:hint="eastAsia" w:ascii="仿宋" w:hAnsi="仿宋" w:eastAsia="仿宋" w:cs="仿宋"/>
          <w:b/>
          <w:bCs/>
          <w:sz w:val="24"/>
          <w:szCs w:val="24"/>
        </w:rPr>
        <w:t>无需</w:t>
      </w:r>
      <w:r>
        <w:rPr>
          <w:rStyle w:val="32"/>
          <w:rFonts w:hint="eastAsia" w:ascii="仿宋" w:hAnsi="仿宋" w:eastAsia="仿宋" w:cs="仿宋"/>
          <w:b/>
          <w:sz w:val="24"/>
          <w:szCs w:val="24"/>
        </w:rPr>
        <w:t>提供相关安监证明或建筑主管部门证明。</w:t>
      </w:r>
      <w:r>
        <w:rPr>
          <w:rStyle w:val="32"/>
          <w:rFonts w:hint="eastAsia" w:ascii="仿宋" w:hAnsi="仿宋" w:eastAsia="仿宋" w:cs="仿宋"/>
          <w:bCs/>
          <w:sz w:val="24"/>
          <w:szCs w:val="24"/>
        </w:rPr>
        <w:t>在</w:t>
      </w:r>
      <w:r>
        <w:rPr>
          <w:rStyle w:val="32"/>
          <w:rFonts w:hint="eastAsia" w:ascii="仿宋" w:hAnsi="仿宋" w:eastAsia="仿宋" w:cs="仿宋"/>
          <w:sz w:val="24"/>
          <w:szCs w:val="24"/>
        </w:rPr>
        <w:t>投保人应积极配合提供与确认保险事故的性质、原因、损失程度等有关的其他证明和资料并积极配合保险人调查。对于其他的事故证明材料，被保险人可提供对其不利影响较小的事故证明材料，保险人同意予以认可。投保人、被保险人或受益人应于知道保险事故发生之日期24小时内通知保险人。</w:t>
      </w:r>
    </w:p>
    <w:p w14:paraId="1BE2AD8B">
      <w:pPr>
        <w:snapToGrid w:val="0"/>
        <w:spacing w:line="360" w:lineRule="auto"/>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4、被保险人发生保险事故，保险人在接到报案通知后5小时内必须到达现场（应不可抗力延迟除外。）否则视为保险人对事故经过认可。</w:t>
      </w:r>
    </w:p>
    <w:p w14:paraId="76858C0D">
      <w:pPr>
        <w:spacing w:line="360" w:lineRule="auto"/>
        <w:ind w:firstLine="480" w:firstLineChars="200"/>
        <w:rPr>
          <w:rStyle w:val="32"/>
          <w:rFonts w:hint="eastAsia" w:ascii="仿宋" w:hAnsi="仿宋" w:eastAsia="仿宋" w:cs="仿宋"/>
          <w:b/>
          <w:sz w:val="24"/>
        </w:rPr>
      </w:pPr>
      <w:r>
        <w:rPr>
          <w:rStyle w:val="32"/>
          <w:rFonts w:hint="eastAsia" w:ascii="仿宋" w:hAnsi="仿宋" w:eastAsia="仿宋" w:cs="仿宋"/>
          <w:sz w:val="24"/>
          <w:szCs w:val="24"/>
        </w:rPr>
        <w:t>5、如在前述建筑期内工程尚未完工，经投保人申请本项目的建筑安装期可自动扩展270天并不因此加收任何附加保险费，但投保人须提前30天书面通知保险人。如果累计延期270天后还需继续延期，由投保人补缴附加保费。补缴计算公式为：</w:t>
      </w:r>
      <w:r>
        <w:rPr>
          <w:rStyle w:val="32"/>
          <w:rFonts w:hint="eastAsia" w:ascii="仿宋" w:hAnsi="仿宋" w:eastAsia="仿宋" w:cs="仿宋"/>
          <w:b/>
          <w:sz w:val="24"/>
        </w:rPr>
        <w:t>监理单位确认的剩余工程量造价×原保险费率，延长时间按剩余工程量实际情况确定。</w:t>
      </w:r>
    </w:p>
    <w:p w14:paraId="45086081">
      <w:pPr>
        <w:snapToGrid w:val="0"/>
        <w:spacing w:line="360" w:lineRule="auto"/>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6、发生保险责任事故索赔时，投保人为索赔代理人，但受益人为被保险人本人（或被保险人的法定受益人）；若投保人替保险公司先行垫付了保险赔偿金，保险公司需要将保险赔款金直接支付到投保人或其项下的共同投保人指定账户，但投保人须提供被保险人（或受益人）书面授权委托书，或垫付证明，或施工单位赔偿协议（协议列明赔偿款已包含被保险人死亡、伤残赔偿或住院医疗费用等。）</w:t>
      </w:r>
    </w:p>
    <w:p w14:paraId="6D6B10F3">
      <w:pPr>
        <w:snapToGrid w:val="0"/>
        <w:spacing w:line="360" w:lineRule="auto"/>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7、对于无有效资质操作施工设备的人员，但实际有操作经验一年以上的熟练工人可列入保险范围。</w:t>
      </w:r>
    </w:p>
    <w:p w14:paraId="3F761D2F">
      <w:pPr>
        <w:snapToGrid w:val="0"/>
        <w:spacing w:line="360" w:lineRule="auto"/>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8、保险人按照投保人投保时提供的工程合同书中的工程造价金额计收保险费，被保险人自保险合同签订之日起15个工作日内缴付保险费。</w:t>
      </w:r>
    </w:p>
    <w:p w14:paraId="314A64EC">
      <w:pPr>
        <w:spacing w:line="360" w:lineRule="auto"/>
        <w:ind w:firstLine="480" w:firstLineChars="200"/>
        <w:rPr>
          <w:rStyle w:val="32"/>
          <w:rFonts w:hint="eastAsia" w:ascii="仿宋" w:hAnsi="仿宋" w:eastAsia="仿宋" w:cs="仿宋"/>
          <w:kern w:val="0"/>
          <w:sz w:val="24"/>
        </w:rPr>
      </w:pPr>
      <w:r>
        <w:rPr>
          <w:rStyle w:val="32"/>
          <w:rFonts w:hint="eastAsia" w:ascii="仿宋" w:hAnsi="仿宋" w:eastAsia="仿宋" w:cs="仿宋"/>
          <w:sz w:val="24"/>
          <w:szCs w:val="24"/>
        </w:rPr>
        <w:t>9.</w:t>
      </w:r>
      <w:r>
        <w:rPr>
          <w:rFonts w:hint="eastAsia" w:ascii="仿宋" w:hAnsi="仿宋" w:eastAsia="仿宋" w:cs="仿宋"/>
        </w:rPr>
        <w:t xml:space="preserve"> </w:t>
      </w:r>
      <w:r>
        <w:rPr>
          <w:rStyle w:val="32"/>
          <w:rFonts w:hint="eastAsia" w:ascii="仿宋" w:hAnsi="仿宋" w:eastAsia="仿宋" w:cs="仿宋"/>
          <w:sz w:val="24"/>
          <w:szCs w:val="24"/>
        </w:rPr>
        <w:t>被保险人因意外伤害（含烧烫伤）所致身体伤残按行业标准《人身保险伤残评定标准》（保监发【2014】6号 国家金融行业标准编号 JR/T 0083-2013）给付伤残保险金。</w:t>
      </w:r>
      <w:r>
        <w:rPr>
          <w:rFonts w:hint="eastAsia" w:ascii="仿宋" w:hAnsi="仿宋" w:eastAsia="仿宋" w:cs="仿宋"/>
          <w:kern w:val="0"/>
          <w:sz w:val="24"/>
        </w:rPr>
        <w:t>本保单约定伤残等级赔偿限额比例：永久丧失工作能力或伤残等级一级 100%，二级 90%，三级 80%，四级 70%，五级 60%，六级 50%，七级 40%，八级 30%，九级 20%，十级 10%。</w:t>
      </w:r>
    </w:p>
    <w:p w14:paraId="0E0E8B34">
      <w:pPr>
        <w:snapToGrid w:val="0"/>
        <w:spacing w:line="360" w:lineRule="auto"/>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10.保险人同意，视同本保单所列明的工程合同价为足额投保，保险理赔时不以此为由进行比例赔付。</w:t>
      </w:r>
    </w:p>
    <w:p w14:paraId="5EFEF8B8">
      <w:pPr>
        <w:snapToGrid w:val="0"/>
        <w:spacing w:line="360" w:lineRule="auto"/>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11保险人同意，对于本保单所涉及有关保险事故的情况，应严格保密，非经投保人同意，不得对外公布。</w:t>
      </w:r>
    </w:p>
    <w:p w14:paraId="769898D6">
      <w:pPr>
        <w:snapToGrid w:val="0"/>
        <w:spacing w:line="360" w:lineRule="auto"/>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12.保险期限以保险单明细表载明的时间为准，工期以实际计划工期为准，投保人在投保前如实告知实际计划工期。施工合同载明的工期只作为参考，保险人不得以计划工期与施工合同工期不一致为由拒绝赔偿。</w:t>
      </w:r>
    </w:p>
    <w:p w14:paraId="572C3C75">
      <w:pPr>
        <w:spacing w:line="360" w:lineRule="auto"/>
        <w:ind w:firstLine="480" w:firstLineChars="200"/>
        <w:rPr>
          <w:rFonts w:hint="eastAsia" w:ascii="仿宋" w:hAnsi="仿宋" w:eastAsia="仿宋" w:cs="仿宋"/>
          <w:kern w:val="0"/>
          <w:sz w:val="24"/>
        </w:rPr>
      </w:pPr>
      <w:r>
        <w:rPr>
          <w:rStyle w:val="32"/>
          <w:rFonts w:hint="eastAsia" w:ascii="仿宋" w:hAnsi="仿宋" w:eastAsia="仿宋" w:cs="仿宋"/>
          <w:sz w:val="24"/>
        </w:rPr>
        <w:t>13、</w:t>
      </w:r>
      <w:r>
        <w:rPr>
          <w:rFonts w:hint="eastAsia" w:ascii="仿宋" w:hAnsi="仿宋" w:eastAsia="仿宋" w:cs="仿宋"/>
          <w:kern w:val="0"/>
          <w:sz w:val="24"/>
        </w:rPr>
        <w:t>保险人同意，自收到本项目的中标通知书或保险协议签署次日零时起，具体按比选人要求执行，承担保险赔偿责任。</w:t>
      </w:r>
    </w:p>
    <w:p w14:paraId="571831F0">
      <w:pPr>
        <w:pStyle w:val="56"/>
        <w:ind w:firstLine="442"/>
        <w:rPr>
          <w:rFonts w:hint="eastAsia" w:ascii="仿宋" w:hAnsi="仿宋" w:eastAsia="仿宋" w:cs="仿宋"/>
          <w:b/>
          <w:bCs/>
          <w:color w:val="auto"/>
          <w:szCs w:val="24"/>
        </w:rPr>
      </w:pPr>
    </w:p>
    <w:p w14:paraId="5640B16F">
      <w:pPr>
        <w:jc w:val="left"/>
        <w:textAlignment w:val="auto"/>
        <w:rPr>
          <w:rFonts w:hint="eastAsia" w:ascii="仿宋" w:hAnsi="仿宋" w:eastAsia="仿宋" w:cs="仿宋"/>
          <w:sz w:val="24"/>
          <w:szCs w:val="24"/>
        </w:rPr>
      </w:pPr>
      <w:r>
        <w:rPr>
          <w:rFonts w:hint="eastAsia" w:ascii="仿宋" w:hAnsi="仿宋" w:eastAsia="仿宋" w:cs="仿宋"/>
          <w:b/>
          <w:bCs/>
          <w:sz w:val="24"/>
          <w:szCs w:val="24"/>
        </w:rPr>
        <w:br w:type="page"/>
      </w:r>
    </w:p>
    <w:p w14:paraId="0AE3C2B9">
      <w:pPr>
        <w:jc w:val="center"/>
        <w:rPr>
          <w:rFonts w:hint="eastAsia" w:ascii="仿宋" w:hAnsi="仿宋" w:eastAsia="仿宋" w:cs="仿宋"/>
          <w:b/>
          <w:sz w:val="32"/>
          <w:szCs w:val="32"/>
        </w:rPr>
      </w:pPr>
      <w:r>
        <w:rPr>
          <w:rFonts w:hint="eastAsia" w:ascii="仿宋" w:hAnsi="仿宋" w:eastAsia="仿宋" w:cs="仿宋"/>
          <w:b/>
          <w:sz w:val="32"/>
          <w:szCs w:val="32"/>
        </w:rPr>
        <w:t>建筑施工人员团体意外伤害保险条款</w:t>
      </w:r>
    </w:p>
    <w:p w14:paraId="5EB1ED0D">
      <w:pPr>
        <w:adjustRightInd w:val="0"/>
        <w:snapToGrid w:val="0"/>
        <w:jc w:val="center"/>
        <w:rPr>
          <w:rFonts w:hint="eastAsia" w:ascii="仿宋" w:hAnsi="仿宋" w:eastAsia="仿宋" w:cs="仿宋"/>
          <w:b/>
          <w:bCs/>
          <w:sz w:val="28"/>
          <w:szCs w:val="21"/>
        </w:rPr>
      </w:pPr>
      <w:r>
        <w:rPr>
          <w:rFonts w:hint="eastAsia" w:ascii="仿宋" w:hAnsi="仿宋" w:eastAsia="仿宋" w:cs="仿宋"/>
          <w:snapToGrid w:val="0"/>
          <w:szCs w:val="21"/>
        </w:rPr>
        <w:t>（此条款为参考样本，最终条款将采用中选公司的报备条款）</w:t>
      </w:r>
    </w:p>
    <w:p w14:paraId="6ADFEE40">
      <w:pPr>
        <w:jc w:val="center"/>
        <w:rPr>
          <w:rFonts w:hint="eastAsia" w:ascii="仿宋" w:hAnsi="仿宋" w:eastAsia="仿宋" w:cs="仿宋"/>
          <w:szCs w:val="21"/>
        </w:rPr>
      </w:pPr>
    </w:p>
    <w:p w14:paraId="2BC407FC">
      <w:pPr>
        <w:jc w:val="left"/>
        <w:rPr>
          <w:rFonts w:hint="eastAsia" w:ascii="仿宋" w:hAnsi="仿宋" w:eastAsia="仿宋" w:cs="仿宋"/>
          <w:sz w:val="24"/>
          <w:szCs w:val="24"/>
        </w:rPr>
      </w:pPr>
      <w:r>
        <w:rPr>
          <w:rFonts w:hint="eastAsia" w:ascii="仿宋" w:hAnsi="仿宋" w:eastAsia="仿宋" w:cs="仿宋"/>
          <w:b/>
          <w:szCs w:val="21"/>
        </w:rPr>
        <w:t xml:space="preserve">   </w:t>
      </w: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总则</w:t>
      </w:r>
    </w:p>
    <w:p w14:paraId="1A731668">
      <w:pPr>
        <w:pStyle w:val="148"/>
        <w:rPr>
          <w:rFonts w:hint="eastAsia" w:ascii="仿宋" w:hAnsi="仿宋" w:eastAsia="仿宋" w:cs="仿宋"/>
          <w:sz w:val="24"/>
        </w:rPr>
      </w:pPr>
      <w:r>
        <w:rPr>
          <w:rFonts w:hint="eastAsia" w:ascii="仿宋" w:hAnsi="仿宋" w:eastAsia="仿宋" w:cs="仿宋"/>
          <w:sz w:val="24"/>
        </w:rPr>
        <w:t>1.1</w:t>
      </w:r>
      <w:r>
        <w:rPr>
          <w:rFonts w:hint="eastAsia" w:ascii="仿宋" w:hAnsi="仿宋" w:eastAsia="仿宋" w:cs="仿宋"/>
          <w:sz w:val="24"/>
        </w:rPr>
        <w:tab/>
      </w:r>
      <w:r>
        <w:rPr>
          <w:rFonts w:hint="eastAsia" w:ascii="仿宋" w:hAnsi="仿宋" w:eastAsia="仿宋" w:cs="仿宋"/>
          <w:sz w:val="24"/>
        </w:rPr>
        <w:t>合同构成</w:t>
      </w:r>
    </w:p>
    <w:p w14:paraId="4C2F4EAD">
      <w:pPr>
        <w:pStyle w:val="147"/>
        <w:ind w:firstLineChars="0"/>
        <w:rPr>
          <w:rFonts w:hint="eastAsia" w:ascii="仿宋" w:hAnsi="仿宋" w:eastAsia="仿宋" w:cs="仿宋"/>
          <w:sz w:val="24"/>
        </w:rPr>
      </w:pPr>
      <w:r>
        <w:rPr>
          <w:rFonts w:hint="eastAsia" w:ascii="仿宋" w:hAnsi="仿宋" w:eastAsia="仿宋" w:cs="仿宋"/>
          <w:sz w:val="24"/>
        </w:rPr>
        <w:t>本保险合同由保险条款、投保单、保险单或其他保险凭证、批单组成。凡涉及本保险合同的约定，均应采用书面形式。</w:t>
      </w:r>
    </w:p>
    <w:p w14:paraId="4DEA13D8">
      <w:pPr>
        <w:pStyle w:val="148"/>
        <w:rPr>
          <w:rFonts w:hint="eastAsia" w:ascii="仿宋" w:hAnsi="仿宋" w:eastAsia="仿宋" w:cs="仿宋"/>
          <w:sz w:val="24"/>
        </w:rPr>
      </w:pPr>
      <w:r>
        <w:rPr>
          <w:rFonts w:hint="eastAsia" w:ascii="仿宋" w:hAnsi="仿宋" w:eastAsia="仿宋" w:cs="仿宋"/>
          <w:sz w:val="24"/>
        </w:rPr>
        <w:t>1.2</w:t>
      </w:r>
      <w:r>
        <w:rPr>
          <w:rFonts w:hint="eastAsia" w:ascii="仿宋" w:hAnsi="仿宋" w:eastAsia="仿宋" w:cs="仿宋"/>
          <w:sz w:val="24"/>
        </w:rPr>
        <w:tab/>
      </w:r>
      <w:r>
        <w:rPr>
          <w:rFonts w:hint="eastAsia" w:ascii="仿宋" w:hAnsi="仿宋" w:eastAsia="仿宋" w:cs="仿宋"/>
          <w:sz w:val="24"/>
        </w:rPr>
        <w:t>被保险人</w:t>
      </w:r>
    </w:p>
    <w:p w14:paraId="28082CDF">
      <w:pPr>
        <w:pStyle w:val="147"/>
        <w:ind w:firstLineChars="0"/>
        <w:rPr>
          <w:rFonts w:hint="eastAsia" w:ascii="仿宋" w:hAnsi="仿宋" w:eastAsia="仿宋" w:cs="仿宋"/>
          <w:sz w:val="24"/>
        </w:rPr>
      </w:pPr>
      <w:r>
        <w:rPr>
          <w:rFonts w:hint="eastAsia" w:ascii="仿宋" w:hAnsi="仿宋" w:eastAsia="仿宋" w:cs="仿宋"/>
          <w:sz w:val="24"/>
        </w:rPr>
        <w:t>年龄在16周岁（释义见8.1）至65周岁、身体健康、能正常工作或正常劳动的、在建筑工程施工现场从事管理和作业、并与施工企业建立劳动关系的人员，以及经保险人同意并在保险单中载明的其他人员可作为本保险合同的被保险人。</w:t>
      </w:r>
    </w:p>
    <w:p w14:paraId="5CAE33F6">
      <w:pPr>
        <w:pStyle w:val="148"/>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rPr>
        <w:tab/>
      </w:r>
      <w:r>
        <w:rPr>
          <w:rFonts w:hint="eastAsia" w:ascii="仿宋" w:hAnsi="仿宋" w:eastAsia="仿宋" w:cs="仿宋"/>
          <w:sz w:val="24"/>
        </w:rPr>
        <w:t>保障内容</w:t>
      </w:r>
    </w:p>
    <w:p w14:paraId="220C531D">
      <w:pPr>
        <w:pStyle w:val="148"/>
        <w:rPr>
          <w:rFonts w:hint="eastAsia" w:ascii="仿宋" w:hAnsi="仿宋" w:eastAsia="仿宋" w:cs="仿宋"/>
          <w:sz w:val="24"/>
        </w:rPr>
      </w:pPr>
      <w:r>
        <w:rPr>
          <w:rFonts w:hint="eastAsia" w:ascii="仿宋" w:hAnsi="仿宋" w:eastAsia="仿宋" w:cs="仿宋"/>
          <w:sz w:val="24"/>
        </w:rPr>
        <w:t>2.1</w:t>
      </w:r>
      <w:r>
        <w:rPr>
          <w:rFonts w:hint="eastAsia" w:ascii="仿宋" w:hAnsi="仿宋" w:eastAsia="仿宋" w:cs="仿宋"/>
          <w:sz w:val="24"/>
        </w:rPr>
        <w:tab/>
      </w:r>
      <w:r>
        <w:rPr>
          <w:rFonts w:hint="eastAsia" w:ascii="仿宋" w:hAnsi="仿宋" w:eastAsia="仿宋" w:cs="仿宋"/>
          <w:sz w:val="24"/>
        </w:rPr>
        <w:t>保险责任</w:t>
      </w:r>
    </w:p>
    <w:p w14:paraId="4DDD44D8">
      <w:pPr>
        <w:pStyle w:val="147"/>
        <w:ind w:firstLineChars="0"/>
        <w:rPr>
          <w:rFonts w:hint="eastAsia" w:ascii="仿宋" w:hAnsi="仿宋" w:eastAsia="仿宋" w:cs="仿宋"/>
          <w:sz w:val="24"/>
        </w:rPr>
      </w:pPr>
      <w:r>
        <w:rPr>
          <w:rFonts w:hint="eastAsia" w:ascii="仿宋" w:hAnsi="仿宋" w:eastAsia="仿宋" w:cs="仿宋"/>
          <w:sz w:val="24"/>
        </w:rPr>
        <w:t>在保险期间内，被保险人在本保险合同载明的工程项目施工区域内从事管理和作业过程中，或者在施工期限内施工方指定的集中生活区域内，或者从施工现场到施工方指定的集中生活区域往返途中遭受意外伤害（释义见8.2），并因该意外伤害导致身故或残疾的，保险人依照下列约定给付保险金，且给付各项保险金之和不超过该被保险人的保险金额。</w:t>
      </w:r>
    </w:p>
    <w:p w14:paraId="3CA6ECFC">
      <w:pPr>
        <w:pStyle w:val="148"/>
        <w:rPr>
          <w:rFonts w:hint="eastAsia" w:ascii="仿宋" w:hAnsi="仿宋" w:eastAsia="仿宋" w:cs="仿宋"/>
          <w:sz w:val="24"/>
        </w:rPr>
      </w:pPr>
      <w:r>
        <w:rPr>
          <w:rFonts w:hint="eastAsia" w:ascii="仿宋" w:hAnsi="仿宋" w:eastAsia="仿宋" w:cs="仿宋"/>
          <w:sz w:val="24"/>
        </w:rPr>
        <w:t>2.1.1</w:t>
      </w:r>
      <w:r>
        <w:rPr>
          <w:rFonts w:hint="eastAsia" w:ascii="仿宋" w:hAnsi="仿宋" w:eastAsia="仿宋" w:cs="仿宋"/>
          <w:sz w:val="24"/>
        </w:rPr>
        <w:tab/>
      </w:r>
      <w:r>
        <w:rPr>
          <w:rFonts w:hint="eastAsia" w:ascii="仿宋" w:hAnsi="仿宋" w:eastAsia="仿宋" w:cs="仿宋"/>
          <w:sz w:val="24"/>
        </w:rPr>
        <w:t>身故保险责任</w:t>
      </w:r>
    </w:p>
    <w:p w14:paraId="6ADE4334">
      <w:pPr>
        <w:pStyle w:val="147"/>
        <w:ind w:firstLineChars="0"/>
        <w:rPr>
          <w:rFonts w:hint="eastAsia" w:ascii="仿宋" w:hAnsi="仿宋" w:eastAsia="仿宋" w:cs="仿宋"/>
          <w:sz w:val="24"/>
        </w:rPr>
      </w:pPr>
      <w:r>
        <w:rPr>
          <w:rFonts w:hint="eastAsia" w:ascii="仿宋" w:hAnsi="仿宋" w:eastAsia="仿宋" w:cs="仿宋"/>
          <w:sz w:val="24"/>
        </w:rPr>
        <w:t>在保险期间内被保险人遭受意外伤害，并自意外伤害发生之日起180日内因该意外伤害身故的，保险人按保险金额给付身故保险金，对该被保险人的保险责任终止。</w:t>
      </w:r>
    </w:p>
    <w:p w14:paraId="6BC522EA">
      <w:pPr>
        <w:pStyle w:val="147"/>
        <w:ind w:firstLineChars="0"/>
        <w:rPr>
          <w:rFonts w:hint="eastAsia" w:ascii="仿宋" w:hAnsi="仿宋" w:eastAsia="仿宋" w:cs="仿宋"/>
          <w:sz w:val="24"/>
        </w:rPr>
      </w:pPr>
      <w:r>
        <w:rPr>
          <w:rFonts w:hint="eastAsia" w:ascii="仿宋" w:hAnsi="仿宋" w:eastAsia="仿宋" w:cs="仿宋"/>
          <w:sz w:val="24"/>
        </w:rPr>
        <w:t>被保险人因遭受意外伤害且自该意外伤害发生日起下落不明，后经人民法院宣告死亡的，保险人按保险金额给付身故保险金。但若被保险人被宣告死亡后生还的，保险金受领人应于知道或应当知道被保险人生还后30日内退还保险人给付的身故保险金。</w:t>
      </w:r>
    </w:p>
    <w:p w14:paraId="04D9631F">
      <w:pPr>
        <w:pStyle w:val="147"/>
        <w:ind w:firstLineChars="0"/>
        <w:rPr>
          <w:rFonts w:hint="eastAsia" w:ascii="仿宋" w:hAnsi="仿宋" w:eastAsia="仿宋" w:cs="仿宋"/>
          <w:sz w:val="24"/>
        </w:rPr>
      </w:pPr>
      <w:r>
        <w:rPr>
          <w:rFonts w:hint="eastAsia" w:ascii="仿宋" w:hAnsi="仿宋" w:eastAsia="仿宋" w:cs="仿宋"/>
          <w:sz w:val="24"/>
        </w:rPr>
        <w:t>被保险人身故前保险人已给付2.1.2、约定的残疾保险金的，身故保险金应扣除已给付的保险金。</w:t>
      </w:r>
    </w:p>
    <w:p w14:paraId="22BC5655">
      <w:pPr>
        <w:pStyle w:val="148"/>
        <w:rPr>
          <w:rFonts w:hint="eastAsia" w:ascii="仿宋" w:hAnsi="仿宋" w:eastAsia="仿宋" w:cs="仿宋"/>
          <w:sz w:val="24"/>
        </w:rPr>
      </w:pPr>
      <w:r>
        <w:rPr>
          <w:rFonts w:hint="eastAsia" w:ascii="仿宋" w:hAnsi="仿宋" w:eastAsia="仿宋" w:cs="仿宋"/>
          <w:sz w:val="24"/>
        </w:rPr>
        <w:t>2.1.2</w:t>
      </w:r>
      <w:r>
        <w:rPr>
          <w:rFonts w:hint="eastAsia" w:ascii="仿宋" w:hAnsi="仿宋" w:eastAsia="仿宋" w:cs="仿宋"/>
          <w:sz w:val="24"/>
        </w:rPr>
        <w:tab/>
      </w:r>
      <w:r>
        <w:rPr>
          <w:rFonts w:hint="eastAsia" w:ascii="仿宋" w:hAnsi="仿宋" w:eastAsia="仿宋" w:cs="仿宋"/>
          <w:sz w:val="24"/>
        </w:rPr>
        <w:t>残疾保险责任</w:t>
      </w:r>
    </w:p>
    <w:p w14:paraId="2E48CBF4">
      <w:pPr>
        <w:pStyle w:val="147"/>
        <w:ind w:left="853" w:leftChars="406" w:firstLineChars="0"/>
        <w:rPr>
          <w:rFonts w:hint="eastAsia" w:ascii="仿宋" w:hAnsi="仿宋" w:eastAsia="仿宋" w:cs="仿宋"/>
          <w:sz w:val="24"/>
        </w:rPr>
      </w:pPr>
      <w:r>
        <w:rPr>
          <w:rFonts w:hint="eastAsia" w:ascii="仿宋" w:hAnsi="仿宋" w:eastAsia="仿宋" w:cs="仿宋"/>
          <w:sz w:val="24"/>
        </w:rPr>
        <w:t>在保险期间内被保险人遭受意外伤害，并自该意外伤害发生之日起180日内因该意外伤害造成本保险合同所附《人身保险伤残评定标准》（释义见8.3）（简称《评定标准》）所列伤残程度之一的，保险人按《评定标准》所对应伤残等级的给付比例乘以保险金额给付残疾保险金。如第180日治疗仍未结束的，按当日的身体情况进行伤残评定，并据此给付残疾保险金。</w:t>
      </w:r>
    </w:p>
    <w:p w14:paraId="39C517A6">
      <w:pPr>
        <w:pStyle w:val="147"/>
        <w:ind w:left="853" w:leftChars="406" w:firstLineChars="0"/>
        <w:rPr>
          <w:rFonts w:hint="eastAsia" w:ascii="仿宋" w:hAnsi="仿宋" w:eastAsia="仿宋" w:cs="仿宋"/>
          <w:sz w:val="24"/>
        </w:rPr>
      </w:pPr>
      <w:r>
        <w:rPr>
          <w:rFonts w:hint="eastAsia" w:ascii="仿宋" w:hAnsi="仿宋" w:eastAsia="仿宋" w:cs="仿宋"/>
          <w:sz w:val="24"/>
        </w:rPr>
        <w:t>（1）被保险人因同一意外伤害造成两处或两处以上伤残时，保险人根据《评定标准》规定的多处伤残评定原则给付残疾保险金。</w:t>
      </w:r>
    </w:p>
    <w:p w14:paraId="59290422">
      <w:pPr>
        <w:pStyle w:val="147"/>
        <w:ind w:left="853" w:leftChars="406" w:firstLineChars="0"/>
        <w:rPr>
          <w:rFonts w:hint="eastAsia" w:ascii="仿宋" w:hAnsi="仿宋" w:eastAsia="仿宋" w:cs="仿宋"/>
          <w:sz w:val="24"/>
        </w:rPr>
      </w:pPr>
      <w:r>
        <w:rPr>
          <w:rFonts w:hint="eastAsia" w:ascii="仿宋" w:hAnsi="仿宋" w:eastAsia="仿宋" w:cs="仿宋"/>
          <w:sz w:val="24"/>
        </w:rPr>
        <w:t>（2）被保险人如在本次意外伤害之前已有残疾，保险人按合并后的残疾程度在《评定标准》中所对应伤残等级的给付比例扣除原有残疾程度在《评定标准》中所对应伤残等级的给付比例，给付残疾保险金。</w:t>
      </w:r>
    </w:p>
    <w:p w14:paraId="15907B79">
      <w:pPr>
        <w:pStyle w:val="148"/>
        <w:rPr>
          <w:rFonts w:hint="eastAsia" w:ascii="仿宋" w:hAnsi="仿宋" w:eastAsia="仿宋" w:cs="仿宋"/>
          <w:sz w:val="24"/>
        </w:rPr>
      </w:pPr>
      <w:r>
        <w:rPr>
          <w:rFonts w:hint="eastAsia" w:ascii="仿宋" w:hAnsi="仿宋" w:eastAsia="仿宋" w:cs="仿宋"/>
          <w:sz w:val="24"/>
        </w:rPr>
        <w:t>2.2</w:t>
      </w:r>
      <w:r>
        <w:rPr>
          <w:rFonts w:hint="eastAsia" w:ascii="仿宋" w:hAnsi="仿宋" w:eastAsia="仿宋" w:cs="仿宋"/>
          <w:sz w:val="24"/>
        </w:rPr>
        <w:tab/>
      </w:r>
      <w:r>
        <w:rPr>
          <w:rFonts w:hint="eastAsia" w:ascii="仿宋" w:hAnsi="仿宋" w:eastAsia="仿宋" w:cs="仿宋"/>
          <w:sz w:val="24"/>
        </w:rPr>
        <w:t>责任免除</w:t>
      </w:r>
    </w:p>
    <w:p w14:paraId="62DD92BE">
      <w:pPr>
        <w:pStyle w:val="148"/>
        <w:rPr>
          <w:rFonts w:hint="eastAsia" w:ascii="仿宋" w:hAnsi="仿宋" w:eastAsia="仿宋" w:cs="仿宋"/>
          <w:sz w:val="24"/>
        </w:rPr>
      </w:pPr>
      <w:r>
        <w:rPr>
          <w:rFonts w:hint="eastAsia" w:ascii="仿宋" w:hAnsi="仿宋" w:eastAsia="仿宋" w:cs="仿宋"/>
          <w:sz w:val="24"/>
        </w:rPr>
        <w:t>2.2.1</w:t>
      </w:r>
      <w:r>
        <w:rPr>
          <w:rFonts w:hint="eastAsia" w:ascii="仿宋" w:hAnsi="仿宋" w:eastAsia="仿宋" w:cs="仿宋"/>
          <w:sz w:val="24"/>
        </w:rPr>
        <w:tab/>
      </w:r>
      <w:r>
        <w:rPr>
          <w:rFonts w:hint="eastAsia" w:ascii="仿宋" w:hAnsi="仿宋" w:eastAsia="仿宋" w:cs="仿宋"/>
          <w:sz w:val="24"/>
        </w:rPr>
        <w:t>原因除外</w:t>
      </w:r>
    </w:p>
    <w:p w14:paraId="69536F4B">
      <w:pPr>
        <w:pStyle w:val="147"/>
        <w:ind w:firstLine="422" w:firstLineChars="0"/>
        <w:rPr>
          <w:rFonts w:hint="eastAsia" w:ascii="仿宋" w:hAnsi="仿宋" w:eastAsia="仿宋" w:cs="仿宋"/>
          <w:b/>
          <w:sz w:val="24"/>
        </w:rPr>
      </w:pPr>
      <w:r>
        <w:rPr>
          <w:rFonts w:hint="eastAsia" w:ascii="仿宋" w:hAnsi="仿宋" w:eastAsia="仿宋" w:cs="仿宋"/>
          <w:b/>
          <w:sz w:val="24"/>
        </w:rPr>
        <w:t>被保险人因下列原因而导致身故或残疾的，保险人不承担给付保险金责任：</w:t>
      </w:r>
    </w:p>
    <w:p w14:paraId="40E17C25">
      <w:pPr>
        <w:pStyle w:val="147"/>
        <w:ind w:firstLine="422" w:firstLineChars="0"/>
        <w:rPr>
          <w:rFonts w:hint="eastAsia" w:ascii="仿宋" w:hAnsi="仿宋" w:eastAsia="仿宋" w:cs="仿宋"/>
          <w:b/>
          <w:sz w:val="24"/>
        </w:rPr>
      </w:pPr>
      <w:r>
        <w:rPr>
          <w:rFonts w:hint="eastAsia" w:ascii="仿宋" w:hAnsi="仿宋" w:eastAsia="仿宋" w:cs="仿宋"/>
          <w:b/>
          <w:sz w:val="24"/>
        </w:rPr>
        <w:t>（1）无有效资质操作施工设备；</w:t>
      </w:r>
    </w:p>
    <w:p w14:paraId="25646080">
      <w:pPr>
        <w:pStyle w:val="147"/>
        <w:ind w:firstLine="422" w:firstLineChars="0"/>
        <w:rPr>
          <w:rFonts w:hint="eastAsia" w:ascii="仿宋" w:hAnsi="仿宋" w:eastAsia="仿宋" w:cs="仿宋"/>
          <w:b/>
          <w:sz w:val="24"/>
        </w:rPr>
      </w:pPr>
      <w:r>
        <w:rPr>
          <w:rFonts w:hint="eastAsia" w:ascii="仿宋" w:hAnsi="仿宋" w:eastAsia="仿宋" w:cs="仿宋"/>
          <w:b/>
          <w:sz w:val="24"/>
        </w:rPr>
        <w:t>（2）投保人的故意行为；</w:t>
      </w:r>
    </w:p>
    <w:p w14:paraId="16D6C5CD">
      <w:pPr>
        <w:pStyle w:val="147"/>
        <w:ind w:firstLine="422" w:firstLineChars="0"/>
        <w:rPr>
          <w:rFonts w:hint="eastAsia" w:ascii="仿宋" w:hAnsi="仿宋" w:eastAsia="仿宋" w:cs="仿宋"/>
          <w:b/>
          <w:sz w:val="24"/>
        </w:rPr>
      </w:pPr>
      <w:r>
        <w:rPr>
          <w:rFonts w:hint="eastAsia" w:ascii="仿宋" w:hAnsi="仿宋" w:eastAsia="仿宋" w:cs="仿宋"/>
          <w:b/>
          <w:sz w:val="24"/>
        </w:rPr>
        <w:t>（3）故意自伤或自杀；</w:t>
      </w:r>
    </w:p>
    <w:p w14:paraId="486EFEE5">
      <w:pPr>
        <w:pStyle w:val="147"/>
        <w:ind w:firstLine="422" w:firstLineChars="0"/>
        <w:rPr>
          <w:rFonts w:hint="eastAsia" w:ascii="仿宋" w:hAnsi="仿宋" w:eastAsia="仿宋" w:cs="仿宋"/>
          <w:b/>
          <w:sz w:val="24"/>
        </w:rPr>
      </w:pPr>
      <w:r>
        <w:rPr>
          <w:rFonts w:hint="eastAsia" w:ascii="仿宋" w:hAnsi="仿宋" w:eastAsia="仿宋" w:cs="仿宋"/>
          <w:b/>
          <w:sz w:val="24"/>
        </w:rPr>
        <w:t>（4）因被保险人挑衅或故意行为而导致的打斗、被袭击或被谋杀；</w:t>
      </w:r>
    </w:p>
    <w:p w14:paraId="65358496">
      <w:pPr>
        <w:pStyle w:val="147"/>
        <w:ind w:firstLine="422" w:firstLineChars="0"/>
        <w:rPr>
          <w:rFonts w:hint="eastAsia" w:ascii="仿宋" w:hAnsi="仿宋" w:eastAsia="仿宋" w:cs="仿宋"/>
          <w:b/>
          <w:sz w:val="24"/>
          <w:u w:val="single"/>
        </w:rPr>
      </w:pPr>
      <w:r>
        <w:rPr>
          <w:rFonts w:hint="eastAsia" w:ascii="仿宋" w:hAnsi="仿宋" w:eastAsia="仿宋" w:cs="仿宋"/>
          <w:b/>
          <w:sz w:val="24"/>
        </w:rPr>
        <w:t>（5）妊娠、流产、分娩、药物过敏；</w:t>
      </w:r>
    </w:p>
    <w:p w14:paraId="512C4FD3">
      <w:pPr>
        <w:pStyle w:val="147"/>
        <w:ind w:firstLine="422" w:firstLineChars="0"/>
        <w:rPr>
          <w:rFonts w:hint="eastAsia" w:ascii="仿宋" w:hAnsi="仿宋" w:eastAsia="仿宋" w:cs="仿宋"/>
          <w:b/>
          <w:sz w:val="24"/>
        </w:rPr>
      </w:pPr>
      <w:r>
        <w:rPr>
          <w:rFonts w:hint="eastAsia" w:ascii="仿宋" w:hAnsi="仿宋" w:eastAsia="仿宋" w:cs="仿宋"/>
          <w:b/>
          <w:sz w:val="24"/>
        </w:rPr>
        <w:t>（6）接受包括美容、整容、整形手术在内的任何医疗行为而造成的意外；</w:t>
      </w:r>
    </w:p>
    <w:p w14:paraId="2BFF299F">
      <w:pPr>
        <w:pStyle w:val="147"/>
        <w:ind w:firstLine="422" w:firstLineChars="0"/>
        <w:rPr>
          <w:rFonts w:hint="eastAsia" w:ascii="仿宋" w:hAnsi="仿宋" w:eastAsia="仿宋" w:cs="仿宋"/>
          <w:b/>
          <w:sz w:val="24"/>
        </w:rPr>
      </w:pPr>
      <w:r>
        <w:rPr>
          <w:rFonts w:hint="eastAsia" w:ascii="仿宋" w:hAnsi="仿宋" w:eastAsia="仿宋" w:cs="仿宋"/>
          <w:b/>
          <w:sz w:val="24"/>
        </w:rPr>
        <w:t>（7）未遵医嘱服用、涂用、注射药物；</w:t>
      </w:r>
    </w:p>
    <w:p w14:paraId="76EC75AD">
      <w:pPr>
        <w:pStyle w:val="147"/>
        <w:ind w:firstLine="422" w:firstLineChars="0"/>
        <w:rPr>
          <w:rFonts w:hint="eastAsia" w:ascii="仿宋" w:hAnsi="仿宋" w:eastAsia="仿宋" w:cs="仿宋"/>
          <w:b/>
          <w:sz w:val="24"/>
        </w:rPr>
      </w:pPr>
      <w:r>
        <w:rPr>
          <w:rFonts w:hint="eastAsia" w:ascii="仿宋" w:hAnsi="仿宋" w:eastAsia="仿宋" w:cs="仿宋"/>
          <w:b/>
          <w:sz w:val="24"/>
        </w:rPr>
        <w:t>（8）受酒精、毒品、管制药物的影响；</w:t>
      </w:r>
    </w:p>
    <w:p w14:paraId="686B6189">
      <w:pPr>
        <w:pStyle w:val="147"/>
        <w:ind w:firstLine="422" w:firstLineChars="0"/>
        <w:rPr>
          <w:rFonts w:hint="eastAsia" w:ascii="仿宋" w:hAnsi="仿宋" w:eastAsia="仿宋" w:cs="仿宋"/>
          <w:b/>
          <w:sz w:val="24"/>
        </w:rPr>
      </w:pPr>
      <w:r>
        <w:rPr>
          <w:rFonts w:hint="eastAsia" w:ascii="仿宋" w:hAnsi="仿宋" w:eastAsia="仿宋" w:cs="仿宋"/>
          <w:b/>
          <w:sz w:val="24"/>
        </w:rPr>
        <w:t>（9）疾病，包括但不限于高原反应、中暑、猝死（释义见8.4）；</w:t>
      </w:r>
    </w:p>
    <w:p w14:paraId="7A89AFFD">
      <w:pPr>
        <w:pStyle w:val="147"/>
        <w:ind w:firstLine="422" w:firstLineChars="0"/>
        <w:rPr>
          <w:rFonts w:hint="eastAsia" w:ascii="仿宋" w:hAnsi="仿宋" w:eastAsia="仿宋" w:cs="仿宋"/>
          <w:b/>
          <w:sz w:val="24"/>
        </w:rPr>
      </w:pPr>
      <w:r>
        <w:rPr>
          <w:rFonts w:hint="eastAsia" w:ascii="仿宋" w:hAnsi="仿宋" w:eastAsia="仿宋" w:cs="仿宋"/>
          <w:b/>
          <w:sz w:val="24"/>
        </w:rPr>
        <w:t>（10）非因意外伤害导致的细菌或病毒感染；</w:t>
      </w:r>
    </w:p>
    <w:p w14:paraId="0F317A58">
      <w:pPr>
        <w:pStyle w:val="147"/>
        <w:ind w:firstLine="422" w:firstLineChars="0"/>
        <w:rPr>
          <w:rFonts w:hint="eastAsia" w:ascii="仿宋" w:hAnsi="仿宋" w:eastAsia="仿宋" w:cs="仿宋"/>
          <w:b/>
          <w:sz w:val="24"/>
        </w:rPr>
      </w:pPr>
      <w:r>
        <w:rPr>
          <w:rFonts w:hint="eastAsia" w:ascii="仿宋" w:hAnsi="仿宋" w:eastAsia="仿宋" w:cs="仿宋"/>
          <w:b/>
          <w:sz w:val="24"/>
        </w:rPr>
        <w:t>（11）任何生物、化学、原子能武器，原子能或核能装置所造成的爆炸、灼伤、污染或辐射；</w:t>
      </w:r>
    </w:p>
    <w:p w14:paraId="782F3824">
      <w:pPr>
        <w:pStyle w:val="147"/>
        <w:ind w:firstLine="422" w:firstLineChars="0"/>
        <w:rPr>
          <w:rFonts w:hint="eastAsia" w:ascii="仿宋" w:hAnsi="仿宋" w:eastAsia="仿宋" w:cs="仿宋"/>
          <w:b/>
          <w:sz w:val="24"/>
        </w:rPr>
      </w:pPr>
      <w:r>
        <w:rPr>
          <w:rFonts w:hint="eastAsia" w:ascii="仿宋" w:hAnsi="仿宋" w:eastAsia="仿宋" w:cs="仿宋"/>
          <w:b/>
          <w:sz w:val="24"/>
        </w:rPr>
        <w:t>（12）恐怖袭击。</w:t>
      </w:r>
    </w:p>
    <w:p w14:paraId="4689A36E">
      <w:pPr>
        <w:pStyle w:val="148"/>
        <w:rPr>
          <w:rFonts w:hint="eastAsia" w:ascii="仿宋" w:hAnsi="仿宋" w:eastAsia="仿宋" w:cs="仿宋"/>
          <w:sz w:val="24"/>
        </w:rPr>
      </w:pPr>
      <w:r>
        <w:rPr>
          <w:rFonts w:hint="eastAsia" w:ascii="仿宋" w:hAnsi="仿宋" w:eastAsia="仿宋" w:cs="仿宋"/>
          <w:sz w:val="24"/>
        </w:rPr>
        <w:t>2.2.2</w:t>
      </w:r>
      <w:r>
        <w:rPr>
          <w:rFonts w:hint="eastAsia" w:ascii="仿宋" w:hAnsi="仿宋" w:eastAsia="仿宋" w:cs="仿宋"/>
          <w:sz w:val="24"/>
        </w:rPr>
        <w:tab/>
      </w:r>
      <w:r>
        <w:rPr>
          <w:rFonts w:hint="eastAsia" w:ascii="仿宋" w:hAnsi="仿宋" w:eastAsia="仿宋" w:cs="仿宋"/>
          <w:sz w:val="24"/>
        </w:rPr>
        <w:t>期间除外</w:t>
      </w:r>
    </w:p>
    <w:p w14:paraId="294F9199">
      <w:pPr>
        <w:pStyle w:val="147"/>
        <w:ind w:firstLine="422" w:firstLineChars="0"/>
        <w:rPr>
          <w:rFonts w:hint="eastAsia" w:ascii="仿宋" w:hAnsi="仿宋" w:eastAsia="仿宋" w:cs="仿宋"/>
          <w:b/>
          <w:sz w:val="24"/>
        </w:rPr>
      </w:pPr>
      <w:r>
        <w:rPr>
          <w:rFonts w:hint="eastAsia" w:ascii="仿宋" w:hAnsi="仿宋" w:eastAsia="仿宋" w:cs="仿宋"/>
          <w:b/>
          <w:sz w:val="24"/>
        </w:rPr>
        <w:t>被保险人在下列期间遭受意外伤害导致身故或残疾的，保险人不承担给付保险金责任：</w:t>
      </w:r>
    </w:p>
    <w:p w14:paraId="6C915DDE">
      <w:pPr>
        <w:pStyle w:val="147"/>
        <w:ind w:firstLine="422" w:firstLineChars="0"/>
        <w:rPr>
          <w:rFonts w:hint="eastAsia" w:ascii="仿宋" w:hAnsi="仿宋" w:eastAsia="仿宋" w:cs="仿宋"/>
          <w:b/>
          <w:sz w:val="24"/>
        </w:rPr>
      </w:pPr>
      <w:r>
        <w:rPr>
          <w:rFonts w:hint="eastAsia" w:ascii="仿宋" w:hAnsi="仿宋" w:eastAsia="仿宋" w:cs="仿宋"/>
          <w:b/>
          <w:sz w:val="24"/>
        </w:rPr>
        <w:t>（1）违法施工期间；</w:t>
      </w:r>
    </w:p>
    <w:p w14:paraId="1FCAEBD6">
      <w:pPr>
        <w:pStyle w:val="147"/>
        <w:ind w:firstLine="422" w:firstLineChars="0"/>
        <w:rPr>
          <w:rFonts w:hint="eastAsia" w:ascii="仿宋" w:hAnsi="仿宋" w:eastAsia="仿宋" w:cs="仿宋"/>
          <w:b/>
          <w:sz w:val="24"/>
        </w:rPr>
      </w:pPr>
      <w:r>
        <w:rPr>
          <w:rFonts w:hint="eastAsia" w:ascii="仿宋" w:hAnsi="仿宋" w:eastAsia="仿宋" w:cs="仿宋"/>
          <w:b/>
          <w:sz w:val="24"/>
        </w:rPr>
        <w:t>（2）战争、军事行动、武装叛乱或暴乱期间；</w:t>
      </w:r>
    </w:p>
    <w:p w14:paraId="46C630A8">
      <w:pPr>
        <w:pStyle w:val="147"/>
        <w:ind w:firstLine="422" w:firstLineChars="0"/>
        <w:rPr>
          <w:rFonts w:hint="eastAsia" w:ascii="仿宋" w:hAnsi="仿宋" w:eastAsia="仿宋" w:cs="仿宋"/>
          <w:b/>
          <w:sz w:val="24"/>
        </w:rPr>
      </w:pPr>
      <w:r>
        <w:rPr>
          <w:rFonts w:hint="eastAsia" w:ascii="仿宋" w:hAnsi="仿宋" w:eastAsia="仿宋" w:cs="仿宋"/>
          <w:b/>
          <w:sz w:val="24"/>
        </w:rPr>
        <w:t>（3）从事违法、犯罪活动期间或被依法拘留、服刑、在逃期间；</w:t>
      </w:r>
    </w:p>
    <w:p w14:paraId="3C45748C">
      <w:pPr>
        <w:pStyle w:val="147"/>
        <w:ind w:firstLine="422" w:firstLineChars="0"/>
        <w:rPr>
          <w:rFonts w:hint="eastAsia" w:ascii="仿宋" w:hAnsi="仿宋" w:eastAsia="仿宋" w:cs="仿宋"/>
          <w:b/>
          <w:sz w:val="24"/>
        </w:rPr>
      </w:pPr>
      <w:r>
        <w:rPr>
          <w:rFonts w:hint="eastAsia" w:ascii="仿宋" w:hAnsi="仿宋" w:eastAsia="仿宋" w:cs="仿宋"/>
          <w:b/>
          <w:sz w:val="24"/>
        </w:rPr>
        <w:t>（4）酒后驾驶（释义见8.5）、无有效驾驶证（释义见8.6）驾驶或驾驶无有效行驶证（释义见8.7）的机动交通工具期间；</w:t>
      </w:r>
    </w:p>
    <w:p w14:paraId="4F94FEB1">
      <w:pPr>
        <w:pStyle w:val="147"/>
        <w:ind w:firstLine="422" w:firstLineChars="0"/>
        <w:rPr>
          <w:rFonts w:hint="eastAsia" w:ascii="仿宋" w:hAnsi="仿宋" w:eastAsia="仿宋" w:cs="仿宋"/>
          <w:b/>
          <w:sz w:val="24"/>
        </w:rPr>
      </w:pPr>
      <w:r>
        <w:rPr>
          <w:rFonts w:hint="eastAsia" w:ascii="仿宋" w:hAnsi="仿宋" w:eastAsia="仿宋" w:cs="仿宋"/>
          <w:b/>
          <w:sz w:val="24"/>
        </w:rPr>
        <w:t>（5）精神和行为障碍（以世界卫生组织颁布的《疾病和有关健康问题的国际统计分类（ICD-10）》为准）期间；</w:t>
      </w:r>
    </w:p>
    <w:p w14:paraId="21FBB25B">
      <w:pPr>
        <w:pStyle w:val="147"/>
        <w:ind w:firstLine="422" w:firstLineChars="0"/>
        <w:rPr>
          <w:rFonts w:hint="eastAsia" w:ascii="仿宋" w:hAnsi="仿宋" w:eastAsia="仿宋" w:cs="仿宋"/>
          <w:b/>
          <w:sz w:val="24"/>
        </w:rPr>
      </w:pPr>
      <w:r>
        <w:rPr>
          <w:rFonts w:hint="eastAsia" w:ascii="仿宋" w:hAnsi="仿宋" w:eastAsia="仿宋" w:cs="仿宋"/>
          <w:b/>
          <w:sz w:val="24"/>
        </w:rPr>
        <w:t>（6）患有艾滋病（AIDS）或感染艾滋病病毒（HIV）（释义见8.8）期间。</w:t>
      </w:r>
    </w:p>
    <w:p w14:paraId="4FF60FAB">
      <w:pPr>
        <w:pStyle w:val="148"/>
        <w:rPr>
          <w:rFonts w:hint="eastAsia" w:ascii="仿宋" w:hAnsi="仿宋" w:eastAsia="仿宋" w:cs="仿宋"/>
          <w:sz w:val="24"/>
        </w:rPr>
      </w:pPr>
      <w:r>
        <w:rPr>
          <w:rFonts w:hint="eastAsia" w:ascii="仿宋" w:hAnsi="仿宋" w:eastAsia="仿宋" w:cs="仿宋"/>
          <w:sz w:val="24"/>
        </w:rPr>
        <w:t>2.3</w:t>
      </w:r>
      <w:r>
        <w:rPr>
          <w:rFonts w:hint="eastAsia" w:ascii="仿宋" w:hAnsi="仿宋" w:eastAsia="仿宋" w:cs="仿宋"/>
          <w:sz w:val="24"/>
        </w:rPr>
        <w:tab/>
      </w:r>
      <w:r>
        <w:rPr>
          <w:rFonts w:hint="eastAsia" w:ascii="仿宋" w:hAnsi="仿宋" w:eastAsia="仿宋" w:cs="仿宋"/>
          <w:sz w:val="24"/>
        </w:rPr>
        <w:t>保险金额</w:t>
      </w:r>
    </w:p>
    <w:p w14:paraId="2DC3FF52">
      <w:pPr>
        <w:pStyle w:val="147"/>
        <w:ind w:firstLineChars="0"/>
        <w:rPr>
          <w:rFonts w:hint="eastAsia" w:ascii="仿宋" w:hAnsi="仿宋" w:eastAsia="仿宋" w:cs="仿宋"/>
          <w:sz w:val="24"/>
        </w:rPr>
      </w:pPr>
      <w:r>
        <w:rPr>
          <w:rFonts w:hint="eastAsia" w:ascii="仿宋" w:hAnsi="仿宋" w:eastAsia="仿宋" w:cs="仿宋"/>
          <w:sz w:val="24"/>
        </w:rPr>
        <w:t>每一被保险人的保险金额是保险人承担给付该被保险人保险金责任的最高限额。</w:t>
      </w:r>
    </w:p>
    <w:p w14:paraId="5326AB5A">
      <w:pPr>
        <w:pStyle w:val="147"/>
        <w:snapToGrid/>
        <w:ind w:firstLineChars="0"/>
        <w:rPr>
          <w:rFonts w:hint="eastAsia" w:ascii="仿宋" w:hAnsi="仿宋" w:eastAsia="仿宋" w:cs="仿宋"/>
          <w:sz w:val="24"/>
        </w:rPr>
      </w:pPr>
      <w:r>
        <w:rPr>
          <w:rFonts w:hint="eastAsia" w:ascii="仿宋" w:hAnsi="仿宋" w:eastAsia="仿宋" w:cs="仿宋"/>
          <w:sz w:val="24"/>
        </w:rPr>
        <w:t>保险金额由投保人、保险人双方约定，并在保险单中载明。采取本保险合同2.5第（二）、（三）种交费方式的，同一保险合同所承保的每一被保险人的保险金额应保持一致。</w:t>
      </w:r>
    </w:p>
    <w:p w14:paraId="0D888F3D">
      <w:pPr>
        <w:pStyle w:val="147"/>
        <w:ind w:firstLine="422" w:firstLineChars="0"/>
        <w:rPr>
          <w:rFonts w:hint="eastAsia" w:ascii="仿宋" w:hAnsi="仿宋" w:eastAsia="仿宋" w:cs="仿宋"/>
          <w:b/>
          <w:sz w:val="24"/>
        </w:rPr>
      </w:pPr>
      <w:r>
        <w:rPr>
          <w:rFonts w:hint="eastAsia" w:ascii="仿宋" w:hAnsi="仿宋" w:eastAsia="仿宋" w:cs="仿宋"/>
          <w:b/>
          <w:sz w:val="24"/>
        </w:rPr>
        <w:t>若本保险合同设有每次意外伤害限额（释义见8.9）的，保险人对所有被保险人于任一次意外伤害中实际给付的保险金的总额不超过保险单所载的每次意外伤害限额。</w:t>
      </w:r>
    </w:p>
    <w:p w14:paraId="4AEBCE15">
      <w:pPr>
        <w:pStyle w:val="147"/>
        <w:ind w:firstLineChars="0"/>
        <w:rPr>
          <w:rFonts w:hint="eastAsia" w:ascii="仿宋" w:hAnsi="仿宋" w:eastAsia="仿宋" w:cs="仿宋"/>
          <w:sz w:val="24"/>
        </w:rPr>
      </w:pPr>
      <w:r>
        <w:rPr>
          <w:rFonts w:hint="eastAsia" w:ascii="仿宋" w:hAnsi="仿宋" w:eastAsia="仿宋" w:cs="仿宋"/>
          <w:sz w:val="24"/>
        </w:rPr>
        <w:t>每一被保险人的保险金额和每次意外伤害限额一经确定，在保险期间内不得变更。</w:t>
      </w:r>
    </w:p>
    <w:p w14:paraId="534DDAF0">
      <w:pPr>
        <w:pStyle w:val="148"/>
        <w:rPr>
          <w:rFonts w:hint="eastAsia" w:ascii="仿宋" w:hAnsi="仿宋" w:eastAsia="仿宋" w:cs="仿宋"/>
          <w:sz w:val="24"/>
        </w:rPr>
      </w:pPr>
      <w:r>
        <w:rPr>
          <w:rFonts w:hint="eastAsia" w:ascii="仿宋" w:hAnsi="仿宋" w:eastAsia="仿宋" w:cs="仿宋"/>
          <w:sz w:val="24"/>
        </w:rPr>
        <w:t>2.4</w:t>
      </w:r>
      <w:r>
        <w:rPr>
          <w:rFonts w:hint="eastAsia" w:ascii="仿宋" w:hAnsi="仿宋" w:eastAsia="仿宋" w:cs="仿宋"/>
          <w:sz w:val="24"/>
        </w:rPr>
        <w:tab/>
      </w:r>
      <w:r>
        <w:rPr>
          <w:rFonts w:hint="eastAsia" w:ascii="仿宋" w:hAnsi="仿宋" w:eastAsia="仿宋" w:cs="仿宋"/>
          <w:sz w:val="24"/>
        </w:rPr>
        <w:t>保险期间</w:t>
      </w:r>
    </w:p>
    <w:p w14:paraId="6CD504D3">
      <w:pPr>
        <w:pStyle w:val="147"/>
        <w:snapToGrid/>
        <w:ind w:leftChars="0" w:firstLineChars="0"/>
        <w:rPr>
          <w:rFonts w:hint="eastAsia" w:ascii="仿宋" w:hAnsi="仿宋" w:eastAsia="仿宋" w:cs="仿宋"/>
          <w:sz w:val="24"/>
        </w:rPr>
      </w:pPr>
      <w:r>
        <w:rPr>
          <w:rFonts w:hint="eastAsia" w:ascii="仿宋" w:hAnsi="仿宋" w:eastAsia="仿宋" w:cs="仿宋"/>
          <w:sz w:val="24"/>
        </w:rPr>
        <w:t>除另有约定外，保险期间自施工合同规定的开工当日起至施工合同规定的工程竣工之日止。以保险单载明的起讫时间为准。</w:t>
      </w:r>
    </w:p>
    <w:p w14:paraId="4326F21C">
      <w:pPr>
        <w:pStyle w:val="147"/>
        <w:snapToGrid/>
        <w:ind w:firstLineChars="0"/>
        <w:rPr>
          <w:rFonts w:hint="eastAsia" w:ascii="仿宋" w:hAnsi="仿宋" w:eastAsia="仿宋" w:cs="仿宋"/>
          <w:sz w:val="24"/>
        </w:rPr>
      </w:pPr>
      <w:r>
        <w:rPr>
          <w:rFonts w:hint="eastAsia" w:ascii="仿宋" w:hAnsi="仿宋" w:eastAsia="仿宋" w:cs="仿宋"/>
          <w:sz w:val="24"/>
        </w:rPr>
        <w:t>(1)在保险期间届满之日前，工程竣工的,保险责任自竣工次日自行终止。</w:t>
      </w:r>
    </w:p>
    <w:p w14:paraId="482305E5">
      <w:pPr>
        <w:pStyle w:val="147"/>
        <w:snapToGrid/>
        <w:ind w:firstLineChars="0"/>
        <w:rPr>
          <w:rFonts w:hint="eastAsia" w:ascii="仿宋" w:hAnsi="仿宋" w:eastAsia="仿宋" w:cs="仿宋"/>
          <w:b/>
          <w:sz w:val="24"/>
        </w:rPr>
      </w:pPr>
      <w:r>
        <w:rPr>
          <w:rFonts w:hint="eastAsia" w:ascii="仿宋" w:hAnsi="仿宋" w:eastAsia="仿宋" w:cs="仿宋"/>
          <w:sz w:val="24"/>
        </w:rPr>
        <w:t>(2)在保险期间内，工程因故完全停工，投保人需书面通知保险人并办理保险合同效力中止手续。工程复工后，投保人应书面申请恢复保险合同效力，但累计有效保险期间不得超过本保险合同对保险期间的约定。</w:t>
      </w:r>
      <w:r>
        <w:rPr>
          <w:rFonts w:hint="eastAsia" w:ascii="仿宋" w:hAnsi="仿宋" w:eastAsia="仿宋" w:cs="仿宋"/>
          <w:b/>
          <w:sz w:val="24"/>
        </w:rPr>
        <w:t>保险合同效力中止期间，保险人不承担保险责任。</w:t>
      </w:r>
    </w:p>
    <w:p w14:paraId="02A60759">
      <w:pPr>
        <w:pStyle w:val="147"/>
        <w:snapToGrid/>
        <w:ind w:firstLineChars="0"/>
        <w:rPr>
          <w:rFonts w:hint="eastAsia" w:ascii="仿宋" w:hAnsi="仿宋" w:eastAsia="仿宋" w:cs="仿宋"/>
          <w:sz w:val="24"/>
        </w:rPr>
      </w:pPr>
      <w:r>
        <w:rPr>
          <w:rFonts w:hint="eastAsia" w:ascii="仿宋" w:hAnsi="仿宋" w:eastAsia="仿宋" w:cs="仿宋"/>
          <w:sz w:val="24"/>
        </w:rPr>
        <w:t>（3）保险期间届满时工程未竣工的，投保人应在保险期间届满之日起30日内向保险人申请办理延期手续，延期自保险期间届满次日起计算，累计延期不超过180日的，不需交纳保险费；累计延期超过180日的，按超出时间交纳延期保费。</w:t>
      </w:r>
    </w:p>
    <w:p w14:paraId="36749D0D">
      <w:pPr>
        <w:pStyle w:val="147"/>
        <w:snapToGrid/>
        <w:ind w:firstLineChars="0"/>
        <w:rPr>
          <w:rFonts w:hint="eastAsia" w:ascii="仿宋" w:hAnsi="仿宋" w:eastAsia="仿宋" w:cs="仿宋"/>
          <w:sz w:val="24"/>
        </w:rPr>
      </w:pPr>
      <w:r>
        <w:rPr>
          <w:rFonts w:hint="eastAsia" w:ascii="仿宋" w:hAnsi="仿宋" w:eastAsia="仿宋" w:cs="仿宋"/>
          <w:sz w:val="24"/>
        </w:rPr>
        <w:t xml:space="preserve"> (4)在保险期间内，工程造价、工程面积增加的，在投保人补交工程造价、工程面积变更部分保费后，如涉及工期延长，保险人可依据变更后施工合同办理保险期间延期手续，并不再按照本条（3）约定收取延期保费。</w:t>
      </w:r>
    </w:p>
    <w:p w14:paraId="32B9CCA6">
      <w:pPr>
        <w:pStyle w:val="148"/>
        <w:snapToGrid/>
        <w:rPr>
          <w:rFonts w:hint="eastAsia" w:ascii="仿宋" w:hAnsi="仿宋" w:eastAsia="仿宋" w:cs="仿宋"/>
          <w:sz w:val="24"/>
        </w:rPr>
      </w:pPr>
      <w:r>
        <w:rPr>
          <w:rFonts w:hint="eastAsia" w:ascii="仿宋" w:hAnsi="仿宋" w:eastAsia="仿宋" w:cs="仿宋"/>
          <w:sz w:val="24"/>
        </w:rPr>
        <w:t>2.5</w:t>
      </w:r>
      <w:r>
        <w:rPr>
          <w:rFonts w:hint="eastAsia" w:ascii="仿宋" w:hAnsi="仿宋" w:eastAsia="仿宋" w:cs="仿宋"/>
          <w:sz w:val="24"/>
        </w:rPr>
        <w:tab/>
      </w:r>
      <w:r>
        <w:rPr>
          <w:rFonts w:hint="eastAsia" w:ascii="仿宋" w:hAnsi="仿宋" w:eastAsia="仿宋" w:cs="仿宋"/>
          <w:sz w:val="24"/>
        </w:rPr>
        <w:t>保险费</w:t>
      </w:r>
    </w:p>
    <w:p w14:paraId="1CECCD61">
      <w:pPr>
        <w:pStyle w:val="147"/>
        <w:snapToGrid/>
        <w:ind w:firstLineChars="0"/>
        <w:rPr>
          <w:rFonts w:hint="eastAsia" w:ascii="仿宋" w:hAnsi="仿宋" w:eastAsia="仿宋" w:cs="仿宋"/>
          <w:sz w:val="24"/>
        </w:rPr>
      </w:pPr>
      <w:r>
        <w:rPr>
          <w:rFonts w:hint="eastAsia" w:ascii="仿宋" w:hAnsi="仿宋" w:eastAsia="仿宋" w:cs="仿宋"/>
          <w:sz w:val="24"/>
        </w:rPr>
        <w:t>保险费有3种方式计收，由双方选定1种，并在保险单中载明：</w:t>
      </w:r>
    </w:p>
    <w:p w14:paraId="438FCA3F">
      <w:pPr>
        <w:pStyle w:val="147"/>
        <w:snapToGrid/>
        <w:ind w:firstLineChars="0"/>
        <w:rPr>
          <w:rFonts w:hint="eastAsia" w:ascii="仿宋" w:hAnsi="仿宋" w:eastAsia="仿宋" w:cs="仿宋"/>
          <w:sz w:val="24"/>
        </w:rPr>
      </w:pPr>
      <w:r>
        <w:rPr>
          <w:rFonts w:hint="eastAsia" w:ascii="仿宋" w:hAnsi="仿宋" w:eastAsia="仿宋" w:cs="仿宋"/>
          <w:sz w:val="24"/>
        </w:rPr>
        <w:t>（一）保险费按被保险人人数计收的，按下列公式交纳保险费：</w:t>
      </w:r>
    </w:p>
    <w:p w14:paraId="7E4E9BB7">
      <w:pPr>
        <w:pStyle w:val="147"/>
        <w:snapToGrid/>
        <w:ind w:firstLineChars="0"/>
        <w:rPr>
          <w:rFonts w:hint="eastAsia" w:ascii="仿宋" w:hAnsi="仿宋" w:eastAsia="仿宋" w:cs="仿宋"/>
          <w:sz w:val="24"/>
        </w:rPr>
      </w:pPr>
      <w:r>
        <w:rPr>
          <w:rFonts w:hint="eastAsia" w:ascii="仿宋" w:hAnsi="仿宋" w:eastAsia="仿宋" w:cs="仿宋"/>
          <w:sz w:val="24"/>
        </w:rPr>
        <w:t>保险费=每人保险金额×年费率×保险年份数×被保险人人数</w:t>
      </w:r>
    </w:p>
    <w:p w14:paraId="28B8AA9A">
      <w:pPr>
        <w:pStyle w:val="147"/>
        <w:snapToGrid/>
        <w:ind w:firstLineChars="0"/>
        <w:rPr>
          <w:rFonts w:hint="eastAsia" w:ascii="仿宋" w:hAnsi="仿宋" w:eastAsia="仿宋" w:cs="仿宋"/>
          <w:sz w:val="24"/>
        </w:rPr>
      </w:pPr>
      <w:r>
        <w:rPr>
          <w:rFonts w:hint="eastAsia" w:ascii="仿宋" w:hAnsi="仿宋" w:eastAsia="仿宋" w:cs="仿宋"/>
          <w:sz w:val="24"/>
        </w:rPr>
        <w:t>（二）保险费按建筑工程项目总造价计收的，按下列公式交纳保险费：</w:t>
      </w:r>
    </w:p>
    <w:p w14:paraId="4F7597CF">
      <w:pPr>
        <w:pStyle w:val="147"/>
        <w:snapToGrid/>
        <w:ind w:firstLineChars="0"/>
        <w:rPr>
          <w:rFonts w:hint="eastAsia" w:ascii="仿宋" w:hAnsi="仿宋" w:eastAsia="仿宋" w:cs="仿宋"/>
          <w:sz w:val="24"/>
        </w:rPr>
      </w:pPr>
      <w:r>
        <w:rPr>
          <w:rFonts w:hint="eastAsia" w:ascii="仿宋" w:hAnsi="仿宋" w:eastAsia="仿宋" w:cs="仿宋"/>
          <w:sz w:val="24"/>
        </w:rPr>
        <w:t>保险费=项目总造价×保险费率×（每一被保险人保险金额/10000）</w:t>
      </w:r>
    </w:p>
    <w:p w14:paraId="6D4DAD13">
      <w:pPr>
        <w:pStyle w:val="147"/>
        <w:snapToGrid/>
        <w:ind w:firstLineChars="0"/>
        <w:rPr>
          <w:rFonts w:hint="eastAsia" w:ascii="仿宋" w:hAnsi="仿宋" w:eastAsia="仿宋" w:cs="仿宋"/>
          <w:sz w:val="24"/>
        </w:rPr>
      </w:pPr>
      <w:r>
        <w:rPr>
          <w:rFonts w:hint="eastAsia" w:ascii="仿宋" w:hAnsi="仿宋" w:eastAsia="仿宋" w:cs="仿宋"/>
          <w:sz w:val="24"/>
        </w:rPr>
        <w:t>累计延期期限超过180日的需按下列公式计算延期保险费：</w:t>
      </w:r>
    </w:p>
    <w:p w14:paraId="57F599AD">
      <w:pPr>
        <w:pStyle w:val="147"/>
        <w:snapToGrid/>
        <w:ind w:firstLineChars="0"/>
        <w:rPr>
          <w:rFonts w:hint="eastAsia" w:ascii="仿宋" w:hAnsi="仿宋" w:eastAsia="仿宋" w:cs="仿宋"/>
          <w:sz w:val="24"/>
        </w:rPr>
      </w:pPr>
      <w:r>
        <w:rPr>
          <w:rFonts w:hint="eastAsia" w:ascii="仿宋" w:hAnsi="仿宋" w:eastAsia="仿宋" w:cs="仿宋"/>
          <w:sz w:val="24"/>
        </w:rPr>
        <w:t>延期保险费=项目总造价×保险费率×（每一被保险人保险金额/10000）×[（累计延长期限-180日）/投保时提供的工程合同施工期限]</w:t>
      </w:r>
    </w:p>
    <w:p w14:paraId="041571B8">
      <w:pPr>
        <w:pStyle w:val="147"/>
        <w:snapToGrid/>
        <w:ind w:firstLineChars="0"/>
        <w:rPr>
          <w:rFonts w:hint="eastAsia" w:ascii="仿宋" w:hAnsi="仿宋" w:eastAsia="仿宋" w:cs="仿宋"/>
          <w:sz w:val="24"/>
        </w:rPr>
      </w:pPr>
      <w:r>
        <w:rPr>
          <w:rFonts w:hint="eastAsia" w:ascii="仿宋" w:hAnsi="仿宋" w:eastAsia="仿宋" w:cs="仿宋"/>
          <w:sz w:val="24"/>
        </w:rPr>
        <w:t>项目新增造价补收保险费=项目新增造价×保险费率×（每一被保险人保险金额/10000）</w:t>
      </w:r>
    </w:p>
    <w:p w14:paraId="45B85A96">
      <w:pPr>
        <w:pStyle w:val="147"/>
        <w:snapToGrid/>
        <w:ind w:firstLineChars="0"/>
        <w:rPr>
          <w:rFonts w:hint="eastAsia" w:ascii="仿宋" w:hAnsi="仿宋" w:eastAsia="仿宋" w:cs="仿宋"/>
          <w:sz w:val="24"/>
        </w:rPr>
      </w:pPr>
      <w:r>
        <w:rPr>
          <w:rFonts w:hint="eastAsia" w:ascii="仿宋" w:hAnsi="仿宋" w:eastAsia="仿宋" w:cs="仿宋"/>
          <w:sz w:val="24"/>
        </w:rPr>
        <w:t>（三）保险费按建筑施工总面积计收，按下列算式交纳保险费：</w:t>
      </w:r>
    </w:p>
    <w:p w14:paraId="4C7815EA">
      <w:pPr>
        <w:pStyle w:val="147"/>
        <w:snapToGrid/>
        <w:ind w:firstLineChars="0"/>
        <w:rPr>
          <w:rFonts w:hint="eastAsia" w:ascii="仿宋" w:hAnsi="仿宋" w:eastAsia="仿宋" w:cs="仿宋"/>
          <w:sz w:val="24"/>
        </w:rPr>
      </w:pPr>
      <w:r>
        <w:rPr>
          <w:rFonts w:hint="eastAsia" w:ascii="仿宋" w:hAnsi="仿宋" w:eastAsia="仿宋" w:cs="仿宋"/>
          <w:sz w:val="24"/>
        </w:rPr>
        <w:t>保险费=建筑施工总面积（平方米）×每平方米保险费×（每一被保险人保险金额/10000）</w:t>
      </w:r>
    </w:p>
    <w:p w14:paraId="35EDA1A7">
      <w:pPr>
        <w:pStyle w:val="147"/>
        <w:snapToGrid/>
        <w:ind w:firstLineChars="0"/>
        <w:rPr>
          <w:rFonts w:hint="eastAsia" w:ascii="仿宋" w:hAnsi="仿宋" w:eastAsia="仿宋" w:cs="仿宋"/>
          <w:sz w:val="24"/>
        </w:rPr>
      </w:pPr>
      <w:r>
        <w:rPr>
          <w:rFonts w:hint="eastAsia" w:ascii="仿宋" w:hAnsi="仿宋" w:eastAsia="仿宋" w:cs="仿宋"/>
          <w:sz w:val="24"/>
        </w:rPr>
        <w:t>累计延期期限超过180日的需按下列公式计算保险费：</w:t>
      </w:r>
    </w:p>
    <w:p w14:paraId="785F4FDE">
      <w:pPr>
        <w:pStyle w:val="147"/>
        <w:snapToGrid/>
        <w:ind w:firstLineChars="0"/>
        <w:rPr>
          <w:rFonts w:hint="eastAsia" w:ascii="仿宋" w:hAnsi="仿宋" w:eastAsia="仿宋" w:cs="仿宋"/>
          <w:sz w:val="24"/>
        </w:rPr>
      </w:pPr>
      <w:r>
        <w:rPr>
          <w:rFonts w:hint="eastAsia" w:ascii="仿宋" w:hAnsi="仿宋" w:eastAsia="仿宋" w:cs="仿宋"/>
          <w:sz w:val="24"/>
        </w:rPr>
        <w:t>延期保险费=建筑施工总面积（平方米）×每平方米保险费×（每一被保险人保险金额/10000）×[（累计延长期限-180日）/投保时提供的工程合同施工期限]</w:t>
      </w:r>
    </w:p>
    <w:p w14:paraId="7B87ED6F">
      <w:pPr>
        <w:pStyle w:val="147"/>
        <w:snapToGrid/>
        <w:ind w:firstLineChars="0"/>
        <w:rPr>
          <w:rFonts w:hint="eastAsia" w:ascii="仿宋" w:hAnsi="仿宋" w:eastAsia="仿宋" w:cs="仿宋"/>
          <w:b/>
          <w:sz w:val="24"/>
          <w:u w:val="single"/>
        </w:rPr>
      </w:pPr>
      <w:r>
        <w:rPr>
          <w:rFonts w:hint="eastAsia" w:ascii="仿宋" w:hAnsi="仿宋" w:eastAsia="仿宋" w:cs="仿宋"/>
          <w:sz w:val="24"/>
        </w:rPr>
        <w:t>项目新增面积补收保险费=建筑施工新增面积（平方米）×每平方米保险费×（每一被保险人保险金额/10000）</w:t>
      </w:r>
    </w:p>
    <w:p w14:paraId="28ACA9D8">
      <w:pPr>
        <w:pStyle w:val="148"/>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rPr>
        <w:tab/>
      </w:r>
      <w:r>
        <w:rPr>
          <w:rFonts w:hint="eastAsia" w:ascii="仿宋" w:hAnsi="仿宋" w:eastAsia="仿宋" w:cs="仿宋"/>
          <w:sz w:val="24"/>
        </w:rPr>
        <w:t>投保人、被保险人义务</w:t>
      </w:r>
    </w:p>
    <w:p w14:paraId="02FC9A51">
      <w:pPr>
        <w:pStyle w:val="148"/>
        <w:rPr>
          <w:rFonts w:hint="eastAsia" w:ascii="仿宋" w:hAnsi="仿宋" w:eastAsia="仿宋" w:cs="仿宋"/>
          <w:sz w:val="24"/>
        </w:rPr>
      </w:pPr>
      <w:r>
        <w:rPr>
          <w:rFonts w:hint="eastAsia" w:ascii="仿宋" w:hAnsi="仿宋" w:eastAsia="仿宋" w:cs="仿宋"/>
          <w:sz w:val="24"/>
        </w:rPr>
        <w:t>3.1</w:t>
      </w:r>
      <w:r>
        <w:rPr>
          <w:rFonts w:hint="eastAsia" w:ascii="仿宋" w:hAnsi="仿宋" w:eastAsia="仿宋" w:cs="仿宋"/>
          <w:sz w:val="24"/>
        </w:rPr>
        <w:tab/>
      </w:r>
      <w:r>
        <w:rPr>
          <w:rFonts w:hint="eastAsia" w:ascii="仿宋" w:hAnsi="仿宋" w:eastAsia="仿宋" w:cs="仿宋"/>
          <w:sz w:val="24"/>
        </w:rPr>
        <w:t>交费义务</w:t>
      </w:r>
    </w:p>
    <w:p w14:paraId="2FB8B68C">
      <w:pPr>
        <w:pStyle w:val="147"/>
        <w:ind w:firstLineChars="0"/>
        <w:rPr>
          <w:rFonts w:hint="eastAsia" w:ascii="仿宋" w:hAnsi="仿宋" w:eastAsia="仿宋" w:cs="仿宋"/>
          <w:b/>
          <w:sz w:val="24"/>
        </w:rPr>
      </w:pPr>
      <w:r>
        <w:rPr>
          <w:rFonts w:hint="eastAsia" w:ascii="仿宋" w:hAnsi="仿宋" w:eastAsia="仿宋" w:cs="仿宋"/>
          <w:sz w:val="24"/>
        </w:rPr>
        <w:t>投保人应当在保险合同成立时交清保险费</w:t>
      </w:r>
      <w:r>
        <w:rPr>
          <w:rFonts w:hint="eastAsia" w:ascii="仿宋" w:hAnsi="仿宋" w:eastAsia="仿宋" w:cs="仿宋"/>
          <w:b/>
          <w:sz w:val="24"/>
        </w:rPr>
        <w:t>。</w:t>
      </w:r>
    </w:p>
    <w:p w14:paraId="5C3FD747">
      <w:pPr>
        <w:pStyle w:val="148"/>
        <w:numPr>
          <w:ilvl w:val="1"/>
          <w:numId w:val="5"/>
        </w:numPr>
        <w:rPr>
          <w:rFonts w:hint="eastAsia" w:ascii="仿宋" w:hAnsi="仿宋" w:eastAsia="仿宋" w:cs="仿宋"/>
          <w:sz w:val="24"/>
        </w:rPr>
      </w:pPr>
      <w:r>
        <w:rPr>
          <w:rFonts w:hint="eastAsia" w:ascii="仿宋" w:hAnsi="仿宋" w:eastAsia="仿宋" w:cs="仿宋"/>
          <w:sz w:val="24"/>
        </w:rPr>
        <w:t>如实告知义务</w:t>
      </w:r>
    </w:p>
    <w:p w14:paraId="1832950A">
      <w:pPr>
        <w:pStyle w:val="147"/>
        <w:ind w:firstLineChars="0"/>
        <w:rPr>
          <w:rFonts w:hint="eastAsia" w:ascii="仿宋" w:hAnsi="仿宋" w:eastAsia="仿宋" w:cs="仿宋"/>
          <w:sz w:val="24"/>
        </w:rPr>
      </w:pPr>
      <w:r>
        <w:rPr>
          <w:rFonts w:hint="eastAsia" w:ascii="仿宋" w:hAnsi="仿宋" w:eastAsia="仿宋" w:cs="仿宋"/>
          <w:sz w:val="24"/>
        </w:rPr>
        <w:t>投保人应如实填写投保单并回答保险人提出的询问，履行如实告知义务。</w:t>
      </w:r>
    </w:p>
    <w:p w14:paraId="678C56BB">
      <w:pPr>
        <w:pStyle w:val="148"/>
        <w:rPr>
          <w:rFonts w:hint="eastAsia" w:ascii="仿宋" w:hAnsi="仿宋" w:eastAsia="仿宋" w:cs="仿宋"/>
          <w:sz w:val="24"/>
        </w:rPr>
      </w:pPr>
      <w:r>
        <w:rPr>
          <w:rFonts w:hint="eastAsia" w:ascii="仿宋" w:hAnsi="仿宋" w:eastAsia="仿宋" w:cs="仿宋"/>
          <w:sz w:val="24"/>
        </w:rPr>
        <w:t>3.3</w:t>
      </w:r>
      <w:r>
        <w:rPr>
          <w:rFonts w:hint="eastAsia" w:ascii="仿宋" w:hAnsi="仿宋" w:eastAsia="仿宋" w:cs="仿宋"/>
          <w:sz w:val="24"/>
        </w:rPr>
        <w:tab/>
      </w:r>
      <w:r>
        <w:rPr>
          <w:rFonts w:hint="eastAsia" w:ascii="仿宋" w:hAnsi="仿宋" w:eastAsia="仿宋" w:cs="仿宋"/>
          <w:sz w:val="24"/>
        </w:rPr>
        <w:t>住址或通讯地址变更通知义务</w:t>
      </w:r>
    </w:p>
    <w:p w14:paraId="0DE82352">
      <w:pPr>
        <w:pStyle w:val="147"/>
        <w:ind w:firstLineChars="0"/>
        <w:rPr>
          <w:rFonts w:hint="eastAsia" w:ascii="仿宋" w:hAnsi="仿宋" w:eastAsia="仿宋" w:cs="仿宋"/>
          <w:sz w:val="24"/>
        </w:rPr>
      </w:pPr>
      <w:r>
        <w:rPr>
          <w:rFonts w:hint="eastAsia" w:ascii="仿宋" w:hAnsi="仿宋" w:eastAsia="仿宋" w:cs="仿宋"/>
          <w:sz w:val="24"/>
        </w:rPr>
        <w:t>投保人住所或通讯地址变更时，应及时以书面形式通知保险人。</w:t>
      </w:r>
    </w:p>
    <w:p w14:paraId="1D9FBD09">
      <w:pPr>
        <w:pStyle w:val="148"/>
        <w:rPr>
          <w:rFonts w:hint="eastAsia" w:ascii="仿宋" w:hAnsi="仿宋" w:eastAsia="仿宋" w:cs="仿宋"/>
          <w:sz w:val="24"/>
        </w:rPr>
      </w:pPr>
      <w:r>
        <w:rPr>
          <w:rFonts w:hint="eastAsia" w:ascii="仿宋" w:hAnsi="仿宋" w:eastAsia="仿宋" w:cs="仿宋"/>
          <w:sz w:val="24"/>
        </w:rPr>
        <w:t>3.4</w:t>
      </w:r>
      <w:r>
        <w:rPr>
          <w:rFonts w:hint="eastAsia" w:ascii="仿宋" w:hAnsi="仿宋" w:eastAsia="仿宋" w:cs="仿宋"/>
          <w:sz w:val="24"/>
        </w:rPr>
        <w:tab/>
      </w:r>
      <w:r>
        <w:rPr>
          <w:rFonts w:hint="eastAsia" w:ascii="仿宋" w:hAnsi="仿宋" w:eastAsia="仿宋" w:cs="仿宋"/>
          <w:sz w:val="24"/>
        </w:rPr>
        <w:t>被保险人变动通知义务</w:t>
      </w:r>
    </w:p>
    <w:p w14:paraId="1423B73F">
      <w:pPr>
        <w:pStyle w:val="147"/>
        <w:ind w:firstLineChars="0"/>
        <w:rPr>
          <w:rFonts w:hint="eastAsia" w:ascii="仿宋" w:hAnsi="仿宋" w:eastAsia="仿宋" w:cs="仿宋"/>
          <w:sz w:val="24"/>
        </w:rPr>
      </w:pPr>
      <w:r>
        <w:rPr>
          <w:rFonts w:hint="eastAsia" w:ascii="仿宋" w:hAnsi="仿宋" w:eastAsia="仿宋" w:cs="仿宋"/>
          <w:sz w:val="24"/>
        </w:rPr>
        <w:t>按人数投保时，在保险期间内，投保人因其人员变动，需增加、减少被保险人时，应以书面形式向保险人提出申请。保险人同意后出具批单，并在本保险合同中批注。</w:t>
      </w:r>
    </w:p>
    <w:p w14:paraId="3939AF79">
      <w:pPr>
        <w:pStyle w:val="147"/>
        <w:ind w:firstLineChars="0"/>
        <w:rPr>
          <w:rFonts w:hint="eastAsia" w:ascii="仿宋" w:hAnsi="仿宋" w:eastAsia="仿宋" w:cs="仿宋"/>
          <w:sz w:val="24"/>
        </w:rPr>
      </w:pPr>
      <w:r>
        <w:rPr>
          <w:rFonts w:hint="eastAsia" w:ascii="仿宋" w:hAnsi="仿宋" w:eastAsia="仿宋" w:cs="仿宋"/>
          <w:sz w:val="24"/>
        </w:rPr>
        <w:t>被保险人人数增加时，保险人在审核同意后，于收到申请之日的次日零时起开始承担保险责任，并按约定增收相应的保险费。</w:t>
      </w:r>
    </w:p>
    <w:p w14:paraId="750D88A6">
      <w:pPr>
        <w:pStyle w:val="147"/>
        <w:ind w:firstLineChars="0"/>
        <w:rPr>
          <w:rFonts w:hint="eastAsia" w:ascii="仿宋" w:hAnsi="仿宋" w:eastAsia="仿宋" w:cs="仿宋"/>
          <w:sz w:val="24"/>
        </w:rPr>
      </w:pPr>
      <w:r>
        <w:rPr>
          <w:rFonts w:hint="eastAsia" w:ascii="仿宋" w:hAnsi="仿宋" w:eastAsia="仿宋" w:cs="仿宋"/>
          <w:sz w:val="24"/>
        </w:rPr>
        <w:t>被保险人人数减少时，保险人在审核同意后，于收到申请之日的次日零时起，对减少的被保险人终止保险责任，并按约定退还相应的保险费。减少后的被保险人人数不足其在职人员75%或人数低于5人时，保险人有权解除本保险合同，并按约定退还现金价值（释义见8.10）。</w:t>
      </w:r>
    </w:p>
    <w:p w14:paraId="23404463">
      <w:pPr>
        <w:pStyle w:val="147"/>
        <w:ind w:left="0" w:leftChars="0" w:firstLine="0" w:firstLineChars="0"/>
        <w:rPr>
          <w:rFonts w:hint="eastAsia" w:ascii="仿宋" w:hAnsi="仿宋" w:eastAsia="仿宋" w:cs="仿宋"/>
          <w:sz w:val="24"/>
        </w:rPr>
      </w:pPr>
      <w:r>
        <w:rPr>
          <w:rFonts w:hint="eastAsia" w:ascii="仿宋" w:hAnsi="仿宋" w:eastAsia="仿宋" w:cs="仿宋"/>
          <w:b/>
          <w:sz w:val="24"/>
        </w:rPr>
        <w:t>3.5</w:t>
      </w:r>
      <w:r>
        <w:rPr>
          <w:rFonts w:hint="eastAsia" w:ascii="仿宋" w:hAnsi="仿宋" w:eastAsia="仿宋" w:cs="仿宋"/>
          <w:b/>
          <w:sz w:val="24"/>
        </w:rPr>
        <w:tab/>
      </w:r>
      <w:r>
        <w:rPr>
          <w:rFonts w:hint="eastAsia" w:ascii="仿宋" w:hAnsi="仿宋" w:eastAsia="仿宋" w:cs="仿宋"/>
          <w:b/>
          <w:sz w:val="24"/>
        </w:rPr>
        <w:tab/>
      </w:r>
      <w:r>
        <w:rPr>
          <w:rFonts w:hint="eastAsia" w:ascii="仿宋" w:hAnsi="仿宋" w:eastAsia="仿宋" w:cs="仿宋"/>
          <w:b/>
          <w:sz w:val="24"/>
        </w:rPr>
        <w:t>总造价、总面积变动通知义务</w:t>
      </w:r>
    </w:p>
    <w:p w14:paraId="738C5C02">
      <w:pPr>
        <w:pStyle w:val="147"/>
        <w:ind w:firstLineChars="0"/>
        <w:rPr>
          <w:rFonts w:hint="eastAsia" w:ascii="仿宋" w:hAnsi="仿宋" w:eastAsia="仿宋" w:cs="仿宋"/>
          <w:sz w:val="24"/>
        </w:rPr>
      </w:pPr>
      <w:r>
        <w:rPr>
          <w:rFonts w:hint="eastAsia" w:ascii="仿宋" w:hAnsi="仿宋" w:eastAsia="仿宋" w:cs="仿宋"/>
          <w:sz w:val="24"/>
        </w:rPr>
        <w:t>按面积（造价）承保时，在保险期间内，工程总面积（总造价）增加，投保人应以书面形式向保险人提出申请，保险人同意后出具批单，对增加的面积或造价按照2.5约定收取保险费，并在本保险合同中批注。未依本条约定通知保险人并缴纳保险费而发生保险事故的，保险人按其原面积（造价）与增加后的面积（造价）的比例计算并给付保险金。</w:t>
      </w:r>
    </w:p>
    <w:p w14:paraId="6AB2B4F5">
      <w:pPr>
        <w:pStyle w:val="147"/>
        <w:ind w:left="0" w:leftChars="0" w:firstLine="0" w:firstLineChars="0"/>
        <w:rPr>
          <w:rFonts w:hint="eastAsia" w:ascii="仿宋" w:hAnsi="仿宋" w:eastAsia="仿宋" w:cs="仿宋"/>
          <w:b/>
          <w:sz w:val="24"/>
        </w:rPr>
      </w:pPr>
      <w:r>
        <w:rPr>
          <w:rFonts w:hint="eastAsia" w:ascii="仿宋" w:hAnsi="仿宋" w:eastAsia="仿宋" w:cs="仿宋"/>
          <w:b/>
          <w:sz w:val="24"/>
        </w:rPr>
        <w:t>3.6</w:t>
      </w:r>
      <w:r>
        <w:rPr>
          <w:rFonts w:hint="eastAsia" w:ascii="仿宋" w:hAnsi="仿宋" w:eastAsia="仿宋" w:cs="仿宋"/>
          <w:b/>
          <w:sz w:val="24"/>
        </w:rPr>
        <w:tab/>
      </w:r>
      <w:r>
        <w:rPr>
          <w:rFonts w:hint="eastAsia" w:ascii="仿宋" w:hAnsi="仿宋" w:eastAsia="仿宋" w:cs="仿宋"/>
          <w:b/>
          <w:sz w:val="24"/>
        </w:rPr>
        <w:tab/>
      </w:r>
      <w:r>
        <w:rPr>
          <w:rFonts w:hint="eastAsia" w:ascii="仿宋" w:hAnsi="仿宋" w:eastAsia="仿宋" w:cs="仿宋"/>
          <w:b/>
          <w:sz w:val="24"/>
        </w:rPr>
        <w:t>工程变动通知义务</w:t>
      </w:r>
    </w:p>
    <w:p w14:paraId="64D4FB23">
      <w:pPr>
        <w:pStyle w:val="147"/>
        <w:snapToGrid/>
        <w:ind w:firstLineChars="0"/>
        <w:rPr>
          <w:rFonts w:hint="eastAsia" w:ascii="仿宋" w:hAnsi="仿宋" w:eastAsia="仿宋" w:cs="仿宋"/>
          <w:sz w:val="24"/>
        </w:rPr>
      </w:pPr>
      <w:r>
        <w:rPr>
          <w:rFonts w:hint="eastAsia" w:ascii="仿宋" w:hAnsi="仿宋" w:eastAsia="仿宋" w:cs="仿宋"/>
          <w:sz w:val="24"/>
        </w:rPr>
        <w:t>工程因故完全停工，投保人应及时以书面形式通知保险人并办理保险期间中止手续，保险人将从接到通知次日起中止保险责任，直至投保人书面申请恢复保险合同效力。</w:t>
      </w:r>
    </w:p>
    <w:p w14:paraId="59B34947">
      <w:pPr>
        <w:pStyle w:val="147"/>
        <w:snapToGrid/>
        <w:ind w:firstLineChars="0"/>
        <w:rPr>
          <w:rFonts w:hint="eastAsia" w:ascii="仿宋" w:hAnsi="仿宋" w:eastAsia="仿宋" w:cs="仿宋"/>
          <w:sz w:val="24"/>
        </w:rPr>
      </w:pPr>
      <w:r>
        <w:rPr>
          <w:rFonts w:hint="eastAsia" w:ascii="仿宋" w:hAnsi="仿宋" w:eastAsia="仿宋" w:cs="仿宋"/>
          <w:sz w:val="24"/>
        </w:rPr>
        <w:t>保险期间届满时工程未竣工的，投保人应在保险期间届满之日起30日内向保险人申请办理延期手续。</w:t>
      </w:r>
    </w:p>
    <w:p w14:paraId="4E0F0148">
      <w:pPr>
        <w:pStyle w:val="148"/>
        <w:tabs>
          <w:tab w:val="clear" w:pos="840"/>
        </w:tabs>
        <w:rPr>
          <w:rFonts w:hint="eastAsia" w:ascii="仿宋" w:hAnsi="仿宋" w:eastAsia="仿宋" w:cs="仿宋"/>
          <w:sz w:val="24"/>
        </w:rPr>
      </w:pPr>
      <w:r>
        <w:rPr>
          <w:rFonts w:hint="eastAsia" w:ascii="仿宋" w:hAnsi="仿宋" w:eastAsia="仿宋" w:cs="仿宋"/>
          <w:sz w:val="24"/>
        </w:rPr>
        <w:t>3.7</w:t>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其他内容变更通知义务</w:t>
      </w:r>
    </w:p>
    <w:p w14:paraId="30B114DA">
      <w:pPr>
        <w:pStyle w:val="147"/>
        <w:ind w:firstLineChars="0"/>
        <w:rPr>
          <w:rFonts w:hint="eastAsia" w:ascii="仿宋" w:hAnsi="仿宋" w:eastAsia="仿宋" w:cs="仿宋"/>
          <w:sz w:val="24"/>
        </w:rPr>
      </w:pPr>
      <w:r>
        <w:rPr>
          <w:rFonts w:hint="eastAsia" w:ascii="仿宋" w:hAnsi="仿宋" w:eastAsia="仿宋" w:cs="仿宋"/>
          <w:sz w:val="24"/>
        </w:rPr>
        <w:t>在保险期间内，投保人需变更合同其他内容的，应以书面形式向保险人提出申请。保险人同意后出具批单，并在本保险合同中批注。</w:t>
      </w:r>
    </w:p>
    <w:p w14:paraId="1479C60A">
      <w:pPr>
        <w:pStyle w:val="148"/>
        <w:tabs>
          <w:tab w:val="clear" w:pos="840"/>
        </w:tabs>
        <w:rPr>
          <w:rFonts w:hint="eastAsia" w:ascii="仿宋" w:hAnsi="仿宋" w:eastAsia="仿宋" w:cs="仿宋"/>
          <w:sz w:val="24"/>
        </w:rPr>
      </w:pPr>
      <w:r>
        <w:rPr>
          <w:rFonts w:hint="eastAsia" w:ascii="仿宋" w:hAnsi="仿宋" w:eastAsia="仿宋" w:cs="仿宋"/>
          <w:sz w:val="24"/>
        </w:rPr>
        <w:t>3.8</w:t>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保险事故通知义务</w:t>
      </w:r>
    </w:p>
    <w:p w14:paraId="1EAF351E">
      <w:pPr>
        <w:pStyle w:val="147"/>
        <w:ind w:firstLineChars="0"/>
        <w:rPr>
          <w:rFonts w:hint="eastAsia" w:ascii="仿宋" w:hAnsi="仿宋" w:eastAsia="仿宋" w:cs="仿宋"/>
          <w:b/>
          <w:sz w:val="24"/>
        </w:rPr>
      </w:pPr>
      <w:r>
        <w:rPr>
          <w:rFonts w:hint="eastAsia" w:ascii="仿宋" w:hAnsi="仿宋" w:eastAsia="仿宋" w:cs="仿宋"/>
          <w:sz w:val="24"/>
        </w:rPr>
        <w:t>发生保险责任范围内的事故后，投保人、被保险人或受益人应及时通知保险人，并书面说明事故发生的原因、经过和损失情况</w:t>
      </w:r>
      <w:r>
        <w:rPr>
          <w:rFonts w:hint="eastAsia" w:ascii="仿宋" w:hAnsi="仿宋" w:eastAsia="仿宋" w:cs="仿宋"/>
          <w:b/>
          <w:sz w:val="24"/>
        </w:rPr>
        <w:t>。</w:t>
      </w:r>
    </w:p>
    <w:p w14:paraId="42957E50">
      <w:pPr>
        <w:pStyle w:val="148"/>
        <w:rPr>
          <w:rFonts w:hint="eastAsia" w:ascii="仿宋" w:hAnsi="仿宋" w:eastAsia="仿宋" w:cs="仿宋"/>
          <w:sz w:val="24"/>
        </w:rPr>
      </w:pPr>
      <w:r>
        <w:rPr>
          <w:rFonts w:hint="eastAsia" w:ascii="仿宋" w:hAnsi="仿宋" w:eastAsia="仿宋" w:cs="仿宋"/>
          <w:sz w:val="24"/>
        </w:rPr>
        <w:t>4</w:t>
      </w:r>
      <w:r>
        <w:rPr>
          <w:rFonts w:hint="eastAsia" w:ascii="仿宋" w:hAnsi="仿宋" w:eastAsia="仿宋" w:cs="仿宋"/>
          <w:sz w:val="24"/>
        </w:rPr>
        <w:tab/>
      </w:r>
      <w:r>
        <w:rPr>
          <w:rFonts w:hint="eastAsia" w:ascii="仿宋" w:hAnsi="仿宋" w:eastAsia="仿宋" w:cs="仿宋"/>
          <w:sz w:val="24"/>
        </w:rPr>
        <w:t>保险金申请与给付</w:t>
      </w:r>
    </w:p>
    <w:p w14:paraId="7C1BA8A9">
      <w:pPr>
        <w:pStyle w:val="148"/>
        <w:rPr>
          <w:rFonts w:hint="eastAsia" w:ascii="仿宋" w:hAnsi="仿宋" w:eastAsia="仿宋" w:cs="仿宋"/>
          <w:sz w:val="24"/>
        </w:rPr>
      </w:pPr>
      <w:r>
        <w:rPr>
          <w:rFonts w:hint="eastAsia" w:ascii="仿宋" w:hAnsi="仿宋" w:eastAsia="仿宋" w:cs="仿宋"/>
          <w:sz w:val="24"/>
        </w:rPr>
        <w:t>4.1</w:t>
      </w:r>
      <w:r>
        <w:rPr>
          <w:rFonts w:hint="eastAsia" w:ascii="仿宋" w:hAnsi="仿宋" w:eastAsia="仿宋" w:cs="仿宋"/>
          <w:sz w:val="24"/>
        </w:rPr>
        <w:tab/>
      </w:r>
      <w:r>
        <w:rPr>
          <w:rFonts w:hint="eastAsia" w:ascii="仿宋" w:hAnsi="仿宋" w:eastAsia="仿宋" w:cs="仿宋"/>
          <w:sz w:val="24"/>
        </w:rPr>
        <w:t>保险金申请</w:t>
      </w:r>
    </w:p>
    <w:p w14:paraId="4C226749">
      <w:pPr>
        <w:pStyle w:val="147"/>
        <w:ind w:left="853" w:leftChars="406" w:firstLineChars="0"/>
        <w:rPr>
          <w:rFonts w:hint="eastAsia" w:ascii="仿宋" w:hAnsi="仿宋" w:eastAsia="仿宋" w:cs="仿宋"/>
          <w:sz w:val="24"/>
        </w:rPr>
      </w:pPr>
      <w:r>
        <w:rPr>
          <w:rFonts w:hint="eastAsia" w:ascii="仿宋" w:hAnsi="仿宋" w:eastAsia="仿宋" w:cs="仿宋"/>
          <w:sz w:val="24"/>
        </w:rPr>
        <w:t>保险金申请人（释义见8.11）向保险人申请给付保险金时，应填写保险金给付申请书，并提交以下材料。保险人按照本保险合同的约定，认为有关的证明和资料不完整的，应当及时一次性通知保险金申请人补充提供。</w:t>
      </w:r>
    </w:p>
    <w:p w14:paraId="5EE13A27">
      <w:pPr>
        <w:pStyle w:val="148"/>
        <w:rPr>
          <w:rFonts w:hint="eastAsia" w:ascii="仿宋" w:hAnsi="仿宋" w:eastAsia="仿宋" w:cs="仿宋"/>
          <w:sz w:val="24"/>
        </w:rPr>
      </w:pPr>
      <w:r>
        <w:rPr>
          <w:rFonts w:hint="eastAsia" w:ascii="仿宋" w:hAnsi="仿宋" w:eastAsia="仿宋" w:cs="仿宋"/>
          <w:sz w:val="24"/>
        </w:rPr>
        <w:t>4.1.1</w:t>
      </w:r>
      <w:r>
        <w:rPr>
          <w:rFonts w:hint="eastAsia" w:ascii="仿宋" w:hAnsi="仿宋" w:eastAsia="仿宋" w:cs="仿宋"/>
          <w:sz w:val="24"/>
        </w:rPr>
        <w:tab/>
      </w:r>
      <w:r>
        <w:rPr>
          <w:rFonts w:hint="eastAsia" w:ascii="仿宋" w:hAnsi="仿宋" w:eastAsia="仿宋" w:cs="仿宋"/>
          <w:sz w:val="24"/>
        </w:rPr>
        <w:t>身故保险金申请</w:t>
      </w:r>
    </w:p>
    <w:p w14:paraId="0180D3D2">
      <w:pPr>
        <w:pStyle w:val="147"/>
        <w:ind w:firstLineChars="0"/>
        <w:rPr>
          <w:rFonts w:hint="eastAsia" w:ascii="仿宋" w:hAnsi="仿宋" w:eastAsia="仿宋" w:cs="仿宋"/>
          <w:sz w:val="24"/>
        </w:rPr>
      </w:pPr>
      <w:r>
        <w:rPr>
          <w:rFonts w:hint="eastAsia" w:ascii="仿宋" w:hAnsi="仿宋" w:eastAsia="仿宋" w:cs="仿宋"/>
          <w:sz w:val="24"/>
        </w:rPr>
        <w:t>（1）保险金给付申请书；</w:t>
      </w:r>
    </w:p>
    <w:p w14:paraId="464AD71C">
      <w:pPr>
        <w:pStyle w:val="147"/>
        <w:ind w:firstLineChars="0"/>
        <w:rPr>
          <w:rFonts w:hint="eastAsia" w:ascii="仿宋" w:hAnsi="仿宋" w:eastAsia="仿宋" w:cs="仿宋"/>
          <w:sz w:val="24"/>
        </w:rPr>
      </w:pPr>
      <w:r>
        <w:rPr>
          <w:rFonts w:hint="eastAsia" w:ascii="仿宋" w:hAnsi="仿宋" w:eastAsia="仿宋" w:cs="仿宋"/>
          <w:sz w:val="24"/>
        </w:rPr>
        <w:t>（2）保险单原件及投保单位证明；</w:t>
      </w:r>
    </w:p>
    <w:p w14:paraId="402B3360">
      <w:pPr>
        <w:pStyle w:val="147"/>
        <w:ind w:firstLineChars="0"/>
        <w:rPr>
          <w:rFonts w:hint="eastAsia" w:ascii="仿宋" w:hAnsi="仿宋" w:eastAsia="仿宋" w:cs="仿宋"/>
          <w:sz w:val="24"/>
        </w:rPr>
      </w:pPr>
      <w:r>
        <w:rPr>
          <w:rFonts w:hint="eastAsia" w:ascii="仿宋" w:hAnsi="仿宋" w:eastAsia="仿宋" w:cs="仿宋"/>
          <w:sz w:val="24"/>
        </w:rPr>
        <w:t>（3）保险金申请人的身份证明；</w:t>
      </w:r>
    </w:p>
    <w:p w14:paraId="545EC5E3">
      <w:pPr>
        <w:pStyle w:val="147"/>
        <w:ind w:firstLineChars="0"/>
        <w:rPr>
          <w:rFonts w:hint="eastAsia" w:ascii="仿宋" w:hAnsi="仿宋" w:eastAsia="仿宋" w:cs="仿宋"/>
          <w:sz w:val="24"/>
        </w:rPr>
      </w:pPr>
      <w:r>
        <w:rPr>
          <w:rFonts w:hint="eastAsia" w:ascii="仿宋" w:hAnsi="仿宋" w:eastAsia="仿宋" w:cs="仿宋"/>
          <w:sz w:val="24"/>
        </w:rPr>
        <w:t>（4）公安机关或司法部门、二级及二级以上医院或保险人认可的医疗机构出具的被保险人死亡证明或验尸报告。若被保险人为宣告死亡，保险金申请人应提供法院出具的宣告死亡证明文件；</w:t>
      </w:r>
    </w:p>
    <w:p w14:paraId="52DA7167">
      <w:pPr>
        <w:pStyle w:val="147"/>
        <w:ind w:firstLineChars="0"/>
        <w:rPr>
          <w:rFonts w:hint="eastAsia" w:ascii="仿宋" w:hAnsi="仿宋" w:eastAsia="仿宋" w:cs="仿宋"/>
          <w:sz w:val="24"/>
        </w:rPr>
      </w:pPr>
      <w:r>
        <w:rPr>
          <w:rFonts w:hint="eastAsia" w:ascii="仿宋" w:hAnsi="仿宋" w:eastAsia="仿宋" w:cs="仿宋"/>
          <w:sz w:val="24"/>
        </w:rPr>
        <w:t>（5）被保险人的户籍注销证明；</w:t>
      </w:r>
    </w:p>
    <w:p w14:paraId="213D5164">
      <w:pPr>
        <w:pStyle w:val="147"/>
        <w:snapToGrid/>
        <w:ind w:firstLineChars="0"/>
        <w:rPr>
          <w:rFonts w:hint="eastAsia" w:ascii="仿宋" w:hAnsi="仿宋" w:eastAsia="仿宋" w:cs="仿宋"/>
          <w:sz w:val="24"/>
        </w:rPr>
      </w:pPr>
      <w:r>
        <w:rPr>
          <w:rFonts w:hint="eastAsia" w:ascii="仿宋" w:hAnsi="仿宋" w:eastAsia="仿宋" w:cs="仿宋"/>
          <w:sz w:val="24"/>
        </w:rPr>
        <w:t>（6）施工单位出具的被保险人的人事证明或聘用合同证明；</w:t>
      </w:r>
    </w:p>
    <w:p w14:paraId="48681C0E">
      <w:pPr>
        <w:pStyle w:val="147"/>
        <w:ind w:firstLineChars="0"/>
        <w:rPr>
          <w:rFonts w:hint="eastAsia" w:ascii="仿宋" w:hAnsi="仿宋" w:eastAsia="仿宋" w:cs="仿宋"/>
          <w:sz w:val="24"/>
        </w:rPr>
      </w:pPr>
      <w:r>
        <w:rPr>
          <w:rFonts w:hint="eastAsia" w:ascii="仿宋" w:hAnsi="仿宋" w:eastAsia="仿宋" w:cs="仿宋"/>
          <w:sz w:val="24"/>
        </w:rPr>
        <w:t>（7）保险金申请人所能提供的与确认保险事故的性质、原因、损失程度等有关的其他证明和资料。</w:t>
      </w:r>
    </w:p>
    <w:p w14:paraId="5D091DCD">
      <w:pPr>
        <w:pStyle w:val="148"/>
        <w:rPr>
          <w:rFonts w:hint="eastAsia" w:ascii="仿宋" w:hAnsi="仿宋" w:eastAsia="仿宋" w:cs="仿宋"/>
          <w:sz w:val="24"/>
        </w:rPr>
      </w:pPr>
      <w:r>
        <w:rPr>
          <w:rFonts w:hint="eastAsia" w:ascii="仿宋" w:hAnsi="仿宋" w:eastAsia="仿宋" w:cs="仿宋"/>
          <w:sz w:val="24"/>
        </w:rPr>
        <w:t>4.1.2</w:t>
      </w:r>
      <w:r>
        <w:rPr>
          <w:rFonts w:hint="eastAsia" w:ascii="仿宋" w:hAnsi="仿宋" w:eastAsia="仿宋" w:cs="仿宋"/>
          <w:sz w:val="24"/>
        </w:rPr>
        <w:tab/>
      </w:r>
      <w:r>
        <w:rPr>
          <w:rFonts w:hint="eastAsia" w:ascii="仿宋" w:hAnsi="仿宋" w:eastAsia="仿宋" w:cs="仿宋"/>
          <w:sz w:val="24"/>
        </w:rPr>
        <w:t>残疾保险金申请</w:t>
      </w:r>
    </w:p>
    <w:p w14:paraId="41C91DB6">
      <w:pPr>
        <w:pStyle w:val="147"/>
        <w:ind w:firstLineChars="0"/>
        <w:rPr>
          <w:rFonts w:hint="eastAsia" w:ascii="仿宋" w:hAnsi="仿宋" w:eastAsia="仿宋" w:cs="仿宋"/>
          <w:sz w:val="24"/>
        </w:rPr>
      </w:pPr>
      <w:r>
        <w:rPr>
          <w:rFonts w:hint="eastAsia" w:ascii="仿宋" w:hAnsi="仿宋" w:eastAsia="仿宋" w:cs="仿宋"/>
          <w:sz w:val="24"/>
        </w:rPr>
        <w:t>（1）保险金给付申请书；</w:t>
      </w:r>
    </w:p>
    <w:p w14:paraId="5B859998">
      <w:pPr>
        <w:pStyle w:val="147"/>
        <w:ind w:firstLineChars="0"/>
        <w:rPr>
          <w:rFonts w:hint="eastAsia" w:ascii="仿宋" w:hAnsi="仿宋" w:eastAsia="仿宋" w:cs="仿宋"/>
          <w:sz w:val="24"/>
        </w:rPr>
      </w:pPr>
      <w:r>
        <w:rPr>
          <w:rFonts w:hint="eastAsia" w:ascii="仿宋" w:hAnsi="仿宋" w:eastAsia="仿宋" w:cs="仿宋"/>
          <w:sz w:val="24"/>
        </w:rPr>
        <w:t>（2）保险单原件及投保单位证明；</w:t>
      </w:r>
    </w:p>
    <w:p w14:paraId="2F624B30">
      <w:pPr>
        <w:pStyle w:val="147"/>
        <w:ind w:firstLineChars="0"/>
        <w:rPr>
          <w:rFonts w:hint="eastAsia" w:ascii="仿宋" w:hAnsi="仿宋" w:eastAsia="仿宋" w:cs="仿宋"/>
          <w:sz w:val="24"/>
        </w:rPr>
      </w:pPr>
      <w:r>
        <w:rPr>
          <w:rFonts w:hint="eastAsia" w:ascii="仿宋" w:hAnsi="仿宋" w:eastAsia="仿宋" w:cs="仿宋"/>
          <w:sz w:val="24"/>
        </w:rPr>
        <w:t>（3）被保险人身份证明；</w:t>
      </w:r>
    </w:p>
    <w:p w14:paraId="68EB4AA6">
      <w:pPr>
        <w:pStyle w:val="147"/>
        <w:ind w:firstLineChars="0"/>
        <w:rPr>
          <w:rFonts w:hint="eastAsia" w:ascii="仿宋" w:hAnsi="仿宋" w:eastAsia="仿宋" w:cs="仿宋"/>
          <w:sz w:val="24"/>
        </w:rPr>
      </w:pPr>
      <w:r>
        <w:rPr>
          <w:rFonts w:hint="eastAsia" w:ascii="仿宋" w:hAnsi="仿宋" w:eastAsia="仿宋" w:cs="仿宋"/>
          <w:sz w:val="24"/>
        </w:rPr>
        <w:t>（4）司法部门、二级及二级以上医院或保险人认可的医疗机构、保险人认可的其他鉴定机构出具的残疾鉴定诊断书；</w:t>
      </w:r>
    </w:p>
    <w:p w14:paraId="259BB6D2">
      <w:pPr>
        <w:pStyle w:val="147"/>
        <w:snapToGrid/>
        <w:ind w:firstLineChars="0"/>
        <w:rPr>
          <w:rFonts w:hint="eastAsia" w:ascii="仿宋" w:hAnsi="仿宋" w:eastAsia="仿宋" w:cs="仿宋"/>
          <w:sz w:val="24"/>
        </w:rPr>
      </w:pPr>
      <w:r>
        <w:rPr>
          <w:rFonts w:hint="eastAsia" w:ascii="仿宋" w:hAnsi="仿宋" w:eastAsia="仿宋" w:cs="仿宋"/>
          <w:sz w:val="24"/>
        </w:rPr>
        <w:t>（5）施工单位出具的被保险人的人事证明或聘用合同证明；</w:t>
      </w:r>
    </w:p>
    <w:p w14:paraId="61C15B12">
      <w:pPr>
        <w:pStyle w:val="147"/>
        <w:ind w:firstLineChars="0"/>
        <w:rPr>
          <w:rFonts w:hint="eastAsia" w:ascii="仿宋" w:hAnsi="仿宋" w:eastAsia="仿宋" w:cs="仿宋"/>
          <w:sz w:val="24"/>
        </w:rPr>
      </w:pPr>
      <w:r>
        <w:rPr>
          <w:rFonts w:hint="eastAsia" w:ascii="仿宋" w:hAnsi="仿宋" w:eastAsia="仿宋" w:cs="仿宋"/>
          <w:sz w:val="24"/>
        </w:rPr>
        <w:t>（6）保险金申请人所能提供的与确认保险事故的性质、原因、损失程度等有关的其他证明和资料。</w:t>
      </w:r>
    </w:p>
    <w:p w14:paraId="51CFB800">
      <w:pPr>
        <w:pStyle w:val="148"/>
        <w:rPr>
          <w:rFonts w:hint="eastAsia" w:ascii="仿宋" w:hAnsi="仿宋" w:eastAsia="仿宋" w:cs="仿宋"/>
          <w:sz w:val="24"/>
        </w:rPr>
      </w:pPr>
      <w:r>
        <w:rPr>
          <w:rFonts w:hint="eastAsia" w:ascii="仿宋" w:hAnsi="仿宋" w:eastAsia="仿宋" w:cs="仿宋"/>
          <w:sz w:val="24"/>
        </w:rPr>
        <w:t>4.2</w:t>
      </w:r>
      <w:r>
        <w:rPr>
          <w:rFonts w:hint="eastAsia" w:ascii="仿宋" w:hAnsi="仿宋" w:eastAsia="仿宋" w:cs="仿宋"/>
          <w:sz w:val="24"/>
        </w:rPr>
        <w:tab/>
      </w:r>
      <w:r>
        <w:rPr>
          <w:rFonts w:hint="eastAsia" w:ascii="仿宋" w:hAnsi="仿宋" w:eastAsia="仿宋" w:cs="仿宋"/>
          <w:sz w:val="24"/>
        </w:rPr>
        <w:t>保险金的给付</w:t>
      </w:r>
    </w:p>
    <w:p w14:paraId="28D2B882">
      <w:pPr>
        <w:pStyle w:val="147"/>
        <w:ind w:left="853" w:leftChars="406" w:firstLineChars="0"/>
        <w:rPr>
          <w:rFonts w:hint="eastAsia" w:ascii="仿宋" w:hAnsi="仿宋" w:eastAsia="仿宋" w:cs="仿宋"/>
          <w:sz w:val="24"/>
        </w:rPr>
      </w:pPr>
      <w:r>
        <w:rPr>
          <w:rFonts w:hint="eastAsia" w:ascii="仿宋" w:hAnsi="仿宋" w:eastAsia="仿宋" w:cs="仿宋"/>
          <w:sz w:val="24"/>
        </w:rPr>
        <w:t>保险人在收到保险金申请人提交的本保险条款所列的材料后，应及时就是否属于保险责任做出核定，并将核定结果通知被保险人或受益人。</w:t>
      </w:r>
    </w:p>
    <w:p w14:paraId="36FD2B45">
      <w:pPr>
        <w:pStyle w:val="148"/>
        <w:rPr>
          <w:rFonts w:hint="eastAsia" w:ascii="仿宋" w:hAnsi="仿宋" w:eastAsia="仿宋" w:cs="仿宋"/>
          <w:sz w:val="24"/>
        </w:rPr>
      </w:pPr>
      <w:r>
        <w:rPr>
          <w:rFonts w:hint="eastAsia" w:ascii="仿宋" w:hAnsi="仿宋" w:eastAsia="仿宋" w:cs="仿宋"/>
          <w:sz w:val="24"/>
        </w:rPr>
        <w:t>5</w:t>
      </w:r>
      <w:r>
        <w:rPr>
          <w:rFonts w:hint="eastAsia" w:ascii="仿宋" w:hAnsi="仿宋" w:eastAsia="仿宋" w:cs="仿宋"/>
          <w:sz w:val="24"/>
        </w:rPr>
        <w:tab/>
      </w:r>
      <w:r>
        <w:rPr>
          <w:rFonts w:hint="eastAsia" w:ascii="仿宋" w:hAnsi="仿宋" w:eastAsia="仿宋" w:cs="仿宋"/>
          <w:sz w:val="24"/>
        </w:rPr>
        <w:t>保险合同解除</w:t>
      </w:r>
    </w:p>
    <w:p w14:paraId="2971B9F4">
      <w:pPr>
        <w:pStyle w:val="147"/>
        <w:ind w:left="853" w:leftChars="406" w:firstLineChars="0"/>
        <w:rPr>
          <w:rFonts w:hint="eastAsia" w:ascii="仿宋" w:hAnsi="仿宋" w:eastAsia="仿宋" w:cs="仿宋"/>
          <w:sz w:val="24"/>
        </w:rPr>
      </w:pPr>
      <w:r>
        <w:rPr>
          <w:rFonts w:hint="eastAsia" w:ascii="仿宋" w:hAnsi="仿宋" w:eastAsia="仿宋" w:cs="仿宋"/>
          <w:sz w:val="24"/>
        </w:rPr>
        <w:t>投保人解除合同的，保险人应当自收到解除合同通知之日起三十日内，按照合同约定退还保险单的现金价值。</w:t>
      </w:r>
    </w:p>
    <w:p w14:paraId="0AF78ED9">
      <w:pPr>
        <w:pStyle w:val="148"/>
        <w:rPr>
          <w:rFonts w:hint="eastAsia" w:ascii="仿宋" w:hAnsi="仿宋" w:eastAsia="仿宋" w:cs="仿宋"/>
          <w:sz w:val="24"/>
        </w:rPr>
      </w:pPr>
      <w:r>
        <w:rPr>
          <w:rFonts w:hint="eastAsia" w:ascii="仿宋" w:hAnsi="仿宋" w:eastAsia="仿宋" w:cs="仿宋"/>
          <w:sz w:val="24"/>
        </w:rPr>
        <w:t>6</w:t>
      </w:r>
      <w:r>
        <w:rPr>
          <w:rFonts w:hint="eastAsia" w:ascii="仿宋" w:hAnsi="仿宋" w:eastAsia="仿宋" w:cs="仿宋"/>
          <w:sz w:val="24"/>
        </w:rPr>
        <w:tab/>
      </w:r>
      <w:r>
        <w:rPr>
          <w:rFonts w:hint="eastAsia" w:ascii="仿宋" w:hAnsi="仿宋" w:eastAsia="仿宋" w:cs="仿宋"/>
          <w:sz w:val="24"/>
        </w:rPr>
        <w:t>争议处理和法律适用</w:t>
      </w:r>
    </w:p>
    <w:p w14:paraId="562FE011">
      <w:pPr>
        <w:pStyle w:val="148"/>
        <w:rPr>
          <w:rFonts w:hint="eastAsia" w:ascii="仿宋" w:hAnsi="仿宋" w:eastAsia="仿宋" w:cs="仿宋"/>
          <w:sz w:val="24"/>
        </w:rPr>
      </w:pPr>
      <w:r>
        <w:rPr>
          <w:rFonts w:hint="eastAsia" w:ascii="仿宋" w:hAnsi="仿宋" w:eastAsia="仿宋" w:cs="仿宋"/>
          <w:sz w:val="24"/>
        </w:rPr>
        <w:t>6.1</w:t>
      </w:r>
      <w:r>
        <w:rPr>
          <w:rFonts w:hint="eastAsia" w:ascii="仿宋" w:hAnsi="仿宋" w:eastAsia="仿宋" w:cs="仿宋"/>
          <w:sz w:val="24"/>
        </w:rPr>
        <w:tab/>
      </w:r>
      <w:r>
        <w:rPr>
          <w:rFonts w:hint="eastAsia" w:ascii="仿宋" w:hAnsi="仿宋" w:eastAsia="仿宋" w:cs="仿宋"/>
          <w:sz w:val="24"/>
        </w:rPr>
        <w:t>争议处理</w:t>
      </w:r>
    </w:p>
    <w:p w14:paraId="05B3BFBA">
      <w:pPr>
        <w:pStyle w:val="147"/>
        <w:ind w:left="853" w:leftChars="406" w:firstLineChars="0"/>
        <w:rPr>
          <w:rFonts w:hint="eastAsia" w:ascii="仿宋" w:hAnsi="仿宋" w:eastAsia="仿宋" w:cs="仿宋"/>
          <w:sz w:val="24"/>
        </w:rPr>
      </w:pPr>
      <w:r>
        <w:rPr>
          <w:rFonts w:hint="eastAsia" w:ascii="仿宋" w:hAnsi="仿宋" w:eastAsia="仿宋" w:cs="仿宋"/>
          <w:sz w:val="24"/>
        </w:rPr>
        <w:t>合同争议解决方式由当事人在合同约定从下列两种方式中选择一种：</w:t>
      </w:r>
    </w:p>
    <w:p w14:paraId="5BCEE3FD">
      <w:pPr>
        <w:pStyle w:val="147"/>
        <w:ind w:left="853" w:leftChars="406" w:firstLineChars="0"/>
        <w:rPr>
          <w:rFonts w:hint="eastAsia" w:ascii="仿宋" w:hAnsi="仿宋" w:eastAsia="仿宋" w:cs="仿宋"/>
          <w:sz w:val="24"/>
        </w:rPr>
      </w:pPr>
      <w:r>
        <w:rPr>
          <w:rFonts w:hint="eastAsia" w:ascii="仿宋" w:hAnsi="仿宋" w:eastAsia="仿宋" w:cs="仿宋"/>
          <w:sz w:val="24"/>
        </w:rPr>
        <w:t xml:space="preserve">（一）因履行本合同发生的争议，由当事人协商解决，协商不成的，提交保险单载明的仲裁委员会仲裁； </w:t>
      </w:r>
    </w:p>
    <w:p w14:paraId="2B0D3B33">
      <w:pPr>
        <w:pStyle w:val="147"/>
        <w:ind w:left="853" w:leftChars="406" w:firstLineChars="0"/>
        <w:rPr>
          <w:rFonts w:hint="eastAsia" w:ascii="仿宋" w:hAnsi="仿宋" w:eastAsia="仿宋" w:cs="仿宋"/>
          <w:sz w:val="24"/>
        </w:rPr>
      </w:pPr>
      <w:r>
        <w:rPr>
          <w:rFonts w:hint="eastAsia" w:ascii="仿宋" w:hAnsi="仿宋" w:eastAsia="仿宋" w:cs="仿宋"/>
          <w:sz w:val="24"/>
        </w:rPr>
        <w:t>（二）因履行本合同发生的争议，由当事人协商解决，协商不成的，依法向人民法院起诉。</w:t>
      </w:r>
    </w:p>
    <w:p w14:paraId="35A4E8A6">
      <w:pPr>
        <w:pStyle w:val="148"/>
        <w:rPr>
          <w:rFonts w:hint="eastAsia" w:ascii="仿宋" w:hAnsi="仿宋" w:eastAsia="仿宋" w:cs="仿宋"/>
          <w:sz w:val="24"/>
        </w:rPr>
      </w:pPr>
      <w:r>
        <w:rPr>
          <w:rFonts w:hint="eastAsia" w:ascii="仿宋" w:hAnsi="仿宋" w:eastAsia="仿宋" w:cs="仿宋"/>
          <w:sz w:val="24"/>
        </w:rPr>
        <w:t>6.2</w:t>
      </w:r>
      <w:r>
        <w:rPr>
          <w:rFonts w:hint="eastAsia" w:ascii="仿宋" w:hAnsi="仿宋" w:eastAsia="仿宋" w:cs="仿宋"/>
          <w:sz w:val="24"/>
        </w:rPr>
        <w:tab/>
      </w:r>
      <w:r>
        <w:rPr>
          <w:rFonts w:hint="eastAsia" w:ascii="仿宋" w:hAnsi="仿宋" w:eastAsia="仿宋" w:cs="仿宋"/>
          <w:sz w:val="24"/>
        </w:rPr>
        <w:t>法律适用</w:t>
      </w:r>
    </w:p>
    <w:p w14:paraId="127DE8F9">
      <w:pPr>
        <w:pStyle w:val="147"/>
        <w:ind w:left="853" w:leftChars="406" w:firstLineChars="0"/>
        <w:rPr>
          <w:rFonts w:hint="eastAsia" w:ascii="仿宋" w:hAnsi="仿宋" w:eastAsia="仿宋" w:cs="仿宋"/>
          <w:sz w:val="24"/>
        </w:rPr>
      </w:pPr>
      <w:r>
        <w:rPr>
          <w:rFonts w:hint="eastAsia" w:ascii="仿宋" w:hAnsi="仿宋" w:eastAsia="仿宋" w:cs="仿宋"/>
          <w:sz w:val="24"/>
        </w:rPr>
        <w:t>与本保险合同有关的以及履行本保险合同产生的一切争议处理适用中华人民共和国法律（不包括港澳台地区法律）。</w:t>
      </w:r>
    </w:p>
    <w:p w14:paraId="035F4292">
      <w:pPr>
        <w:pStyle w:val="147"/>
        <w:ind w:left="0" w:leftChars="0" w:firstLine="0" w:firstLineChars="0"/>
        <w:rPr>
          <w:rFonts w:hint="eastAsia" w:ascii="仿宋" w:hAnsi="仿宋" w:eastAsia="仿宋" w:cs="仿宋"/>
          <w:b/>
          <w:sz w:val="24"/>
        </w:rPr>
      </w:pPr>
      <w:r>
        <w:rPr>
          <w:rFonts w:hint="eastAsia" w:ascii="仿宋" w:hAnsi="仿宋" w:eastAsia="仿宋" w:cs="仿宋"/>
          <w:b/>
          <w:sz w:val="24"/>
        </w:rPr>
        <w:t>7</w:t>
      </w:r>
      <w:r>
        <w:rPr>
          <w:rFonts w:hint="eastAsia" w:ascii="仿宋" w:hAnsi="仿宋" w:eastAsia="仿宋" w:cs="仿宋"/>
          <w:b/>
          <w:sz w:val="24"/>
        </w:rPr>
        <w:tab/>
      </w:r>
      <w:r>
        <w:rPr>
          <w:rFonts w:hint="eastAsia" w:ascii="仿宋" w:hAnsi="仿宋" w:eastAsia="仿宋" w:cs="仿宋"/>
          <w:b/>
          <w:sz w:val="24"/>
        </w:rPr>
        <w:tab/>
      </w:r>
      <w:r>
        <w:rPr>
          <w:rFonts w:hint="eastAsia" w:ascii="仿宋" w:hAnsi="仿宋" w:eastAsia="仿宋" w:cs="仿宋"/>
          <w:b/>
          <w:sz w:val="24"/>
        </w:rPr>
        <w:t>合法性保证</w:t>
      </w:r>
    </w:p>
    <w:p w14:paraId="788991A9">
      <w:pPr>
        <w:pStyle w:val="147"/>
        <w:ind w:left="853" w:leftChars="406" w:firstLineChars="0"/>
        <w:rPr>
          <w:rFonts w:hint="eastAsia" w:ascii="仿宋" w:hAnsi="仿宋" w:eastAsia="仿宋" w:cs="仿宋"/>
          <w:sz w:val="24"/>
        </w:rPr>
      </w:pPr>
      <w:r>
        <w:rPr>
          <w:rFonts w:hint="eastAsia" w:ascii="仿宋" w:hAnsi="仿宋" w:eastAsia="仿宋" w:cs="仿宋"/>
          <w:sz w:val="24"/>
        </w:rPr>
        <w:t>本保险合同约定与《中华人民共和国保险法》等法律规定相悖之处，以法律规定为准。本保险合同未尽事宜，以法律规定为准。</w:t>
      </w:r>
    </w:p>
    <w:p w14:paraId="50A5EA31">
      <w:pPr>
        <w:pStyle w:val="147"/>
        <w:ind w:left="0" w:leftChars="0" w:firstLine="0" w:firstLineChars="0"/>
        <w:rPr>
          <w:rFonts w:hint="eastAsia" w:ascii="仿宋" w:hAnsi="仿宋" w:eastAsia="仿宋" w:cs="仿宋"/>
          <w:b/>
          <w:sz w:val="24"/>
        </w:rPr>
      </w:pPr>
    </w:p>
    <w:p w14:paraId="081645ED">
      <w:pPr>
        <w:pStyle w:val="148"/>
        <w:rPr>
          <w:rFonts w:hint="eastAsia" w:ascii="仿宋" w:hAnsi="仿宋" w:eastAsia="仿宋" w:cs="仿宋"/>
          <w:sz w:val="24"/>
        </w:rPr>
      </w:pPr>
      <w:r>
        <w:rPr>
          <w:rFonts w:hint="eastAsia" w:ascii="仿宋" w:hAnsi="仿宋" w:eastAsia="仿宋" w:cs="仿宋"/>
          <w:sz w:val="24"/>
        </w:rPr>
        <w:t>8</w:t>
      </w:r>
      <w:r>
        <w:rPr>
          <w:rFonts w:hint="eastAsia" w:ascii="仿宋" w:hAnsi="仿宋" w:eastAsia="仿宋" w:cs="仿宋"/>
          <w:sz w:val="24"/>
        </w:rPr>
        <w:tab/>
      </w:r>
      <w:r>
        <w:rPr>
          <w:rFonts w:hint="eastAsia" w:ascii="仿宋" w:hAnsi="仿宋" w:eastAsia="仿宋" w:cs="仿宋"/>
          <w:sz w:val="24"/>
        </w:rPr>
        <w:t>释义</w:t>
      </w:r>
    </w:p>
    <w:p w14:paraId="59854CB1">
      <w:pPr>
        <w:pStyle w:val="148"/>
        <w:tabs>
          <w:tab w:val="clear" w:pos="840"/>
        </w:tabs>
        <w:rPr>
          <w:rFonts w:hint="eastAsia" w:ascii="仿宋" w:hAnsi="仿宋" w:eastAsia="仿宋" w:cs="仿宋"/>
          <w:sz w:val="24"/>
        </w:rPr>
      </w:pPr>
      <w:r>
        <w:rPr>
          <w:rFonts w:hint="eastAsia" w:ascii="仿宋" w:hAnsi="仿宋" w:eastAsia="仿宋" w:cs="仿宋"/>
          <w:sz w:val="24"/>
        </w:rPr>
        <w:t>8.1</w:t>
      </w:r>
      <w:r>
        <w:rPr>
          <w:rFonts w:hint="eastAsia" w:ascii="仿宋" w:hAnsi="仿宋" w:eastAsia="仿宋" w:cs="仿宋"/>
          <w:b w:val="0"/>
          <w:sz w:val="24"/>
        </w:rPr>
        <w:tab/>
      </w:r>
      <w:r>
        <w:rPr>
          <w:rFonts w:hint="eastAsia" w:ascii="仿宋" w:hAnsi="仿宋" w:eastAsia="仿宋" w:cs="仿宋"/>
          <w:b w:val="0"/>
          <w:sz w:val="24"/>
        </w:rPr>
        <w:tab/>
      </w:r>
      <w:r>
        <w:rPr>
          <w:rFonts w:hint="eastAsia" w:ascii="仿宋" w:hAnsi="仿宋" w:eastAsia="仿宋" w:cs="仿宋"/>
          <w:sz w:val="24"/>
        </w:rPr>
        <w:t>周岁</w:t>
      </w:r>
    </w:p>
    <w:p w14:paraId="69DC19F6">
      <w:pPr>
        <w:pStyle w:val="147"/>
        <w:ind w:firstLineChars="0"/>
        <w:rPr>
          <w:rFonts w:hint="eastAsia" w:ascii="仿宋" w:hAnsi="仿宋" w:eastAsia="仿宋" w:cs="仿宋"/>
          <w:sz w:val="24"/>
        </w:rPr>
      </w:pPr>
      <w:r>
        <w:rPr>
          <w:rFonts w:hint="eastAsia" w:ascii="仿宋" w:hAnsi="仿宋" w:eastAsia="仿宋" w:cs="仿宋"/>
          <w:sz w:val="24"/>
        </w:rPr>
        <w:t>以法定身份证明文件中记载的出生日期为基础计算的实足年龄。</w:t>
      </w:r>
    </w:p>
    <w:p w14:paraId="3BDCCF47">
      <w:pPr>
        <w:pStyle w:val="148"/>
        <w:tabs>
          <w:tab w:val="clear" w:pos="840"/>
        </w:tabs>
        <w:rPr>
          <w:rFonts w:hint="eastAsia" w:ascii="仿宋" w:hAnsi="仿宋" w:eastAsia="仿宋" w:cs="仿宋"/>
          <w:sz w:val="24"/>
        </w:rPr>
      </w:pPr>
      <w:r>
        <w:rPr>
          <w:rFonts w:hint="eastAsia" w:ascii="仿宋" w:hAnsi="仿宋" w:eastAsia="仿宋" w:cs="仿宋"/>
          <w:sz w:val="24"/>
        </w:rPr>
        <w:t>8.2</w:t>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意外伤害</w:t>
      </w:r>
    </w:p>
    <w:p w14:paraId="2108B9A0">
      <w:pPr>
        <w:pStyle w:val="147"/>
        <w:ind w:firstLineChars="0"/>
        <w:rPr>
          <w:rFonts w:hint="eastAsia" w:ascii="仿宋" w:hAnsi="仿宋" w:eastAsia="仿宋" w:cs="仿宋"/>
          <w:sz w:val="24"/>
        </w:rPr>
      </w:pPr>
      <w:r>
        <w:rPr>
          <w:rFonts w:hint="eastAsia" w:ascii="仿宋" w:hAnsi="仿宋" w:eastAsia="仿宋" w:cs="仿宋"/>
          <w:sz w:val="24"/>
        </w:rPr>
        <w:t>指以外来的、突发的、非本意的、非疾病的客观事件为直接且单独的原因致使身体受到的伤害。</w:t>
      </w:r>
    </w:p>
    <w:p w14:paraId="66C5F901">
      <w:pPr>
        <w:pStyle w:val="148"/>
        <w:tabs>
          <w:tab w:val="clear" w:pos="840"/>
        </w:tabs>
        <w:rPr>
          <w:rFonts w:hint="eastAsia" w:ascii="仿宋" w:hAnsi="仿宋" w:eastAsia="仿宋" w:cs="仿宋"/>
          <w:sz w:val="24"/>
        </w:rPr>
      </w:pPr>
      <w:r>
        <w:rPr>
          <w:rFonts w:hint="eastAsia" w:ascii="仿宋" w:hAnsi="仿宋" w:eastAsia="仿宋" w:cs="仿宋"/>
          <w:sz w:val="24"/>
        </w:rPr>
        <w:t>8.3</w:t>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《人身保险伤残评定标准》</w:t>
      </w:r>
    </w:p>
    <w:p w14:paraId="53EE78F3">
      <w:pPr>
        <w:pStyle w:val="147"/>
        <w:ind w:firstLineChars="0"/>
        <w:rPr>
          <w:rFonts w:hint="eastAsia" w:ascii="仿宋" w:hAnsi="仿宋" w:eastAsia="仿宋" w:cs="仿宋"/>
          <w:sz w:val="24"/>
        </w:rPr>
      </w:pPr>
      <w:r>
        <w:rPr>
          <w:rFonts w:hint="eastAsia" w:ascii="仿宋" w:hAnsi="仿宋" w:eastAsia="仿宋" w:cs="仿宋"/>
          <w:sz w:val="24"/>
        </w:rPr>
        <w:t>指中国保险行业协会发布的人身保险伤残程度评定与保险金给付比例标准，详见《关于印发&lt;人身保险伤残评定标准&gt;的通知》（中保协发【2013】88号）。</w:t>
      </w:r>
    </w:p>
    <w:p w14:paraId="7EA2D718">
      <w:pPr>
        <w:pStyle w:val="148"/>
        <w:tabs>
          <w:tab w:val="clear" w:pos="840"/>
        </w:tabs>
        <w:rPr>
          <w:rFonts w:hint="eastAsia" w:ascii="仿宋" w:hAnsi="仿宋" w:eastAsia="仿宋" w:cs="仿宋"/>
          <w:sz w:val="24"/>
        </w:rPr>
      </w:pPr>
      <w:r>
        <w:rPr>
          <w:rFonts w:hint="eastAsia" w:ascii="仿宋" w:hAnsi="仿宋" w:eastAsia="仿宋" w:cs="仿宋"/>
          <w:sz w:val="24"/>
        </w:rPr>
        <w:t>8.4</w:t>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猝死</w:t>
      </w:r>
    </w:p>
    <w:p w14:paraId="4822A53C">
      <w:pPr>
        <w:snapToGrid w:val="0"/>
        <w:ind w:left="840" w:leftChars="400" w:firstLine="420"/>
        <w:rPr>
          <w:rFonts w:hint="eastAsia" w:ascii="仿宋" w:hAnsi="仿宋" w:eastAsia="仿宋" w:cs="仿宋"/>
          <w:sz w:val="24"/>
          <w:szCs w:val="24"/>
        </w:rPr>
      </w:pPr>
      <w:r>
        <w:rPr>
          <w:rFonts w:hint="eastAsia" w:ascii="仿宋" w:hAnsi="仿宋" w:eastAsia="仿宋" w:cs="仿宋"/>
          <w:sz w:val="24"/>
          <w:szCs w:val="24"/>
        </w:rPr>
        <w:t>外表看似健康的人由于潜在的疾病或者功能障碍所引起的突然的出乎意料的死亡。</w:t>
      </w:r>
    </w:p>
    <w:p w14:paraId="7429CFD3">
      <w:pPr>
        <w:pStyle w:val="148"/>
        <w:rPr>
          <w:rFonts w:hint="eastAsia" w:ascii="仿宋" w:hAnsi="仿宋" w:eastAsia="仿宋" w:cs="仿宋"/>
          <w:sz w:val="24"/>
        </w:rPr>
      </w:pPr>
      <w:r>
        <w:rPr>
          <w:rFonts w:hint="eastAsia" w:ascii="仿宋" w:hAnsi="仿宋" w:eastAsia="仿宋" w:cs="仿宋"/>
          <w:sz w:val="24"/>
        </w:rPr>
        <w:t>8.5</w:t>
      </w:r>
      <w:r>
        <w:rPr>
          <w:rFonts w:hint="eastAsia" w:ascii="仿宋" w:hAnsi="仿宋" w:eastAsia="仿宋" w:cs="仿宋"/>
          <w:sz w:val="24"/>
        </w:rPr>
        <w:tab/>
      </w:r>
      <w:r>
        <w:rPr>
          <w:rFonts w:hint="eastAsia" w:ascii="仿宋" w:hAnsi="仿宋" w:eastAsia="仿宋" w:cs="仿宋"/>
          <w:sz w:val="24"/>
        </w:rPr>
        <w:t>酒后驾驶</w:t>
      </w:r>
    </w:p>
    <w:p w14:paraId="0316DA7A">
      <w:pPr>
        <w:snapToGrid w:val="0"/>
        <w:ind w:left="840" w:leftChars="400" w:firstLine="420"/>
        <w:rPr>
          <w:rFonts w:hint="eastAsia" w:ascii="仿宋" w:hAnsi="仿宋" w:eastAsia="仿宋" w:cs="仿宋"/>
          <w:sz w:val="24"/>
          <w:szCs w:val="24"/>
        </w:rPr>
      </w:pPr>
      <w:r>
        <w:rPr>
          <w:rFonts w:hint="eastAsia" w:ascii="仿宋" w:hAnsi="仿宋" w:eastAsia="仿宋" w:cs="仿宋"/>
          <w:sz w:val="24"/>
          <w:szCs w:val="24"/>
        </w:rPr>
        <w:t>指经检测或者鉴定，发生事故时车辆驾驶人员每百毫升血液中的酒精含量达到或者超过一定的标准，公安机关交通管理部门依据《道路交通安全法》的规定认定为饮酒后驾驶或者醉酒后驾驶。</w:t>
      </w:r>
    </w:p>
    <w:p w14:paraId="1EC82183">
      <w:pPr>
        <w:pStyle w:val="148"/>
        <w:tabs>
          <w:tab w:val="clear" w:pos="840"/>
        </w:tabs>
        <w:rPr>
          <w:rFonts w:hint="eastAsia" w:ascii="仿宋" w:hAnsi="仿宋" w:eastAsia="仿宋" w:cs="仿宋"/>
          <w:sz w:val="24"/>
        </w:rPr>
      </w:pPr>
      <w:r>
        <w:rPr>
          <w:rFonts w:hint="eastAsia" w:ascii="仿宋" w:hAnsi="仿宋" w:eastAsia="仿宋" w:cs="仿宋"/>
          <w:sz w:val="24"/>
        </w:rPr>
        <w:t>8.6</w:t>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无有效驾驶证</w:t>
      </w:r>
    </w:p>
    <w:p w14:paraId="7EBA51FD">
      <w:pPr>
        <w:pStyle w:val="147"/>
        <w:ind w:firstLineChars="0"/>
        <w:rPr>
          <w:rFonts w:hint="eastAsia" w:ascii="仿宋" w:hAnsi="仿宋" w:eastAsia="仿宋" w:cs="仿宋"/>
          <w:sz w:val="24"/>
        </w:rPr>
      </w:pPr>
      <w:r>
        <w:rPr>
          <w:rFonts w:hint="eastAsia" w:ascii="仿宋" w:hAnsi="仿宋" w:eastAsia="仿宋" w:cs="仿宋"/>
          <w:sz w:val="24"/>
        </w:rPr>
        <w:t>被保险人存在下列情形之一者：</w:t>
      </w:r>
    </w:p>
    <w:p w14:paraId="4CE85EFB">
      <w:pPr>
        <w:pStyle w:val="147"/>
        <w:ind w:firstLineChars="0"/>
        <w:rPr>
          <w:rFonts w:hint="eastAsia" w:ascii="仿宋" w:hAnsi="仿宋" w:eastAsia="仿宋" w:cs="仿宋"/>
          <w:sz w:val="24"/>
        </w:rPr>
      </w:pPr>
      <w:r>
        <w:rPr>
          <w:rFonts w:hint="eastAsia" w:ascii="仿宋" w:hAnsi="仿宋" w:eastAsia="仿宋" w:cs="仿宋"/>
          <w:sz w:val="24"/>
        </w:rPr>
        <w:t>（1）无驾驶证或驾驶证有效期已届满；</w:t>
      </w:r>
    </w:p>
    <w:p w14:paraId="099097A2">
      <w:pPr>
        <w:pStyle w:val="147"/>
        <w:ind w:firstLineChars="0"/>
        <w:rPr>
          <w:rFonts w:hint="eastAsia" w:ascii="仿宋" w:hAnsi="仿宋" w:eastAsia="仿宋" w:cs="仿宋"/>
          <w:sz w:val="24"/>
        </w:rPr>
      </w:pPr>
      <w:r>
        <w:rPr>
          <w:rFonts w:hint="eastAsia" w:ascii="仿宋" w:hAnsi="仿宋" w:eastAsia="仿宋" w:cs="仿宋"/>
          <w:sz w:val="24"/>
        </w:rPr>
        <w:t>（2）驾驶的机动车与驾驶证载明的准驾车型不符；</w:t>
      </w:r>
    </w:p>
    <w:p w14:paraId="0B15CA2B">
      <w:pPr>
        <w:pStyle w:val="147"/>
        <w:ind w:firstLineChars="0"/>
        <w:rPr>
          <w:rFonts w:hint="eastAsia" w:ascii="仿宋" w:hAnsi="仿宋" w:eastAsia="仿宋" w:cs="仿宋"/>
          <w:sz w:val="24"/>
        </w:rPr>
      </w:pPr>
      <w:r>
        <w:rPr>
          <w:rFonts w:hint="eastAsia" w:ascii="仿宋" w:hAnsi="仿宋" w:eastAsia="仿宋" w:cs="仿宋"/>
          <w:sz w:val="24"/>
        </w:rPr>
        <w:t>（3）实习期内驾驶公共汽车、营运客车或者载有爆炸物品、易燃易爆化学物品、剧毒或者放射性等危险物品的机动车，实习期内驾驶的机动车牵引挂车；</w:t>
      </w:r>
    </w:p>
    <w:p w14:paraId="5DF97C75">
      <w:pPr>
        <w:pStyle w:val="147"/>
        <w:ind w:firstLineChars="0"/>
        <w:rPr>
          <w:rFonts w:hint="eastAsia" w:ascii="仿宋" w:hAnsi="仿宋" w:eastAsia="仿宋" w:cs="仿宋"/>
          <w:sz w:val="24"/>
        </w:rPr>
      </w:pPr>
      <w:r>
        <w:rPr>
          <w:rFonts w:hint="eastAsia" w:ascii="仿宋" w:hAnsi="仿宋" w:eastAsia="仿宋" w:cs="仿宋"/>
          <w:sz w:val="24"/>
        </w:rPr>
        <w:t>（4）持未按规定审验的驾驶证，以及在暂扣、扣留、吊销、注销驾驶证期间驾驶机动车；</w:t>
      </w:r>
    </w:p>
    <w:p w14:paraId="47286E1E">
      <w:pPr>
        <w:pStyle w:val="147"/>
        <w:ind w:firstLineChars="0"/>
        <w:rPr>
          <w:rFonts w:hint="eastAsia" w:ascii="仿宋" w:hAnsi="仿宋" w:eastAsia="仿宋" w:cs="仿宋"/>
          <w:sz w:val="24"/>
        </w:rPr>
      </w:pPr>
      <w:r>
        <w:rPr>
          <w:rFonts w:hint="eastAsia" w:ascii="仿宋" w:hAnsi="仿宋" w:eastAsia="仿宋" w:cs="仿宋"/>
          <w:sz w:val="24"/>
        </w:rPr>
        <w:t>（5）使用各种专用机械车、特种车的人员无国家有关部门核发的有效操作证，驾驶营业性客车的驾驶人无国家有关部门核发的有效资格证书；</w:t>
      </w:r>
    </w:p>
    <w:p w14:paraId="75155807">
      <w:pPr>
        <w:pStyle w:val="147"/>
        <w:ind w:firstLineChars="0"/>
        <w:rPr>
          <w:rFonts w:hint="eastAsia" w:ascii="仿宋" w:hAnsi="仿宋" w:eastAsia="仿宋" w:cs="仿宋"/>
          <w:sz w:val="24"/>
        </w:rPr>
      </w:pPr>
      <w:r>
        <w:rPr>
          <w:rFonts w:hint="eastAsia" w:ascii="仿宋" w:hAnsi="仿宋" w:eastAsia="仿宋" w:cs="仿宋"/>
          <w:sz w:val="24"/>
        </w:rPr>
        <w:t>（6）依照法律法规或公安机关交通管理部门有关规定不允许驾驶机动车的其他情况下驾车。</w:t>
      </w:r>
    </w:p>
    <w:p w14:paraId="4EDEEA4C">
      <w:pPr>
        <w:pStyle w:val="147"/>
        <w:ind w:left="0" w:leftChars="0" w:firstLine="0" w:firstLineChars="0"/>
        <w:rPr>
          <w:rFonts w:hint="eastAsia" w:ascii="仿宋" w:hAnsi="仿宋" w:eastAsia="仿宋" w:cs="仿宋"/>
          <w:b/>
          <w:sz w:val="24"/>
        </w:rPr>
      </w:pPr>
      <w:r>
        <w:rPr>
          <w:rFonts w:hint="eastAsia" w:ascii="仿宋" w:hAnsi="仿宋" w:eastAsia="仿宋" w:cs="仿宋"/>
          <w:b/>
          <w:sz w:val="24"/>
        </w:rPr>
        <w:t>8.7</w:t>
      </w:r>
      <w:r>
        <w:rPr>
          <w:rFonts w:hint="eastAsia" w:ascii="仿宋" w:hAnsi="仿宋" w:eastAsia="仿宋" w:cs="仿宋"/>
          <w:b/>
          <w:sz w:val="24"/>
        </w:rPr>
        <w:tab/>
      </w:r>
      <w:r>
        <w:rPr>
          <w:rFonts w:hint="eastAsia" w:ascii="仿宋" w:hAnsi="仿宋" w:eastAsia="仿宋" w:cs="仿宋"/>
          <w:b/>
          <w:sz w:val="24"/>
        </w:rPr>
        <w:tab/>
      </w:r>
      <w:r>
        <w:rPr>
          <w:rFonts w:hint="eastAsia" w:ascii="仿宋" w:hAnsi="仿宋" w:eastAsia="仿宋" w:cs="仿宋"/>
          <w:b/>
          <w:sz w:val="24"/>
        </w:rPr>
        <w:t>无有效行驶证</w:t>
      </w:r>
    </w:p>
    <w:p w14:paraId="58CF32DC">
      <w:pPr>
        <w:pStyle w:val="147"/>
        <w:ind w:left="853" w:leftChars="406" w:firstLineChars="0"/>
        <w:rPr>
          <w:rFonts w:hint="eastAsia" w:ascii="仿宋" w:hAnsi="仿宋" w:eastAsia="仿宋" w:cs="仿宋"/>
          <w:sz w:val="24"/>
        </w:rPr>
      </w:pPr>
      <w:r>
        <w:rPr>
          <w:rFonts w:hint="eastAsia" w:ascii="仿宋" w:hAnsi="仿宋" w:eastAsia="仿宋" w:cs="仿宋"/>
          <w:sz w:val="24"/>
        </w:rPr>
        <w:t>发生保险事故时被保险人驾驶的机动车无公安机关交通管理部门、农机部门等政府管理部门核发的行驶证或号牌，或行驶证不在有效期内，或该机动车未按规定检验或检验不合格。</w:t>
      </w:r>
    </w:p>
    <w:p w14:paraId="1FDF062E">
      <w:pPr>
        <w:pStyle w:val="148"/>
        <w:rPr>
          <w:rFonts w:hint="eastAsia" w:ascii="仿宋" w:hAnsi="仿宋" w:eastAsia="仿宋" w:cs="仿宋"/>
          <w:sz w:val="24"/>
        </w:rPr>
      </w:pPr>
      <w:r>
        <w:rPr>
          <w:rFonts w:hint="eastAsia" w:ascii="仿宋" w:hAnsi="仿宋" w:eastAsia="仿宋" w:cs="仿宋"/>
          <w:sz w:val="24"/>
        </w:rPr>
        <w:t>8.8</w:t>
      </w:r>
      <w:r>
        <w:rPr>
          <w:rFonts w:hint="eastAsia" w:ascii="仿宋" w:hAnsi="仿宋" w:eastAsia="仿宋" w:cs="仿宋"/>
          <w:sz w:val="24"/>
        </w:rPr>
        <w:tab/>
      </w:r>
      <w:r>
        <w:rPr>
          <w:rFonts w:hint="eastAsia" w:ascii="仿宋" w:hAnsi="仿宋" w:eastAsia="仿宋" w:cs="仿宋"/>
          <w:sz w:val="24"/>
        </w:rPr>
        <w:t>艾滋病（AIDS）或艾滋病病毒（HIV）</w:t>
      </w:r>
    </w:p>
    <w:p w14:paraId="49FCC789">
      <w:pPr>
        <w:pStyle w:val="147"/>
        <w:ind w:left="853" w:leftChars="406" w:firstLineChars="0"/>
        <w:rPr>
          <w:rFonts w:hint="eastAsia" w:ascii="仿宋" w:hAnsi="仿宋" w:eastAsia="仿宋" w:cs="仿宋"/>
          <w:sz w:val="24"/>
        </w:rPr>
      </w:pPr>
      <w:r>
        <w:rPr>
          <w:rFonts w:hint="eastAsia" w:ascii="仿宋" w:hAnsi="仿宋" w:eastAsia="仿宋" w:cs="仿宋"/>
          <w:sz w:val="24"/>
        </w:rPr>
        <w:t xml:space="preserve">艾滋病病毒指人类免疫缺陷病毒，英文缩写为HIV。艾滋病指人类免疫缺陷病毒引起的获得性免疫缺陷综合征，英文缩写为AIDS。 </w:t>
      </w:r>
    </w:p>
    <w:p w14:paraId="017FAEC9">
      <w:pPr>
        <w:pStyle w:val="147"/>
        <w:ind w:left="853" w:leftChars="406" w:firstLineChars="0"/>
        <w:rPr>
          <w:rFonts w:hint="eastAsia" w:ascii="仿宋" w:hAnsi="仿宋" w:eastAsia="仿宋" w:cs="仿宋"/>
          <w:sz w:val="24"/>
        </w:rPr>
      </w:pPr>
      <w:r>
        <w:rPr>
          <w:rFonts w:hint="eastAsia" w:ascii="仿宋" w:hAnsi="仿宋" w:eastAsia="仿宋" w:cs="仿宋"/>
          <w:sz w:val="24"/>
        </w:rPr>
        <w:t>在人体血液或其它样本中检测到艾滋病病毒或其抗体呈阳性，没有出现临床症状或体征的，为感染艾滋病病毒；如果同时出现了明显临床症状或体征的，为患艾滋病。</w:t>
      </w:r>
    </w:p>
    <w:p w14:paraId="1A610A99">
      <w:pPr>
        <w:pStyle w:val="148"/>
        <w:tabs>
          <w:tab w:val="clear" w:pos="840"/>
        </w:tabs>
        <w:rPr>
          <w:rFonts w:hint="eastAsia" w:ascii="仿宋" w:hAnsi="仿宋" w:eastAsia="仿宋" w:cs="仿宋"/>
          <w:sz w:val="24"/>
        </w:rPr>
      </w:pPr>
      <w:r>
        <w:rPr>
          <w:rFonts w:hint="eastAsia" w:ascii="仿宋" w:hAnsi="仿宋" w:eastAsia="仿宋" w:cs="仿宋"/>
          <w:sz w:val="24"/>
        </w:rPr>
        <w:t>8.9</w:t>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每次意外伤害限额</w:t>
      </w:r>
    </w:p>
    <w:p w14:paraId="17E03E31">
      <w:pPr>
        <w:pStyle w:val="147"/>
        <w:ind w:firstLineChars="0"/>
        <w:rPr>
          <w:rFonts w:hint="eastAsia" w:ascii="仿宋" w:hAnsi="仿宋" w:eastAsia="仿宋" w:cs="仿宋"/>
          <w:sz w:val="24"/>
        </w:rPr>
      </w:pPr>
      <w:r>
        <w:rPr>
          <w:rFonts w:hint="eastAsia" w:ascii="仿宋" w:hAnsi="仿宋" w:eastAsia="仿宋" w:cs="仿宋"/>
          <w:sz w:val="24"/>
        </w:rPr>
        <w:t>是指对本保险合同项下发生的任何一次意外伤害而造成被保险人身故或残疾，保险人所承担的最高给付限额。若在任何一次的意外伤害中，“每次意外伤害限额”小于在无“每次意外伤害限额”情况下应给付的各被保险人的保险金总额，则保险人根据以下公式计算实际给付每一被保险人的保险金：</w:t>
      </w:r>
    </w:p>
    <w:p w14:paraId="10BE9C08">
      <w:pPr>
        <w:pStyle w:val="147"/>
        <w:ind w:firstLineChars="0"/>
        <w:rPr>
          <w:rFonts w:hint="eastAsia" w:ascii="仿宋" w:hAnsi="仿宋" w:eastAsia="仿宋" w:cs="仿宋"/>
          <w:sz w:val="24"/>
        </w:rPr>
      </w:pPr>
      <w:r>
        <w:rPr>
          <w:rFonts w:hint="eastAsia" w:ascii="仿宋" w:hAnsi="仿宋" w:eastAsia="仿宋" w:cs="仿宋"/>
          <w:sz w:val="24"/>
        </w:rPr>
        <w:t>实际给付每一被保险人的保险金＝（每次意外伤害限额÷在无“每次意外伤害限额”情况下应给付的各被保险人的保险金总额）×在无“每次意外伤害限额”情况下应给付的该被保险人的保险金。</w:t>
      </w:r>
    </w:p>
    <w:p w14:paraId="7B749FE7">
      <w:pPr>
        <w:pStyle w:val="148"/>
        <w:tabs>
          <w:tab w:val="clear" w:pos="840"/>
        </w:tabs>
        <w:rPr>
          <w:rFonts w:hint="eastAsia" w:ascii="仿宋" w:hAnsi="仿宋" w:eastAsia="仿宋" w:cs="仿宋"/>
          <w:sz w:val="24"/>
        </w:rPr>
      </w:pPr>
      <w:r>
        <w:rPr>
          <w:rFonts w:hint="eastAsia" w:ascii="仿宋" w:hAnsi="仿宋" w:eastAsia="仿宋" w:cs="仿宋"/>
          <w:sz w:val="24"/>
        </w:rPr>
        <w:t>8.10</w:t>
      </w:r>
      <w:r>
        <w:rPr>
          <w:rFonts w:hint="eastAsia" w:ascii="仿宋" w:hAnsi="仿宋" w:eastAsia="仿宋" w:cs="仿宋"/>
          <w:sz w:val="24"/>
        </w:rPr>
        <w:tab/>
      </w:r>
      <w:r>
        <w:rPr>
          <w:rFonts w:hint="eastAsia" w:ascii="仿宋" w:hAnsi="仿宋" w:eastAsia="仿宋" w:cs="仿宋"/>
          <w:sz w:val="24"/>
        </w:rPr>
        <w:t>现金价值</w:t>
      </w:r>
    </w:p>
    <w:p w14:paraId="442763EE">
      <w:pPr>
        <w:pStyle w:val="147"/>
        <w:ind w:firstLineChars="0"/>
        <w:rPr>
          <w:rFonts w:hint="eastAsia" w:ascii="仿宋" w:hAnsi="仿宋" w:eastAsia="仿宋" w:cs="仿宋"/>
          <w:sz w:val="24"/>
        </w:rPr>
      </w:pPr>
      <w:r>
        <w:rPr>
          <w:rFonts w:hint="eastAsia" w:ascii="仿宋" w:hAnsi="仿宋" w:eastAsia="仿宋" w:cs="仿宋"/>
          <w:sz w:val="24"/>
        </w:rPr>
        <w:t>除另有约定外，现金价值=保险费×[1-(保险单生效天数/保险期间天数)]×75%。经过天数不足一天的按一天计算。</w:t>
      </w:r>
    </w:p>
    <w:p w14:paraId="36317F32">
      <w:pPr>
        <w:pStyle w:val="148"/>
        <w:tabs>
          <w:tab w:val="clear" w:pos="840"/>
        </w:tabs>
        <w:rPr>
          <w:rFonts w:hint="eastAsia" w:ascii="仿宋" w:hAnsi="仿宋" w:eastAsia="仿宋" w:cs="仿宋"/>
          <w:sz w:val="24"/>
        </w:rPr>
      </w:pPr>
      <w:r>
        <w:rPr>
          <w:rFonts w:hint="eastAsia" w:ascii="仿宋" w:hAnsi="仿宋" w:eastAsia="仿宋" w:cs="仿宋"/>
          <w:sz w:val="24"/>
        </w:rPr>
        <w:t>8.11</w:t>
      </w:r>
      <w:r>
        <w:rPr>
          <w:rFonts w:hint="eastAsia" w:ascii="仿宋" w:hAnsi="仿宋" w:eastAsia="仿宋" w:cs="仿宋"/>
          <w:sz w:val="24"/>
        </w:rPr>
        <w:tab/>
      </w:r>
      <w:r>
        <w:rPr>
          <w:rFonts w:hint="eastAsia" w:ascii="仿宋" w:hAnsi="仿宋" w:eastAsia="仿宋" w:cs="仿宋"/>
          <w:sz w:val="24"/>
        </w:rPr>
        <w:t>保险金申请人</w:t>
      </w:r>
    </w:p>
    <w:p w14:paraId="23E983EC">
      <w:pPr>
        <w:pStyle w:val="147"/>
        <w:ind w:firstLineChars="0"/>
        <w:rPr>
          <w:rFonts w:hint="eastAsia" w:ascii="仿宋" w:hAnsi="仿宋" w:eastAsia="仿宋" w:cs="仿宋"/>
          <w:sz w:val="24"/>
        </w:rPr>
      </w:pPr>
      <w:r>
        <w:rPr>
          <w:rFonts w:hint="eastAsia" w:ascii="仿宋" w:hAnsi="仿宋" w:eastAsia="仿宋" w:cs="仿宋"/>
          <w:sz w:val="24"/>
        </w:rPr>
        <w:t>身故保险金申请人是指受益人或被保险人的继承人或依法享有保险金请求权的其他自然人；其他保险金申请人是指被保险人。</w:t>
      </w:r>
    </w:p>
    <w:p w14:paraId="5076B7A5">
      <w:pPr>
        <w:jc w:val="center"/>
        <w:rPr>
          <w:rFonts w:hint="eastAsia" w:ascii="仿宋" w:hAnsi="仿宋" w:eastAsia="仿宋" w:cs="仿宋"/>
          <w:b/>
          <w:sz w:val="32"/>
          <w:szCs w:val="32"/>
        </w:rPr>
      </w:pPr>
    </w:p>
    <w:p w14:paraId="757016A5">
      <w:pPr>
        <w:adjustRightInd w:val="0"/>
        <w:snapToGrid w:val="0"/>
        <w:jc w:val="center"/>
        <w:rPr>
          <w:rFonts w:hint="eastAsia" w:ascii="仿宋" w:hAnsi="仿宋" w:eastAsia="仿宋" w:cs="仿宋"/>
          <w:b/>
          <w:bCs/>
          <w:kern w:val="44"/>
          <w:sz w:val="28"/>
          <w:szCs w:val="21"/>
        </w:rPr>
      </w:pPr>
      <w:r>
        <w:rPr>
          <w:rFonts w:hint="eastAsia" w:ascii="仿宋" w:hAnsi="仿宋" w:eastAsia="仿宋" w:cs="仿宋"/>
          <w:b/>
          <w:bCs/>
          <w:kern w:val="44"/>
          <w:sz w:val="28"/>
          <w:szCs w:val="21"/>
        </w:rPr>
        <w:t>附加建筑施工人员意外伤害医疗保险条款</w:t>
      </w:r>
    </w:p>
    <w:p w14:paraId="6821B2BF">
      <w:pPr>
        <w:adjustRightInd w:val="0"/>
        <w:snapToGrid w:val="0"/>
        <w:jc w:val="center"/>
        <w:rPr>
          <w:rFonts w:hint="eastAsia" w:ascii="仿宋" w:hAnsi="仿宋" w:eastAsia="仿宋" w:cs="仿宋"/>
          <w:b/>
          <w:bCs/>
          <w:sz w:val="28"/>
          <w:szCs w:val="21"/>
        </w:rPr>
      </w:pPr>
      <w:r>
        <w:rPr>
          <w:rFonts w:hint="eastAsia" w:ascii="仿宋" w:hAnsi="仿宋" w:eastAsia="仿宋" w:cs="仿宋"/>
          <w:snapToGrid w:val="0"/>
          <w:szCs w:val="21"/>
        </w:rPr>
        <w:t>（此条款为参考样本，最终条款将采用中选公司的报备条款）</w:t>
      </w:r>
    </w:p>
    <w:p w14:paraId="6FD33E7F">
      <w:pPr>
        <w:keepNext/>
        <w:keepLines/>
        <w:tabs>
          <w:tab w:val="left" w:pos="945"/>
        </w:tabs>
        <w:spacing w:line="400" w:lineRule="exact"/>
        <w:jc w:val="center"/>
        <w:rPr>
          <w:rFonts w:hint="eastAsia" w:ascii="仿宋" w:hAnsi="仿宋" w:eastAsia="仿宋" w:cs="仿宋"/>
          <w:b/>
          <w:bCs/>
          <w:kern w:val="44"/>
          <w:sz w:val="28"/>
          <w:szCs w:val="21"/>
        </w:rPr>
      </w:pPr>
    </w:p>
    <w:p w14:paraId="16118AAC">
      <w:pPr>
        <w:keepNext/>
        <w:keepLines/>
        <w:tabs>
          <w:tab w:val="left" w:pos="945"/>
        </w:tabs>
        <w:rPr>
          <w:rFonts w:hint="eastAsia" w:ascii="仿宋" w:hAnsi="仿宋" w:eastAsia="仿宋" w:cs="仿宋"/>
          <w:b/>
          <w:bCs/>
          <w:kern w:val="44"/>
          <w:sz w:val="24"/>
          <w:szCs w:val="24"/>
        </w:rPr>
      </w:pPr>
      <w:r>
        <w:rPr>
          <w:rFonts w:hint="eastAsia" w:ascii="仿宋" w:hAnsi="仿宋" w:eastAsia="仿宋" w:cs="仿宋"/>
          <w:b/>
          <w:bCs/>
          <w:kern w:val="44"/>
          <w:sz w:val="24"/>
          <w:szCs w:val="24"/>
        </w:rPr>
        <w:t>1</w:t>
      </w:r>
      <w:r>
        <w:rPr>
          <w:rFonts w:hint="eastAsia" w:ascii="仿宋" w:hAnsi="仿宋" w:eastAsia="仿宋" w:cs="仿宋"/>
          <w:b/>
          <w:bCs/>
          <w:kern w:val="44"/>
          <w:sz w:val="24"/>
          <w:szCs w:val="24"/>
        </w:rPr>
        <w:tab/>
      </w:r>
      <w:r>
        <w:rPr>
          <w:rFonts w:hint="eastAsia" w:ascii="仿宋" w:hAnsi="仿宋" w:eastAsia="仿宋" w:cs="仿宋"/>
          <w:b/>
          <w:bCs/>
          <w:kern w:val="44"/>
          <w:sz w:val="24"/>
          <w:szCs w:val="24"/>
        </w:rPr>
        <w:t>总则</w:t>
      </w:r>
    </w:p>
    <w:p w14:paraId="3A0197C4">
      <w:pPr>
        <w:keepNext/>
        <w:keepLines/>
        <w:tabs>
          <w:tab w:val="left" w:pos="945"/>
          <w:tab w:val="left" w:pos="993"/>
        </w:tabs>
        <w:rPr>
          <w:rFonts w:hint="eastAsia" w:ascii="仿宋" w:hAnsi="仿宋" w:eastAsia="仿宋" w:cs="仿宋"/>
          <w:b/>
          <w:bCs/>
          <w:sz w:val="24"/>
          <w:szCs w:val="24"/>
        </w:rPr>
      </w:pPr>
      <w:r>
        <w:rPr>
          <w:rFonts w:hint="eastAsia" w:ascii="仿宋" w:hAnsi="仿宋" w:eastAsia="仿宋" w:cs="仿宋"/>
          <w:b/>
          <w:bCs/>
          <w:sz w:val="24"/>
          <w:szCs w:val="24"/>
        </w:rPr>
        <w:t>1.1</w:t>
      </w:r>
      <w:r>
        <w:rPr>
          <w:rFonts w:hint="eastAsia" w:ascii="仿宋" w:hAnsi="仿宋" w:eastAsia="仿宋" w:cs="仿宋"/>
          <w:b/>
          <w:bCs/>
          <w:sz w:val="24"/>
          <w:szCs w:val="24"/>
        </w:rPr>
        <w:tab/>
      </w:r>
      <w:r>
        <w:rPr>
          <w:rFonts w:hint="eastAsia" w:ascii="仿宋" w:hAnsi="仿宋" w:eastAsia="仿宋" w:cs="仿宋"/>
          <w:b/>
          <w:bCs/>
          <w:sz w:val="24"/>
          <w:szCs w:val="24"/>
        </w:rPr>
        <w:t>投保附加险的条件</w:t>
      </w:r>
    </w:p>
    <w:p w14:paraId="6A280547">
      <w:pPr>
        <w:adjustRightInd w:val="0"/>
        <w:snapToGrid w:val="0"/>
        <w:ind w:left="945" w:leftChars="450" w:firstLine="480" w:firstLineChars="200"/>
        <w:rPr>
          <w:rFonts w:hint="eastAsia" w:ascii="仿宋" w:hAnsi="仿宋" w:eastAsia="仿宋" w:cs="仿宋"/>
          <w:sz w:val="24"/>
          <w:szCs w:val="24"/>
        </w:rPr>
      </w:pPr>
      <w:r>
        <w:rPr>
          <w:rFonts w:hint="eastAsia" w:ascii="仿宋" w:hAnsi="仿宋" w:eastAsia="仿宋" w:cs="仿宋"/>
          <w:sz w:val="24"/>
          <w:szCs w:val="24"/>
        </w:rPr>
        <w:t>本条款为本保险单约定的意外健康险主险的附加险条款。只有在投保了主险的基础上，方可投保本附加险。</w:t>
      </w:r>
    </w:p>
    <w:p w14:paraId="1C5F7526">
      <w:pPr>
        <w:keepNext/>
        <w:keepLines/>
        <w:tabs>
          <w:tab w:val="left" w:pos="945"/>
          <w:tab w:val="left" w:pos="993"/>
        </w:tabs>
        <w:rPr>
          <w:rFonts w:hint="eastAsia" w:ascii="仿宋" w:hAnsi="仿宋" w:eastAsia="仿宋" w:cs="仿宋"/>
          <w:b/>
          <w:bCs/>
          <w:sz w:val="24"/>
          <w:szCs w:val="24"/>
        </w:rPr>
      </w:pPr>
      <w:r>
        <w:rPr>
          <w:rFonts w:hint="eastAsia" w:ascii="仿宋" w:hAnsi="仿宋" w:eastAsia="仿宋" w:cs="仿宋"/>
          <w:b/>
          <w:bCs/>
          <w:sz w:val="24"/>
          <w:szCs w:val="24"/>
        </w:rPr>
        <w:t>1.2</w:t>
      </w:r>
      <w:r>
        <w:rPr>
          <w:rFonts w:hint="eastAsia" w:ascii="仿宋" w:hAnsi="仿宋" w:eastAsia="仿宋" w:cs="仿宋"/>
          <w:b/>
          <w:bCs/>
          <w:sz w:val="24"/>
          <w:szCs w:val="24"/>
        </w:rPr>
        <w:tab/>
      </w:r>
      <w:r>
        <w:rPr>
          <w:rFonts w:hint="eastAsia" w:ascii="仿宋" w:hAnsi="仿宋" w:eastAsia="仿宋" w:cs="仿宋"/>
          <w:b/>
          <w:bCs/>
          <w:sz w:val="24"/>
          <w:szCs w:val="24"/>
        </w:rPr>
        <w:t>主险与附加险关系</w:t>
      </w:r>
    </w:p>
    <w:p w14:paraId="151DEC0E">
      <w:pPr>
        <w:adjustRightInd w:val="0"/>
        <w:snapToGrid w:val="0"/>
        <w:ind w:left="945" w:leftChars="450" w:firstLine="480" w:firstLineChars="200"/>
        <w:rPr>
          <w:rFonts w:hint="eastAsia" w:ascii="仿宋" w:hAnsi="仿宋" w:eastAsia="仿宋" w:cs="仿宋"/>
          <w:sz w:val="24"/>
          <w:szCs w:val="24"/>
        </w:rPr>
      </w:pPr>
      <w:r>
        <w:rPr>
          <w:rFonts w:hint="eastAsia" w:ascii="仿宋" w:hAnsi="仿宋" w:eastAsia="仿宋" w:cs="仿宋"/>
          <w:sz w:val="24"/>
          <w:szCs w:val="24"/>
        </w:rPr>
        <w:t>凡涉及本附加险合同的约定，均应采用书面形式。主险合同与本附加险合同相抵触之处，以本附加险合同为准；本附加险合同未约定事项，以主险合同为准。主险合同无效，本附加险合同亦无效。</w:t>
      </w:r>
    </w:p>
    <w:p w14:paraId="37F57FDF">
      <w:pPr>
        <w:keepNext/>
        <w:keepLines/>
        <w:tabs>
          <w:tab w:val="left" w:pos="945"/>
          <w:tab w:val="left" w:pos="993"/>
        </w:tabs>
        <w:rPr>
          <w:rFonts w:hint="eastAsia" w:ascii="仿宋" w:hAnsi="仿宋" w:eastAsia="仿宋" w:cs="仿宋"/>
          <w:b/>
          <w:bCs/>
          <w:sz w:val="24"/>
          <w:szCs w:val="24"/>
        </w:rPr>
      </w:pPr>
      <w:r>
        <w:rPr>
          <w:rFonts w:hint="eastAsia" w:ascii="仿宋" w:hAnsi="仿宋" w:eastAsia="仿宋" w:cs="仿宋"/>
          <w:b/>
          <w:bCs/>
          <w:sz w:val="24"/>
          <w:szCs w:val="24"/>
        </w:rPr>
        <w:t>1.3</w:t>
      </w:r>
      <w:r>
        <w:rPr>
          <w:rFonts w:hint="eastAsia" w:ascii="仿宋" w:hAnsi="仿宋" w:eastAsia="仿宋" w:cs="仿宋"/>
          <w:b/>
          <w:bCs/>
          <w:sz w:val="24"/>
          <w:szCs w:val="24"/>
        </w:rPr>
        <w:tab/>
      </w:r>
      <w:r>
        <w:rPr>
          <w:rFonts w:hint="eastAsia" w:ascii="仿宋" w:hAnsi="仿宋" w:eastAsia="仿宋" w:cs="仿宋"/>
          <w:b/>
          <w:bCs/>
          <w:sz w:val="24"/>
          <w:szCs w:val="24"/>
        </w:rPr>
        <w:t>受益人</w:t>
      </w:r>
    </w:p>
    <w:p w14:paraId="60375CFC">
      <w:pPr>
        <w:adjustRightInd w:val="0"/>
        <w:snapToGrid w:val="0"/>
        <w:ind w:left="945" w:leftChars="450" w:firstLine="480" w:firstLineChars="200"/>
        <w:rPr>
          <w:rFonts w:hint="eastAsia" w:ascii="仿宋" w:hAnsi="仿宋" w:eastAsia="仿宋" w:cs="仿宋"/>
          <w:sz w:val="24"/>
          <w:szCs w:val="24"/>
        </w:rPr>
      </w:pPr>
      <w:r>
        <w:rPr>
          <w:rFonts w:hint="eastAsia" w:ascii="仿宋" w:hAnsi="仿宋" w:eastAsia="仿宋" w:cs="仿宋"/>
          <w:sz w:val="24"/>
          <w:szCs w:val="24"/>
        </w:rPr>
        <w:t>除另有约定外，本保险合同保险金的受益人为被保险人本人。</w:t>
      </w:r>
    </w:p>
    <w:p w14:paraId="46F71A9F">
      <w:pPr>
        <w:keepNext/>
        <w:keepLines/>
        <w:tabs>
          <w:tab w:val="left" w:pos="945"/>
        </w:tabs>
        <w:rPr>
          <w:rFonts w:hint="eastAsia" w:ascii="仿宋" w:hAnsi="仿宋" w:eastAsia="仿宋" w:cs="仿宋"/>
          <w:b/>
          <w:bCs/>
          <w:kern w:val="44"/>
          <w:sz w:val="24"/>
          <w:szCs w:val="24"/>
        </w:rPr>
      </w:pPr>
      <w:r>
        <w:rPr>
          <w:rFonts w:hint="eastAsia" w:ascii="仿宋" w:hAnsi="仿宋" w:eastAsia="仿宋" w:cs="仿宋"/>
          <w:b/>
          <w:bCs/>
          <w:kern w:val="44"/>
          <w:sz w:val="24"/>
          <w:szCs w:val="24"/>
        </w:rPr>
        <w:t>2</w:t>
      </w:r>
      <w:r>
        <w:rPr>
          <w:rFonts w:hint="eastAsia" w:ascii="仿宋" w:hAnsi="仿宋" w:eastAsia="仿宋" w:cs="仿宋"/>
          <w:b/>
          <w:bCs/>
          <w:kern w:val="44"/>
          <w:sz w:val="24"/>
          <w:szCs w:val="24"/>
        </w:rPr>
        <w:tab/>
      </w:r>
      <w:r>
        <w:rPr>
          <w:rFonts w:hint="eastAsia" w:ascii="仿宋" w:hAnsi="仿宋" w:eastAsia="仿宋" w:cs="仿宋"/>
          <w:b/>
          <w:bCs/>
          <w:kern w:val="44"/>
          <w:sz w:val="24"/>
          <w:szCs w:val="24"/>
        </w:rPr>
        <w:t>保障内容</w:t>
      </w:r>
    </w:p>
    <w:p w14:paraId="10C50EE5">
      <w:pPr>
        <w:keepNext/>
        <w:keepLines/>
        <w:tabs>
          <w:tab w:val="left" w:pos="945"/>
          <w:tab w:val="left" w:pos="993"/>
        </w:tabs>
        <w:rPr>
          <w:rFonts w:hint="eastAsia" w:ascii="仿宋" w:hAnsi="仿宋" w:eastAsia="仿宋" w:cs="仿宋"/>
          <w:b/>
          <w:bCs/>
          <w:sz w:val="24"/>
          <w:szCs w:val="24"/>
        </w:rPr>
      </w:pPr>
      <w:r>
        <w:rPr>
          <w:rFonts w:hint="eastAsia" w:ascii="仿宋" w:hAnsi="仿宋" w:eastAsia="仿宋" w:cs="仿宋"/>
          <w:b/>
          <w:bCs/>
          <w:sz w:val="24"/>
          <w:szCs w:val="24"/>
        </w:rPr>
        <w:t>2.1</w:t>
      </w:r>
      <w:r>
        <w:rPr>
          <w:rFonts w:hint="eastAsia" w:ascii="仿宋" w:hAnsi="仿宋" w:eastAsia="仿宋" w:cs="仿宋"/>
          <w:b/>
          <w:bCs/>
          <w:sz w:val="24"/>
          <w:szCs w:val="24"/>
        </w:rPr>
        <w:tab/>
      </w:r>
      <w:r>
        <w:rPr>
          <w:rFonts w:hint="eastAsia" w:ascii="仿宋" w:hAnsi="仿宋" w:eastAsia="仿宋" w:cs="仿宋"/>
          <w:b/>
          <w:bCs/>
          <w:sz w:val="24"/>
          <w:szCs w:val="24"/>
        </w:rPr>
        <w:t>保险责任</w:t>
      </w:r>
    </w:p>
    <w:p w14:paraId="72D92574">
      <w:pPr>
        <w:adjustRightInd w:val="0"/>
        <w:snapToGrid w:val="0"/>
        <w:ind w:left="945" w:leftChars="450" w:firstLine="480" w:firstLineChars="200"/>
        <w:rPr>
          <w:rFonts w:hint="eastAsia" w:ascii="仿宋" w:hAnsi="仿宋" w:eastAsia="仿宋" w:cs="仿宋"/>
          <w:sz w:val="24"/>
          <w:szCs w:val="24"/>
        </w:rPr>
      </w:pPr>
      <w:r>
        <w:rPr>
          <w:rFonts w:hint="eastAsia" w:ascii="仿宋" w:hAnsi="仿宋" w:eastAsia="仿宋" w:cs="仿宋"/>
          <w:sz w:val="24"/>
          <w:szCs w:val="24"/>
        </w:rPr>
        <w:t>被保险人自</w:t>
      </w:r>
      <w:r>
        <w:fldChar w:fldCharType="begin"/>
      </w:r>
      <w:r>
        <w:instrText xml:space="preserve"> HYPERLINK \l "_4.1_获得被保资格" </w:instrText>
      </w:r>
      <w:r>
        <w:fldChar w:fldCharType="separate"/>
      </w:r>
      <w:r>
        <w:rPr>
          <w:rFonts w:hint="eastAsia" w:ascii="仿宋" w:hAnsi="仿宋" w:eastAsia="仿宋" w:cs="仿宋"/>
          <w:sz w:val="24"/>
          <w:szCs w:val="24"/>
          <w:u w:val="single"/>
        </w:rPr>
        <w:t>获得</w:t>
      </w:r>
      <w:r>
        <w:rPr>
          <w:rFonts w:hint="eastAsia" w:ascii="仿宋" w:hAnsi="仿宋" w:eastAsia="仿宋" w:cs="仿宋"/>
          <w:b/>
          <w:sz w:val="24"/>
          <w:szCs w:val="24"/>
          <w:u w:val="single"/>
        </w:rPr>
        <w:t>被保资格</w:t>
      </w:r>
      <w:r>
        <w:rPr>
          <w:rFonts w:hint="eastAsia" w:ascii="仿宋" w:hAnsi="仿宋" w:eastAsia="仿宋" w:cs="仿宋"/>
          <w:sz w:val="24"/>
          <w:szCs w:val="24"/>
          <w:u w:val="single"/>
        </w:rPr>
        <w:t>（见释义）</w:t>
      </w:r>
      <w:r>
        <w:rPr>
          <w:rFonts w:hint="eastAsia" w:ascii="仿宋" w:hAnsi="仿宋" w:eastAsia="仿宋" w:cs="仿宋"/>
          <w:sz w:val="24"/>
          <w:szCs w:val="24"/>
          <w:u w:val="single"/>
        </w:rPr>
        <w:fldChar w:fldCharType="end"/>
      </w:r>
      <w:r>
        <w:rPr>
          <w:rFonts w:hint="eastAsia" w:ascii="仿宋" w:hAnsi="仿宋" w:eastAsia="仿宋" w:cs="仿宋"/>
          <w:sz w:val="24"/>
          <w:szCs w:val="24"/>
        </w:rPr>
        <w:t>之日起在保险期间内遭受主险责任范围内的</w:t>
      </w:r>
      <w:r>
        <w:rPr>
          <w:rFonts w:hint="eastAsia" w:ascii="仿宋" w:hAnsi="仿宋" w:eastAsia="仿宋" w:cs="仿宋"/>
          <w:b/>
          <w:sz w:val="24"/>
          <w:szCs w:val="24"/>
        </w:rPr>
        <w:t>意外伤害（见释义）</w:t>
      </w:r>
      <w:r>
        <w:rPr>
          <w:rFonts w:hint="eastAsia" w:ascii="仿宋" w:hAnsi="仿宋" w:eastAsia="仿宋" w:cs="仿宋"/>
          <w:sz w:val="24"/>
          <w:szCs w:val="24"/>
        </w:rPr>
        <w:t>，并因该意外伤害在保险期间内在</w:t>
      </w:r>
      <w:r>
        <w:fldChar w:fldCharType="begin"/>
      </w:r>
      <w:r>
        <w:instrText xml:space="preserve"> HYPERLINK \l "_4.2__" </w:instrText>
      </w:r>
      <w:r>
        <w:fldChar w:fldCharType="separate"/>
      </w:r>
      <w:r>
        <w:rPr>
          <w:rFonts w:hint="eastAsia" w:ascii="仿宋" w:hAnsi="仿宋" w:eastAsia="仿宋" w:cs="仿宋"/>
          <w:b/>
          <w:sz w:val="24"/>
          <w:szCs w:val="24"/>
        </w:rPr>
        <w:t>指定医疗机构</w:t>
      </w:r>
      <w:r>
        <w:rPr>
          <w:rFonts w:hint="eastAsia" w:ascii="仿宋" w:hAnsi="仿宋" w:eastAsia="仿宋" w:cs="仿宋"/>
          <w:sz w:val="24"/>
          <w:szCs w:val="24"/>
        </w:rPr>
        <w:t>（见释义）</w:t>
      </w:r>
      <w:r>
        <w:rPr>
          <w:rFonts w:hint="eastAsia" w:ascii="仿宋" w:hAnsi="仿宋" w:eastAsia="仿宋" w:cs="仿宋"/>
          <w:sz w:val="24"/>
          <w:szCs w:val="24"/>
        </w:rPr>
        <w:fldChar w:fldCharType="end"/>
      </w:r>
      <w:r>
        <w:rPr>
          <w:rFonts w:hint="eastAsia" w:ascii="仿宋" w:hAnsi="仿宋" w:eastAsia="仿宋" w:cs="仿宋"/>
          <w:sz w:val="24"/>
          <w:szCs w:val="24"/>
        </w:rPr>
        <w:t>进行治疗，保险人按下列约定给付意外医疗保险金：</w:t>
      </w:r>
    </w:p>
    <w:p w14:paraId="0F7ED12C">
      <w:pPr>
        <w:widowControl w:val="0"/>
        <w:numPr>
          <w:ilvl w:val="0"/>
          <w:numId w:val="6"/>
        </w:numPr>
        <w:adjustRightInd w:val="0"/>
        <w:snapToGrid w:val="0"/>
        <w:textAlignment w:val="auto"/>
        <w:rPr>
          <w:rFonts w:hint="eastAsia" w:ascii="仿宋" w:hAnsi="仿宋" w:eastAsia="仿宋" w:cs="仿宋"/>
          <w:sz w:val="24"/>
          <w:szCs w:val="24"/>
        </w:rPr>
      </w:pPr>
      <w:r>
        <w:rPr>
          <w:rFonts w:hint="eastAsia" w:ascii="仿宋" w:hAnsi="仿宋" w:eastAsia="仿宋" w:cs="仿宋"/>
          <w:sz w:val="24"/>
          <w:szCs w:val="24"/>
        </w:rPr>
        <w:t>对于被保险人每次因该意外伤害所支出的</w:t>
      </w:r>
      <w:r>
        <w:fldChar w:fldCharType="begin"/>
      </w:r>
      <w:r>
        <w:instrText xml:space="preserve"> HYPERLINK \l "_4.3_必需且合理" </w:instrText>
      </w:r>
      <w:r>
        <w:fldChar w:fldCharType="separate"/>
      </w:r>
      <w:r>
        <w:rPr>
          <w:rFonts w:hint="eastAsia" w:ascii="仿宋" w:hAnsi="仿宋" w:eastAsia="仿宋" w:cs="仿宋"/>
          <w:b/>
          <w:sz w:val="24"/>
          <w:szCs w:val="24"/>
          <w:u w:val="single"/>
        </w:rPr>
        <w:t>必需且合理</w:t>
      </w:r>
      <w:r>
        <w:rPr>
          <w:rFonts w:hint="eastAsia" w:ascii="仿宋" w:hAnsi="仿宋" w:eastAsia="仿宋" w:cs="仿宋"/>
          <w:sz w:val="24"/>
          <w:szCs w:val="24"/>
          <w:u w:val="single"/>
        </w:rPr>
        <w:t>（见释义）</w:t>
      </w:r>
      <w:r>
        <w:rPr>
          <w:rFonts w:hint="eastAsia" w:ascii="仿宋" w:hAnsi="仿宋" w:eastAsia="仿宋" w:cs="仿宋"/>
          <w:sz w:val="24"/>
          <w:szCs w:val="24"/>
          <w:u w:val="single"/>
        </w:rPr>
        <w:fldChar w:fldCharType="end"/>
      </w:r>
      <w:r>
        <w:rPr>
          <w:rFonts w:hint="eastAsia" w:ascii="仿宋" w:hAnsi="仿宋" w:eastAsia="仿宋" w:cs="仿宋"/>
          <w:b/>
          <w:sz w:val="24"/>
          <w:szCs w:val="24"/>
        </w:rPr>
        <w:t>的</w:t>
      </w:r>
      <w:r>
        <w:rPr>
          <w:rFonts w:hint="eastAsia" w:ascii="仿宋" w:hAnsi="仿宋" w:eastAsia="仿宋" w:cs="仿宋"/>
          <w:sz w:val="24"/>
          <w:szCs w:val="24"/>
        </w:rPr>
        <w:t>、</w:t>
      </w:r>
      <w:r>
        <w:rPr>
          <w:rFonts w:hint="eastAsia" w:ascii="仿宋" w:hAnsi="仿宋" w:eastAsia="仿宋" w:cs="仿宋"/>
          <w:b/>
          <w:sz w:val="24"/>
          <w:szCs w:val="24"/>
        </w:rPr>
        <w:t>符合本保险合同签发地政府颁布的</w:t>
      </w:r>
      <w:r>
        <w:fldChar w:fldCharType="begin"/>
      </w:r>
      <w:r>
        <w:instrText xml:space="preserve"> HYPERLINK \l "_4.4_社会基本医疗保险" </w:instrText>
      </w:r>
      <w:r>
        <w:fldChar w:fldCharType="separate"/>
      </w:r>
      <w:r>
        <w:rPr>
          <w:rFonts w:hint="eastAsia" w:ascii="仿宋" w:hAnsi="仿宋" w:eastAsia="仿宋" w:cs="仿宋"/>
          <w:b/>
          <w:sz w:val="24"/>
          <w:szCs w:val="24"/>
          <w:u w:val="single"/>
        </w:rPr>
        <w:t>社会基本医疗保险</w:t>
      </w:r>
      <w:r>
        <w:rPr>
          <w:rFonts w:hint="eastAsia" w:ascii="仿宋" w:hAnsi="仿宋" w:eastAsia="仿宋" w:cs="仿宋"/>
          <w:sz w:val="24"/>
          <w:szCs w:val="24"/>
          <w:u w:val="single"/>
        </w:rPr>
        <w:t>（见释义）</w:t>
      </w:r>
      <w:r>
        <w:rPr>
          <w:rFonts w:hint="eastAsia" w:ascii="仿宋" w:hAnsi="仿宋" w:eastAsia="仿宋" w:cs="仿宋"/>
          <w:sz w:val="24"/>
          <w:szCs w:val="24"/>
          <w:u w:val="single"/>
        </w:rPr>
        <w:fldChar w:fldCharType="end"/>
      </w:r>
      <w:r>
        <w:rPr>
          <w:rFonts w:hint="eastAsia" w:ascii="仿宋" w:hAnsi="仿宋" w:eastAsia="仿宋" w:cs="仿宋"/>
          <w:b/>
          <w:sz w:val="24"/>
          <w:szCs w:val="24"/>
        </w:rPr>
        <w:t>报销范围的医疗费用</w:t>
      </w:r>
      <w:r>
        <w:rPr>
          <w:rFonts w:hint="eastAsia" w:ascii="仿宋" w:hAnsi="仿宋" w:eastAsia="仿宋" w:cs="仿宋"/>
          <w:sz w:val="24"/>
          <w:szCs w:val="24"/>
        </w:rPr>
        <w:t>，</w:t>
      </w:r>
      <w:r>
        <w:rPr>
          <w:rFonts w:hint="eastAsia" w:ascii="仿宋" w:hAnsi="仿宋" w:eastAsia="仿宋" w:cs="仿宋"/>
          <w:b/>
          <w:sz w:val="24"/>
          <w:szCs w:val="24"/>
        </w:rPr>
        <w:t>保险人在扣除社会基本医疗保险、公费医疗和任何第三方（包括任何商业医疗保险）已经补偿或给付部分以及本附加险合同约定的免赔额后，对其余额按本附加险合同约定的给付比例和门诊急诊限额给付意外医疗保险金。免赔额、给付比例和门诊、急诊限额由投保人、保险人双方约定，并在保险单中载明。</w:t>
      </w:r>
    </w:p>
    <w:p w14:paraId="0F2B4C8B">
      <w:pPr>
        <w:widowControl w:val="0"/>
        <w:numPr>
          <w:ilvl w:val="0"/>
          <w:numId w:val="6"/>
        </w:numPr>
        <w:adjustRightInd w:val="0"/>
        <w:snapToGrid w:val="0"/>
        <w:ind w:left="1625" w:leftChars="450" w:hanging="680"/>
        <w:textAlignment w:val="auto"/>
        <w:rPr>
          <w:rFonts w:hint="eastAsia" w:ascii="仿宋" w:hAnsi="仿宋" w:eastAsia="仿宋" w:cs="仿宋"/>
          <w:sz w:val="24"/>
          <w:szCs w:val="24"/>
        </w:rPr>
      </w:pPr>
      <w:r>
        <w:rPr>
          <w:rFonts w:hint="eastAsia" w:ascii="仿宋" w:hAnsi="仿宋" w:eastAsia="仿宋" w:cs="仿宋"/>
          <w:sz w:val="24"/>
          <w:szCs w:val="24"/>
        </w:rPr>
        <w:t>保险期间届满被保险人治疗仍未结束的，保险人所负保险责任期限可按下列约定延长：</w:t>
      </w:r>
      <w:r>
        <w:rPr>
          <w:rFonts w:hint="eastAsia" w:ascii="仿宋" w:hAnsi="仿宋" w:eastAsia="仿宋" w:cs="仿宋"/>
          <w:b/>
          <w:sz w:val="24"/>
          <w:szCs w:val="24"/>
        </w:rPr>
        <w:t>门诊急诊治疗者，自保险期间届满次日起计算，以门诊急诊延长日数为限；保险期间届满被保险人仍在</w:t>
      </w:r>
      <w:r>
        <w:fldChar w:fldCharType="begin"/>
      </w:r>
      <w:r>
        <w:instrText xml:space="preserve"> HYPERLINK \l "_4.5_住院" </w:instrText>
      </w:r>
      <w:r>
        <w:fldChar w:fldCharType="separate"/>
      </w:r>
      <w:r>
        <w:rPr>
          <w:rFonts w:hint="eastAsia" w:ascii="仿宋" w:hAnsi="仿宋" w:eastAsia="仿宋" w:cs="仿宋"/>
          <w:b/>
          <w:sz w:val="24"/>
          <w:szCs w:val="24"/>
          <w:u w:val="single"/>
        </w:rPr>
        <w:t>住院</w:t>
      </w:r>
      <w:r>
        <w:rPr>
          <w:rFonts w:hint="eastAsia" w:ascii="仿宋" w:hAnsi="仿宋" w:eastAsia="仿宋" w:cs="仿宋"/>
          <w:sz w:val="24"/>
          <w:szCs w:val="24"/>
          <w:u w:val="single"/>
        </w:rPr>
        <w:t>（见释义）</w:t>
      </w:r>
      <w:r>
        <w:rPr>
          <w:rFonts w:hint="eastAsia" w:ascii="仿宋" w:hAnsi="仿宋" w:eastAsia="仿宋" w:cs="仿宋"/>
          <w:sz w:val="24"/>
          <w:szCs w:val="24"/>
          <w:u w:val="single"/>
        </w:rPr>
        <w:fldChar w:fldCharType="end"/>
      </w:r>
      <w:r>
        <w:rPr>
          <w:rFonts w:hint="eastAsia" w:ascii="仿宋" w:hAnsi="仿宋" w:eastAsia="仿宋" w:cs="仿宋"/>
          <w:b/>
          <w:sz w:val="24"/>
          <w:szCs w:val="24"/>
        </w:rPr>
        <w:t>治疗的，自保险期间届满次日起计算，至出院之日止，最长以住院延长日数为限。</w:t>
      </w:r>
      <w:r>
        <w:rPr>
          <w:rFonts w:hint="eastAsia" w:ascii="仿宋" w:hAnsi="仿宋" w:eastAsia="仿宋" w:cs="仿宋"/>
          <w:sz w:val="24"/>
          <w:szCs w:val="24"/>
        </w:rPr>
        <w:t>该“门诊急诊延长日数”、“住院延长日数”以保险单载明为准；若保险单未载明的，则该“门诊急诊延长日数”视为15日（含）、“住院延长日数”视为90日（含）。</w:t>
      </w:r>
    </w:p>
    <w:p w14:paraId="0B2435E2">
      <w:pPr>
        <w:widowControl w:val="0"/>
        <w:numPr>
          <w:ilvl w:val="0"/>
          <w:numId w:val="6"/>
        </w:numPr>
        <w:adjustRightInd w:val="0"/>
        <w:snapToGrid w:val="0"/>
        <w:ind w:left="1625" w:leftChars="450" w:hanging="680"/>
        <w:textAlignment w:val="auto"/>
        <w:rPr>
          <w:rFonts w:hint="eastAsia" w:ascii="仿宋" w:hAnsi="仿宋" w:eastAsia="仿宋" w:cs="仿宋"/>
          <w:sz w:val="24"/>
          <w:szCs w:val="24"/>
        </w:rPr>
      </w:pPr>
      <w:r>
        <w:rPr>
          <w:rFonts w:hint="eastAsia" w:ascii="仿宋" w:hAnsi="仿宋" w:eastAsia="仿宋" w:cs="仿宋"/>
          <w:b/>
          <w:sz w:val="24"/>
          <w:szCs w:val="24"/>
        </w:rPr>
        <w:t>保险人所负给付意外医疗保险金的责任以本附加险合同项下的保险金额为限</w:t>
      </w:r>
      <w:r>
        <w:rPr>
          <w:rFonts w:hint="eastAsia" w:ascii="仿宋" w:hAnsi="仿宋" w:eastAsia="仿宋" w:cs="仿宋"/>
          <w:sz w:val="24"/>
          <w:szCs w:val="24"/>
        </w:rPr>
        <w:t>，对被保险人一次或者累计给付保险金达到本附加险合同项下该被保险人的保险金额时，本附加险合同对该被保险人的本附加险合同项下的保险责任终止。</w:t>
      </w:r>
    </w:p>
    <w:p w14:paraId="0733DA39">
      <w:pPr>
        <w:keepNext/>
        <w:keepLines/>
        <w:tabs>
          <w:tab w:val="left" w:pos="945"/>
          <w:tab w:val="left" w:pos="993"/>
        </w:tabs>
        <w:rPr>
          <w:rFonts w:hint="eastAsia" w:ascii="仿宋" w:hAnsi="仿宋" w:eastAsia="仿宋" w:cs="仿宋"/>
          <w:b/>
          <w:bCs/>
          <w:sz w:val="24"/>
          <w:szCs w:val="24"/>
        </w:rPr>
      </w:pPr>
      <w:r>
        <w:rPr>
          <w:rFonts w:hint="eastAsia" w:ascii="仿宋" w:hAnsi="仿宋" w:eastAsia="仿宋" w:cs="仿宋"/>
          <w:b/>
          <w:bCs/>
          <w:sz w:val="24"/>
          <w:szCs w:val="24"/>
        </w:rPr>
        <w:t>2.2</w:t>
      </w:r>
      <w:r>
        <w:rPr>
          <w:rFonts w:hint="eastAsia" w:ascii="仿宋" w:hAnsi="仿宋" w:eastAsia="仿宋" w:cs="仿宋"/>
          <w:b/>
          <w:bCs/>
          <w:sz w:val="24"/>
          <w:szCs w:val="24"/>
        </w:rPr>
        <w:tab/>
      </w:r>
      <w:r>
        <w:rPr>
          <w:rFonts w:hint="eastAsia" w:ascii="仿宋" w:hAnsi="仿宋" w:eastAsia="仿宋" w:cs="仿宋"/>
          <w:b/>
          <w:bCs/>
          <w:sz w:val="24"/>
          <w:szCs w:val="24"/>
        </w:rPr>
        <w:t>补偿原则</w:t>
      </w:r>
    </w:p>
    <w:p w14:paraId="6B477C3E">
      <w:pPr>
        <w:adjustRightInd w:val="0"/>
        <w:snapToGrid w:val="0"/>
        <w:ind w:left="945" w:leftChars="450" w:firstLine="482" w:firstLineChars="200"/>
        <w:rPr>
          <w:rFonts w:hint="eastAsia" w:ascii="仿宋" w:hAnsi="仿宋" w:eastAsia="仿宋" w:cs="仿宋"/>
          <w:b/>
          <w:sz w:val="24"/>
          <w:szCs w:val="24"/>
        </w:rPr>
      </w:pPr>
      <w:r>
        <w:rPr>
          <w:rFonts w:hint="eastAsia" w:ascii="仿宋" w:hAnsi="仿宋" w:eastAsia="仿宋" w:cs="仿宋"/>
          <w:b/>
          <w:sz w:val="24"/>
          <w:szCs w:val="24"/>
        </w:rPr>
        <w:t>本附加险合同适用补偿原则。被保险人通过任何途径所获得的医疗费用补偿金额总和以其实际支出的金额为限。被保险人已经从社会基本医疗保险、公费医疗和任何第三方（包括任何商业医疗保险）获得相关医疗费用补偿的，保险人仅对扣除已获得补偿后的剩余部分医疗费用，按照本附加险合同的约定承担给付保险金的责任。</w:t>
      </w:r>
    </w:p>
    <w:p w14:paraId="307657ED">
      <w:pPr>
        <w:keepNext/>
        <w:keepLines/>
        <w:tabs>
          <w:tab w:val="left" w:pos="945"/>
          <w:tab w:val="left" w:pos="993"/>
        </w:tabs>
        <w:rPr>
          <w:rFonts w:hint="eastAsia" w:ascii="仿宋" w:hAnsi="仿宋" w:eastAsia="仿宋" w:cs="仿宋"/>
          <w:b/>
          <w:bCs/>
          <w:sz w:val="24"/>
          <w:szCs w:val="24"/>
        </w:rPr>
      </w:pPr>
      <w:r>
        <w:rPr>
          <w:rFonts w:hint="eastAsia" w:ascii="仿宋" w:hAnsi="仿宋" w:eastAsia="仿宋" w:cs="仿宋"/>
          <w:b/>
          <w:bCs/>
          <w:sz w:val="24"/>
          <w:szCs w:val="24"/>
        </w:rPr>
        <w:t>2.3</w:t>
      </w:r>
      <w:r>
        <w:rPr>
          <w:rFonts w:hint="eastAsia" w:ascii="仿宋" w:hAnsi="仿宋" w:eastAsia="仿宋" w:cs="仿宋"/>
          <w:b/>
          <w:bCs/>
          <w:sz w:val="24"/>
          <w:szCs w:val="24"/>
        </w:rPr>
        <w:tab/>
      </w:r>
      <w:r>
        <w:rPr>
          <w:rFonts w:hint="eastAsia" w:ascii="仿宋" w:hAnsi="仿宋" w:eastAsia="仿宋" w:cs="仿宋"/>
          <w:b/>
          <w:bCs/>
          <w:sz w:val="24"/>
          <w:szCs w:val="24"/>
        </w:rPr>
        <w:t>责任免除</w:t>
      </w:r>
    </w:p>
    <w:p w14:paraId="4717ED3F">
      <w:pPr>
        <w:keepNext/>
        <w:keepLines/>
        <w:tabs>
          <w:tab w:val="left" w:pos="1134"/>
        </w:tabs>
        <w:ind w:left="1132" w:leftChars="1" w:hanging="1130" w:hangingChars="469"/>
        <w:rPr>
          <w:rFonts w:hint="eastAsia" w:ascii="仿宋" w:hAnsi="仿宋" w:eastAsia="仿宋" w:cs="仿宋"/>
          <w:b/>
          <w:bCs/>
          <w:sz w:val="24"/>
          <w:szCs w:val="24"/>
        </w:rPr>
      </w:pPr>
      <w:r>
        <w:rPr>
          <w:rFonts w:hint="eastAsia" w:ascii="仿宋" w:hAnsi="仿宋" w:eastAsia="仿宋" w:cs="仿宋"/>
          <w:b/>
          <w:bCs/>
          <w:sz w:val="24"/>
          <w:szCs w:val="24"/>
        </w:rPr>
        <w:t>2.3.1</w:t>
      </w:r>
      <w:r>
        <w:rPr>
          <w:rFonts w:hint="eastAsia" w:ascii="仿宋" w:hAnsi="仿宋" w:eastAsia="仿宋" w:cs="仿宋"/>
          <w:b/>
          <w:bCs/>
          <w:sz w:val="24"/>
          <w:szCs w:val="24"/>
        </w:rPr>
        <w:tab/>
      </w:r>
      <w:r>
        <w:rPr>
          <w:rFonts w:hint="eastAsia" w:ascii="仿宋" w:hAnsi="仿宋" w:eastAsia="仿宋" w:cs="仿宋"/>
          <w:b/>
          <w:bCs/>
          <w:sz w:val="24"/>
          <w:szCs w:val="24"/>
        </w:rPr>
        <w:t>本附加险所适用主险条款中列明的“责任免除”事项，也适用于本附加险合同，保险人不承担给付保险金责任。</w:t>
      </w:r>
    </w:p>
    <w:p w14:paraId="7BF57508">
      <w:pPr>
        <w:keepNext/>
        <w:keepLines/>
        <w:tabs>
          <w:tab w:val="left" w:pos="993"/>
        </w:tabs>
        <w:ind w:left="1132" w:leftChars="1" w:hanging="1130" w:hangingChars="469"/>
        <w:rPr>
          <w:rFonts w:hint="eastAsia" w:ascii="仿宋" w:hAnsi="仿宋" w:eastAsia="仿宋" w:cs="仿宋"/>
          <w:b/>
          <w:bCs/>
          <w:sz w:val="24"/>
          <w:szCs w:val="24"/>
        </w:rPr>
      </w:pPr>
      <w:r>
        <w:rPr>
          <w:rFonts w:hint="eastAsia" w:ascii="仿宋" w:hAnsi="仿宋" w:eastAsia="仿宋" w:cs="仿宋"/>
          <w:b/>
          <w:bCs/>
          <w:sz w:val="24"/>
          <w:szCs w:val="24"/>
        </w:rPr>
        <w:t>2.3.2</w:t>
      </w:r>
      <w:r>
        <w:rPr>
          <w:rFonts w:hint="eastAsia" w:ascii="仿宋" w:hAnsi="仿宋" w:eastAsia="仿宋" w:cs="仿宋"/>
          <w:b/>
          <w:bCs/>
          <w:sz w:val="24"/>
          <w:szCs w:val="24"/>
        </w:rPr>
        <w:tab/>
      </w:r>
      <w:r>
        <w:rPr>
          <w:rFonts w:hint="eastAsia" w:ascii="仿宋" w:hAnsi="仿宋" w:eastAsia="仿宋" w:cs="仿宋"/>
          <w:b/>
          <w:bCs/>
          <w:sz w:val="24"/>
          <w:szCs w:val="24"/>
        </w:rPr>
        <w:t>因下列情形之一，导致被保险人支出医疗费用的，保险人不承担给付保险金责任：</w:t>
      </w:r>
    </w:p>
    <w:p w14:paraId="1297AA5F">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被保险人无有效资质操作施工设备；</w:t>
      </w:r>
    </w:p>
    <w:p w14:paraId="5F6FB8BB">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投保人对被保险人的故意杀害、故意伤害；</w:t>
      </w:r>
    </w:p>
    <w:p w14:paraId="5C0EBCF1">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被保险人故意自伤或自杀；</w:t>
      </w:r>
    </w:p>
    <w:p w14:paraId="3C734FAE">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因被保险人挑衅或故意行为而导致的打斗、被袭击或被谋杀；</w:t>
      </w:r>
    </w:p>
    <w:p w14:paraId="2EC48FCB">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被保险人妊娠、流产、分娩、药物过敏；</w:t>
      </w:r>
    </w:p>
    <w:p w14:paraId="45CD2075">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被保险人接受包括美容、整容、整形手术在内的任何医疗行为而造成的意外；</w:t>
      </w:r>
    </w:p>
    <w:p w14:paraId="69630DCE">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被保险人未遵医嘱服用、涂用、注射药物，但按使用说明的规定使用非处方药不在此限；</w:t>
      </w:r>
    </w:p>
    <w:p w14:paraId="181587DB">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被保险人受酒精、毒品、管制药物的影响，但遵医嘱使用药物的情形不在此限；</w:t>
      </w:r>
    </w:p>
    <w:p w14:paraId="0D09A53E">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任何生物、化学、原子能武器，原子能或核能装置所造成的爆炸、灼伤、污染或辐射；</w:t>
      </w:r>
    </w:p>
    <w:p w14:paraId="4614F658">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战争、军事冲突、暴乱或武装叛乱、恐怖袭击；</w:t>
      </w:r>
    </w:p>
    <w:p w14:paraId="2D3B5800">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被保险人因医疗事故</w:t>
      </w:r>
      <w:r>
        <w:rPr>
          <w:rFonts w:hint="eastAsia" w:ascii="仿宋" w:hAnsi="仿宋" w:eastAsia="仿宋" w:cs="仿宋"/>
          <w:b/>
          <w:bCs/>
          <w:sz w:val="24"/>
          <w:szCs w:val="24"/>
        </w:rPr>
        <w:t>（见释义）</w:t>
      </w:r>
      <w:r>
        <w:rPr>
          <w:rFonts w:hint="eastAsia" w:ascii="仿宋" w:hAnsi="仿宋" w:eastAsia="仿宋" w:cs="仿宋"/>
          <w:b/>
          <w:sz w:val="24"/>
          <w:szCs w:val="24"/>
        </w:rPr>
        <w:t>、药物过敏或精神和行为障碍（以世界卫生组织颁布的《疾病和有关健康问题的国际统计分类（ICD-10）》为准）导致的伤害；</w:t>
      </w:r>
    </w:p>
    <w:p w14:paraId="58ABBD28">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疾病，包括但不限于高原反应、中暑、猝死</w:t>
      </w:r>
      <w:r>
        <w:rPr>
          <w:rFonts w:hint="eastAsia" w:ascii="仿宋" w:hAnsi="仿宋" w:eastAsia="仿宋" w:cs="仿宋"/>
          <w:b/>
          <w:bCs/>
          <w:sz w:val="24"/>
          <w:szCs w:val="24"/>
        </w:rPr>
        <w:t>（见释义）</w:t>
      </w:r>
      <w:r>
        <w:rPr>
          <w:rFonts w:hint="eastAsia" w:ascii="仿宋" w:hAnsi="仿宋" w:eastAsia="仿宋" w:cs="仿宋"/>
          <w:b/>
          <w:sz w:val="24"/>
          <w:szCs w:val="24"/>
        </w:rPr>
        <w:t>；</w:t>
      </w:r>
    </w:p>
    <w:p w14:paraId="4F849A78">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非因意外伤害导致的细菌、病毒或其他病原体导致的感染（但因意外伤害致有伤口而发生感染者除外）；</w:t>
      </w:r>
    </w:p>
    <w:p w14:paraId="2D26DFDC">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保险人非因意外伤害而进行的整容、整形手术，以及因任何原因进行的美容；</w:t>
      </w:r>
    </w:p>
    <w:p w14:paraId="4766D4D6">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被保险人非因意外伤害而进行的牙科治疗或手术、视力矫正、因矫正视力而作的眼科验光检查，以及任何原因导致的牙齿修复或牙齿整形、安装及购买残疾用具（如轮椅、假肢、假眼、假牙或者助听器等）；</w:t>
      </w:r>
    </w:p>
    <w:p w14:paraId="4EFFEE62">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w:t>
      </w:r>
      <w:r>
        <w:rPr>
          <w:rFonts w:hint="eastAsia" w:ascii="仿宋" w:hAnsi="仿宋" w:eastAsia="仿宋" w:cs="仿宋"/>
          <w:b/>
          <w:bCs/>
          <w:sz w:val="24"/>
          <w:szCs w:val="24"/>
        </w:rPr>
        <w:t>进行一般身体检查、疗养、特别护理、静养、康复性治疗、物理治疗、心理治疗或预防性治疗；</w:t>
      </w:r>
    </w:p>
    <w:p w14:paraId="4B68FADF">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未经医生处方自行购买药品；在非本保险合同指定医疗机构的药房购买药品；</w:t>
      </w:r>
    </w:p>
    <w:p w14:paraId="156D0B9D">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被保险人在投保前已有残疾的治疗和康复；</w:t>
      </w:r>
    </w:p>
    <w:p w14:paraId="13634E45">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bCs/>
          <w:sz w:val="24"/>
          <w:szCs w:val="24"/>
        </w:rPr>
        <w:t>被保险人在家自设病床治疗</w:t>
      </w:r>
      <w:r>
        <w:rPr>
          <w:rFonts w:hint="eastAsia" w:ascii="仿宋" w:hAnsi="仿宋" w:eastAsia="仿宋" w:cs="仿宋"/>
          <w:b/>
          <w:sz w:val="24"/>
          <w:szCs w:val="24"/>
        </w:rPr>
        <w:t>；</w:t>
      </w:r>
    </w:p>
    <w:p w14:paraId="63BE6470">
      <w:pPr>
        <w:widowControl w:val="0"/>
        <w:numPr>
          <w:ilvl w:val="0"/>
          <w:numId w:val="7"/>
        </w:numPr>
        <w:adjustRightInd w:val="0"/>
        <w:snapToGrid w:val="0"/>
        <w:ind w:left="1625" w:leftChars="450" w:hanging="680"/>
        <w:textAlignment w:val="auto"/>
        <w:rPr>
          <w:rFonts w:hint="eastAsia" w:ascii="仿宋" w:hAnsi="仿宋" w:eastAsia="仿宋" w:cs="仿宋"/>
          <w:b/>
          <w:bCs/>
          <w:sz w:val="24"/>
          <w:szCs w:val="24"/>
        </w:rPr>
      </w:pPr>
      <w:r>
        <w:rPr>
          <w:rFonts w:hint="eastAsia" w:ascii="仿宋" w:hAnsi="仿宋" w:eastAsia="仿宋" w:cs="仿宋"/>
          <w:b/>
          <w:bCs/>
          <w:sz w:val="24"/>
          <w:szCs w:val="24"/>
        </w:rPr>
        <w:t>被保险人不符合入院标准住院、</w:t>
      </w:r>
      <w:r>
        <w:fldChar w:fldCharType="begin"/>
      </w:r>
      <w:r>
        <w:instrText xml:space="preserve"> HYPERLINK \l "_4.9_挂床住院" </w:instrText>
      </w:r>
      <w:r>
        <w:fldChar w:fldCharType="separate"/>
      </w:r>
      <w:r>
        <w:rPr>
          <w:rFonts w:hint="eastAsia" w:ascii="仿宋" w:hAnsi="仿宋" w:eastAsia="仿宋" w:cs="仿宋"/>
          <w:b/>
          <w:bCs/>
          <w:sz w:val="24"/>
          <w:szCs w:val="24"/>
        </w:rPr>
        <w:t>挂床住院（见释义）</w:t>
      </w:r>
      <w:r>
        <w:rPr>
          <w:rFonts w:hint="eastAsia" w:ascii="仿宋" w:hAnsi="仿宋" w:eastAsia="仿宋" w:cs="仿宋"/>
          <w:b/>
          <w:bCs/>
          <w:sz w:val="24"/>
          <w:szCs w:val="24"/>
        </w:rPr>
        <w:fldChar w:fldCharType="end"/>
      </w:r>
      <w:r>
        <w:rPr>
          <w:rFonts w:hint="eastAsia" w:ascii="仿宋" w:hAnsi="仿宋" w:eastAsia="仿宋" w:cs="仿宋"/>
          <w:b/>
          <w:bCs/>
          <w:sz w:val="24"/>
          <w:szCs w:val="24"/>
        </w:rPr>
        <w:t>或应当出院但拒不出院而造成的延长住院。</w:t>
      </w:r>
    </w:p>
    <w:p w14:paraId="1A1FFF72">
      <w:pPr>
        <w:keepNext/>
        <w:keepLines/>
        <w:rPr>
          <w:rFonts w:hint="eastAsia" w:ascii="仿宋" w:hAnsi="仿宋" w:eastAsia="仿宋" w:cs="仿宋"/>
          <w:b/>
          <w:bCs/>
          <w:sz w:val="24"/>
          <w:szCs w:val="24"/>
        </w:rPr>
      </w:pPr>
      <w:r>
        <w:rPr>
          <w:rFonts w:hint="eastAsia" w:ascii="仿宋" w:hAnsi="仿宋" w:eastAsia="仿宋" w:cs="仿宋"/>
          <w:b/>
          <w:bCs/>
          <w:sz w:val="24"/>
          <w:szCs w:val="24"/>
        </w:rPr>
        <w:t>2.3.3</w:t>
      </w:r>
      <w:r>
        <w:rPr>
          <w:rFonts w:hint="eastAsia" w:ascii="仿宋" w:hAnsi="仿宋" w:eastAsia="仿宋" w:cs="仿宋"/>
          <w:b/>
          <w:bCs/>
          <w:sz w:val="24"/>
          <w:szCs w:val="24"/>
        </w:rPr>
        <w:tab/>
      </w:r>
      <w:r>
        <w:rPr>
          <w:rFonts w:hint="eastAsia" w:ascii="仿宋" w:hAnsi="仿宋" w:eastAsia="仿宋" w:cs="仿宋"/>
          <w:b/>
          <w:bCs/>
          <w:sz w:val="24"/>
          <w:szCs w:val="24"/>
        </w:rPr>
        <w:t xml:space="preserve"> 对于本附加险合同载明的免赔额，保险人不承担给付保险金的责任。</w:t>
      </w:r>
    </w:p>
    <w:p w14:paraId="58977B53">
      <w:pPr>
        <w:keepNext/>
        <w:keepLines/>
        <w:tabs>
          <w:tab w:val="left" w:pos="945"/>
          <w:tab w:val="left" w:pos="993"/>
        </w:tabs>
        <w:rPr>
          <w:rFonts w:hint="eastAsia" w:ascii="仿宋" w:hAnsi="仿宋" w:eastAsia="仿宋" w:cs="仿宋"/>
          <w:b/>
          <w:bCs/>
          <w:sz w:val="24"/>
          <w:szCs w:val="24"/>
        </w:rPr>
      </w:pPr>
      <w:r>
        <w:rPr>
          <w:rFonts w:hint="eastAsia" w:ascii="仿宋" w:hAnsi="仿宋" w:eastAsia="仿宋" w:cs="仿宋"/>
          <w:b/>
          <w:bCs/>
          <w:sz w:val="24"/>
          <w:szCs w:val="24"/>
        </w:rPr>
        <w:t>2.4</w:t>
      </w:r>
      <w:r>
        <w:rPr>
          <w:rFonts w:hint="eastAsia" w:ascii="仿宋" w:hAnsi="仿宋" w:eastAsia="仿宋" w:cs="仿宋"/>
          <w:b/>
          <w:bCs/>
          <w:sz w:val="24"/>
          <w:szCs w:val="24"/>
        </w:rPr>
        <w:tab/>
      </w:r>
      <w:r>
        <w:rPr>
          <w:rFonts w:hint="eastAsia" w:ascii="仿宋" w:hAnsi="仿宋" w:eastAsia="仿宋" w:cs="仿宋"/>
          <w:b/>
          <w:bCs/>
          <w:sz w:val="24"/>
          <w:szCs w:val="24"/>
        </w:rPr>
        <w:t>保险金额</w:t>
      </w:r>
    </w:p>
    <w:p w14:paraId="466300DC">
      <w:pPr>
        <w:adjustRightInd w:val="0"/>
        <w:snapToGrid w:val="0"/>
        <w:ind w:left="945" w:leftChars="450" w:firstLine="482" w:firstLineChars="200"/>
        <w:rPr>
          <w:rFonts w:hint="eastAsia" w:ascii="仿宋" w:hAnsi="仿宋" w:eastAsia="仿宋" w:cs="仿宋"/>
          <w:b/>
          <w:sz w:val="24"/>
          <w:szCs w:val="24"/>
        </w:rPr>
      </w:pPr>
      <w:r>
        <w:rPr>
          <w:rFonts w:hint="eastAsia" w:ascii="仿宋" w:hAnsi="仿宋" w:eastAsia="仿宋" w:cs="仿宋"/>
          <w:b/>
          <w:sz w:val="24"/>
          <w:szCs w:val="24"/>
        </w:rPr>
        <w:t>每一被保险人的保险金额是保险人承担给付该被保险人保险金责任的最高限额。</w:t>
      </w:r>
    </w:p>
    <w:p w14:paraId="5F24CC5D">
      <w:pPr>
        <w:adjustRightInd w:val="0"/>
        <w:snapToGrid w:val="0"/>
        <w:ind w:left="945" w:leftChars="450" w:firstLine="480" w:firstLineChars="200"/>
        <w:rPr>
          <w:rFonts w:hint="eastAsia" w:ascii="仿宋" w:hAnsi="仿宋" w:eastAsia="仿宋" w:cs="仿宋"/>
          <w:sz w:val="24"/>
          <w:szCs w:val="24"/>
        </w:rPr>
      </w:pPr>
      <w:r>
        <w:rPr>
          <w:rFonts w:hint="eastAsia" w:ascii="仿宋" w:hAnsi="仿宋" w:eastAsia="仿宋" w:cs="仿宋"/>
          <w:sz w:val="24"/>
          <w:szCs w:val="24"/>
        </w:rPr>
        <w:t>保险金额由投保人和保险人双方约定，并在保险单中载明。采取主险合同中按建筑工程项目总造价或按建筑施工总面积计收保险费的，本附加险合同所承保的每一被保险人的保险金额应保持一致。</w:t>
      </w:r>
    </w:p>
    <w:p w14:paraId="21C100D3">
      <w:pPr>
        <w:adjustRightInd w:val="0"/>
        <w:snapToGrid w:val="0"/>
        <w:ind w:left="945" w:leftChars="450" w:firstLine="480" w:firstLineChars="200"/>
        <w:rPr>
          <w:rFonts w:hint="eastAsia" w:ascii="仿宋" w:hAnsi="仿宋" w:eastAsia="仿宋" w:cs="仿宋"/>
          <w:sz w:val="24"/>
          <w:szCs w:val="24"/>
        </w:rPr>
      </w:pPr>
      <w:r>
        <w:rPr>
          <w:rFonts w:hint="eastAsia" w:ascii="仿宋" w:hAnsi="仿宋" w:eastAsia="仿宋" w:cs="仿宋"/>
          <w:sz w:val="24"/>
          <w:szCs w:val="24"/>
        </w:rPr>
        <w:t>保险金额不得超过主险合同保险金额。</w:t>
      </w:r>
    </w:p>
    <w:p w14:paraId="04496DDB">
      <w:pPr>
        <w:adjustRightInd w:val="0"/>
        <w:snapToGrid w:val="0"/>
        <w:ind w:left="945" w:leftChars="450" w:firstLine="482" w:firstLineChars="200"/>
        <w:rPr>
          <w:rFonts w:hint="eastAsia" w:ascii="仿宋" w:hAnsi="仿宋" w:eastAsia="仿宋" w:cs="仿宋"/>
          <w:b/>
          <w:sz w:val="24"/>
          <w:szCs w:val="24"/>
        </w:rPr>
      </w:pPr>
      <w:r>
        <w:rPr>
          <w:rFonts w:hint="eastAsia" w:ascii="仿宋" w:hAnsi="仿宋" w:eastAsia="仿宋" w:cs="仿宋"/>
          <w:b/>
          <w:sz w:val="24"/>
          <w:szCs w:val="24"/>
        </w:rPr>
        <w:t>每一被保险人的保险金额一经确定，在保险期间内不得变更。</w:t>
      </w:r>
    </w:p>
    <w:p w14:paraId="10081DD0">
      <w:pPr>
        <w:keepNext/>
        <w:keepLines/>
        <w:tabs>
          <w:tab w:val="left" w:pos="945"/>
          <w:tab w:val="left" w:pos="993"/>
        </w:tabs>
        <w:rPr>
          <w:rFonts w:hint="eastAsia" w:ascii="仿宋" w:hAnsi="仿宋" w:eastAsia="仿宋" w:cs="仿宋"/>
          <w:b/>
          <w:bCs/>
          <w:kern w:val="44"/>
          <w:sz w:val="24"/>
          <w:szCs w:val="24"/>
        </w:rPr>
      </w:pPr>
      <w:r>
        <w:rPr>
          <w:rFonts w:hint="eastAsia" w:ascii="仿宋" w:hAnsi="仿宋" w:eastAsia="仿宋" w:cs="仿宋"/>
          <w:b/>
          <w:bCs/>
          <w:kern w:val="44"/>
          <w:sz w:val="24"/>
          <w:szCs w:val="24"/>
        </w:rPr>
        <w:t>3</w:t>
      </w:r>
      <w:r>
        <w:rPr>
          <w:rFonts w:hint="eastAsia" w:ascii="仿宋" w:hAnsi="仿宋" w:eastAsia="仿宋" w:cs="仿宋"/>
          <w:b/>
          <w:bCs/>
          <w:kern w:val="44"/>
          <w:sz w:val="24"/>
          <w:szCs w:val="24"/>
        </w:rPr>
        <w:tab/>
      </w:r>
      <w:r>
        <w:rPr>
          <w:rFonts w:hint="eastAsia" w:ascii="仿宋" w:hAnsi="仿宋" w:eastAsia="仿宋" w:cs="仿宋"/>
          <w:b/>
          <w:bCs/>
          <w:kern w:val="44"/>
          <w:sz w:val="24"/>
          <w:szCs w:val="24"/>
        </w:rPr>
        <w:t>保险金申请</w:t>
      </w:r>
    </w:p>
    <w:p w14:paraId="226C7155">
      <w:pPr>
        <w:adjustRightInd w:val="0"/>
        <w:snapToGrid w:val="0"/>
        <w:ind w:left="991" w:leftChars="472" w:firstLine="482" w:firstLineChars="200"/>
        <w:rPr>
          <w:rFonts w:hint="eastAsia" w:ascii="仿宋" w:hAnsi="仿宋" w:eastAsia="仿宋" w:cs="仿宋"/>
          <w:b/>
          <w:sz w:val="24"/>
          <w:szCs w:val="24"/>
        </w:rPr>
      </w:pPr>
      <w:r>
        <w:rPr>
          <w:rFonts w:hint="eastAsia" w:ascii="仿宋" w:hAnsi="仿宋" w:eastAsia="仿宋" w:cs="仿宋"/>
          <w:b/>
          <w:sz w:val="24"/>
          <w:szCs w:val="24"/>
        </w:rPr>
        <w:t>保险金申请人（见释义）</w:t>
      </w:r>
      <w:r>
        <w:rPr>
          <w:rFonts w:hint="eastAsia" w:ascii="仿宋" w:hAnsi="仿宋" w:eastAsia="仿宋" w:cs="仿宋"/>
          <w:sz w:val="24"/>
          <w:szCs w:val="24"/>
        </w:rPr>
        <w:t>向保险人申请给付保险金时，应填写保险金给付申请书，并提交以下材料。保险金申请人因特殊原因不能提供以下材料的，应提供其它合法有效的材料。若保险金申请人委托他人申请的，还应提供授权委托书原件、委托人和受托人的身份证明等相关证明文件。保险人按照本保险合同的约定，认为有关的证明和资料不完整的，应当及时一次性通知保险金申请人补充提供。</w:t>
      </w:r>
      <w:r>
        <w:rPr>
          <w:rFonts w:hint="eastAsia" w:ascii="仿宋" w:hAnsi="仿宋" w:eastAsia="仿宋" w:cs="仿宋"/>
          <w:b/>
          <w:sz w:val="24"/>
          <w:szCs w:val="24"/>
        </w:rPr>
        <w:t>保险金申请人未能提供有关材料，导致保险人无法核实该申请的真实性的，保险人对无法核实部分不承担给付保险金的责任。</w:t>
      </w:r>
    </w:p>
    <w:p w14:paraId="35448945">
      <w:pPr>
        <w:widowControl w:val="0"/>
        <w:numPr>
          <w:ilvl w:val="0"/>
          <w:numId w:val="8"/>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保险金给付申请书；</w:t>
      </w:r>
    </w:p>
    <w:p w14:paraId="2152E92B">
      <w:pPr>
        <w:widowControl w:val="0"/>
        <w:numPr>
          <w:ilvl w:val="0"/>
          <w:numId w:val="8"/>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保险单及投保单位证明；</w:t>
      </w:r>
    </w:p>
    <w:p w14:paraId="04C7ECF1">
      <w:pPr>
        <w:widowControl w:val="0"/>
        <w:numPr>
          <w:ilvl w:val="0"/>
          <w:numId w:val="8"/>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保险金申请人、被保险人身份证明；</w:t>
      </w:r>
    </w:p>
    <w:p w14:paraId="04D9969F">
      <w:pPr>
        <w:widowControl w:val="0"/>
        <w:numPr>
          <w:ilvl w:val="0"/>
          <w:numId w:val="8"/>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指定医疗机构出具的医疗费用发票/收据、费用明细清单/帐、病历、出院小结、诊断证明及其他医疗记录等；</w:t>
      </w:r>
    </w:p>
    <w:p w14:paraId="2A7406AA">
      <w:pPr>
        <w:widowControl w:val="0"/>
        <w:numPr>
          <w:ilvl w:val="0"/>
          <w:numId w:val="8"/>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施工单位出具的被保险人的人事证明或聘用合同证明；</w:t>
      </w:r>
    </w:p>
    <w:p w14:paraId="40306460">
      <w:pPr>
        <w:widowControl w:val="0"/>
        <w:numPr>
          <w:ilvl w:val="0"/>
          <w:numId w:val="8"/>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对于已经从社会基本医疗保险、公费医疗和任何第三方（包括任何商业医疗保险）获得相关医疗费用补偿的，应提供社会基本医疗保险机构、商业保险机构或其他第三方的医疗费用分割单或医疗费用结算证明；</w:t>
      </w:r>
    </w:p>
    <w:p w14:paraId="1B878EB2">
      <w:pPr>
        <w:widowControl w:val="0"/>
        <w:numPr>
          <w:ilvl w:val="0"/>
          <w:numId w:val="8"/>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保险金申请人所能提供的与确认保险事故的性质、原因、损失程度等有关的其他证明和资料。</w:t>
      </w:r>
    </w:p>
    <w:p w14:paraId="3A79F1A5">
      <w:pPr>
        <w:keepNext/>
        <w:keepLines/>
        <w:tabs>
          <w:tab w:val="left" w:pos="945"/>
        </w:tabs>
        <w:rPr>
          <w:rFonts w:hint="eastAsia" w:ascii="仿宋" w:hAnsi="仿宋" w:eastAsia="仿宋" w:cs="仿宋"/>
          <w:b/>
          <w:bCs/>
          <w:kern w:val="44"/>
          <w:sz w:val="24"/>
          <w:szCs w:val="24"/>
        </w:rPr>
      </w:pPr>
      <w:r>
        <w:rPr>
          <w:rFonts w:hint="eastAsia" w:ascii="仿宋" w:hAnsi="仿宋" w:eastAsia="仿宋" w:cs="仿宋"/>
          <w:b/>
          <w:bCs/>
          <w:kern w:val="44"/>
          <w:sz w:val="24"/>
          <w:szCs w:val="24"/>
        </w:rPr>
        <w:t>4</w:t>
      </w:r>
      <w:r>
        <w:rPr>
          <w:rFonts w:hint="eastAsia" w:ascii="仿宋" w:hAnsi="仿宋" w:eastAsia="仿宋" w:cs="仿宋"/>
          <w:b/>
          <w:bCs/>
          <w:kern w:val="44"/>
          <w:sz w:val="24"/>
          <w:szCs w:val="24"/>
        </w:rPr>
        <w:tab/>
      </w:r>
      <w:r>
        <w:rPr>
          <w:rFonts w:hint="eastAsia" w:ascii="仿宋" w:hAnsi="仿宋" w:eastAsia="仿宋" w:cs="仿宋"/>
          <w:b/>
          <w:bCs/>
          <w:kern w:val="44"/>
          <w:sz w:val="24"/>
          <w:szCs w:val="24"/>
        </w:rPr>
        <w:t>释义</w:t>
      </w:r>
    </w:p>
    <w:p w14:paraId="73381C82">
      <w:pPr>
        <w:keepNext/>
        <w:keepLines/>
        <w:tabs>
          <w:tab w:val="left" w:pos="945"/>
        </w:tabs>
        <w:rPr>
          <w:rFonts w:hint="eastAsia" w:ascii="仿宋" w:hAnsi="仿宋" w:eastAsia="仿宋" w:cs="仿宋"/>
          <w:b/>
          <w:bCs/>
          <w:sz w:val="24"/>
          <w:szCs w:val="24"/>
        </w:rPr>
      </w:pPr>
      <w:r>
        <w:fldChar w:fldCharType="begin"/>
      </w:r>
      <w:r>
        <w:instrText xml:space="preserve"> HYPERLINK \l "_2.1_保险责任" </w:instrText>
      </w:r>
      <w:r>
        <w:fldChar w:fldCharType="separate"/>
      </w:r>
      <w:r>
        <w:rPr>
          <w:rFonts w:hint="eastAsia" w:ascii="仿宋" w:hAnsi="仿宋" w:eastAsia="仿宋" w:cs="仿宋"/>
          <w:b/>
          <w:bCs/>
          <w:sz w:val="24"/>
          <w:szCs w:val="24"/>
          <w:u w:val="single"/>
        </w:rPr>
        <w:t>4.1</w:t>
      </w:r>
      <w:r>
        <w:rPr>
          <w:rFonts w:hint="eastAsia" w:ascii="仿宋" w:hAnsi="仿宋" w:eastAsia="仿宋" w:cs="仿宋"/>
          <w:b/>
          <w:bCs/>
          <w:sz w:val="24"/>
          <w:szCs w:val="24"/>
          <w:u w:val="single"/>
        </w:rPr>
        <w:tab/>
      </w:r>
      <w:r>
        <w:rPr>
          <w:rFonts w:hint="eastAsia" w:ascii="仿宋" w:hAnsi="仿宋" w:eastAsia="仿宋" w:cs="仿宋"/>
          <w:b/>
          <w:bCs/>
          <w:sz w:val="24"/>
          <w:szCs w:val="24"/>
          <w:u w:val="single"/>
        </w:rPr>
        <w:t>被保资格</w:t>
      </w:r>
      <w:r>
        <w:rPr>
          <w:rFonts w:hint="eastAsia" w:ascii="仿宋" w:hAnsi="仿宋" w:eastAsia="仿宋" w:cs="仿宋"/>
          <w:b/>
          <w:bCs/>
          <w:sz w:val="24"/>
          <w:szCs w:val="24"/>
          <w:u w:val="single"/>
        </w:rPr>
        <w:fldChar w:fldCharType="end"/>
      </w:r>
    </w:p>
    <w:p w14:paraId="4AAA91B3">
      <w:pPr>
        <w:adjustRightInd w:val="0"/>
        <w:snapToGrid w:val="0"/>
        <w:ind w:left="945" w:leftChars="450" w:firstLine="480" w:firstLineChars="200"/>
        <w:rPr>
          <w:rFonts w:hint="eastAsia" w:ascii="仿宋" w:hAnsi="仿宋" w:eastAsia="仿宋" w:cs="仿宋"/>
          <w:sz w:val="24"/>
          <w:szCs w:val="24"/>
        </w:rPr>
      </w:pPr>
      <w:r>
        <w:rPr>
          <w:rFonts w:hint="eastAsia" w:ascii="仿宋" w:hAnsi="仿宋" w:eastAsia="仿宋" w:cs="仿宋"/>
          <w:sz w:val="24"/>
          <w:szCs w:val="24"/>
        </w:rPr>
        <w:t>无论本附加险合同为首次投保、续保还是非续保的，被保险人获得被保资格的日期均以以下两者中较晚的日期为准：（1）本附加险合同的保险期间起始日；（2）本附加险合同项下增加该被保险人批单所载生效日，有多张批单增加该被保险人的，以最晚批单所载生效日为准。</w:t>
      </w:r>
    </w:p>
    <w:p w14:paraId="0CA45E37">
      <w:pPr>
        <w:adjustRightInd w:val="0"/>
        <w:snapToGrid w:val="0"/>
        <w:ind w:left="945" w:leftChars="450" w:firstLine="480" w:firstLineChars="200"/>
        <w:rPr>
          <w:rFonts w:hint="eastAsia" w:ascii="仿宋" w:hAnsi="仿宋" w:eastAsia="仿宋" w:cs="仿宋"/>
          <w:sz w:val="24"/>
          <w:szCs w:val="24"/>
        </w:rPr>
      </w:pPr>
      <w:r>
        <w:rPr>
          <w:rFonts w:hint="eastAsia" w:ascii="仿宋" w:hAnsi="仿宋" w:eastAsia="仿宋" w:cs="仿宋"/>
          <w:sz w:val="24"/>
          <w:szCs w:val="24"/>
        </w:rPr>
        <w:t>被保险人因非保险事故身故的，</w:t>
      </w:r>
      <w:r>
        <w:rPr>
          <w:rFonts w:hint="eastAsia" w:ascii="仿宋" w:hAnsi="仿宋" w:eastAsia="仿宋" w:cs="仿宋"/>
          <w:b/>
          <w:sz w:val="24"/>
          <w:szCs w:val="24"/>
        </w:rPr>
        <w:t>则自其身故之日起该被保险人的被保资格丧失，保险人对该被保险人所承担的保险责任随即终止</w:t>
      </w:r>
      <w:r>
        <w:rPr>
          <w:rFonts w:hint="eastAsia" w:ascii="仿宋" w:hAnsi="仿宋" w:eastAsia="仿宋" w:cs="仿宋"/>
          <w:sz w:val="24"/>
          <w:szCs w:val="24"/>
        </w:rPr>
        <w:t>。</w:t>
      </w:r>
    </w:p>
    <w:p w14:paraId="18BF23D2">
      <w:pPr>
        <w:adjustRightInd w:val="0"/>
        <w:snapToGrid w:val="0"/>
        <w:ind w:left="945" w:leftChars="450" w:firstLine="480" w:firstLineChars="200"/>
        <w:rPr>
          <w:rFonts w:hint="eastAsia" w:ascii="仿宋" w:hAnsi="仿宋" w:eastAsia="仿宋" w:cs="仿宋"/>
          <w:b/>
          <w:bCs/>
          <w:sz w:val="24"/>
          <w:szCs w:val="24"/>
        </w:rPr>
      </w:pPr>
      <w:r>
        <w:rPr>
          <w:rFonts w:hint="eastAsia" w:ascii="仿宋" w:hAnsi="仿宋" w:eastAsia="仿宋" w:cs="仿宋"/>
          <w:sz w:val="24"/>
          <w:szCs w:val="24"/>
        </w:rPr>
        <w:t>本附加险合同保险期间终止，</w:t>
      </w:r>
      <w:r>
        <w:rPr>
          <w:rFonts w:hint="eastAsia" w:ascii="仿宋" w:hAnsi="仿宋" w:eastAsia="仿宋" w:cs="仿宋"/>
          <w:b/>
          <w:bCs/>
          <w:sz w:val="24"/>
          <w:szCs w:val="24"/>
        </w:rPr>
        <w:t>则被保险人的被保资格终止，保险人对被保险人所承担的保险责任随即终止。</w:t>
      </w:r>
    </w:p>
    <w:p w14:paraId="77CDFFD5">
      <w:pPr>
        <w:adjustRightInd w:val="0"/>
        <w:snapToGrid w:val="0"/>
        <w:ind w:left="945" w:leftChars="450" w:firstLine="480" w:firstLineChars="200"/>
        <w:rPr>
          <w:rFonts w:hint="eastAsia" w:ascii="仿宋" w:hAnsi="仿宋" w:eastAsia="仿宋" w:cs="仿宋"/>
          <w:b/>
          <w:sz w:val="24"/>
          <w:szCs w:val="24"/>
        </w:rPr>
      </w:pPr>
      <w:r>
        <w:rPr>
          <w:rFonts w:hint="eastAsia" w:ascii="仿宋" w:hAnsi="仿宋" w:eastAsia="仿宋" w:cs="仿宋"/>
          <w:sz w:val="24"/>
          <w:szCs w:val="24"/>
        </w:rPr>
        <w:t>本附加险合同解除，</w:t>
      </w:r>
      <w:r>
        <w:rPr>
          <w:rFonts w:hint="eastAsia" w:ascii="仿宋" w:hAnsi="仿宋" w:eastAsia="仿宋" w:cs="仿宋"/>
          <w:b/>
          <w:bCs/>
          <w:sz w:val="24"/>
          <w:szCs w:val="24"/>
        </w:rPr>
        <w:t>则自解除之日起被保险人的被保资格终止，保险人对被保险人所承担的保险责任随即终止。</w:t>
      </w:r>
    </w:p>
    <w:p w14:paraId="34DC98B3">
      <w:pPr>
        <w:keepNext/>
        <w:keepLines/>
        <w:tabs>
          <w:tab w:val="left" w:pos="945"/>
          <w:tab w:val="left" w:pos="993"/>
        </w:tabs>
        <w:rPr>
          <w:rFonts w:hint="eastAsia" w:ascii="仿宋" w:hAnsi="仿宋" w:eastAsia="仿宋" w:cs="仿宋"/>
          <w:b/>
          <w:bCs/>
          <w:sz w:val="24"/>
          <w:szCs w:val="24"/>
        </w:rPr>
      </w:pPr>
      <w:r>
        <w:rPr>
          <w:rFonts w:hint="eastAsia" w:ascii="仿宋" w:hAnsi="仿宋" w:eastAsia="仿宋" w:cs="仿宋"/>
          <w:b/>
          <w:bCs/>
          <w:sz w:val="24"/>
          <w:szCs w:val="24"/>
        </w:rPr>
        <w:fldChar w:fldCharType="begin"/>
      </w:r>
      <w:r>
        <w:rPr>
          <w:rFonts w:hint="eastAsia" w:ascii="仿宋" w:hAnsi="仿宋" w:eastAsia="仿宋" w:cs="仿宋"/>
          <w:b/>
          <w:bCs/>
          <w:sz w:val="24"/>
          <w:szCs w:val="24"/>
        </w:rPr>
        <w:instrText xml:space="preserve"> HYPERLINK  \l "_2.1_保险责任" </w:instrText>
      </w:r>
      <w:r>
        <w:rPr>
          <w:rFonts w:hint="eastAsia" w:ascii="仿宋" w:hAnsi="仿宋" w:eastAsia="仿宋" w:cs="仿宋"/>
          <w:b/>
          <w:bCs/>
          <w:sz w:val="24"/>
          <w:szCs w:val="24"/>
        </w:rPr>
        <w:fldChar w:fldCharType="separate"/>
      </w:r>
      <w:r>
        <w:rPr>
          <w:rFonts w:hint="eastAsia" w:ascii="仿宋" w:hAnsi="仿宋" w:eastAsia="仿宋" w:cs="仿宋"/>
          <w:b/>
          <w:bCs/>
          <w:sz w:val="24"/>
          <w:szCs w:val="24"/>
          <w:u w:val="single"/>
        </w:rPr>
        <w:t>4.2</w:t>
      </w:r>
      <w:r>
        <w:rPr>
          <w:rFonts w:hint="eastAsia" w:ascii="仿宋" w:hAnsi="仿宋" w:eastAsia="仿宋" w:cs="仿宋"/>
          <w:b/>
          <w:bCs/>
          <w:sz w:val="24"/>
          <w:szCs w:val="24"/>
          <w:u w:val="single"/>
        </w:rPr>
        <w:tab/>
      </w:r>
      <w:r>
        <w:rPr>
          <w:rFonts w:hint="eastAsia" w:ascii="仿宋" w:hAnsi="仿宋" w:eastAsia="仿宋" w:cs="仿宋"/>
          <w:b/>
          <w:bCs/>
          <w:sz w:val="24"/>
          <w:szCs w:val="24"/>
          <w:u w:val="single"/>
        </w:rPr>
        <w:t>指定医疗机构</w:t>
      </w:r>
    </w:p>
    <w:p w14:paraId="0DDACA7F">
      <w:pPr>
        <w:adjustRightInd w:val="0"/>
        <w:snapToGrid w:val="0"/>
        <w:ind w:left="991" w:leftChars="472" w:firstLine="482" w:firstLineChars="200"/>
        <w:rPr>
          <w:rFonts w:hint="eastAsia" w:ascii="仿宋" w:hAnsi="仿宋" w:eastAsia="仿宋" w:cs="仿宋"/>
          <w:sz w:val="24"/>
          <w:szCs w:val="24"/>
        </w:rPr>
      </w:pPr>
      <w:r>
        <w:rPr>
          <w:rFonts w:hint="eastAsia" w:ascii="仿宋" w:hAnsi="仿宋" w:eastAsia="仿宋" w:cs="仿宋"/>
          <w:b/>
          <w:bCs/>
          <w:sz w:val="24"/>
          <w:szCs w:val="24"/>
        </w:rPr>
        <w:fldChar w:fldCharType="end"/>
      </w:r>
      <w:r>
        <w:rPr>
          <w:rFonts w:hint="eastAsia" w:ascii="仿宋" w:hAnsi="仿宋" w:eastAsia="仿宋" w:cs="仿宋"/>
          <w:sz w:val="24"/>
          <w:szCs w:val="24"/>
        </w:rPr>
        <w:t>除另有约定外，指定医疗机构指中华人民共和国境内</w:t>
      </w:r>
      <w:r>
        <w:rPr>
          <w:rFonts w:hint="eastAsia" w:ascii="仿宋" w:hAnsi="仿宋" w:eastAsia="仿宋" w:cs="仿宋"/>
          <w:b/>
          <w:sz w:val="24"/>
          <w:szCs w:val="24"/>
        </w:rPr>
        <w:t>（不包括香港、澳门、台湾地区）</w:t>
      </w:r>
      <w:r>
        <w:rPr>
          <w:rFonts w:hint="eastAsia" w:ascii="仿宋" w:hAnsi="仿宋" w:eastAsia="仿宋" w:cs="仿宋"/>
          <w:sz w:val="24"/>
          <w:szCs w:val="24"/>
        </w:rPr>
        <w:t>二级（含）及以上医院或保险人认可的医疗机构，且应符合下列所有条件：</w:t>
      </w:r>
    </w:p>
    <w:p w14:paraId="1D9717D8">
      <w:pPr>
        <w:adjustRightInd w:val="0"/>
        <w:snapToGrid w:val="0"/>
        <w:ind w:left="2088" w:leftChars="650" w:hanging="723" w:hangingChars="300"/>
        <w:rPr>
          <w:rFonts w:hint="eastAsia" w:ascii="仿宋" w:hAnsi="仿宋" w:eastAsia="仿宋" w:cs="仿宋"/>
          <w:b/>
          <w:sz w:val="24"/>
          <w:szCs w:val="24"/>
        </w:rPr>
      </w:pPr>
      <w:r>
        <w:rPr>
          <w:rFonts w:hint="eastAsia" w:ascii="仿宋" w:hAnsi="仿宋" w:eastAsia="仿宋" w:cs="仿宋"/>
          <w:b/>
          <w:sz w:val="24"/>
          <w:szCs w:val="24"/>
        </w:rPr>
        <w:t>（1）</w:t>
      </w:r>
      <w:r>
        <w:rPr>
          <w:rFonts w:hint="eastAsia" w:ascii="仿宋" w:hAnsi="仿宋" w:eastAsia="仿宋" w:cs="仿宋"/>
          <w:b/>
          <w:sz w:val="24"/>
          <w:szCs w:val="24"/>
        </w:rPr>
        <w:tab/>
      </w:r>
      <w:r>
        <w:rPr>
          <w:rFonts w:hint="eastAsia" w:ascii="仿宋" w:hAnsi="仿宋" w:eastAsia="仿宋" w:cs="仿宋"/>
          <w:b/>
          <w:sz w:val="24"/>
          <w:szCs w:val="24"/>
        </w:rPr>
        <w:t>拥有合法经营执照；</w:t>
      </w:r>
    </w:p>
    <w:p w14:paraId="487A8BAA">
      <w:pPr>
        <w:adjustRightInd w:val="0"/>
        <w:snapToGrid w:val="0"/>
        <w:ind w:left="2088" w:leftChars="650" w:hanging="723" w:hangingChars="300"/>
        <w:rPr>
          <w:rFonts w:hint="eastAsia" w:ascii="仿宋" w:hAnsi="仿宋" w:eastAsia="仿宋" w:cs="仿宋"/>
          <w:b/>
          <w:sz w:val="24"/>
          <w:szCs w:val="24"/>
        </w:rPr>
      </w:pPr>
      <w:r>
        <w:rPr>
          <w:rFonts w:hint="eastAsia" w:ascii="仿宋" w:hAnsi="仿宋" w:eastAsia="仿宋" w:cs="仿宋"/>
          <w:b/>
          <w:sz w:val="24"/>
          <w:szCs w:val="24"/>
        </w:rPr>
        <w:t>（2）</w:t>
      </w:r>
      <w:r>
        <w:rPr>
          <w:rFonts w:hint="eastAsia" w:ascii="仿宋" w:hAnsi="仿宋" w:eastAsia="仿宋" w:cs="仿宋"/>
          <w:b/>
          <w:sz w:val="24"/>
          <w:szCs w:val="24"/>
        </w:rPr>
        <w:tab/>
      </w:r>
      <w:r>
        <w:rPr>
          <w:rFonts w:hint="eastAsia" w:ascii="仿宋" w:hAnsi="仿宋" w:eastAsia="仿宋" w:cs="仿宋"/>
          <w:b/>
          <w:sz w:val="24"/>
          <w:szCs w:val="24"/>
        </w:rPr>
        <w:t>设立的主要目的为向受伤者和患病者提供留院治疗和护理服务；</w:t>
      </w:r>
    </w:p>
    <w:p w14:paraId="204CDC91">
      <w:pPr>
        <w:adjustRightInd w:val="0"/>
        <w:snapToGrid w:val="0"/>
        <w:ind w:left="2088" w:leftChars="650" w:hanging="723" w:hangingChars="300"/>
        <w:rPr>
          <w:rFonts w:hint="eastAsia" w:ascii="仿宋" w:hAnsi="仿宋" w:eastAsia="仿宋" w:cs="仿宋"/>
          <w:b/>
          <w:sz w:val="24"/>
          <w:szCs w:val="24"/>
        </w:rPr>
      </w:pPr>
      <w:r>
        <w:rPr>
          <w:rFonts w:hint="eastAsia" w:ascii="仿宋" w:hAnsi="仿宋" w:eastAsia="仿宋" w:cs="仿宋"/>
          <w:b/>
          <w:sz w:val="24"/>
          <w:szCs w:val="24"/>
        </w:rPr>
        <w:t>（3）</w:t>
      </w:r>
      <w:r>
        <w:rPr>
          <w:rFonts w:hint="eastAsia" w:ascii="仿宋" w:hAnsi="仿宋" w:eastAsia="仿宋" w:cs="仿宋"/>
          <w:b/>
          <w:sz w:val="24"/>
          <w:szCs w:val="24"/>
        </w:rPr>
        <w:tab/>
      </w:r>
      <w:r>
        <w:rPr>
          <w:rFonts w:hint="eastAsia" w:ascii="仿宋" w:hAnsi="仿宋" w:eastAsia="仿宋" w:cs="仿宋"/>
          <w:b/>
          <w:sz w:val="24"/>
          <w:szCs w:val="24"/>
        </w:rPr>
        <w:t>有合格的医生和护士提供全日二十四小时的医疗和护理服务；</w:t>
      </w:r>
    </w:p>
    <w:p w14:paraId="3FB6580E">
      <w:pPr>
        <w:adjustRightInd w:val="0"/>
        <w:snapToGrid w:val="0"/>
        <w:ind w:left="2088" w:leftChars="650" w:hanging="723" w:hangingChars="300"/>
        <w:rPr>
          <w:rFonts w:hint="eastAsia" w:ascii="仿宋" w:hAnsi="仿宋" w:eastAsia="仿宋" w:cs="仿宋"/>
          <w:b/>
          <w:sz w:val="24"/>
          <w:szCs w:val="24"/>
        </w:rPr>
      </w:pPr>
      <w:r>
        <w:rPr>
          <w:rFonts w:hint="eastAsia" w:ascii="仿宋" w:hAnsi="仿宋" w:eastAsia="仿宋" w:cs="仿宋"/>
          <w:b/>
          <w:sz w:val="24"/>
          <w:szCs w:val="24"/>
        </w:rPr>
        <w:t>（4）</w:t>
      </w:r>
      <w:r>
        <w:rPr>
          <w:rFonts w:hint="eastAsia" w:ascii="仿宋" w:hAnsi="仿宋" w:eastAsia="仿宋" w:cs="仿宋"/>
          <w:b/>
          <w:sz w:val="24"/>
          <w:szCs w:val="24"/>
        </w:rPr>
        <w:tab/>
      </w:r>
      <w:r>
        <w:rPr>
          <w:rFonts w:hint="eastAsia" w:ascii="仿宋" w:hAnsi="仿宋" w:eastAsia="仿宋" w:cs="仿宋"/>
          <w:b/>
          <w:sz w:val="24"/>
          <w:szCs w:val="24"/>
        </w:rPr>
        <w:t>非主要作为康复医院、诊所、护理、疗养、戒酒、戒毒或类似的医疗机构。</w:t>
      </w:r>
    </w:p>
    <w:p w14:paraId="515CDF76">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t>投保人和保险人双方还可以约定指定医疗机构的条件、范围等，并在保险合同中载明。</w:t>
      </w:r>
    </w:p>
    <w:p w14:paraId="72F58B8E">
      <w:pPr>
        <w:keepNext/>
        <w:keepLines/>
        <w:tabs>
          <w:tab w:val="left" w:pos="945"/>
          <w:tab w:val="left" w:pos="993"/>
        </w:tabs>
        <w:rPr>
          <w:rFonts w:hint="eastAsia" w:ascii="仿宋" w:hAnsi="仿宋" w:eastAsia="仿宋" w:cs="仿宋"/>
          <w:b/>
          <w:bCs/>
          <w:sz w:val="24"/>
          <w:szCs w:val="24"/>
        </w:rPr>
      </w:pPr>
      <w:r>
        <w:fldChar w:fldCharType="begin"/>
      </w:r>
      <w:r>
        <w:instrText xml:space="preserve"> HYPERLINK \l "_2.1_保险责任" </w:instrText>
      </w:r>
      <w:r>
        <w:fldChar w:fldCharType="separate"/>
      </w:r>
      <w:r>
        <w:rPr>
          <w:rFonts w:hint="eastAsia" w:ascii="仿宋" w:hAnsi="仿宋" w:eastAsia="仿宋" w:cs="仿宋"/>
          <w:b/>
          <w:bCs/>
          <w:sz w:val="24"/>
          <w:szCs w:val="24"/>
          <w:u w:val="single"/>
        </w:rPr>
        <w:t>4.3</w:t>
      </w:r>
      <w:r>
        <w:rPr>
          <w:rFonts w:hint="eastAsia" w:ascii="仿宋" w:hAnsi="仿宋" w:eastAsia="仿宋" w:cs="仿宋"/>
          <w:b/>
          <w:bCs/>
          <w:sz w:val="24"/>
          <w:szCs w:val="24"/>
          <w:u w:val="single"/>
        </w:rPr>
        <w:tab/>
      </w:r>
      <w:r>
        <w:rPr>
          <w:rFonts w:hint="eastAsia" w:ascii="仿宋" w:hAnsi="仿宋" w:eastAsia="仿宋" w:cs="仿宋"/>
          <w:b/>
          <w:bCs/>
          <w:sz w:val="24"/>
          <w:szCs w:val="24"/>
          <w:u w:val="single"/>
        </w:rPr>
        <w:t>必需且合理</w:t>
      </w:r>
      <w:r>
        <w:rPr>
          <w:rFonts w:hint="eastAsia" w:ascii="仿宋" w:hAnsi="仿宋" w:eastAsia="仿宋" w:cs="仿宋"/>
          <w:b/>
          <w:bCs/>
          <w:sz w:val="24"/>
          <w:szCs w:val="24"/>
          <w:u w:val="single"/>
        </w:rPr>
        <w:fldChar w:fldCharType="end"/>
      </w:r>
    </w:p>
    <w:p w14:paraId="50F7B0AF">
      <w:pPr>
        <w:adjustRightInd w:val="0"/>
        <w:snapToGrid w:val="0"/>
        <w:ind w:left="945" w:leftChars="450" w:firstLine="480" w:firstLineChars="200"/>
        <w:rPr>
          <w:rFonts w:hint="eastAsia" w:ascii="仿宋" w:hAnsi="仿宋" w:eastAsia="仿宋" w:cs="仿宋"/>
          <w:sz w:val="24"/>
          <w:szCs w:val="24"/>
        </w:rPr>
      </w:pPr>
      <w:r>
        <w:rPr>
          <w:rFonts w:hint="eastAsia" w:ascii="仿宋" w:hAnsi="仿宋" w:eastAsia="仿宋" w:cs="仿宋"/>
          <w:sz w:val="24"/>
          <w:szCs w:val="24"/>
        </w:rPr>
        <w:t>指符合以下2个条件：</w:t>
      </w:r>
    </w:p>
    <w:p w14:paraId="49420B35">
      <w:pPr>
        <w:adjustRightInd w:val="0"/>
        <w:snapToGrid w:val="0"/>
        <w:ind w:left="2088" w:leftChars="650" w:hanging="723" w:hangingChars="300"/>
        <w:rPr>
          <w:rFonts w:hint="eastAsia" w:ascii="仿宋" w:hAnsi="仿宋" w:eastAsia="仿宋" w:cs="仿宋"/>
          <w:b/>
          <w:sz w:val="24"/>
          <w:szCs w:val="24"/>
        </w:rPr>
      </w:pPr>
      <w:r>
        <w:rPr>
          <w:rFonts w:hint="eastAsia" w:ascii="仿宋" w:hAnsi="仿宋" w:eastAsia="仿宋" w:cs="仿宋"/>
          <w:b/>
          <w:sz w:val="24"/>
          <w:szCs w:val="24"/>
        </w:rPr>
        <w:t>（1）</w:t>
      </w:r>
      <w:r>
        <w:rPr>
          <w:rFonts w:hint="eastAsia" w:ascii="仿宋" w:hAnsi="仿宋" w:eastAsia="仿宋" w:cs="仿宋"/>
          <w:b/>
          <w:sz w:val="24"/>
          <w:szCs w:val="24"/>
        </w:rPr>
        <w:tab/>
      </w:r>
      <w:r>
        <w:rPr>
          <w:rFonts w:hint="eastAsia" w:ascii="仿宋" w:hAnsi="仿宋" w:eastAsia="仿宋" w:cs="仿宋"/>
          <w:b/>
          <w:sz w:val="24"/>
          <w:szCs w:val="24"/>
        </w:rPr>
        <w:t>符合通常惯例</w:t>
      </w:r>
    </w:p>
    <w:p w14:paraId="05B4BDBC">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t>指与接受医疗服务所在地通行治疗规范、通行治疗方法、平均医疗费用价格水平一致的费用。</w:t>
      </w:r>
    </w:p>
    <w:p w14:paraId="01DF81BC">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t>对是否符合通常惯例由保险人根据客观、审慎、合理的原则进行审核；如果被保险人对审核结果有不同意见，可由双方认同的权威医学机构或者权威医学专家进行审核鉴定。</w:t>
      </w:r>
    </w:p>
    <w:p w14:paraId="7680B1C1">
      <w:pPr>
        <w:adjustRightInd w:val="0"/>
        <w:snapToGrid w:val="0"/>
        <w:ind w:left="2088" w:leftChars="650" w:hanging="723" w:hangingChars="300"/>
        <w:rPr>
          <w:rFonts w:hint="eastAsia" w:ascii="仿宋" w:hAnsi="仿宋" w:eastAsia="仿宋" w:cs="仿宋"/>
          <w:b/>
          <w:sz w:val="24"/>
          <w:szCs w:val="24"/>
        </w:rPr>
      </w:pPr>
      <w:r>
        <w:rPr>
          <w:rFonts w:hint="eastAsia" w:ascii="仿宋" w:hAnsi="仿宋" w:eastAsia="仿宋" w:cs="仿宋"/>
          <w:b/>
          <w:sz w:val="24"/>
          <w:szCs w:val="24"/>
        </w:rPr>
        <w:t>（2）</w:t>
      </w:r>
      <w:r>
        <w:rPr>
          <w:rFonts w:hint="eastAsia" w:ascii="仿宋" w:hAnsi="仿宋" w:eastAsia="仿宋" w:cs="仿宋"/>
          <w:b/>
          <w:sz w:val="24"/>
          <w:szCs w:val="24"/>
        </w:rPr>
        <w:tab/>
      </w:r>
      <w:r>
        <w:rPr>
          <w:rFonts w:hint="eastAsia" w:ascii="仿宋" w:hAnsi="仿宋" w:eastAsia="仿宋" w:cs="仿宋"/>
          <w:b/>
          <w:sz w:val="24"/>
          <w:szCs w:val="24"/>
        </w:rPr>
        <w:t>医学必需</w:t>
      </w:r>
    </w:p>
    <w:p w14:paraId="42303C9D">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t>指医疗费用符合下列所有条件：</w:t>
      </w:r>
    </w:p>
    <w:p w14:paraId="4F923B69">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t>①</w:t>
      </w:r>
      <w:r>
        <w:rPr>
          <w:rFonts w:hint="eastAsia" w:ascii="仿宋" w:hAnsi="仿宋" w:eastAsia="仿宋" w:cs="仿宋"/>
          <w:sz w:val="24"/>
          <w:szCs w:val="24"/>
        </w:rPr>
        <w:tab/>
      </w:r>
      <w:r>
        <w:rPr>
          <w:rFonts w:hint="eastAsia" w:ascii="仿宋" w:hAnsi="仿宋" w:eastAsia="仿宋" w:cs="仿宋"/>
          <w:sz w:val="24"/>
          <w:szCs w:val="24"/>
        </w:rPr>
        <w:t>治疗意外伤害或者疾病所必需的项目；</w:t>
      </w:r>
    </w:p>
    <w:p w14:paraId="37FE05F5">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t>②</w:t>
      </w:r>
      <w:r>
        <w:rPr>
          <w:rFonts w:hint="eastAsia" w:ascii="仿宋" w:hAnsi="仿宋" w:eastAsia="仿宋" w:cs="仿宋"/>
          <w:sz w:val="24"/>
          <w:szCs w:val="24"/>
        </w:rPr>
        <w:tab/>
      </w:r>
      <w:r>
        <w:rPr>
          <w:rFonts w:hint="eastAsia" w:ascii="仿宋" w:hAnsi="仿宋" w:eastAsia="仿宋" w:cs="仿宋"/>
          <w:sz w:val="24"/>
          <w:szCs w:val="24"/>
        </w:rPr>
        <w:t>不超过安全、足量治疗原则的项目；</w:t>
      </w:r>
    </w:p>
    <w:p w14:paraId="2737678A">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t>③</w:t>
      </w:r>
      <w:r>
        <w:rPr>
          <w:rFonts w:hint="eastAsia" w:ascii="仿宋" w:hAnsi="仿宋" w:eastAsia="仿宋" w:cs="仿宋"/>
          <w:sz w:val="24"/>
          <w:szCs w:val="24"/>
        </w:rPr>
        <w:tab/>
      </w:r>
      <w:r>
        <w:rPr>
          <w:rFonts w:hint="eastAsia" w:ascii="仿宋" w:hAnsi="仿宋" w:eastAsia="仿宋" w:cs="仿宋"/>
          <w:sz w:val="24"/>
          <w:szCs w:val="24"/>
        </w:rPr>
        <w:t>由医生开具的处方药；</w:t>
      </w:r>
    </w:p>
    <w:p w14:paraId="138BE351">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t>④</w:t>
      </w:r>
      <w:r>
        <w:rPr>
          <w:rFonts w:hint="eastAsia" w:ascii="仿宋" w:hAnsi="仿宋" w:eastAsia="仿宋" w:cs="仿宋"/>
          <w:sz w:val="24"/>
          <w:szCs w:val="24"/>
        </w:rPr>
        <w:tab/>
      </w:r>
      <w:r>
        <w:rPr>
          <w:rFonts w:hint="eastAsia" w:ascii="仿宋" w:hAnsi="仿宋" w:eastAsia="仿宋" w:cs="仿宋"/>
          <w:sz w:val="24"/>
          <w:szCs w:val="24"/>
        </w:rPr>
        <w:t>非试验性的、非研究性的项目；</w:t>
      </w:r>
    </w:p>
    <w:p w14:paraId="789C4728">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t>⑤</w:t>
      </w:r>
      <w:r>
        <w:rPr>
          <w:rFonts w:hint="eastAsia" w:ascii="仿宋" w:hAnsi="仿宋" w:eastAsia="仿宋" w:cs="仿宋"/>
          <w:sz w:val="24"/>
          <w:szCs w:val="24"/>
        </w:rPr>
        <w:tab/>
      </w:r>
      <w:r>
        <w:rPr>
          <w:rFonts w:hint="eastAsia" w:ascii="仿宋" w:hAnsi="仿宋" w:eastAsia="仿宋" w:cs="仿宋"/>
          <w:sz w:val="24"/>
          <w:szCs w:val="24"/>
        </w:rPr>
        <w:t>与接受治疗当地普遍接受的医疗专业实践标准一致的项目。</w:t>
      </w:r>
    </w:p>
    <w:p w14:paraId="1E62B43B">
      <w:pPr>
        <w:adjustRightInd w:val="0"/>
        <w:snapToGrid w:val="0"/>
        <w:ind w:left="991" w:leftChars="472" w:firstLine="487" w:firstLineChars="203"/>
        <w:rPr>
          <w:rFonts w:hint="eastAsia" w:ascii="仿宋" w:hAnsi="仿宋" w:eastAsia="仿宋" w:cs="仿宋"/>
          <w:b/>
          <w:sz w:val="24"/>
          <w:szCs w:val="24"/>
        </w:rPr>
      </w:pPr>
      <w:r>
        <w:rPr>
          <w:rFonts w:hint="eastAsia" w:ascii="仿宋" w:hAnsi="仿宋" w:eastAsia="仿宋" w:cs="仿宋"/>
          <w:sz w:val="24"/>
          <w:szCs w:val="24"/>
        </w:rPr>
        <w:t>对是否医学必需由保险人根据客观、审慎、合理的原则进行审核；</w:t>
      </w:r>
      <w:r>
        <w:rPr>
          <w:rFonts w:hint="eastAsia" w:ascii="仿宋" w:hAnsi="仿宋" w:eastAsia="仿宋" w:cs="仿宋"/>
          <w:b/>
          <w:sz w:val="24"/>
          <w:szCs w:val="24"/>
        </w:rPr>
        <w:t>如果被保险人对审核结果有不同意见，可由双方认同的权威医学机构或者权威医学专家进行审核鉴定。</w:t>
      </w:r>
    </w:p>
    <w:p w14:paraId="4BA90816">
      <w:pPr>
        <w:keepNext/>
        <w:keepLines/>
        <w:tabs>
          <w:tab w:val="left" w:pos="945"/>
          <w:tab w:val="left" w:pos="993"/>
        </w:tabs>
        <w:rPr>
          <w:rFonts w:hint="eastAsia" w:ascii="仿宋" w:hAnsi="仿宋" w:eastAsia="仿宋" w:cs="仿宋"/>
          <w:b/>
          <w:bCs/>
          <w:sz w:val="24"/>
          <w:szCs w:val="24"/>
        </w:rPr>
      </w:pPr>
      <w:r>
        <w:fldChar w:fldCharType="begin"/>
      </w:r>
      <w:r>
        <w:instrText xml:space="preserve"> HYPERLINK \l "_2.1_保险责任" </w:instrText>
      </w:r>
      <w:r>
        <w:fldChar w:fldCharType="separate"/>
      </w:r>
      <w:r>
        <w:rPr>
          <w:rFonts w:hint="eastAsia" w:ascii="仿宋" w:hAnsi="仿宋" w:eastAsia="仿宋" w:cs="仿宋"/>
          <w:b/>
          <w:bCs/>
          <w:sz w:val="24"/>
          <w:szCs w:val="24"/>
          <w:u w:val="single"/>
        </w:rPr>
        <w:t>4.4</w:t>
      </w:r>
      <w:r>
        <w:rPr>
          <w:rFonts w:hint="eastAsia" w:ascii="仿宋" w:hAnsi="仿宋" w:eastAsia="仿宋" w:cs="仿宋"/>
          <w:b/>
          <w:bCs/>
          <w:sz w:val="24"/>
          <w:szCs w:val="24"/>
          <w:u w:val="single"/>
        </w:rPr>
        <w:tab/>
      </w:r>
      <w:r>
        <w:rPr>
          <w:rFonts w:hint="eastAsia" w:ascii="仿宋" w:hAnsi="仿宋" w:eastAsia="仿宋" w:cs="仿宋"/>
          <w:b/>
          <w:bCs/>
          <w:sz w:val="24"/>
          <w:szCs w:val="24"/>
          <w:u w:val="single"/>
        </w:rPr>
        <w:t>社会基本医疗保险</w:t>
      </w:r>
      <w:r>
        <w:rPr>
          <w:rFonts w:hint="eastAsia" w:ascii="仿宋" w:hAnsi="仿宋" w:eastAsia="仿宋" w:cs="仿宋"/>
          <w:b/>
          <w:bCs/>
          <w:sz w:val="24"/>
          <w:szCs w:val="24"/>
          <w:u w:val="single"/>
        </w:rPr>
        <w:fldChar w:fldCharType="end"/>
      </w:r>
    </w:p>
    <w:p w14:paraId="2EA806DD">
      <w:pPr>
        <w:adjustRightInd w:val="0"/>
        <w:snapToGrid w:val="0"/>
        <w:ind w:left="991" w:leftChars="472" w:firstLine="484" w:firstLineChars="202"/>
        <w:rPr>
          <w:rFonts w:hint="eastAsia" w:ascii="仿宋" w:hAnsi="仿宋" w:eastAsia="仿宋" w:cs="仿宋"/>
          <w:sz w:val="24"/>
          <w:szCs w:val="24"/>
        </w:rPr>
      </w:pPr>
      <w:r>
        <w:rPr>
          <w:rFonts w:hint="eastAsia" w:ascii="仿宋" w:hAnsi="仿宋" w:eastAsia="仿宋" w:cs="仿宋"/>
          <w:sz w:val="24"/>
          <w:szCs w:val="24"/>
        </w:rPr>
        <w:t>指国家最新修订颁布的《社会保险法》规定的基本医疗保险，包括职工基本医疗保险、城镇居民基本医疗保险、新型农村合作医疗等政府举办的基本医疗保险。</w:t>
      </w:r>
    </w:p>
    <w:p w14:paraId="7F1C2213">
      <w:pPr>
        <w:keepNext/>
        <w:keepLines/>
        <w:tabs>
          <w:tab w:val="left" w:pos="945"/>
          <w:tab w:val="left" w:pos="993"/>
        </w:tabs>
        <w:rPr>
          <w:rFonts w:hint="eastAsia" w:ascii="仿宋" w:hAnsi="仿宋" w:eastAsia="仿宋" w:cs="仿宋"/>
          <w:b/>
          <w:bCs/>
          <w:sz w:val="24"/>
          <w:szCs w:val="24"/>
        </w:rPr>
      </w:pPr>
      <w:r>
        <w:rPr>
          <w:rFonts w:hint="eastAsia" w:ascii="仿宋" w:hAnsi="仿宋" w:eastAsia="仿宋" w:cs="仿宋"/>
          <w:b/>
          <w:bCs/>
          <w:sz w:val="24"/>
          <w:szCs w:val="24"/>
          <w:u w:val="single"/>
        </w:rPr>
        <w:fldChar w:fldCharType="begin"/>
      </w:r>
      <w:r>
        <w:rPr>
          <w:rFonts w:hint="eastAsia" w:ascii="仿宋" w:hAnsi="仿宋" w:eastAsia="仿宋" w:cs="仿宋"/>
          <w:b/>
          <w:bCs/>
          <w:sz w:val="24"/>
          <w:szCs w:val="24"/>
          <w:u w:val="single"/>
        </w:rPr>
        <w:instrText xml:space="preserve"> HYPERLINK  \l "_2.1_保险责任" </w:instrText>
      </w:r>
      <w:r>
        <w:rPr>
          <w:rFonts w:hint="eastAsia" w:ascii="仿宋" w:hAnsi="仿宋" w:eastAsia="仿宋" w:cs="仿宋"/>
          <w:b/>
          <w:bCs/>
          <w:sz w:val="24"/>
          <w:szCs w:val="24"/>
          <w:u w:val="single"/>
        </w:rPr>
        <w:fldChar w:fldCharType="separate"/>
      </w:r>
      <w:r>
        <w:rPr>
          <w:rFonts w:hint="eastAsia" w:ascii="仿宋" w:hAnsi="仿宋" w:eastAsia="仿宋" w:cs="仿宋"/>
          <w:b/>
          <w:bCs/>
          <w:sz w:val="24"/>
          <w:szCs w:val="24"/>
          <w:u w:val="single"/>
        </w:rPr>
        <w:t>4.5</w:t>
      </w:r>
      <w:r>
        <w:rPr>
          <w:rFonts w:hint="eastAsia" w:ascii="仿宋" w:hAnsi="仿宋" w:eastAsia="仿宋" w:cs="仿宋"/>
          <w:b/>
          <w:bCs/>
          <w:sz w:val="24"/>
          <w:szCs w:val="24"/>
          <w:u w:val="single"/>
        </w:rPr>
        <w:tab/>
      </w:r>
      <w:r>
        <w:rPr>
          <w:rFonts w:hint="eastAsia" w:ascii="仿宋" w:hAnsi="仿宋" w:eastAsia="仿宋" w:cs="仿宋"/>
          <w:b/>
          <w:bCs/>
          <w:sz w:val="24"/>
          <w:szCs w:val="24"/>
          <w:u w:val="single"/>
        </w:rPr>
        <w:t>住院</w:t>
      </w:r>
    </w:p>
    <w:p w14:paraId="75543247">
      <w:pPr>
        <w:adjustRightInd w:val="0"/>
        <w:snapToGrid w:val="0"/>
        <w:ind w:left="991" w:leftChars="472" w:firstLine="489" w:firstLineChars="203"/>
        <w:rPr>
          <w:rFonts w:hint="eastAsia" w:ascii="仿宋" w:hAnsi="仿宋" w:eastAsia="仿宋" w:cs="仿宋"/>
          <w:b/>
          <w:sz w:val="24"/>
          <w:szCs w:val="24"/>
        </w:rPr>
      </w:pPr>
      <w:r>
        <w:rPr>
          <w:rFonts w:hint="eastAsia" w:ascii="仿宋" w:hAnsi="仿宋" w:eastAsia="仿宋" w:cs="仿宋"/>
          <w:b/>
          <w:bCs/>
          <w:sz w:val="24"/>
          <w:szCs w:val="24"/>
          <w:u w:val="single"/>
        </w:rPr>
        <w:fldChar w:fldCharType="end"/>
      </w:r>
      <w:r>
        <w:rPr>
          <w:rFonts w:hint="eastAsia" w:ascii="仿宋" w:hAnsi="仿宋" w:eastAsia="仿宋" w:cs="仿宋"/>
          <w:sz w:val="24"/>
          <w:szCs w:val="24"/>
        </w:rPr>
        <w:t>是指被保险人确因临床需要、</w:t>
      </w:r>
      <w:r>
        <w:rPr>
          <w:rFonts w:hint="eastAsia" w:ascii="仿宋" w:hAnsi="仿宋" w:eastAsia="仿宋" w:cs="仿宋"/>
          <w:bCs/>
          <w:sz w:val="24"/>
          <w:szCs w:val="24"/>
        </w:rPr>
        <w:t>经医生诊断必须留院治疗，</w:t>
      </w:r>
      <w:r>
        <w:rPr>
          <w:rFonts w:hint="eastAsia" w:ascii="仿宋" w:hAnsi="仿宋" w:eastAsia="仿宋" w:cs="仿宋"/>
          <w:sz w:val="24"/>
          <w:szCs w:val="24"/>
        </w:rPr>
        <w:t>正式办理入院及出院手续，并确实入住医疗机构正式病房接受治疗的行为过程；</w:t>
      </w:r>
      <w:r>
        <w:rPr>
          <w:rFonts w:hint="eastAsia" w:ascii="仿宋" w:hAnsi="仿宋" w:eastAsia="仿宋" w:cs="仿宋"/>
          <w:b/>
          <w:sz w:val="24"/>
          <w:szCs w:val="24"/>
        </w:rPr>
        <w:t>被保险人必须连续留院二十四小时以上且由医疗机构收取病房或床位费用，但不包括门诊观察室、急诊观察室、其他非正式病房、联合病房或挂床住院。</w:t>
      </w:r>
    </w:p>
    <w:p w14:paraId="3A19C5E7">
      <w:pPr>
        <w:keepNext/>
        <w:keepLines/>
        <w:tabs>
          <w:tab w:val="left" w:pos="945"/>
          <w:tab w:val="left" w:pos="993"/>
        </w:tabs>
        <w:rPr>
          <w:rFonts w:hint="eastAsia" w:ascii="仿宋" w:hAnsi="仿宋" w:eastAsia="仿宋" w:cs="仿宋"/>
          <w:b/>
          <w:bCs/>
          <w:sz w:val="24"/>
          <w:szCs w:val="24"/>
        </w:rPr>
      </w:pPr>
      <w:r>
        <w:rPr>
          <w:rFonts w:hint="eastAsia" w:ascii="仿宋" w:hAnsi="仿宋" w:eastAsia="仿宋" w:cs="仿宋"/>
          <w:b/>
          <w:bCs/>
          <w:sz w:val="24"/>
          <w:szCs w:val="24"/>
        </w:rPr>
        <w:t>4.6</w:t>
      </w:r>
      <w:r>
        <w:rPr>
          <w:rFonts w:hint="eastAsia" w:ascii="仿宋" w:hAnsi="仿宋" w:eastAsia="仿宋" w:cs="仿宋"/>
          <w:b/>
          <w:bCs/>
          <w:sz w:val="24"/>
          <w:szCs w:val="24"/>
        </w:rPr>
        <w:tab/>
      </w:r>
      <w:r>
        <w:rPr>
          <w:rFonts w:hint="eastAsia" w:ascii="仿宋" w:hAnsi="仿宋" w:eastAsia="仿宋" w:cs="仿宋"/>
          <w:b/>
          <w:bCs/>
          <w:sz w:val="24"/>
          <w:szCs w:val="24"/>
        </w:rPr>
        <w:t>医疗事故</w:t>
      </w:r>
    </w:p>
    <w:p w14:paraId="09CA0F5B">
      <w:pPr>
        <w:adjustRightInd w:val="0"/>
        <w:snapToGrid w:val="0"/>
        <w:ind w:left="991" w:leftChars="472" w:firstLine="487" w:firstLineChars="203"/>
        <w:rPr>
          <w:rFonts w:hint="eastAsia" w:ascii="仿宋" w:hAnsi="仿宋" w:eastAsia="仿宋" w:cs="仿宋"/>
          <w:b/>
          <w:sz w:val="24"/>
          <w:szCs w:val="24"/>
        </w:rPr>
      </w:pPr>
      <w:r>
        <w:rPr>
          <w:rFonts w:hint="eastAsia" w:ascii="仿宋" w:hAnsi="仿宋" w:eastAsia="仿宋" w:cs="仿宋"/>
          <w:sz w:val="24"/>
          <w:szCs w:val="24"/>
          <w:shd w:val="clear" w:color="auto" w:fill="FFFFFF"/>
        </w:rPr>
        <w:t>指医疗机构及其医务人员在医疗活动中，违反医疗卫生管理法律、行政法规、部门规章和诊疗护理规范及常规，过失造成患者人身损害的事故.</w:t>
      </w:r>
    </w:p>
    <w:p w14:paraId="27BBC0C5">
      <w:pPr>
        <w:keepNext/>
        <w:keepLines/>
        <w:tabs>
          <w:tab w:val="left" w:pos="945"/>
          <w:tab w:val="left" w:pos="993"/>
        </w:tabs>
        <w:rPr>
          <w:rFonts w:hint="eastAsia" w:ascii="仿宋" w:hAnsi="仿宋" w:eastAsia="仿宋" w:cs="仿宋"/>
          <w:b/>
          <w:bCs/>
          <w:sz w:val="24"/>
          <w:szCs w:val="24"/>
        </w:rPr>
      </w:pPr>
      <w:r>
        <w:rPr>
          <w:rFonts w:hint="eastAsia" w:ascii="仿宋" w:hAnsi="仿宋" w:eastAsia="仿宋" w:cs="仿宋"/>
          <w:b/>
          <w:bCs/>
          <w:sz w:val="24"/>
          <w:szCs w:val="24"/>
        </w:rPr>
        <w:t>4.7</w:t>
      </w:r>
      <w:r>
        <w:rPr>
          <w:rFonts w:hint="eastAsia" w:ascii="仿宋" w:hAnsi="仿宋" w:eastAsia="仿宋" w:cs="仿宋"/>
          <w:b/>
          <w:bCs/>
          <w:sz w:val="24"/>
          <w:szCs w:val="24"/>
        </w:rPr>
        <w:tab/>
      </w:r>
      <w:r>
        <w:rPr>
          <w:rFonts w:hint="eastAsia" w:ascii="仿宋" w:hAnsi="仿宋" w:eastAsia="仿宋" w:cs="仿宋"/>
          <w:b/>
          <w:bCs/>
          <w:sz w:val="24"/>
          <w:szCs w:val="24"/>
        </w:rPr>
        <w:t>猝死</w:t>
      </w:r>
    </w:p>
    <w:p w14:paraId="68DF0D92">
      <w:pPr>
        <w:adjustRightInd w:val="0"/>
        <w:snapToGrid w:val="0"/>
        <w:ind w:left="991" w:leftChars="472" w:firstLine="480" w:firstLineChars="200"/>
        <w:rPr>
          <w:rFonts w:hint="eastAsia" w:ascii="仿宋" w:hAnsi="仿宋" w:eastAsia="仿宋" w:cs="仿宋"/>
          <w:b/>
          <w:sz w:val="24"/>
          <w:szCs w:val="24"/>
        </w:rPr>
      </w:pPr>
      <w:r>
        <w:rPr>
          <w:rFonts w:hint="eastAsia" w:ascii="仿宋" w:hAnsi="仿宋" w:eastAsia="仿宋" w:cs="仿宋"/>
          <w:sz w:val="24"/>
          <w:szCs w:val="24"/>
        </w:rPr>
        <w:t>指由潜在疾病、身体机能障碍或其他非外来性原因所导致的、在出现急性症状后发生的突然死亡，以医院的诊断或公安、司法机关的鉴定为准。</w:t>
      </w:r>
    </w:p>
    <w:p w14:paraId="5018893B">
      <w:pPr>
        <w:keepNext/>
        <w:keepLines/>
        <w:tabs>
          <w:tab w:val="left" w:pos="945"/>
          <w:tab w:val="left" w:pos="993"/>
        </w:tabs>
        <w:rPr>
          <w:rFonts w:hint="eastAsia" w:ascii="仿宋" w:hAnsi="仿宋" w:eastAsia="仿宋" w:cs="仿宋"/>
          <w:b/>
          <w:bCs/>
          <w:sz w:val="24"/>
          <w:szCs w:val="24"/>
        </w:rPr>
      </w:pPr>
      <w:r>
        <w:rPr>
          <w:rFonts w:hint="eastAsia" w:ascii="仿宋" w:hAnsi="仿宋" w:eastAsia="仿宋" w:cs="仿宋"/>
          <w:b/>
          <w:bCs/>
          <w:sz w:val="24"/>
          <w:szCs w:val="24"/>
        </w:rPr>
        <w:t>4.8</w:t>
      </w:r>
      <w:r>
        <w:rPr>
          <w:rFonts w:hint="eastAsia" w:ascii="仿宋" w:hAnsi="仿宋" w:eastAsia="仿宋" w:cs="仿宋"/>
          <w:b/>
          <w:bCs/>
          <w:sz w:val="24"/>
          <w:szCs w:val="24"/>
        </w:rPr>
        <w:tab/>
      </w:r>
      <w:r>
        <w:rPr>
          <w:rFonts w:hint="eastAsia" w:ascii="仿宋" w:hAnsi="仿宋" w:eastAsia="仿宋" w:cs="仿宋"/>
          <w:b/>
          <w:bCs/>
          <w:sz w:val="24"/>
          <w:szCs w:val="24"/>
        </w:rPr>
        <w:t>挂床住院</w:t>
      </w:r>
    </w:p>
    <w:p w14:paraId="58558B8D">
      <w:pPr>
        <w:adjustRightInd w:val="0"/>
        <w:snapToGrid w:val="0"/>
        <w:ind w:left="991" w:leftChars="472" w:firstLine="487" w:firstLineChars="203"/>
        <w:rPr>
          <w:rFonts w:hint="eastAsia" w:ascii="仿宋" w:hAnsi="仿宋" w:eastAsia="仿宋" w:cs="仿宋"/>
          <w:sz w:val="24"/>
          <w:szCs w:val="24"/>
        </w:rPr>
      </w:pPr>
      <w:r>
        <w:rPr>
          <w:rFonts w:hint="eastAsia" w:ascii="仿宋" w:hAnsi="仿宋" w:eastAsia="仿宋" w:cs="仿宋"/>
          <w:sz w:val="24"/>
          <w:szCs w:val="24"/>
        </w:rPr>
        <w:t>指办理正式住院手续的被保险人，在住院期间每日非24小时在床、在院，包括在住院期间连续若干日无任何治疗，只发生护理费、诊疗费、床位费的情况。</w:t>
      </w:r>
    </w:p>
    <w:p w14:paraId="64D7885F">
      <w:pPr>
        <w:keepNext/>
        <w:keepLines/>
        <w:tabs>
          <w:tab w:val="left" w:pos="945"/>
        </w:tabs>
        <w:rPr>
          <w:rFonts w:hint="eastAsia" w:ascii="仿宋" w:hAnsi="仿宋" w:eastAsia="仿宋" w:cs="仿宋"/>
          <w:sz w:val="24"/>
          <w:szCs w:val="24"/>
        </w:rPr>
      </w:pPr>
      <w:r>
        <w:rPr>
          <w:rFonts w:hint="eastAsia" w:ascii="仿宋" w:hAnsi="仿宋" w:eastAsia="仿宋" w:cs="仿宋"/>
          <w:b/>
          <w:bCs/>
          <w:sz w:val="24"/>
          <w:szCs w:val="24"/>
        </w:rPr>
        <w:fldChar w:fldCharType="begin"/>
      </w:r>
      <w:r>
        <w:rPr>
          <w:rFonts w:hint="eastAsia" w:ascii="仿宋" w:hAnsi="仿宋" w:eastAsia="仿宋" w:cs="仿宋"/>
          <w:b/>
          <w:bCs/>
          <w:sz w:val="24"/>
          <w:szCs w:val="24"/>
        </w:rPr>
        <w:instrText xml:space="preserve">HYPERLINK  \l "_5_保险金申请"</w:instrText>
      </w:r>
      <w:r>
        <w:rPr>
          <w:rFonts w:hint="eastAsia" w:ascii="仿宋" w:hAnsi="仿宋" w:eastAsia="仿宋" w:cs="仿宋"/>
          <w:b/>
          <w:bCs/>
          <w:sz w:val="24"/>
          <w:szCs w:val="24"/>
        </w:rPr>
        <w:fldChar w:fldCharType="separate"/>
      </w:r>
      <w:r>
        <w:rPr>
          <w:rFonts w:hint="eastAsia" w:ascii="仿宋" w:hAnsi="仿宋" w:eastAsia="仿宋" w:cs="仿宋"/>
          <w:b/>
          <w:bCs/>
          <w:sz w:val="24"/>
          <w:szCs w:val="24"/>
        </w:rPr>
        <w:t>4.9</w:t>
      </w:r>
      <w:r>
        <w:rPr>
          <w:rFonts w:hint="eastAsia" w:ascii="仿宋" w:hAnsi="仿宋" w:eastAsia="仿宋" w:cs="仿宋"/>
          <w:b/>
          <w:bCs/>
          <w:sz w:val="24"/>
          <w:szCs w:val="24"/>
        </w:rPr>
        <w:tab/>
      </w:r>
      <w:r>
        <w:rPr>
          <w:rFonts w:hint="eastAsia" w:ascii="仿宋" w:hAnsi="仿宋" w:eastAsia="仿宋" w:cs="仿宋"/>
          <w:b/>
          <w:bCs/>
          <w:sz w:val="24"/>
          <w:szCs w:val="24"/>
        </w:rPr>
        <w:t>保险金申请人</w:t>
      </w:r>
    </w:p>
    <w:p w14:paraId="3B9790C9">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fldChar w:fldCharType="end"/>
      </w:r>
      <w:r>
        <w:rPr>
          <w:rFonts w:hint="eastAsia" w:ascii="仿宋" w:hAnsi="仿宋" w:eastAsia="仿宋" w:cs="仿宋"/>
          <w:sz w:val="24"/>
          <w:szCs w:val="24"/>
        </w:rPr>
        <w:t>除另有约定外，本附加险合同的保险金申请人是指被保险人本人。</w:t>
      </w:r>
    </w:p>
    <w:p w14:paraId="409A348E">
      <w:pPr>
        <w:jc w:val="left"/>
        <w:rPr>
          <w:rFonts w:hint="eastAsia" w:ascii="仿宋" w:hAnsi="仿宋" w:eastAsia="仿宋" w:cs="仿宋"/>
          <w:sz w:val="24"/>
          <w:szCs w:val="24"/>
        </w:rPr>
      </w:pPr>
    </w:p>
    <w:p w14:paraId="76DEF4A3">
      <w:pPr>
        <w:keepNext/>
        <w:keepLines/>
        <w:tabs>
          <w:tab w:val="left" w:pos="1050"/>
        </w:tabs>
        <w:jc w:val="center"/>
        <w:rPr>
          <w:rFonts w:hint="eastAsia" w:ascii="仿宋" w:hAnsi="仿宋" w:eastAsia="仿宋" w:cs="仿宋"/>
          <w:b/>
          <w:bCs/>
          <w:kern w:val="44"/>
          <w:sz w:val="28"/>
          <w:szCs w:val="21"/>
        </w:rPr>
      </w:pPr>
      <w:r>
        <w:rPr>
          <w:rFonts w:hint="eastAsia" w:ascii="仿宋" w:hAnsi="仿宋" w:eastAsia="仿宋" w:cs="仿宋"/>
          <w:b/>
          <w:bCs/>
          <w:kern w:val="44"/>
          <w:sz w:val="28"/>
          <w:szCs w:val="21"/>
        </w:rPr>
        <w:t>附加建筑施工人员意外伤害住院津贴保险条款</w:t>
      </w:r>
    </w:p>
    <w:p w14:paraId="625C153D">
      <w:pPr>
        <w:keepNext/>
        <w:keepLines/>
        <w:tabs>
          <w:tab w:val="left" w:pos="1050"/>
        </w:tabs>
        <w:jc w:val="center"/>
        <w:rPr>
          <w:rFonts w:hint="eastAsia" w:ascii="仿宋" w:hAnsi="仿宋" w:eastAsia="仿宋" w:cs="仿宋"/>
          <w:b/>
          <w:bCs/>
          <w:kern w:val="44"/>
          <w:sz w:val="28"/>
          <w:szCs w:val="21"/>
        </w:rPr>
      </w:pPr>
      <w:r>
        <w:rPr>
          <w:rFonts w:hint="eastAsia" w:ascii="仿宋" w:hAnsi="仿宋" w:eastAsia="仿宋" w:cs="仿宋"/>
          <w:snapToGrid w:val="0"/>
          <w:szCs w:val="21"/>
        </w:rPr>
        <w:t>（此条款为参考样本，最终条款将采用中选公司的报备条款）</w:t>
      </w:r>
    </w:p>
    <w:p w14:paraId="01A7A11A">
      <w:pPr>
        <w:adjustRightInd w:val="0"/>
        <w:snapToGrid w:val="0"/>
        <w:rPr>
          <w:rFonts w:hint="eastAsia" w:ascii="仿宋" w:hAnsi="仿宋" w:eastAsia="仿宋" w:cs="仿宋"/>
          <w:szCs w:val="21"/>
        </w:rPr>
      </w:pPr>
    </w:p>
    <w:p w14:paraId="16DC110E">
      <w:pPr>
        <w:keepNext/>
        <w:keepLines/>
        <w:tabs>
          <w:tab w:val="left" w:pos="993"/>
        </w:tabs>
        <w:rPr>
          <w:rFonts w:hint="eastAsia" w:ascii="仿宋" w:hAnsi="仿宋" w:eastAsia="仿宋" w:cs="仿宋"/>
          <w:b/>
          <w:bCs/>
          <w:kern w:val="44"/>
          <w:sz w:val="24"/>
          <w:szCs w:val="24"/>
        </w:rPr>
      </w:pPr>
      <w:r>
        <w:rPr>
          <w:rFonts w:hint="eastAsia" w:ascii="仿宋" w:hAnsi="仿宋" w:eastAsia="仿宋" w:cs="仿宋"/>
          <w:b/>
          <w:bCs/>
          <w:kern w:val="44"/>
          <w:szCs w:val="21"/>
        </w:rPr>
        <w:t>1</w:t>
      </w:r>
      <w:r>
        <w:rPr>
          <w:rFonts w:hint="eastAsia" w:ascii="仿宋" w:hAnsi="仿宋" w:eastAsia="仿宋" w:cs="仿宋"/>
          <w:b/>
          <w:bCs/>
          <w:kern w:val="44"/>
          <w:sz w:val="24"/>
          <w:szCs w:val="24"/>
        </w:rPr>
        <w:tab/>
      </w:r>
      <w:r>
        <w:rPr>
          <w:rFonts w:hint="eastAsia" w:ascii="仿宋" w:hAnsi="仿宋" w:eastAsia="仿宋" w:cs="仿宋"/>
          <w:b/>
          <w:bCs/>
          <w:kern w:val="44"/>
          <w:sz w:val="24"/>
          <w:szCs w:val="24"/>
        </w:rPr>
        <w:t>总则</w:t>
      </w:r>
    </w:p>
    <w:p w14:paraId="1386F8D1">
      <w:pPr>
        <w:keepNext/>
        <w:keepLines/>
        <w:tabs>
          <w:tab w:val="left" w:pos="993"/>
        </w:tabs>
        <w:rPr>
          <w:rFonts w:hint="eastAsia" w:ascii="仿宋" w:hAnsi="仿宋" w:eastAsia="仿宋" w:cs="仿宋"/>
          <w:b/>
          <w:bCs/>
          <w:sz w:val="24"/>
          <w:szCs w:val="24"/>
        </w:rPr>
      </w:pPr>
      <w:r>
        <w:rPr>
          <w:rFonts w:hint="eastAsia" w:ascii="仿宋" w:hAnsi="仿宋" w:eastAsia="仿宋" w:cs="仿宋"/>
          <w:b/>
          <w:bCs/>
          <w:sz w:val="24"/>
          <w:szCs w:val="24"/>
        </w:rPr>
        <w:t>1.1</w:t>
      </w:r>
      <w:r>
        <w:rPr>
          <w:rFonts w:hint="eastAsia" w:ascii="仿宋" w:hAnsi="仿宋" w:eastAsia="仿宋" w:cs="仿宋"/>
          <w:b/>
          <w:bCs/>
          <w:sz w:val="24"/>
          <w:szCs w:val="24"/>
        </w:rPr>
        <w:tab/>
      </w:r>
      <w:r>
        <w:rPr>
          <w:rFonts w:hint="eastAsia" w:ascii="仿宋" w:hAnsi="仿宋" w:eastAsia="仿宋" w:cs="仿宋"/>
          <w:b/>
          <w:bCs/>
          <w:sz w:val="24"/>
          <w:szCs w:val="24"/>
        </w:rPr>
        <w:t>投保附加险的条件</w:t>
      </w:r>
    </w:p>
    <w:p w14:paraId="3C0427C8">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t>本条款为本保险单约定的意外健康险主险的附加险条款。只有在投保了主险的基础上，方可投保本附加险。</w:t>
      </w:r>
    </w:p>
    <w:p w14:paraId="0676E82F">
      <w:pPr>
        <w:keepNext/>
        <w:keepLines/>
        <w:tabs>
          <w:tab w:val="left" w:pos="993"/>
        </w:tabs>
        <w:rPr>
          <w:rFonts w:hint="eastAsia" w:ascii="仿宋" w:hAnsi="仿宋" w:eastAsia="仿宋" w:cs="仿宋"/>
          <w:b/>
          <w:bCs/>
          <w:sz w:val="24"/>
          <w:szCs w:val="24"/>
        </w:rPr>
      </w:pPr>
      <w:r>
        <w:rPr>
          <w:rFonts w:hint="eastAsia" w:ascii="仿宋" w:hAnsi="仿宋" w:eastAsia="仿宋" w:cs="仿宋"/>
          <w:b/>
          <w:bCs/>
          <w:sz w:val="24"/>
          <w:szCs w:val="24"/>
        </w:rPr>
        <w:t>1.2</w:t>
      </w:r>
      <w:r>
        <w:rPr>
          <w:rFonts w:hint="eastAsia" w:ascii="仿宋" w:hAnsi="仿宋" w:eastAsia="仿宋" w:cs="仿宋"/>
          <w:b/>
          <w:bCs/>
          <w:sz w:val="24"/>
          <w:szCs w:val="24"/>
        </w:rPr>
        <w:tab/>
      </w:r>
      <w:r>
        <w:rPr>
          <w:rFonts w:hint="eastAsia" w:ascii="仿宋" w:hAnsi="仿宋" w:eastAsia="仿宋" w:cs="仿宋"/>
          <w:b/>
          <w:bCs/>
          <w:sz w:val="24"/>
          <w:szCs w:val="24"/>
        </w:rPr>
        <w:t>主险与附加险关系</w:t>
      </w:r>
    </w:p>
    <w:p w14:paraId="1AB5F7A4">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t>凡涉及本附加险合同的约定，均应采用书面形式。主险合同与本附加险合同相抵触之处，以本附加险合同为准；本附加险合同未约定事项，以主险合同为准。主险合同无效，本附加险合同亦无效。</w:t>
      </w:r>
    </w:p>
    <w:p w14:paraId="51EA1AA1">
      <w:pPr>
        <w:keepNext/>
        <w:keepLines/>
        <w:tabs>
          <w:tab w:val="left" w:pos="993"/>
        </w:tabs>
        <w:rPr>
          <w:rFonts w:hint="eastAsia" w:ascii="仿宋" w:hAnsi="仿宋" w:eastAsia="仿宋" w:cs="仿宋"/>
          <w:b/>
          <w:bCs/>
          <w:sz w:val="24"/>
          <w:szCs w:val="24"/>
        </w:rPr>
      </w:pPr>
      <w:r>
        <w:rPr>
          <w:rFonts w:hint="eastAsia" w:ascii="仿宋" w:hAnsi="仿宋" w:eastAsia="仿宋" w:cs="仿宋"/>
          <w:b/>
          <w:bCs/>
          <w:sz w:val="24"/>
          <w:szCs w:val="24"/>
        </w:rPr>
        <w:t>1.3</w:t>
      </w:r>
      <w:r>
        <w:rPr>
          <w:rFonts w:hint="eastAsia" w:ascii="仿宋" w:hAnsi="仿宋" w:eastAsia="仿宋" w:cs="仿宋"/>
          <w:b/>
          <w:bCs/>
          <w:sz w:val="24"/>
          <w:szCs w:val="24"/>
        </w:rPr>
        <w:tab/>
      </w:r>
      <w:r>
        <w:rPr>
          <w:rFonts w:hint="eastAsia" w:ascii="仿宋" w:hAnsi="仿宋" w:eastAsia="仿宋" w:cs="仿宋"/>
          <w:b/>
          <w:bCs/>
          <w:sz w:val="24"/>
          <w:szCs w:val="24"/>
        </w:rPr>
        <w:t>受益人</w:t>
      </w:r>
    </w:p>
    <w:p w14:paraId="1D0C7A57">
      <w:pPr>
        <w:adjustRightInd w:val="0"/>
        <w:snapToGrid w:val="0"/>
        <w:ind w:left="945" w:leftChars="450" w:firstLine="482" w:firstLineChars="200"/>
        <w:rPr>
          <w:rFonts w:hint="eastAsia" w:ascii="仿宋" w:hAnsi="仿宋" w:eastAsia="仿宋" w:cs="仿宋"/>
          <w:sz w:val="24"/>
          <w:szCs w:val="24"/>
        </w:rPr>
      </w:pPr>
      <w:r>
        <w:rPr>
          <w:rFonts w:hint="eastAsia" w:ascii="仿宋" w:hAnsi="仿宋" w:eastAsia="仿宋" w:cs="仿宋"/>
          <w:b/>
          <w:sz w:val="24"/>
          <w:szCs w:val="24"/>
        </w:rPr>
        <w:t xml:space="preserve"> </w:t>
      </w:r>
      <w:r>
        <w:rPr>
          <w:rFonts w:hint="eastAsia" w:ascii="仿宋" w:hAnsi="仿宋" w:eastAsia="仿宋" w:cs="仿宋"/>
          <w:sz w:val="24"/>
          <w:szCs w:val="24"/>
        </w:rPr>
        <w:t>除另有约定外，本保险合同保险金的受益人为被保险人本人。</w:t>
      </w:r>
    </w:p>
    <w:p w14:paraId="02BE2C02">
      <w:pPr>
        <w:keepNext/>
        <w:keepLines/>
        <w:tabs>
          <w:tab w:val="left" w:pos="993"/>
        </w:tabs>
        <w:rPr>
          <w:rFonts w:hint="eastAsia" w:ascii="仿宋" w:hAnsi="仿宋" w:eastAsia="仿宋" w:cs="仿宋"/>
          <w:b/>
          <w:bCs/>
          <w:kern w:val="44"/>
          <w:sz w:val="24"/>
          <w:szCs w:val="24"/>
        </w:rPr>
      </w:pPr>
      <w:r>
        <w:rPr>
          <w:rFonts w:hint="eastAsia" w:ascii="仿宋" w:hAnsi="仿宋" w:eastAsia="仿宋" w:cs="仿宋"/>
          <w:b/>
          <w:bCs/>
          <w:kern w:val="44"/>
          <w:sz w:val="24"/>
          <w:szCs w:val="24"/>
        </w:rPr>
        <w:t>2</w:t>
      </w:r>
      <w:r>
        <w:rPr>
          <w:rFonts w:hint="eastAsia" w:ascii="仿宋" w:hAnsi="仿宋" w:eastAsia="仿宋" w:cs="仿宋"/>
          <w:b/>
          <w:bCs/>
          <w:kern w:val="44"/>
          <w:sz w:val="24"/>
          <w:szCs w:val="24"/>
        </w:rPr>
        <w:tab/>
      </w:r>
      <w:r>
        <w:rPr>
          <w:rFonts w:hint="eastAsia" w:ascii="仿宋" w:hAnsi="仿宋" w:eastAsia="仿宋" w:cs="仿宋"/>
          <w:b/>
          <w:bCs/>
          <w:kern w:val="44"/>
          <w:sz w:val="24"/>
          <w:szCs w:val="24"/>
        </w:rPr>
        <w:t>保障内容</w:t>
      </w:r>
    </w:p>
    <w:p w14:paraId="54AAF861">
      <w:pPr>
        <w:keepNext/>
        <w:keepLines/>
        <w:tabs>
          <w:tab w:val="left" w:pos="993"/>
        </w:tabs>
        <w:rPr>
          <w:rFonts w:hint="eastAsia" w:ascii="仿宋" w:hAnsi="仿宋" w:eastAsia="仿宋" w:cs="仿宋"/>
          <w:b/>
          <w:bCs/>
          <w:sz w:val="24"/>
          <w:szCs w:val="24"/>
        </w:rPr>
      </w:pPr>
      <w:r>
        <w:rPr>
          <w:rFonts w:hint="eastAsia" w:ascii="仿宋" w:hAnsi="仿宋" w:eastAsia="仿宋" w:cs="仿宋"/>
          <w:b/>
          <w:bCs/>
          <w:sz w:val="24"/>
          <w:szCs w:val="24"/>
        </w:rPr>
        <w:t>2.1</w:t>
      </w:r>
      <w:r>
        <w:rPr>
          <w:rFonts w:hint="eastAsia" w:ascii="仿宋" w:hAnsi="仿宋" w:eastAsia="仿宋" w:cs="仿宋"/>
          <w:b/>
          <w:bCs/>
          <w:sz w:val="24"/>
          <w:szCs w:val="24"/>
        </w:rPr>
        <w:tab/>
      </w:r>
      <w:r>
        <w:rPr>
          <w:rFonts w:hint="eastAsia" w:ascii="仿宋" w:hAnsi="仿宋" w:eastAsia="仿宋" w:cs="仿宋"/>
          <w:b/>
          <w:bCs/>
          <w:sz w:val="24"/>
          <w:szCs w:val="24"/>
        </w:rPr>
        <w:t>保险责任</w:t>
      </w:r>
    </w:p>
    <w:p w14:paraId="3E078F29">
      <w:pPr>
        <w:adjustRightInd w:val="0"/>
        <w:snapToGrid w:val="0"/>
        <w:ind w:left="945" w:leftChars="450" w:firstLine="540" w:firstLineChars="225"/>
        <w:rPr>
          <w:rFonts w:hint="eastAsia" w:ascii="仿宋" w:hAnsi="仿宋" w:eastAsia="仿宋" w:cs="仿宋"/>
          <w:sz w:val="24"/>
          <w:szCs w:val="24"/>
        </w:rPr>
      </w:pPr>
      <w:r>
        <w:rPr>
          <w:rFonts w:hint="eastAsia" w:ascii="仿宋" w:hAnsi="仿宋" w:eastAsia="仿宋" w:cs="仿宋"/>
          <w:sz w:val="24"/>
          <w:szCs w:val="24"/>
        </w:rPr>
        <w:t>被保险人自获得</w:t>
      </w:r>
      <w:r>
        <w:rPr>
          <w:rFonts w:hint="eastAsia" w:ascii="仿宋" w:hAnsi="仿宋" w:eastAsia="仿宋" w:cs="仿宋"/>
          <w:b/>
          <w:sz w:val="24"/>
          <w:szCs w:val="24"/>
        </w:rPr>
        <w:t>被保资格（见释义）</w:t>
      </w:r>
      <w:r>
        <w:rPr>
          <w:rFonts w:hint="eastAsia" w:ascii="仿宋" w:hAnsi="仿宋" w:eastAsia="仿宋" w:cs="仿宋"/>
          <w:sz w:val="24"/>
          <w:szCs w:val="24"/>
        </w:rPr>
        <w:t>之日起在保险期间内遭受主险合同约定的</w:t>
      </w:r>
      <w:r>
        <w:rPr>
          <w:rFonts w:hint="eastAsia" w:ascii="仿宋" w:hAnsi="仿宋" w:eastAsia="仿宋" w:cs="仿宋"/>
          <w:b/>
          <w:sz w:val="24"/>
          <w:szCs w:val="24"/>
        </w:rPr>
        <w:t>意外伤害(见释义)</w:t>
      </w:r>
      <w:r>
        <w:rPr>
          <w:rFonts w:hint="eastAsia" w:ascii="仿宋" w:hAnsi="仿宋" w:eastAsia="仿宋" w:cs="仿宋"/>
          <w:sz w:val="24"/>
          <w:szCs w:val="24"/>
        </w:rPr>
        <w:t>，并因该意外伤害在保险期间内在</w:t>
      </w:r>
      <w:r>
        <w:rPr>
          <w:rFonts w:hint="eastAsia" w:ascii="仿宋" w:hAnsi="仿宋" w:eastAsia="仿宋" w:cs="仿宋"/>
          <w:b/>
          <w:bCs/>
          <w:sz w:val="24"/>
          <w:szCs w:val="24"/>
        </w:rPr>
        <w:t>指定医疗机构（见释义）</w:t>
      </w:r>
      <w:r>
        <w:rPr>
          <w:rFonts w:hint="eastAsia" w:ascii="仿宋" w:hAnsi="仿宋" w:eastAsia="仿宋" w:cs="仿宋"/>
          <w:sz w:val="24"/>
          <w:szCs w:val="24"/>
        </w:rPr>
        <w:t>进行</w:t>
      </w:r>
      <w:r>
        <w:rPr>
          <w:rFonts w:hint="eastAsia" w:ascii="仿宋" w:hAnsi="仿宋" w:eastAsia="仿宋" w:cs="仿宋"/>
          <w:b/>
          <w:sz w:val="24"/>
          <w:szCs w:val="24"/>
        </w:rPr>
        <w:t>住院（</w:t>
      </w:r>
      <w:r>
        <w:rPr>
          <w:rFonts w:hint="eastAsia" w:ascii="仿宋" w:hAnsi="仿宋" w:eastAsia="仿宋" w:cs="仿宋"/>
          <w:b/>
          <w:bCs/>
          <w:sz w:val="24"/>
          <w:szCs w:val="24"/>
        </w:rPr>
        <w:t>见释义）</w:t>
      </w:r>
      <w:r>
        <w:rPr>
          <w:rFonts w:hint="eastAsia" w:ascii="仿宋" w:hAnsi="仿宋" w:eastAsia="仿宋" w:cs="仿宋"/>
          <w:sz w:val="24"/>
          <w:szCs w:val="24"/>
        </w:rPr>
        <w:t>治疗，对于该被保险人的</w:t>
      </w:r>
      <w:r>
        <w:rPr>
          <w:rFonts w:hint="eastAsia" w:ascii="仿宋" w:hAnsi="仿宋" w:eastAsia="仿宋" w:cs="仿宋"/>
          <w:b/>
          <w:sz w:val="24"/>
          <w:szCs w:val="24"/>
        </w:rPr>
        <w:t>实际住院日数（见释义）</w:t>
      </w:r>
      <w:r>
        <w:rPr>
          <w:rFonts w:hint="eastAsia" w:ascii="仿宋" w:hAnsi="仿宋" w:eastAsia="仿宋" w:cs="仿宋"/>
          <w:sz w:val="24"/>
          <w:szCs w:val="24"/>
        </w:rPr>
        <w:t>，保险人按照《意外伤害住院津贴给付表》的约定给付意外伤害住院津贴保险金。</w:t>
      </w:r>
    </w:p>
    <w:p w14:paraId="430BF448">
      <w:pPr>
        <w:spacing w:before="156" w:beforeLines="50"/>
        <w:ind w:left="3826" w:leftChars="1822" w:firstLine="1"/>
        <w:rPr>
          <w:rFonts w:hint="eastAsia" w:ascii="仿宋" w:hAnsi="仿宋" w:eastAsia="仿宋" w:cs="仿宋"/>
          <w:b/>
          <w:sz w:val="24"/>
          <w:szCs w:val="24"/>
        </w:rPr>
      </w:pPr>
      <w:r>
        <w:rPr>
          <w:rFonts w:hint="eastAsia" w:ascii="仿宋" w:hAnsi="仿宋" w:eastAsia="仿宋" w:cs="仿宋"/>
          <w:b/>
          <w:sz w:val="24"/>
          <w:szCs w:val="24"/>
        </w:rPr>
        <w:t>意外伤害住院津贴给付表</w:t>
      </w:r>
    </w:p>
    <w:tbl>
      <w:tblPr>
        <w:tblStyle w:val="28"/>
        <w:tblW w:w="7370" w:type="dxa"/>
        <w:tblInd w:w="8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2"/>
      </w:tblGrid>
      <w:tr w14:paraId="785A7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8" w:type="dxa"/>
            <w:tcBorders>
              <w:top w:val="single" w:color="auto" w:sz="12" w:space="0"/>
              <w:left w:val="single" w:color="auto" w:sz="12" w:space="0"/>
            </w:tcBorders>
            <w:shd w:val="clear" w:color="auto" w:fill="auto"/>
            <w:vAlign w:val="center"/>
          </w:tcPr>
          <w:p w14:paraId="3CA74692">
            <w:pPr>
              <w:ind w:left="-53" w:leftChars="-25" w:right="-53" w:rightChars="-25"/>
              <w:jc w:val="center"/>
              <w:rPr>
                <w:rFonts w:hint="eastAsia" w:ascii="仿宋" w:hAnsi="仿宋" w:eastAsia="仿宋" w:cs="仿宋"/>
                <w:b/>
                <w:sz w:val="24"/>
                <w:szCs w:val="24"/>
              </w:rPr>
            </w:pPr>
            <w:r>
              <w:rPr>
                <w:rFonts w:hint="eastAsia" w:ascii="仿宋" w:hAnsi="仿宋" w:eastAsia="仿宋" w:cs="仿宋"/>
                <w:b/>
                <w:sz w:val="24"/>
                <w:szCs w:val="24"/>
              </w:rPr>
              <w:t>情形</w:t>
            </w:r>
          </w:p>
        </w:tc>
        <w:tc>
          <w:tcPr>
            <w:tcW w:w="5102" w:type="dxa"/>
            <w:tcBorders>
              <w:top w:val="single" w:color="auto" w:sz="12" w:space="0"/>
              <w:right w:val="single" w:color="auto" w:sz="12" w:space="0"/>
            </w:tcBorders>
            <w:shd w:val="clear" w:color="auto" w:fill="auto"/>
            <w:vAlign w:val="center"/>
          </w:tcPr>
          <w:p w14:paraId="784B35C3">
            <w:pPr>
              <w:ind w:left="-53" w:leftChars="-25" w:right="-53" w:rightChars="-25"/>
              <w:jc w:val="center"/>
              <w:rPr>
                <w:rFonts w:hint="eastAsia" w:ascii="仿宋" w:hAnsi="仿宋" w:eastAsia="仿宋" w:cs="仿宋"/>
                <w:b/>
                <w:sz w:val="24"/>
                <w:szCs w:val="24"/>
              </w:rPr>
            </w:pPr>
            <w:r>
              <w:rPr>
                <w:rFonts w:hint="eastAsia" w:ascii="仿宋" w:hAnsi="仿宋" w:eastAsia="仿宋" w:cs="仿宋"/>
                <w:b/>
                <w:sz w:val="24"/>
                <w:szCs w:val="24"/>
              </w:rPr>
              <w:t>每次意外伤害住院津贴保险金</w:t>
            </w:r>
          </w:p>
        </w:tc>
      </w:tr>
      <w:tr w14:paraId="70780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68" w:type="dxa"/>
            <w:tcBorders>
              <w:left w:val="single" w:color="auto" w:sz="12" w:space="0"/>
            </w:tcBorders>
            <w:shd w:val="clear" w:color="auto" w:fill="auto"/>
            <w:vAlign w:val="center"/>
          </w:tcPr>
          <w:p w14:paraId="4233E7E1">
            <w:pPr>
              <w:ind w:left="-53" w:leftChars="-25" w:right="-53" w:rightChars="-25"/>
              <w:jc w:val="center"/>
              <w:rPr>
                <w:rFonts w:hint="eastAsia" w:ascii="仿宋" w:hAnsi="仿宋" w:eastAsia="仿宋" w:cs="仿宋"/>
                <w:b/>
                <w:sz w:val="24"/>
                <w:szCs w:val="24"/>
              </w:rPr>
            </w:pPr>
            <w:r>
              <w:rPr>
                <w:rFonts w:hint="eastAsia" w:ascii="仿宋" w:hAnsi="仿宋" w:eastAsia="仿宋" w:cs="仿宋"/>
                <w:b/>
                <w:sz w:val="24"/>
                <w:szCs w:val="24"/>
              </w:rPr>
              <w:t>实际住院日数≤</w:t>
            </w:r>
          </w:p>
          <w:p w14:paraId="5C5372AF">
            <w:pPr>
              <w:ind w:left="-53" w:leftChars="-25" w:right="-53" w:rightChars="-25"/>
              <w:jc w:val="center"/>
              <w:rPr>
                <w:rFonts w:hint="eastAsia" w:ascii="仿宋" w:hAnsi="仿宋" w:eastAsia="仿宋" w:cs="仿宋"/>
                <w:b/>
                <w:sz w:val="24"/>
                <w:szCs w:val="24"/>
              </w:rPr>
            </w:pPr>
            <w:r>
              <w:rPr>
                <w:rFonts w:hint="eastAsia" w:ascii="仿宋" w:hAnsi="仿宋" w:eastAsia="仿宋" w:cs="仿宋"/>
                <w:b/>
                <w:sz w:val="24"/>
                <w:szCs w:val="24"/>
              </w:rPr>
              <w:t>意外伤害住院免赔日数</w:t>
            </w:r>
          </w:p>
        </w:tc>
        <w:tc>
          <w:tcPr>
            <w:tcW w:w="5102" w:type="dxa"/>
            <w:tcBorders>
              <w:right w:val="single" w:color="auto" w:sz="12" w:space="0"/>
            </w:tcBorders>
            <w:shd w:val="clear" w:color="auto" w:fill="auto"/>
            <w:vAlign w:val="center"/>
          </w:tcPr>
          <w:p w14:paraId="08639C83">
            <w:pPr>
              <w:ind w:left="-53" w:leftChars="-25" w:right="-53" w:rightChars="-25"/>
              <w:jc w:val="center"/>
              <w:rPr>
                <w:rFonts w:hint="eastAsia" w:ascii="仿宋" w:hAnsi="仿宋" w:eastAsia="仿宋" w:cs="仿宋"/>
                <w:sz w:val="24"/>
                <w:szCs w:val="24"/>
              </w:rPr>
            </w:pPr>
            <w:r>
              <w:rPr>
                <w:rFonts w:hint="eastAsia" w:ascii="仿宋" w:hAnsi="仿宋" w:eastAsia="仿宋" w:cs="仿宋"/>
                <w:sz w:val="24"/>
                <w:szCs w:val="24"/>
              </w:rPr>
              <w:t>无</w:t>
            </w:r>
          </w:p>
        </w:tc>
      </w:tr>
      <w:tr w14:paraId="14E09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2268" w:type="dxa"/>
            <w:tcBorders>
              <w:left w:val="single" w:color="auto" w:sz="12" w:space="0"/>
              <w:bottom w:val="single" w:color="auto" w:sz="12" w:space="0"/>
            </w:tcBorders>
            <w:shd w:val="clear" w:color="auto" w:fill="auto"/>
            <w:vAlign w:val="center"/>
          </w:tcPr>
          <w:p w14:paraId="47C4EFBA">
            <w:pPr>
              <w:ind w:left="-53" w:leftChars="-25" w:right="-53" w:rightChars="-25"/>
              <w:jc w:val="center"/>
              <w:rPr>
                <w:rFonts w:hint="eastAsia" w:ascii="仿宋" w:hAnsi="仿宋" w:eastAsia="仿宋" w:cs="仿宋"/>
                <w:b/>
                <w:sz w:val="24"/>
                <w:szCs w:val="24"/>
              </w:rPr>
            </w:pPr>
            <w:r>
              <w:rPr>
                <w:rFonts w:hint="eastAsia" w:ascii="仿宋" w:hAnsi="仿宋" w:eastAsia="仿宋" w:cs="仿宋"/>
                <w:b/>
                <w:sz w:val="24"/>
                <w:szCs w:val="24"/>
              </w:rPr>
              <w:t>实际住院日数＞</w:t>
            </w:r>
          </w:p>
          <w:p w14:paraId="692D82D1">
            <w:pPr>
              <w:ind w:left="-53" w:leftChars="-25" w:right="-53" w:rightChars="-25"/>
              <w:jc w:val="center"/>
              <w:rPr>
                <w:rFonts w:hint="eastAsia" w:ascii="仿宋" w:hAnsi="仿宋" w:eastAsia="仿宋" w:cs="仿宋"/>
                <w:b/>
                <w:sz w:val="24"/>
                <w:szCs w:val="24"/>
              </w:rPr>
            </w:pPr>
            <w:r>
              <w:rPr>
                <w:rFonts w:hint="eastAsia" w:ascii="仿宋" w:hAnsi="仿宋" w:eastAsia="仿宋" w:cs="仿宋"/>
                <w:b/>
                <w:sz w:val="24"/>
                <w:szCs w:val="24"/>
              </w:rPr>
              <w:t>意外伤害住院免赔日数</w:t>
            </w:r>
          </w:p>
        </w:tc>
        <w:tc>
          <w:tcPr>
            <w:tcW w:w="5102" w:type="dxa"/>
            <w:tcBorders>
              <w:bottom w:val="single" w:color="auto" w:sz="12" w:space="0"/>
              <w:right w:val="single" w:color="auto" w:sz="12" w:space="0"/>
            </w:tcBorders>
            <w:shd w:val="clear" w:color="auto" w:fill="auto"/>
            <w:vAlign w:val="center"/>
          </w:tcPr>
          <w:p w14:paraId="12007A60">
            <w:pPr>
              <w:adjustRightInd w:val="0"/>
              <w:snapToGrid w:val="0"/>
              <w:ind w:left="-53" w:leftChars="-25" w:right="-53" w:rightChars="-25"/>
              <w:rPr>
                <w:rFonts w:hint="eastAsia" w:ascii="仿宋" w:hAnsi="仿宋" w:eastAsia="仿宋" w:cs="仿宋"/>
                <w:b/>
                <w:sz w:val="24"/>
                <w:szCs w:val="24"/>
              </w:rPr>
            </w:pPr>
            <w:r>
              <w:rPr>
                <w:rFonts w:hint="eastAsia" w:ascii="仿宋" w:hAnsi="仿宋" w:eastAsia="仿宋" w:cs="仿宋"/>
                <w:b/>
                <w:sz w:val="24"/>
                <w:szCs w:val="24"/>
              </w:rPr>
              <w:t>如（实际住院日数-意外伤害住院免赔日数）＜每次意外伤害住院最高给付日数，则：</w:t>
            </w:r>
          </w:p>
          <w:p w14:paraId="37635E50">
            <w:pPr>
              <w:adjustRightInd w:val="0"/>
              <w:snapToGrid w:val="0"/>
              <w:ind w:left="-53" w:leftChars="-25" w:right="-53" w:rightChars="-25"/>
              <w:rPr>
                <w:rFonts w:hint="eastAsia" w:ascii="仿宋" w:hAnsi="仿宋" w:eastAsia="仿宋" w:cs="仿宋"/>
                <w:sz w:val="24"/>
                <w:szCs w:val="24"/>
              </w:rPr>
            </w:pPr>
            <w:r>
              <w:rPr>
                <w:rFonts w:hint="eastAsia" w:ascii="仿宋" w:hAnsi="仿宋" w:eastAsia="仿宋" w:cs="仿宋"/>
                <w:sz w:val="24"/>
                <w:szCs w:val="24"/>
              </w:rPr>
              <w:t>每次意外伤害住院津贴保险金=每日意外伤害住院津贴金额×（实际住院日数-意外伤害住院免赔日数）</w:t>
            </w:r>
          </w:p>
          <w:p w14:paraId="7A25E7B2">
            <w:pPr>
              <w:adjustRightInd w:val="0"/>
              <w:snapToGrid w:val="0"/>
              <w:ind w:left="-53" w:leftChars="-25" w:right="-53" w:rightChars="-25"/>
              <w:rPr>
                <w:rFonts w:hint="eastAsia" w:ascii="仿宋" w:hAnsi="仿宋" w:eastAsia="仿宋" w:cs="仿宋"/>
                <w:b/>
                <w:sz w:val="24"/>
                <w:szCs w:val="24"/>
              </w:rPr>
            </w:pPr>
            <w:r>
              <w:rPr>
                <w:rFonts w:hint="eastAsia" w:ascii="仿宋" w:hAnsi="仿宋" w:eastAsia="仿宋" w:cs="仿宋"/>
                <w:b/>
                <w:sz w:val="24"/>
                <w:szCs w:val="24"/>
              </w:rPr>
              <w:t>如（实际住院日数-意外伤害住院免赔日数）≥每次意外伤害最高给付日数，则：</w:t>
            </w:r>
          </w:p>
          <w:p w14:paraId="1B368031">
            <w:pPr>
              <w:adjustRightInd w:val="0"/>
              <w:snapToGrid w:val="0"/>
              <w:ind w:left="-53" w:leftChars="-25" w:right="-53" w:rightChars="-25"/>
              <w:rPr>
                <w:rFonts w:hint="eastAsia" w:ascii="仿宋" w:hAnsi="仿宋" w:eastAsia="仿宋" w:cs="仿宋"/>
                <w:sz w:val="24"/>
                <w:szCs w:val="24"/>
              </w:rPr>
            </w:pPr>
            <w:r>
              <w:rPr>
                <w:rFonts w:hint="eastAsia" w:ascii="仿宋" w:hAnsi="仿宋" w:eastAsia="仿宋" w:cs="仿宋"/>
                <w:sz w:val="24"/>
                <w:szCs w:val="24"/>
              </w:rPr>
              <w:t>每次意外伤害住院津贴保险金=每日意外伤害住院津贴金额×每次意外伤害住院最高给付日数</w:t>
            </w:r>
          </w:p>
        </w:tc>
      </w:tr>
    </w:tbl>
    <w:p w14:paraId="078ADA9A">
      <w:pPr>
        <w:adjustRightInd w:val="0"/>
        <w:snapToGrid w:val="0"/>
        <w:ind w:left="945" w:leftChars="450" w:firstLine="482" w:firstLineChars="200"/>
        <w:rPr>
          <w:rFonts w:hint="eastAsia" w:ascii="仿宋" w:hAnsi="仿宋" w:eastAsia="仿宋" w:cs="仿宋"/>
          <w:b/>
          <w:sz w:val="24"/>
          <w:szCs w:val="24"/>
        </w:rPr>
      </w:pPr>
      <w:r>
        <w:rPr>
          <w:rFonts w:hint="eastAsia" w:ascii="仿宋" w:hAnsi="仿宋" w:eastAsia="仿宋" w:cs="仿宋"/>
          <w:b/>
          <w:sz w:val="24"/>
          <w:szCs w:val="24"/>
        </w:rPr>
        <w:t>每日意外伤害住院津贴金额、意外伤害住院免赔日数、每次意外伤害住院最高给付日数以保险单载明为准；若未载明的，则意外伤害住院免赔日数视为0日、每次意外伤害住院最高给付日数视为180日。</w:t>
      </w:r>
    </w:p>
    <w:p w14:paraId="74F10CC0">
      <w:pPr>
        <w:adjustRightInd w:val="0"/>
        <w:snapToGrid w:val="0"/>
        <w:ind w:left="945" w:leftChars="450" w:firstLine="482" w:firstLineChars="200"/>
        <w:rPr>
          <w:rFonts w:hint="eastAsia" w:ascii="仿宋" w:hAnsi="仿宋" w:eastAsia="仿宋" w:cs="仿宋"/>
          <w:sz w:val="24"/>
          <w:szCs w:val="24"/>
        </w:rPr>
      </w:pPr>
      <w:r>
        <w:rPr>
          <w:rFonts w:hint="eastAsia" w:ascii="仿宋" w:hAnsi="仿宋" w:eastAsia="仿宋" w:cs="仿宋"/>
          <w:b/>
          <w:sz w:val="24"/>
          <w:szCs w:val="24"/>
        </w:rPr>
        <w:t>本附加险合同项下，保险人在保险期间内累计承担的意外伤害住院津贴的给付日数（即意外伤害住院总给付日数）不超过180日（含第180日）。</w:t>
      </w:r>
    </w:p>
    <w:p w14:paraId="5E83148A">
      <w:pPr>
        <w:adjustRightInd w:val="0"/>
        <w:snapToGrid w:val="0"/>
        <w:ind w:left="945" w:leftChars="450" w:firstLine="482" w:firstLineChars="200"/>
        <w:rPr>
          <w:rFonts w:hint="eastAsia" w:ascii="仿宋" w:hAnsi="仿宋" w:eastAsia="仿宋" w:cs="仿宋"/>
          <w:b/>
          <w:sz w:val="24"/>
          <w:szCs w:val="24"/>
        </w:rPr>
      </w:pPr>
      <w:r>
        <w:rPr>
          <w:rFonts w:hint="eastAsia" w:ascii="仿宋" w:hAnsi="仿宋" w:eastAsia="仿宋" w:cs="仿宋"/>
          <w:b/>
          <w:sz w:val="24"/>
          <w:szCs w:val="24"/>
        </w:rPr>
        <w:t>若被保险人因同一原因多次住院，前次出院与后次住院日期间隔未达90日的，则视为同一次住院。</w:t>
      </w:r>
    </w:p>
    <w:p w14:paraId="65B7D676">
      <w:pPr>
        <w:keepNext/>
        <w:keepLines/>
        <w:tabs>
          <w:tab w:val="left" w:pos="993"/>
        </w:tabs>
        <w:rPr>
          <w:rFonts w:hint="eastAsia" w:ascii="仿宋" w:hAnsi="仿宋" w:eastAsia="仿宋" w:cs="仿宋"/>
          <w:b/>
          <w:bCs/>
          <w:sz w:val="24"/>
          <w:szCs w:val="24"/>
        </w:rPr>
      </w:pPr>
      <w:r>
        <w:rPr>
          <w:rFonts w:hint="eastAsia" w:ascii="仿宋" w:hAnsi="仿宋" w:eastAsia="仿宋" w:cs="仿宋"/>
          <w:b/>
          <w:bCs/>
          <w:sz w:val="24"/>
          <w:szCs w:val="24"/>
        </w:rPr>
        <w:t>2.2</w:t>
      </w:r>
      <w:r>
        <w:rPr>
          <w:rFonts w:hint="eastAsia" w:ascii="仿宋" w:hAnsi="仿宋" w:eastAsia="仿宋" w:cs="仿宋"/>
          <w:b/>
          <w:bCs/>
          <w:sz w:val="24"/>
          <w:szCs w:val="24"/>
        </w:rPr>
        <w:tab/>
      </w:r>
      <w:r>
        <w:rPr>
          <w:rFonts w:hint="eastAsia" w:ascii="仿宋" w:hAnsi="仿宋" w:eastAsia="仿宋" w:cs="仿宋"/>
          <w:b/>
          <w:bCs/>
          <w:sz w:val="24"/>
          <w:szCs w:val="24"/>
        </w:rPr>
        <w:t>责任免除</w:t>
      </w:r>
    </w:p>
    <w:p w14:paraId="58AB4F06">
      <w:pPr>
        <w:keepNext/>
        <w:keepLines/>
        <w:tabs>
          <w:tab w:val="left" w:pos="1134"/>
        </w:tabs>
        <w:ind w:left="1132" w:leftChars="1" w:hanging="1130" w:hangingChars="469"/>
        <w:rPr>
          <w:rFonts w:hint="eastAsia" w:ascii="仿宋" w:hAnsi="仿宋" w:eastAsia="仿宋" w:cs="仿宋"/>
          <w:b/>
          <w:bCs/>
          <w:sz w:val="24"/>
          <w:szCs w:val="24"/>
        </w:rPr>
      </w:pPr>
      <w:r>
        <w:rPr>
          <w:rFonts w:hint="eastAsia" w:ascii="仿宋" w:hAnsi="仿宋" w:eastAsia="仿宋" w:cs="仿宋"/>
          <w:b/>
          <w:bCs/>
          <w:sz w:val="24"/>
          <w:szCs w:val="24"/>
        </w:rPr>
        <w:t>2.2.1</w:t>
      </w:r>
      <w:r>
        <w:rPr>
          <w:rFonts w:hint="eastAsia" w:ascii="仿宋" w:hAnsi="仿宋" w:eastAsia="仿宋" w:cs="仿宋"/>
          <w:b/>
          <w:bCs/>
          <w:sz w:val="24"/>
          <w:szCs w:val="24"/>
        </w:rPr>
        <w:tab/>
      </w:r>
      <w:r>
        <w:rPr>
          <w:rFonts w:hint="eastAsia" w:ascii="仿宋" w:hAnsi="仿宋" w:eastAsia="仿宋" w:cs="仿宋"/>
          <w:b/>
          <w:bCs/>
          <w:sz w:val="24"/>
          <w:szCs w:val="24"/>
        </w:rPr>
        <w:t>本附加险所适用主险条款中列明的“责任免除”事项，也适用于本附加险合同，保险人不承担给付保险金责任。</w:t>
      </w:r>
    </w:p>
    <w:p w14:paraId="3F037112">
      <w:pPr>
        <w:keepNext/>
        <w:keepLines/>
        <w:tabs>
          <w:tab w:val="left" w:pos="993"/>
        </w:tabs>
        <w:rPr>
          <w:rFonts w:hint="eastAsia" w:ascii="仿宋" w:hAnsi="仿宋" w:eastAsia="仿宋" w:cs="仿宋"/>
          <w:b/>
          <w:bCs/>
          <w:sz w:val="24"/>
          <w:szCs w:val="24"/>
        </w:rPr>
      </w:pPr>
      <w:r>
        <w:rPr>
          <w:rFonts w:hint="eastAsia" w:ascii="仿宋" w:hAnsi="仿宋" w:eastAsia="仿宋" w:cs="仿宋"/>
          <w:b/>
          <w:bCs/>
          <w:sz w:val="24"/>
          <w:szCs w:val="24"/>
        </w:rPr>
        <w:t>2.2.2</w:t>
      </w:r>
      <w:r>
        <w:rPr>
          <w:rFonts w:hint="eastAsia" w:ascii="仿宋" w:hAnsi="仿宋" w:eastAsia="仿宋" w:cs="仿宋"/>
          <w:b/>
          <w:bCs/>
          <w:sz w:val="24"/>
          <w:szCs w:val="24"/>
        </w:rPr>
        <w:tab/>
      </w:r>
      <w:r>
        <w:rPr>
          <w:rFonts w:hint="eastAsia" w:ascii="仿宋" w:hAnsi="仿宋" w:eastAsia="仿宋" w:cs="仿宋"/>
          <w:b/>
          <w:bCs/>
          <w:sz w:val="24"/>
          <w:szCs w:val="24"/>
        </w:rPr>
        <w:t>因下列情形之一，导致被保险人住院治疗的，保险人不承担给付保险金责任：</w:t>
      </w:r>
    </w:p>
    <w:p w14:paraId="02159BDB">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被保险人无有效资质操作施工设备；</w:t>
      </w:r>
    </w:p>
    <w:p w14:paraId="1208CBA5">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投保人对被保险人的故意杀害、故意伤害；</w:t>
      </w:r>
    </w:p>
    <w:p w14:paraId="76793D6D">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被保险人故意自伤或自杀，但被保险人自杀时为无民事行为能力人的除外；</w:t>
      </w:r>
    </w:p>
    <w:p w14:paraId="24367031">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被保险人因挑衅或故意行为而导致的打斗、被袭击或被谋杀；</w:t>
      </w:r>
    </w:p>
    <w:p w14:paraId="577AC95D">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被保险人接受包括美容、整容、整形手术在内的任何医疗行为而造成的意外；</w:t>
      </w:r>
    </w:p>
    <w:p w14:paraId="1C8BCC27">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被保险人未遵医嘱服用、涂用、注射药物，但按使用说明的规定使用非处方药不在此限；</w:t>
      </w:r>
    </w:p>
    <w:p w14:paraId="3A23C611">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被保险人受酒精、毒品、管制药物的影响，但遵医嘱使用药物的情形不在此限；</w:t>
      </w:r>
    </w:p>
    <w:p w14:paraId="0972421C">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任何生物、化学、原子能武器，原子能或核能装置所造成的爆炸、灼伤、污染或辐射；</w:t>
      </w:r>
    </w:p>
    <w:p w14:paraId="7F5EEE08">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战争、军事冲突、暴乱或武装叛乱、恐怖袭击；</w:t>
      </w:r>
    </w:p>
    <w:p w14:paraId="77DE9C25">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被保险人故意犯罪或抗拒依法采取的刑事强制措施；</w:t>
      </w:r>
    </w:p>
    <w:p w14:paraId="32191F5E">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被保险人因医疗事故</w:t>
      </w:r>
      <w:r>
        <w:rPr>
          <w:rFonts w:hint="eastAsia" w:ascii="仿宋" w:hAnsi="仿宋" w:eastAsia="仿宋" w:cs="仿宋"/>
          <w:b/>
          <w:bCs/>
          <w:sz w:val="24"/>
          <w:szCs w:val="24"/>
        </w:rPr>
        <w:t>（见释义）</w:t>
      </w:r>
      <w:r>
        <w:rPr>
          <w:rFonts w:hint="eastAsia" w:ascii="仿宋" w:hAnsi="仿宋" w:eastAsia="仿宋" w:cs="仿宋"/>
          <w:b/>
          <w:sz w:val="24"/>
          <w:szCs w:val="24"/>
        </w:rPr>
        <w:t>、药物过敏或精神和行为障碍（以世界卫生组织颁布的《疾病和有关健康问题的国际统计分类（ICD-10）》为准）导致的伤害；</w:t>
      </w:r>
    </w:p>
    <w:p w14:paraId="08D53098">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w:t>
      </w:r>
      <w:r>
        <w:fldChar w:fldCharType="begin"/>
      </w:r>
      <w:r>
        <w:instrText xml:space="preserve"> HYPERLINK \l "_4.5_酒后驾驶" </w:instrText>
      </w:r>
      <w:r>
        <w:fldChar w:fldCharType="separate"/>
      </w:r>
      <w:r>
        <w:rPr>
          <w:rFonts w:hint="eastAsia" w:ascii="仿宋" w:hAnsi="仿宋" w:eastAsia="仿宋" w:cs="仿宋"/>
          <w:b/>
          <w:sz w:val="24"/>
          <w:szCs w:val="24"/>
          <w:u w:val="single"/>
        </w:rPr>
        <w:t>酒后驾驶（见释义）</w:t>
      </w:r>
      <w:r>
        <w:rPr>
          <w:rFonts w:hint="eastAsia" w:ascii="仿宋" w:hAnsi="仿宋" w:eastAsia="仿宋" w:cs="仿宋"/>
          <w:b/>
          <w:sz w:val="24"/>
          <w:szCs w:val="24"/>
          <w:u w:val="single"/>
        </w:rPr>
        <w:fldChar w:fldCharType="end"/>
      </w:r>
      <w:r>
        <w:rPr>
          <w:rFonts w:hint="eastAsia" w:ascii="仿宋" w:hAnsi="仿宋" w:eastAsia="仿宋" w:cs="仿宋"/>
          <w:b/>
          <w:sz w:val="24"/>
          <w:szCs w:val="24"/>
        </w:rPr>
        <w:t>、</w:t>
      </w:r>
      <w:r>
        <w:fldChar w:fldCharType="begin"/>
      </w:r>
      <w:r>
        <w:instrText xml:space="preserve"> HYPERLINK \l "_4.6_无有效驾驶证" </w:instrText>
      </w:r>
      <w:r>
        <w:fldChar w:fldCharType="separate"/>
      </w:r>
      <w:r>
        <w:rPr>
          <w:rFonts w:hint="eastAsia" w:ascii="仿宋" w:hAnsi="仿宋" w:eastAsia="仿宋" w:cs="仿宋"/>
          <w:b/>
          <w:sz w:val="24"/>
          <w:szCs w:val="24"/>
          <w:u w:val="single"/>
        </w:rPr>
        <w:t>无合法有效驾驶证（见释义）</w:t>
      </w:r>
      <w:r>
        <w:rPr>
          <w:rFonts w:hint="eastAsia" w:ascii="仿宋" w:hAnsi="仿宋" w:eastAsia="仿宋" w:cs="仿宋"/>
          <w:b/>
          <w:sz w:val="24"/>
          <w:szCs w:val="24"/>
          <w:u w:val="single"/>
        </w:rPr>
        <w:fldChar w:fldCharType="end"/>
      </w:r>
      <w:r>
        <w:rPr>
          <w:rFonts w:hint="eastAsia" w:ascii="仿宋" w:hAnsi="仿宋" w:eastAsia="仿宋" w:cs="仿宋"/>
          <w:b/>
          <w:sz w:val="24"/>
          <w:szCs w:val="24"/>
        </w:rPr>
        <w:t>驾驶或驾驶</w:t>
      </w:r>
      <w:r>
        <w:fldChar w:fldCharType="begin"/>
      </w:r>
      <w:r>
        <w:instrText xml:space="preserve"> HYPERLINK \l "_4.7_无有效行驶证" </w:instrText>
      </w:r>
      <w:r>
        <w:fldChar w:fldCharType="separate"/>
      </w:r>
      <w:r>
        <w:rPr>
          <w:rFonts w:hint="eastAsia" w:ascii="仿宋" w:hAnsi="仿宋" w:eastAsia="仿宋" w:cs="仿宋"/>
          <w:b/>
          <w:sz w:val="24"/>
          <w:szCs w:val="24"/>
          <w:u w:val="single"/>
        </w:rPr>
        <w:t>无合法有效行驶证（见释义）</w:t>
      </w:r>
      <w:r>
        <w:rPr>
          <w:rFonts w:hint="eastAsia" w:ascii="仿宋" w:hAnsi="仿宋" w:eastAsia="仿宋" w:cs="仿宋"/>
          <w:b/>
          <w:sz w:val="24"/>
          <w:szCs w:val="24"/>
          <w:u w:val="single"/>
        </w:rPr>
        <w:fldChar w:fldCharType="end"/>
      </w:r>
      <w:r>
        <w:rPr>
          <w:rFonts w:hint="eastAsia" w:ascii="仿宋" w:hAnsi="仿宋" w:eastAsia="仿宋" w:cs="仿宋"/>
          <w:b/>
          <w:sz w:val="24"/>
          <w:szCs w:val="24"/>
        </w:rPr>
        <w:t>的机动交通工具；</w:t>
      </w:r>
    </w:p>
    <w:p w14:paraId="75B5E9B8">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疾病，包括但不限于高原反应、中暑、</w:t>
      </w:r>
      <w:r>
        <w:fldChar w:fldCharType="begin"/>
      </w:r>
      <w:r>
        <w:instrText xml:space="preserve"> HYPERLINK \l "_4.4_猝死" </w:instrText>
      </w:r>
      <w:r>
        <w:fldChar w:fldCharType="separate"/>
      </w:r>
      <w:r>
        <w:rPr>
          <w:rFonts w:hint="eastAsia" w:ascii="仿宋" w:hAnsi="仿宋" w:eastAsia="仿宋" w:cs="仿宋"/>
          <w:b/>
          <w:sz w:val="24"/>
          <w:szCs w:val="24"/>
        </w:rPr>
        <w:t>猝死（见释义）</w:t>
      </w:r>
      <w:r>
        <w:rPr>
          <w:rFonts w:hint="eastAsia" w:ascii="仿宋" w:hAnsi="仿宋" w:eastAsia="仿宋" w:cs="仿宋"/>
          <w:b/>
          <w:sz w:val="24"/>
          <w:szCs w:val="24"/>
        </w:rPr>
        <w:fldChar w:fldCharType="end"/>
      </w:r>
      <w:r>
        <w:rPr>
          <w:rFonts w:hint="eastAsia" w:ascii="仿宋" w:hAnsi="仿宋" w:eastAsia="仿宋" w:cs="仿宋"/>
          <w:b/>
          <w:sz w:val="24"/>
          <w:szCs w:val="24"/>
        </w:rPr>
        <w:t>；</w:t>
      </w:r>
    </w:p>
    <w:p w14:paraId="5ED42204">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非因意外伤害导致的细菌、病毒或其他病原体导致的感染；</w:t>
      </w:r>
    </w:p>
    <w:p w14:paraId="0B29DC22">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被保险人非因意外伤害而进行的整容、整形手术，以及因任何原因进行的美容；</w:t>
      </w:r>
    </w:p>
    <w:p w14:paraId="5FEEAE4F">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被保险人非因意外伤害而进行的牙科治疗或手术、视力矫正、因矫正视力而作的眼科验光检查，以及任何原因导致的牙齿修复或牙齿整形、安装及购买残疾用具（如轮椅、假肢、假眼、假牙或者助听器等）；</w:t>
      </w:r>
    </w:p>
    <w:p w14:paraId="62A2021C">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w:t>
      </w:r>
      <w:r>
        <w:rPr>
          <w:rFonts w:hint="eastAsia" w:ascii="仿宋" w:hAnsi="仿宋" w:eastAsia="仿宋" w:cs="仿宋"/>
          <w:b/>
          <w:bCs/>
          <w:sz w:val="24"/>
          <w:szCs w:val="24"/>
        </w:rPr>
        <w:t>进行一般身体检查、疗养、特别护理、静养、康复性治疗、物理治疗、心理治疗或预防性治疗；</w:t>
      </w:r>
      <w:r>
        <w:rPr>
          <w:rFonts w:hint="eastAsia" w:ascii="仿宋" w:hAnsi="仿宋" w:eastAsia="仿宋" w:cs="仿宋"/>
          <w:b/>
          <w:sz w:val="24"/>
          <w:szCs w:val="24"/>
        </w:rPr>
        <w:t xml:space="preserve"> </w:t>
      </w:r>
    </w:p>
    <w:p w14:paraId="7C37DE36">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被保险人妊娠、流产、分娩、药物过敏；</w:t>
      </w:r>
    </w:p>
    <w:p w14:paraId="0654A8FE">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bCs/>
          <w:sz w:val="24"/>
          <w:szCs w:val="24"/>
        </w:rPr>
        <w:t>被保险人在家自设病床治疗，或在</w:t>
      </w:r>
      <w:r>
        <w:rPr>
          <w:rFonts w:hint="eastAsia" w:ascii="仿宋" w:hAnsi="仿宋" w:eastAsia="仿宋" w:cs="仿宋"/>
          <w:b/>
          <w:sz w:val="24"/>
          <w:szCs w:val="24"/>
        </w:rPr>
        <w:t>门诊观察室、急诊观察室、其他非正式病房、联合病房的治疗；</w:t>
      </w:r>
    </w:p>
    <w:p w14:paraId="78E3D6FC">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bCs/>
          <w:sz w:val="24"/>
          <w:szCs w:val="24"/>
        </w:rPr>
        <w:t>被保险人不符合入院标准住院、</w:t>
      </w:r>
      <w:r>
        <w:fldChar w:fldCharType="begin"/>
      </w:r>
      <w:r>
        <w:instrText xml:space="preserve"> HYPERLINK \l "_4.9_挂床住院" </w:instrText>
      </w:r>
      <w:r>
        <w:fldChar w:fldCharType="separate"/>
      </w:r>
      <w:r>
        <w:rPr>
          <w:rFonts w:hint="eastAsia" w:ascii="仿宋" w:hAnsi="仿宋" w:eastAsia="仿宋" w:cs="仿宋"/>
          <w:b/>
          <w:bCs/>
          <w:sz w:val="24"/>
          <w:szCs w:val="24"/>
        </w:rPr>
        <w:t>挂床住院（见释义）</w:t>
      </w:r>
      <w:r>
        <w:rPr>
          <w:rFonts w:hint="eastAsia" w:ascii="仿宋" w:hAnsi="仿宋" w:eastAsia="仿宋" w:cs="仿宋"/>
          <w:b/>
          <w:bCs/>
          <w:sz w:val="24"/>
          <w:szCs w:val="24"/>
        </w:rPr>
        <w:fldChar w:fldCharType="end"/>
      </w:r>
      <w:r>
        <w:rPr>
          <w:rFonts w:hint="eastAsia" w:ascii="仿宋" w:hAnsi="仿宋" w:eastAsia="仿宋" w:cs="仿宋"/>
          <w:b/>
          <w:bCs/>
          <w:sz w:val="24"/>
          <w:szCs w:val="24"/>
        </w:rPr>
        <w:t>或应当出院但拒不出院而造成的延长住院</w:t>
      </w:r>
      <w:r>
        <w:rPr>
          <w:rFonts w:hint="eastAsia" w:ascii="仿宋" w:hAnsi="仿宋" w:eastAsia="仿宋" w:cs="仿宋"/>
          <w:b/>
          <w:sz w:val="24"/>
          <w:szCs w:val="24"/>
        </w:rPr>
        <w:t>；</w:t>
      </w:r>
    </w:p>
    <w:p w14:paraId="57BB8306">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投保前已有残疾的治疗和康复。</w:t>
      </w:r>
    </w:p>
    <w:p w14:paraId="4F9E5239">
      <w:pPr>
        <w:keepNext/>
        <w:keepLines/>
        <w:tabs>
          <w:tab w:val="left" w:pos="993"/>
        </w:tabs>
        <w:rPr>
          <w:rFonts w:hint="eastAsia" w:ascii="仿宋" w:hAnsi="仿宋" w:eastAsia="仿宋" w:cs="仿宋"/>
          <w:bCs/>
          <w:sz w:val="24"/>
          <w:szCs w:val="24"/>
        </w:rPr>
      </w:pPr>
      <w:r>
        <w:rPr>
          <w:rFonts w:hint="eastAsia" w:ascii="仿宋" w:hAnsi="仿宋" w:eastAsia="仿宋" w:cs="仿宋"/>
          <w:b/>
          <w:bCs/>
          <w:sz w:val="24"/>
          <w:szCs w:val="24"/>
        </w:rPr>
        <w:t>2.2.3</w:t>
      </w:r>
      <w:r>
        <w:rPr>
          <w:rFonts w:hint="eastAsia" w:ascii="仿宋" w:hAnsi="仿宋" w:eastAsia="仿宋" w:cs="仿宋"/>
          <w:b/>
          <w:bCs/>
          <w:sz w:val="24"/>
          <w:szCs w:val="24"/>
        </w:rPr>
        <w:tab/>
      </w:r>
      <w:r>
        <w:rPr>
          <w:rFonts w:hint="eastAsia" w:ascii="仿宋" w:hAnsi="仿宋" w:eastAsia="仿宋" w:cs="仿宋"/>
          <w:b/>
          <w:bCs/>
          <w:sz w:val="24"/>
          <w:szCs w:val="24"/>
        </w:rPr>
        <w:t>对于按本附加险合同载明的免赔日数计算出的免赔金额，保险人不承担赔偿责任。</w:t>
      </w:r>
    </w:p>
    <w:p w14:paraId="07C534C5">
      <w:pPr>
        <w:keepNext/>
        <w:keepLines/>
        <w:tabs>
          <w:tab w:val="left" w:pos="993"/>
        </w:tabs>
        <w:rPr>
          <w:rFonts w:hint="eastAsia" w:ascii="仿宋" w:hAnsi="仿宋" w:eastAsia="仿宋" w:cs="仿宋"/>
          <w:b/>
          <w:bCs/>
          <w:kern w:val="44"/>
          <w:sz w:val="24"/>
          <w:szCs w:val="24"/>
        </w:rPr>
      </w:pPr>
      <w:r>
        <w:rPr>
          <w:rFonts w:hint="eastAsia" w:ascii="仿宋" w:hAnsi="仿宋" w:eastAsia="仿宋" w:cs="仿宋"/>
          <w:b/>
          <w:bCs/>
          <w:kern w:val="44"/>
          <w:sz w:val="24"/>
          <w:szCs w:val="24"/>
        </w:rPr>
        <w:t>3</w:t>
      </w:r>
      <w:r>
        <w:rPr>
          <w:rFonts w:hint="eastAsia" w:ascii="仿宋" w:hAnsi="仿宋" w:eastAsia="仿宋" w:cs="仿宋"/>
          <w:b/>
          <w:bCs/>
          <w:kern w:val="44"/>
          <w:sz w:val="24"/>
          <w:szCs w:val="24"/>
        </w:rPr>
        <w:tab/>
      </w:r>
      <w:r>
        <w:rPr>
          <w:rFonts w:hint="eastAsia" w:ascii="仿宋" w:hAnsi="仿宋" w:eastAsia="仿宋" w:cs="仿宋"/>
          <w:b/>
          <w:bCs/>
          <w:kern w:val="44"/>
          <w:sz w:val="24"/>
          <w:szCs w:val="24"/>
        </w:rPr>
        <w:t>保险金申请</w:t>
      </w:r>
    </w:p>
    <w:p w14:paraId="338617CC">
      <w:pPr>
        <w:adjustRightInd w:val="0"/>
        <w:snapToGrid w:val="0"/>
        <w:ind w:left="991" w:leftChars="472" w:firstLine="482" w:firstLineChars="200"/>
        <w:rPr>
          <w:rFonts w:hint="eastAsia" w:ascii="仿宋" w:hAnsi="仿宋" w:eastAsia="仿宋" w:cs="仿宋"/>
          <w:b/>
          <w:sz w:val="24"/>
          <w:szCs w:val="24"/>
        </w:rPr>
      </w:pPr>
      <w:r>
        <w:rPr>
          <w:rFonts w:hint="eastAsia" w:ascii="仿宋" w:hAnsi="仿宋" w:eastAsia="仿宋" w:cs="仿宋"/>
          <w:b/>
          <w:sz w:val="24"/>
          <w:szCs w:val="24"/>
        </w:rPr>
        <w:t>保险金申请人（见释义）</w:t>
      </w:r>
      <w:r>
        <w:rPr>
          <w:rFonts w:hint="eastAsia" w:ascii="仿宋" w:hAnsi="仿宋" w:eastAsia="仿宋" w:cs="仿宋"/>
          <w:sz w:val="24"/>
          <w:szCs w:val="24"/>
        </w:rPr>
        <w:t>向保险人申请给付保险金时，应填写保险金给付申请书，并提交以下材料。保险金申请人因特殊原因不能提供以下材料的，应提供其它合法有效的材料。若保险金申请人委托他人申请的，还应提供授权委托书原件、委托人和受托人的身份证明等相关证明文件。保险人按照本保险合同的约定，认为有关的证明和资料不完整的，应当及时一次性通知保险金申请人补充提供。</w:t>
      </w:r>
      <w:r>
        <w:rPr>
          <w:rFonts w:hint="eastAsia" w:ascii="仿宋" w:hAnsi="仿宋" w:eastAsia="仿宋" w:cs="仿宋"/>
          <w:b/>
          <w:sz w:val="24"/>
          <w:szCs w:val="24"/>
        </w:rPr>
        <w:t>保险金申请人未能提供有关材料，导致保险人无法核实该申请的真实性的，保险人对无法核实部分不承担给付保险金的责任。</w:t>
      </w:r>
    </w:p>
    <w:p w14:paraId="3A4BC9B9">
      <w:pPr>
        <w:widowControl w:val="0"/>
        <w:numPr>
          <w:ilvl w:val="0"/>
          <w:numId w:val="9"/>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保险金给付申请书；</w:t>
      </w:r>
    </w:p>
    <w:p w14:paraId="0886852B">
      <w:pPr>
        <w:widowControl w:val="0"/>
        <w:numPr>
          <w:ilvl w:val="0"/>
          <w:numId w:val="9"/>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保险单；</w:t>
      </w:r>
    </w:p>
    <w:p w14:paraId="2BAF769F">
      <w:pPr>
        <w:widowControl w:val="0"/>
        <w:numPr>
          <w:ilvl w:val="0"/>
          <w:numId w:val="9"/>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保险金申请人、被保险人身份证明；</w:t>
      </w:r>
    </w:p>
    <w:p w14:paraId="05668DDA">
      <w:pPr>
        <w:widowControl w:val="0"/>
        <w:numPr>
          <w:ilvl w:val="0"/>
          <w:numId w:val="9"/>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指定医疗机构出具的医疗费用发票/收据、费用明细清单/帐、病历、出院小结、诊断证明及其他医疗记录等；</w:t>
      </w:r>
    </w:p>
    <w:p w14:paraId="4A5CA0BD">
      <w:pPr>
        <w:widowControl w:val="0"/>
        <w:numPr>
          <w:ilvl w:val="0"/>
          <w:numId w:val="9"/>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施工单位出具的被保险人的人事证明或聘用合同证明；</w:t>
      </w:r>
    </w:p>
    <w:p w14:paraId="5E8F4382">
      <w:pPr>
        <w:widowControl w:val="0"/>
        <w:numPr>
          <w:ilvl w:val="0"/>
          <w:numId w:val="9"/>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保险金申请人所能提供的与确认保险事故的性质、原因、损失程度等有关的其他证明和资料。</w:t>
      </w:r>
    </w:p>
    <w:p w14:paraId="391DABB1">
      <w:pPr>
        <w:keepNext/>
        <w:keepLines/>
        <w:tabs>
          <w:tab w:val="left" w:pos="993"/>
        </w:tabs>
        <w:rPr>
          <w:rFonts w:hint="eastAsia" w:ascii="仿宋" w:hAnsi="仿宋" w:eastAsia="仿宋" w:cs="仿宋"/>
          <w:b/>
          <w:bCs/>
          <w:kern w:val="44"/>
          <w:sz w:val="24"/>
          <w:szCs w:val="24"/>
        </w:rPr>
      </w:pPr>
      <w:r>
        <w:rPr>
          <w:rFonts w:hint="eastAsia" w:ascii="仿宋" w:hAnsi="仿宋" w:eastAsia="仿宋" w:cs="仿宋"/>
          <w:b/>
          <w:bCs/>
          <w:kern w:val="44"/>
          <w:sz w:val="24"/>
          <w:szCs w:val="24"/>
        </w:rPr>
        <w:t>4</w:t>
      </w:r>
      <w:r>
        <w:rPr>
          <w:rFonts w:hint="eastAsia" w:ascii="仿宋" w:hAnsi="仿宋" w:eastAsia="仿宋" w:cs="仿宋"/>
          <w:b/>
          <w:bCs/>
          <w:kern w:val="44"/>
          <w:sz w:val="24"/>
          <w:szCs w:val="24"/>
        </w:rPr>
        <w:tab/>
      </w:r>
      <w:r>
        <w:rPr>
          <w:rFonts w:hint="eastAsia" w:ascii="仿宋" w:hAnsi="仿宋" w:eastAsia="仿宋" w:cs="仿宋"/>
          <w:b/>
          <w:bCs/>
          <w:kern w:val="44"/>
          <w:sz w:val="24"/>
          <w:szCs w:val="24"/>
        </w:rPr>
        <w:t>释义</w:t>
      </w:r>
    </w:p>
    <w:p w14:paraId="42507A7F">
      <w:pPr>
        <w:keepNext/>
        <w:keepLines/>
        <w:tabs>
          <w:tab w:val="left" w:pos="993"/>
        </w:tabs>
        <w:rPr>
          <w:rFonts w:hint="eastAsia" w:ascii="仿宋" w:hAnsi="仿宋" w:eastAsia="仿宋" w:cs="仿宋"/>
          <w:sz w:val="24"/>
          <w:szCs w:val="24"/>
        </w:rPr>
      </w:pPr>
      <w:r>
        <w:rPr>
          <w:rFonts w:hint="eastAsia" w:ascii="仿宋" w:hAnsi="仿宋" w:eastAsia="仿宋" w:cs="仿宋"/>
          <w:b/>
          <w:bCs/>
          <w:sz w:val="24"/>
          <w:szCs w:val="24"/>
        </w:rPr>
        <w:t>4.1</w:t>
      </w:r>
      <w:r>
        <w:rPr>
          <w:rFonts w:hint="eastAsia" w:ascii="仿宋" w:hAnsi="仿宋" w:eastAsia="仿宋" w:cs="仿宋"/>
          <w:b/>
          <w:bCs/>
          <w:sz w:val="24"/>
          <w:szCs w:val="24"/>
        </w:rPr>
        <w:tab/>
      </w:r>
      <w:r>
        <w:rPr>
          <w:rFonts w:hint="eastAsia" w:ascii="仿宋" w:hAnsi="仿宋" w:eastAsia="仿宋" w:cs="仿宋"/>
          <w:b/>
          <w:bCs/>
          <w:sz w:val="24"/>
          <w:szCs w:val="24"/>
        </w:rPr>
        <w:t>被保资格</w:t>
      </w:r>
    </w:p>
    <w:p w14:paraId="247821C5">
      <w:pPr>
        <w:adjustRightInd w:val="0"/>
        <w:snapToGrid w:val="0"/>
        <w:ind w:left="945" w:leftChars="450" w:firstLine="480" w:firstLineChars="200"/>
        <w:rPr>
          <w:rFonts w:hint="eastAsia" w:ascii="仿宋" w:hAnsi="仿宋" w:eastAsia="仿宋" w:cs="仿宋"/>
          <w:sz w:val="24"/>
          <w:szCs w:val="24"/>
        </w:rPr>
      </w:pPr>
      <w:r>
        <w:rPr>
          <w:rFonts w:hint="eastAsia" w:ascii="仿宋" w:hAnsi="仿宋" w:eastAsia="仿宋" w:cs="仿宋"/>
          <w:sz w:val="24"/>
          <w:szCs w:val="24"/>
        </w:rPr>
        <w:t>无论本附加险合同为首次投保、续保还是非续保的，被保险人获得被保资格的日期均以以下两者中较晚的日期为准：（1）本附加险合同的保险期间起始日；（2）本附加险合同项下增加该被保险人批单所载生效日，有多张批单增加该被保险人的，以最晚批单所载生效日为准。</w:t>
      </w:r>
    </w:p>
    <w:p w14:paraId="2FB44EEB">
      <w:pPr>
        <w:adjustRightInd w:val="0"/>
        <w:snapToGrid w:val="0"/>
        <w:ind w:left="945" w:leftChars="450" w:firstLine="480" w:firstLineChars="200"/>
        <w:rPr>
          <w:rFonts w:hint="eastAsia" w:ascii="仿宋" w:hAnsi="仿宋" w:eastAsia="仿宋" w:cs="仿宋"/>
          <w:sz w:val="24"/>
          <w:szCs w:val="24"/>
        </w:rPr>
      </w:pPr>
      <w:r>
        <w:rPr>
          <w:rFonts w:hint="eastAsia" w:ascii="仿宋" w:hAnsi="仿宋" w:eastAsia="仿宋" w:cs="仿宋"/>
          <w:sz w:val="24"/>
          <w:szCs w:val="24"/>
        </w:rPr>
        <w:t>被保险人因非保险事故身故的，</w:t>
      </w:r>
      <w:r>
        <w:rPr>
          <w:rFonts w:hint="eastAsia" w:ascii="仿宋" w:hAnsi="仿宋" w:eastAsia="仿宋" w:cs="仿宋"/>
          <w:b/>
          <w:sz w:val="24"/>
          <w:szCs w:val="24"/>
        </w:rPr>
        <w:t>则自其身故之日起该被保险人的被保资格丧失，保险人对该被保险人所承担的保险责任随即终止</w:t>
      </w:r>
      <w:r>
        <w:rPr>
          <w:rFonts w:hint="eastAsia" w:ascii="仿宋" w:hAnsi="仿宋" w:eastAsia="仿宋" w:cs="仿宋"/>
          <w:sz w:val="24"/>
          <w:szCs w:val="24"/>
        </w:rPr>
        <w:t>。</w:t>
      </w:r>
    </w:p>
    <w:p w14:paraId="33446ABC">
      <w:pPr>
        <w:adjustRightInd w:val="0"/>
        <w:snapToGrid w:val="0"/>
        <w:ind w:left="945" w:leftChars="450" w:firstLine="480" w:firstLineChars="200"/>
        <w:rPr>
          <w:rFonts w:hint="eastAsia" w:ascii="仿宋" w:hAnsi="仿宋" w:eastAsia="仿宋" w:cs="仿宋"/>
          <w:b/>
          <w:bCs/>
          <w:sz w:val="24"/>
          <w:szCs w:val="24"/>
        </w:rPr>
      </w:pPr>
      <w:r>
        <w:rPr>
          <w:rFonts w:hint="eastAsia" w:ascii="仿宋" w:hAnsi="仿宋" w:eastAsia="仿宋" w:cs="仿宋"/>
          <w:sz w:val="24"/>
          <w:szCs w:val="24"/>
        </w:rPr>
        <w:t>本附加险合同保险期间终止，</w:t>
      </w:r>
      <w:r>
        <w:rPr>
          <w:rFonts w:hint="eastAsia" w:ascii="仿宋" w:hAnsi="仿宋" w:eastAsia="仿宋" w:cs="仿宋"/>
          <w:b/>
          <w:bCs/>
          <w:sz w:val="24"/>
          <w:szCs w:val="24"/>
        </w:rPr>
        <w:t>则被保险人的被保资格终止，保险人对被保险人所承担的保险责任随即终止。</w:t>
      </w:r>
    </w:p>
    <w:p w14:paraId="62BF6E35">
      <w:pPr>
        <w:adjustRightInd w:val="0"/>
        <w:snapToGrid w:val="0"/>
        <w:ind w:left="945" w:leftChars="450" w:firstLine="480" w:firstLineChars="200"/>
        <w:rPr>
          <w:rFonts w:hint="eastAsia" w:ascii="仿宋" w:hAnsi="仿宋" w:eastAsia="仿宋" w:cs="仿宋"/>
          <w:b/>
          <w:bCs/>
          <w:sz w:val="24"/>
          <w:szCs w:val="24"/>
        </w:rPr>
      </w:pPr>
      <w:r>
        <w:rPr>
          <w:rFonts w:hint="eastAsia" w:ascii="仿宋" w:hAnsi="仿宋" w:eastAsia="仿宋" w:cs="仿宋"/>
          <w:sz w:val="24"/>
          <w:szCs w:val="24"/>
        </w:rPr>
        <w:t>本附加险合同解除，</w:t>
      </w:r>
      <w:r>
        <w:rPr>
          <w:rFonts w:hint="eastAsia" w:ascii="仿宋" w:hAnsi="仿宋" w:eastAsia="仿宋" w:cs="仿宋"/>
          <w:b/>
          <w:bCs/>
          <w:sz w:val="24"/>
          <w:szCs w:val="24"/>
        </w:rPr>
        <w:t>则自解除之日起被保险人的被保资格终止，保险人对被保险人所承担的保险责任随即终止。</w:t>
      </w:r>
    </w:p>
    <w:p w14:paraId="64F3E522">
      <w:pPr>
        <w:keepNext/>
        <w:keepLines/>
        <w:tabs>
          <w:tab w:val="left" w:pos="993"/>
        </w:tabs>
        <w:rPr>
          <w:rFonts w:hint="eastAsia" w:ascii="仿宋" w:hAnsi="仿宋" w:eastAsia="仿宋" w:cs="仿宋"/>
          <w:b/>
          <w:bCs/>
          <w:sz w:val="24"/>
          <w:szCs w:val="24"/>
        </w:rPr>
      </w:pPr>
      <w:r>
        <w:fldChar w:fldCharType="begin"/>
      </w:r>
      <w:r>
        <w:instrText xml:space="preserve"> HYPERLINK \l "_2.1_保险责任" </w:instrText>
      </w:r>
      <w:r>
        <w:fldChar w:fldCharType="separate"/>
      </w:r>
      <w:r>
        <w:rPr>
          <w:rFonts w:hint="eastAsia" w:ascii="仿宋" w:hAnsi="仿宋" w:eastAsia="仿宋" w:cs="仿宋"/>
          <w:b/>
          <w:bCs/>
          <w:sz w:val="24"/>
          <w:szCs w:val="24"/>
        </w:rPr>
        <w:t>4.2</w:t>
      </w:r>
      <w:r>
        <w:rPr>
          <w:rFonts w:hint="eastAsia" w:ascii="仿宋" w:hAnsi="仿宋" w:eastAsia="仿宋" w:cs="仿宋"/>
          <w:b/>
          <w:bCs/>
          <w:sz w:val="24"/>
          <w:szCs w:val="24"/>
        </w:rPr>
        <w:tab/>
      </w:r>
      <w:r>
        <w:rPr>
          <w:rFonts w:hint="eastAsia" w:ascii="仿宋" w:hAnsi="仿宋" w:eastAsia="仿宋" w:cs="仿宋"/>
          <w:b/>
          <w:bCs/>
          <w:sz w:val="24"/>
          <w:szCs w:val="24"/>
        </w:rPr>
        <w:fldChar w:fldCharType="end"/>
      </w:r>
      <w:r>
        <w:rPr>
          <w:rFonts w:hint="eastAsia" w:ascii="仿宋" w:hAnsi="仿宋" w:eastAsia="仿宋" w:cs="仿宋"/>
          <w:b/>
          <w:bCs/>
          <w:sz w:val="24"/>
          <w:szCs w:val="24"/>
        </w:rPr>
        <w:t>意外伤害</w:t>
      </w:r>
    </w:p>
    <w:p w14:paraId="7BAA292E">
      <w:pPr>
        <w:adjustRightInd w:val="0"/>
        <w:snapToGrid w:val="0"/>
        <w:ind w:left="945" w:leftChars="450" w:firstLine="480" w:firstLineChars="200"/>
        <w:rPr>
          <w:rFonts w:hint="eastAsia" w:ascii="仿宋" w:hAnsi="仿宋" w:eastAsia="仿宋" w:cs="仿宋"/>
          <w:sz w:val="24"/>
          <w:szCs w:val="24"/>
        </w:rPr>
      </w:pPr>
      <w:r>
        <w:rPr>
          <w:rFonts w:hint="eastAsia" w:ascii="仿宋" w:hAnsi="仿宋" w:eastAsia="仿宋" w:cs="仿宋"/>
          <w:sz w:val="24"/>
          <w:szCs w:val="24"/>
        </w:rPr>
        <w:t>指以外来的、突发的、非本意的、非疾病的客观事件为直接且单独的原因致使身体受到的伤害。</w:t>
      </w:r>
      <w:r>
        <w:rPr>
          <w:rFonts w:hint="eastAsia" w:ascii="仿宋" w:hAnsi="仿宋" w:eastAsia="仿宋" w:cs="仿宋"/>
          <w:b/>
          <w:sz w:val="24"/>
          <w:szCs w:val="24"/>
        </w:rPr>
        <w:t>以下情形属于疾病范畴，非本条款所指意外伤害：</w:t>
      </w:r>
    </w:p>
    <w:p w14:paraId="49FAD620">
      <w:pPr>
        <w:widowControl w:val="0"/>
        <w:numPr>
          <w:ilvl w:val="0"/>
          <w:numId w:val="10"/>
        </w:numPr>
        <w:adjustRightInd w:val="0"/>
        <w:snapToGrid w:val="0"/>
        <w:ind w:left="2045" w:leftChars="650" w:hanging="680"/>
        <w:textAlignment w:val="auto"/>
        <w:rPr>
          <w:rFonts w:hint="eastAsia" w:ascii="仿宋" w:hAnsi="仿宋" w:eastAsia="仿宋" w:cs="仿宋"/>
          <w:b/>
          <w:sz w:val="24"/>
          <w:szCs w:val="24"/>
        </w:rPr>
      </w:pPr>
      <w:r>
        <w:rPr>
          <w:rFonts w:hint="eastAsia" w:ascii="仿宋" w:hAnsi="仿宋" w:eastAsia="仿宋" w:cs="仿宋"/>
          <w:b/>
          <w:sz w:val="24"/>
          <w:szCs w:val="24"/>
        </w:rPr>
        <w:t>猝死；</w:t>
      </w:r>
    </w:p>
    <w:p w14:paraId="36F572C0">
      <w:pPr>
        <w:widowControl w:val="0"/>
        <w:numPr>
          <w:ilvl w:val="0"/>
          <w:numId w:val="10"/>
        </w:numPr>
        <w:adjustRightInd w:val="0"/>
        <w:snapToGrid w:val="0"/>
        <w:ind w:left="2045" w:leftChars="650" w:hanging="680"/>
        <w:textAlignment w:val="auto"/>
        <w:rPr>
          <w:rFonts w:hint="eastAsia" w:ascii="仿宋" w:hAnsi="仿宋" w:eastAsia="仿宋" w:cs="仿宋"/>
          <w:b/>
          <w:sz w:val="24"/>
          <w:szCs w:val="24"/>
        </w:rPr>
      </w:pPr>
      <w:r>
        <w:rPr>
          <w:rFonts w:hint="eastAsia" w:ascii="仿宋" w:hAnsi="仿宋" w:eastAsia="仿宋" w:cs="仿宋"/>
          <w:b/>
          <w:sz w:val="24"/>
          <w:szCs w:val="24"/>
        </w:rPr>
        <w:t>过敏及由过敏引发的变态反应性疾病；</w:t>
      </w:r>
    </w:p>
    <w:p w14:paraId="01400386">
      <w:pPr>
        <w:widowControl w:val="0"/>
        <w:numPr>
          <w:ilvl w:val="0"/>
          <w:numId w:val="10"/>
        </w:numPr>
        <w:adjustRightInd w:val="0"/>
        <w:snapToGrid w:val="0"/>
        <w:ind w:left="2045" w:leftChars="650" w:hanging="680"/>
        <w:textAlignment w:val="auto"/>
        <w:rPr>
          <w:rFonts w:hint="eastAsia" w:ascii="仿宋" w:hAnsi="仿宋" w:eastAsia="仿宋" w:cs="仿宋"/>
          <w:b/>
          <w:sz w:val="24"/>
          <w:szCs w:val="24"/>
        </w:rPr>
      </w:pPr>
      <w:r>
        <w:rPr>
          <w:rFonts w:hint="eastAsia" w:ascii="仿宋" w:hAnsi="仿宋" w:eastAsia="仿宋" w:cs="仿宋"/>
          <w:b/>
          <w:sz w:val="24"/>
          <w:szCs w:val="24"/>
        </w:rPr>
        <w:t>高原反应；</w:t>
      </w:r>
    </w:p>
    <w:p w14:paraId="0FD3E202">
      <w:pPr>
        <w:widowControl w:val="0"/>
        <w:numPr>
          <w:ilvl w:val="0"/>
          <w:numId w:val="10"/>
        </w:numPr>
        <w:adjustRightInd w:val="0"/>
        <w:snapToGrid w:val="0"/>
        <w:ind w:left="2045" w:leftChars="650" w:hanging="680"/>
        <w:textAlignment w:val="auto"/>
        <w:rPr>
          <w:rFonts w:hint="eastAsia" w:ascii="仿宋" w:hAnsi="仿宋" w:eastAsia="仿宋" w:cs="仿宋"/>
          <w:b/>
          <w:sz w:val="24"/>
          <w:szCs w:val="24"/>
        </w:rPr>
      </w:pPr>
      <w:r>
        <w:rPr>
          <w:rFonts w:hint="eastAsia" w:ascii="仿宋" w:hAnsi="仿宋" w:eastAsia="仿宋" w:cs="仿宋"/>
          <w:b/>
          <w:sz w:val="24"/>
          <w:szCs w:val="24"/>
        </w:rPr>
        <w:t>中暑；</w:t>
      </w:r>
    </w:p>
    <w:p w14:paraId="4E920E4A">
      <w:pPr>
        <w:widowControl w:val="0"/>
        <w:numPr>
          <w:ilvl w:val="0"/>
          <w:numId w:val="10"/>
        </w:numPr>
        <w:adjustRightInd w:val="0"/>
        <w:snapToGrid w:val="0"/>
        <w:ind w:left="2045" w:leftChars="650" w:hanging="680"/>
        <w:textAlignment w:val="auto"/>
        <w:rPr>
          <w:rFonts w:hint="eastAsia" w:ascii="仿宋" w:hAnsi="仿宋" w:eastAsia="仿宋" w:cs="仿宋"/>
          <w:b/>
          <w:sz w:val="24"/>
          <w:szCs w:val="24"/>
        </w:rPr>
      </w:pPr>
      <w:r>
        <w:rPr>
          <w:rFonts w:hint="eastAsia" w:ascii="仿宋" w:hAnsi="仿宋" w:eastAsia="仿宋" w:cs="仿宋"/>
          <w:b/>
          <w:sz w:val="24"/>
          <w:szCs w:val="24"/>
        </w:rPr>
        <w:t>细菌、病毒或其他病原体导致的感染性疾病。</w:t>
      </w:r>
    </w:p>
    <w:p w14:paraId="543B0EA0">
      <w:pPr>
        <w:keepNext/>
        <w:keepLines/>
        <w:tabs>
          <w:tab w:val="left" w:pos="993"/>
        </w:tabs>
        <w:rPr>
          <w:rFonts w:hint="eastAsia" w:ascii="仿宋" w:hAnsi="仿宋" w:eastAsia="仿宋" w:cs="仿宋"/>
          <w:b/>
          <w:bCs/>
          <w:sz w:val="24"/>
          <w:szCs w:val="24"/>
        </w:rPr>
      </w:pPr>
      <w:r>
        <w:fldChar w:fldCharType="begin"/>
      </w:r>
      <w:r>
        <w:instrText xml:space="preserve"> HYPERLINK \l "_2.1_保险责任" </w:instrText>
      </w:r>
      <w:r>
        <w:fldChar w:fldCharType="separate"/>
      </w:r>
      <w:r>
        <w:rPr>
          <w:rFonts w:hint="eastAsia" w:ascii="仿宋" w:hAnsi="仿宋" w:eastAsia="仿宋" w:cs="仿宋"/>
          <w:b/>
          <w:bCs/>
          <w:sz w:val="24"/>
          <w:szCs w:val="24"/>
        </w:rPr>
        <w:t>4.3</w:t>
      </w:r>
      <w:r>
        <w:rPr>
          <w:rFonts w:hint="eastAsia" w:ascii="仿宋" w:hAnsi="仿宋" w:eastAsia="仿宋" w:cs="仿宋"/>
          <w:b/>
          <w:bCs/>
          <w:sz w:val="24"/>
          <w:szCs w:val="24"/>
        </w:rPr>
        <w:tab/>
      </w:r>
      <w:r>
        <w:rPr>
          <w:rFonts w:hint="eastAsia" w:ascii="仿宋" w:hAnsi="仿宋" w:eastAsia="仿宋" w:cs="仿宋"/>
          <w:b/>
          <w:bCs/>
          <w:sz w:val="24"/>
          <w:szCs w:val="24"/>
        </w:rPr>
        <w:t>指定医疗机构</w:t>
      </w:r>
      <w:r>
        <w:rPr>
          <w:rFonts w:hint="eastAsia" w:ascii="仿宋" w:hAnsi="仿宋" w:eastAsia="仿宋" w:cs="仿宋"/>
          <w:b/>
          <w:bCs/>
          <w:sz w:val="24"/>
          <w:szCs w:val="24"/>
        </w:rPr>
        <w:fldChar w:fldCharType="end"/>
      </w:r>
    </w:p>
    <w:p w14:paraId="78ACFB45">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t>除另有约定外，指定医疗机构指中华人民共和国境内</w:t>
      </w:r>
      <w:r>
        <w:rPr>
          <w:rFonts w:hint="eastAsia" w:ascii="仿宋" w:hAnsi="仿宋" w:eastAsia="仿宋" w:cs="仿宋"/>
          <w:b/>
          <w:sz w:val="24"/>
          <w:szCs w:val="24"/>
        </w:rPr>
        <w:t>（不包括港、澳、台地区）</w:t>
      </w:r>
      <w:r>
        <w:rPr>
          <w:rFonts w:hint="eastAsia" w:ascii="仿宋" w:hAnsi="仿宋" w:eastAsia="仿宋" w:cs="仿宋"/>
          <w:sz w:val="24"/>
          <w:szCs w:val="24"/>
        </w:rPr>
        <w:t>二级（含）及以上医院或保险人认可的医疗机构，且应符合下列所有条件：</w:t>
      </w:r>
    </w:p>
    <w:p w14:paraId="1F307C88">
      <w:pPr>
        <w:widowControl w:val="0"/>
        <w:numPr>
          <w:ilvl w:val="0"/>
          <w:numId w:val="11"/>
        </w:numPr>
        <w:adjustRightInd w:val="0"/>
        <w:snapToGrid w:val="0"/>
        <w:ind w:left="2045" w:leftChars="650" w:hanging="680"/>
        <w:textAlignment w:val="auto"/>
        <w:rPr>
          <w:rFonts w:hint="eastAsia" w:ascii="仿宋" w:hAnsi="仿宋" w:eastAsia="仿宋" w:cs="仿宋"/>
          <w:b/>
          <w:sz w:val="24"/>
          <w:szCs w:val="24"/>
        </w:rPr>
      </w:pPr>
      <w:r>
        <w:rPr>
          <w:rFonts w:hint="eastAsia" w:ascii="仿宋" w:hAnsi="仿宋" w:eastAsia="仿宋" w:cs="仿宋"/>
          <w:b/>
          <w:sz w:val="24"/>
          <w:szCs w:val="24"/>
        </w:rPr>
        <w:t>拥有合法经营执照；</w:t>
      </w:r>
    </w:p>
    <w:p w14:paraId="222627A1">
      <w:pPr>
        <w:widowControl w:val="0"/>
        <w:numPr>
          <w:ilvl w:val="0"/>
          <w:numId w:val="11"/>
        </w:numPr>
        <w:adjustRightInd w:val="0"/>
        <w:snapToGrid w:val="0"/>
        <w:ind w:left="2045" w:leftChars="650" w:hanging="680"/>
        <w:textAlignment w:val="auto"/>
        <w:rPr>
          <w:rFonts w:hint="eastAsia" w:ascii="仿宋" w:hAnsi="仿宋" w:eastAsia="仿宋" w:cs="仿宋"/>
          <w:b/>
          <w:sz w:val="24"/>
          <w:szCs w:val="24"/>
        </w:rPr>
      </w:pPr>
      <w:r>
        <w:rPr>
          <w:rFonts w:hint="eastAsia" w:ascii="仿宋" w:hAnsi="仿宋" w:eastAsia="仿宋" w:cs="仿宋"/>
          <w:b/>
          <w:sz w:val="24"/>
          <w:szCs w:val="24"/>
        </w:rPr>
        <w:t>设立的主要目的为向受伤者和患病者提供留院治疗和护理服务；</w:t>
      </w:r>
    </w:p>
    <w:p w14:paraId="2CCB0423">
      <w:pPr>
        <w:widowControl w:val="0"/>
        <w:numPr>
          <w:ilvl w:val="0"/>
          <w:numId w:val="11"/>
        </w:numPr>
        <w:adjustRightInd w:val="0"/>
        <w:snapToGrid w:val="0"/>
        <w:ind w:left="2045" w:leftChars="650" w:hanging="680"/>
        <w:textAlignment w:val="auto"/>
        <w:rPr>
          <w:rFonts w:hint="eastAsia" w:ascii="仿宋" w:hAnsi="仿宋" w:eastAsia="仿宋" w:cs="仿宋"/>
          <w:b/>
          <w:sz w:val="24"/>
          <w:szCs w:val="24"/>
        </w:rPr>
      </w:pPr>
      <w:r>
        <w:rPr>
          <w:rFonts w:hint="eastAsia" w:ascii="仿宋" w:hAnsi="仿宋" w:eastAsia="仿宋" w:cs="仿宋"/>
          <w:b/>
          <w:sz w:val="24"/>
          <w:szCs w:val="24"/>
        </w:rPr>
        <w:t>有合格的医生和护士提供全日二十四小时的医疗和护理服务；</w:t>
      </w:r>
    </w:p>
    <w:p w14:paraId="036A727C">
      <w:pPr>
        <w:widowControl w:val="0"/>
        <w:numPr>
          <w:ilvl w:val="0"/>
          <w:numId w:val="11"/>
        </w:numPr>
        <w:adjustRightInd w:val="0"/>
        <w:snapToGrid w:val="0"/>
        <w:ind w:left="2045" w:leftChars="650" w:hanging="680"/>
        <w:textAlignment w:val="auto"/>
        <w:rPr>
          <w:rFonts w:hint="eastAsia" w:ascii="仿宋" w:hAnsi="仿宋" w:eastAsia="仿宋" w:cs="仿宋"/>
          <w:b/>
          <w:sz w:val="24"/>
          <w:szCs w:val="24"/>
        </w:rPr>
      </w:pPr>
      <w:r>
        <w:rPr>
          <w:rFonts w:hint="eastAsia" w:ascii="仿宋" w:hAnsi="仿宋" w:eastAsia="仿宋" w:cs="仿宋"/>
          <w:b/>
          <w:sz w:val="24"/>
          <w:szCs w:val="24"/>
        </w:rPr>
        <w:t>非主要作为康复医院、诊所、护理、疗养、戒酒、戒毒或类似的医疗机构。</w:t>
      </w:r>
    </w:p>
    <w:p w14:paraId="25B6A244">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t>投保人和保险人双方还可以约定指定医疗机构的条件、范围等，并在保险单中载明。</w:t>
      </w:r>
    </w:p>
    <w:p w14:paraId="6A7BCC6A">
      <w:pPr>
        <w:keepNext/>
        <w:keepLines/>
        <w:tabs>
          <w:tab w:val="left" w:pos="993"/>
        </w:tabs>
        <w:rPr>
          <w:rFonts w:hint="eastAsia" w:ascii="仿宋" w:hAnsi="仿宋" w:eastAsia="仿宋" w:cs="仿宋"/>
          <w:b/>
          <w:bCs/>
          <w:sz w:val="24"/>
          <w:szCs w:val="24"/>
        </w:rPr>
      </w:pPr>
      <w:r>
        <w:fldChar w:fldCharType="begin"/>
      </w:r>
      <w:r>
        <w:instrText xml:space="preserve"> HYPERLINK \l "_2.1_保险责任" </w:instrText>
      </w:r>
      <w:r>
        <w:fldChar w:fldCharType="separate"/>
      </w:r>
      <w:r>
        <w:rPr>
          <w:rFonts w:hint="eastAsia" w:ascii="仿宋" w:hAnsi="仿宋" w:eastAsia="仿宋" w:cs="仿宋"/>
          <w:b/>
          <w:bCs/>
          <w:sz w:val="24"/>
          <w:szCs w:val="24"/>
        </w:rPr>
        <w:t>4.4</w:t>
      </w:r>
      <w:r>
        <w:rPr>
          <w:rFonts w:hint="eastAsia" w:ascii="仿宋" w:hAnsi="仿宋" w:eastAsia="仿宋" w:cs="仿宋"/>
          <w:b/>
          <w:bCs/>
          <w:sz w:val="24"/>
          <w:szCs w:val="24"/>
        </w:rPr>
        <w:tab/>
      </w:r>
      <w:r>
        <w:rPr>
          <w:rFonts w:hint="eastAsia" w:ascii="仿宋" w:hAnsi="仿宋" w:eastAsia="仿宋" w:cs="仿宋"/>
          <w:b/>
          <w:bCs/>
          <w:sz w:val="24"/>
          <w:szCs w:val="24"/>
        </w:rPr>
        <w:t>住院</w:t>
      </w:r>
      <w:r>
        <w:rPr>
          <w:rFonts w:hint="eastAsia" w:ascii="仿宋" w:hAnsi="仿宋" w:eastAsia="仿宋" w:cs="仿宋"/>
          <w:b/>
          <w:bCs/>
          <w:sz w:val="24"/>
          <w:szCs w:val="24"/>
        </w:rPr>
        <w:fldChar w:fldCharType="end"/>
      </w:r>
    </w:p>
    <w:p w14:paraId="2A5DE3D0">
      <w:pPr>
        <w:adjustRightInd w:val="0"/>
        <w:snapToGrid w:val="0"/>
        <w:ind w:left="991" w:leftChars="472" w:firstLine="487" w:firstLineChars="203"/>
        <w:rPr>
          <w:rFonts w:hint="eastAsia" w:ascii="仿宋" w:hAnsi="仿宋" w:eastAsia="仿宋" w:cs="仿宋"/>
          <w:b/>
          <w:sz w:val="24"/>
          <w:szCs w:val="24"/>
        </w:rPr>
      </w:pPr>
      <w:r>
        <w:rPr>
          <w:rFonts w:hint="eastAsia" w:ascii="仿宋" w:hAnsi="仿宋" w:eastAsia="仿宋" w:cs="仿宋"/>
          <w:sz w:val="24"/>
          <w:szCs w:val="24"/>
        </w:rPr>
        <w:t>是指被保险人确因临床需要、经医生诊断必须留院治疗，正式办理入院及出院手续，并确实入住医疗机构正式病房接受治疗的行为过程；</w:t>
      </w:r>
      <w:r>
        <w:rPr>
          <w:rFonts w:hint="eastAsia" w:ascii="仿宋" w:hAnsi="仿宋" w:eastAsia="仿宋" w:cs="仿宋"/>
          <w:b/>
          <w:sz w:val="24"/>
          <w:szCs w:val="24"/>
        </w:rPr>
        <w:t>被保险人必须连续留院24小时以上且由医疗机构收取病房或床位费用，但住院并不包括门诊观察室、急诊观察室、其他非正式病房、联合病房或挂床住院。</w:t>
      </w:r>
    </w:p>
    <w:p w14:paraId="6EF96C37">
      <w:pPr>
        <w:keepNext/>
        <w:keepLines/>
        <w:tabs>
          <w:tab w:val="left" w:pos="993"/>
        </w:tabs>
        <w:rPr>
          <w:rFonts w:hint="eastAsia" w:ascii="仿宋" w:hAnsi="仿宋" w:eastAsia="仿宋" w:cs="仿宋"/>
          <w:b/>
          <w:bCs/>
          <w:sz w:val="24"/>
          <w:szCs w:val="24"/>
        </w:rPr>
      </w:pPr>
      <w:r>
        <w:rPr>
          <w:rFonts w:hint="eastAsia" w:ascii="仿宋" w:hAnsi="仿宋" w:eastAsia="仿宋" w:cs="仿宋"/>
          <w:b/>
          <w:bCs/>
          <w:sz w:val="24"/>
          <w:szCs w:val="24"/>
        </w:rPr>
        <w:t>4.5</w:t>
      </w:r>
      <w:r>
        <w:rPr>
          <w:rFonts w:hint="eastAsia" w:ascii="仿宋" w:hAnsi="仿宋" w:eastAsia="仿宋" w:cs="仿宋"/>
          <w:b/>
          <w:bCs/>
          <w:sz w:val="24"/>
          <w:szCs w:val="24"/>
        </w:rPr>
        <w:tab/>
      </w:r>
      <w:r>
        <w:rPr>
          <w:rFonts w:hint="eastAsia" w:ascii="仿宋" w:hAnsi="仿宋" w:eastAsia="仿宋" w:cs="仿宋"/>
          <w:b/>
          <w:bCs/>
          <w:sz w:val="24"/>
          <w:szCs w:val="24"/>
        </w:rPr>
        <w:t>实际住院日数</w:t>
      </w:r>
    </w:p>
    <w:p w14:paraId="71B96906">
      <w:pPr>
        <w:adjustRightInd w:val="0"/>
        <w:snapToGrid w:val="0"/>
        <w:ind w:left="945" w:leftChars="450" w:firstLine="480" w:firstLineChars="200"/>
        <w:rPr>
          <w:rFonts w:hint="eastAsia" w:ascii="仿宋" w:hAnsi="仿宋" w:eastAsia="仿宋" w:cs="仿宋"/>
          <w:sz w:val="24"/>
          <w:szCs w:val="24"/>
        </w:rPr>
      </w:pPr>
      <w:r>
        <w:rPr>
          <w:rFonts w:hint="eastAsia" w:ascii="仿宋" w:hAnsi="仿宋" w:eastAsia="仿宋" w:cs="仿宋"/>
          <w:sz w:val="24"/>
          <w:szCs w:val="24"/>
        </w:rPr>
        <w:t>是指被保险人在医疗机构住院部病房内实际的住院治疗日数，住院</w:t>
      </w:r>
      <w:r>
        <w:rPr>
          <w:rFonts w:hint="eastAsia" w:ascii="仿宋" w:hAnsi="仿宋" w:eastAsia="仿宋" w:cs="仿宋"/>
          <w:bCs/>
          <w:sz w:val="24"/>
          <w:szCs w:val="24"/>
        </w:rPr>
        <w:t>满二十四小时为一日。</w:t>
      </w:r>
    </w:p>
    <w:p w14:paraId="70FEEC82">
      <w:pPr>
        <w:keepNext/>
        <w:keepLines/>
        <w:tabs>
          <w:tab w:val="left" w:pos="993"/>
        </w:tabs>
        <w:rPr>
          <w:rFonts w:hint="eastAsia" w:ascii="仿宋" w:hAnsi="仿宋" w:eastAsia="仿宋" w:cs="仿宋"/>
          <w:b/>
          <w:bCs/>
          <w:sz w:val="24"/>
          <w:szCs w:val="24"/>
        </w:rPr>
      </w:pPr>
      <w:r>
        <w:rPr>
          <w:rFonts w:hint="eastAsia" w:ascii="仿宋" w:hAnsi="仿宋" w:eastAsia="仿宋" w:cs="仿宋"/>
          <w:b/>
          <w:bCs/>
          <w:sz w:val="24"/>
          <w:szCs w:val="24"/>
        </w:rPr>
        <w:fldChar w:fldCharType="begin"/>
      </w:r>
      <w:r>
        <w:rPr>
          <w:rFonts w:hint="eastAsia" w:ascii="仿宋" w:hAnsi="仿宋" w:eastAsia="仿宋" w:cs="仿宋"/>
          <w:b/>
          <w:bCs/>
          <w:sz w:val="24"/>
          <w:szCs w:val="24"/>
        </w:rPr>
        <w:instrText xml:space="preserve">HYPERLINK  \l "_2.2.2_被保险人不符合入院标准、挂床住院或住院病人应当出院而拒不出"</w:instrText>
      </w:r>
      <w:r>
        <w:rPr>
          <w:rFonts w:hint="eastAsia" w:ascii="仿宋" w:hAnsi="仿宋" w:eastAsia="仿宋" w:cs="仿宋"/>
          <w:b/>
          <w:bCs/>
          <w:sz w:val="24"/>
          <w:szCs w:val="24"/>
        </w:rPr>
        <w:fldChar w:fldCharType="separate"/>
      </w:r>
      <w:r>
        <w:rPr>
          <w:rFonts w:hint="eastAsia" w:ascii="仿宋" w:hAnsi="仿宋" w:eastAsia="仿宋" w:cs="仿宋"/>
          <w:b/>
          <w:bCs/>
          <w:sz w:val="24"/>
          <w:szCs w:val="24"/>
        </w:rPr>
        <w:t>4.6</w:t>
      </w:r>
      <w:r>
        <w:rPr>
          <w:rFonts w:hint="eastAsia" w:ascii="仿宋" w:hAnsi="仿宋" w:eastAsia="仿宋" w:cs="仿宋"/>
          <w:b/>
          <w:bCs/>
          <w:sz w:val="24"/>
          <w:szCs w:val="24"/>
        </w:rPr>
        <w:tab/>
      </w:r>
      <w:r>
        <w:rPr>
          <w:rFonts w:hint="eastAsia" w:ascii="仿宋" w:hAnsi="仿宋" w:eastAsia="仿宋" w:cs="仿宋"/>
          <w:b/>
          <w:bCs/>
          <w:sz w:val="24"/>
          <w:szCs w:val="24"/>
        </w:rPr>
        <w:t>医疗事故</w:t>
      </w:r>
    </w:p>
    <w:p w14:paraId="7EC435A1">
      <w:pPr>
        <w:ind w:left="945" w:leftChars="450" w:firstLine="480" w:firstLineChars="200"/>
        <w:jc w:val="left"/>
        <w:rPr>
          <w:rFonts w:hint="eastAsia" w:ascii="仿宋" w:hAnsi="仿宋" w:eastAsia="仿宋" w:cs="仿宋"/>
          <w:sz w:val="24"/>
          <w:szCs w:val="24"/>
        </w:rPr>
      </w:pPr>
      <w:r>
        <w:rPr>
          <w:rFonts w:hint="eastAsia" w:ascii="仿宋" w:hAnsi="仿宋" w:eastAsia="仿宋" w:cs="仿宋"/>
          <w:sz w:val="24"/>
          <w:szCs w:val="24"/>
        </w:rPr>
        <w:fldChar w:fldCharType="end"/>
      </w:r>
      <w:r>
        <w:rPr>
          <w:rFonts w:hint="eastAsia" w:ascii="仿宋" w:hAnsi="仿宋" w:eastAsia="仿宋" w:cs="仿宋"/>
          <w:sz w:val="24"/>
          <w:szCs w:val="24"/>
        </w:rPr>
        <w:t>指医疗机构及其医务人员在医疗活动中，违反医疗卫生管理法律、行政法规、部门规章和诊疗护理规范及常规，过失造成患者人身损害的事故。</w:t>
      </w:r>
    </w:p>
    <w:p w14:paraId="484A4BD0">
      <w:pPr>
        <w:keepNext/>
        <w:keepLines/>
        <w:tabs>
          <w:tab w:val="left" w:pos="993"/>
        </w:tabs>
        <w:rPr>
          <w:rFonts w:hint="eastAsia" w:ascii="仿宋" w:hAnsi="仿宋" w:eastAsia="仿宋" w:cs="仿宋"/>
          <w:b/>
          <w:bCs/>
          <w:sz w:val="24"/>
          <w:szCs w:val="24"/>
        </w:rPr>
      </w:pPr>
      <w:r>
        <w:fldChar w:fldCharType="begin"/>
      </w:r>
      <w:r>
        <w:instrText xml:space="preserve"> HYPERLINK \l "_2.3_责任免除" </w:instrText>
      </w:r>
      <w:r>
        <w:fldChar w:fldCharType="separate"/>
      </w:r>
      <w:r>
        <w:rPr>
          <w:rFonts w:hint="eastAsia" w:ascii="仿宋" w:hAnsi="仿宋" w:eastAsia="仿宋" w:cs="仿宋"/>
          <w:b/>
          <w:bCs/>
          <w:sz w:val="24"/>
          <w:szCs w:val="24"/>
        </w:rPr>
        <w:t>4.7</w:t>
      </w:r>
      <w:r>
        <w:rPr>
          <w:rFonts w:hint="eastAsia" w:ascii="仿宋" w:hAnsi="仿宋" w:eastAsia="仿宋" w:cs="仿宋"/>
          <w:b/>
          <w:bCs/>
          <w:sz w:val="24"/>
          <w:szCs w:val="24"/>
        </w:rPr>
        <w:tab/>
      </w:r>
      <w:r>
        <w:rPr>
          <w:rFonts w:hint="eastAsia" w:ascii="仿宋" w:hAnsi="仿宋" w:eastAsia="仿宋" w:cs="仿宋"/>
          <w:b/>
          <w:bCs/>
          <w:sz w:val="24"/>
          <w:szCs w:val="24"/>
        </w:rPr>
        <w:t>酒后驾驶</w:t>
      </w:r>
      <w:r>
        <w:rPr>
          <w:rFonts w:hint="eastAsia" w:ascii="仿宋" w:hAnsi="仿宋" w:eastAsia="仿宋" w:cs="仿宋"/>
          <w:b/>
          <w:bCs/>
          <w:sz w:val="24"/>
          <w:szCs w:val="24"/>
        </w:rPr>
        <w:fldChar w:fldCharType="end"/>
      </w:r>
    </w:p>
    <w:p w14:paraId="654B3ACF">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t>指经检测或者鉴定，发生事故时车辆驾驶人员每百毫升血液中的酒精含量达到或者超过一定的标准，公安机关交通管理部门依据《道路交通安全法》的规定认定为饮酒后驾驶或者醉酒后驾驶。</w:t>
      </w:r>
    </w:p>
    <w:p w14:paraId="121C05A6">
      <w:pPr>
        <w:keepNext/>
        <w:keepLines/>
        <w:tabs>
          <w:tab w:val="left" w:pos="993"/>
        </w:tabs>
        <w:rPr>
          <w:rFonts w:hint="eastAsia" w:ascii="仿宋" w:hAnsi="仿宋" w:eastAsia="仿宋" w:cs="仿宋"/>
          <w:b/>
          <w:bCs/>
          <w:sz w:val="24"/>
          <w:szCs w:val="24"/>
        </w:rPr>
      </w:pPr>
      <w:r>
        <w:rPr>
          <w:rFonts w:hint="eastAsia" w:ascii="仿宋" w:hAnsi="仿宋" w:eastAsia="仿宋" w:cs="仿宋"/>
          <w:b/>
          <w:bCs/>
          <w:sz w:val="24"/>
          <w:szCs w:val="24"/>
        </w:rPr>
        <w:t>4.8</w:t>
      </w:r>
      <w:r>
        <w:rPr>
          <w:rFonts w:hint="eastAsia" w:ascii="仿宋" w:hAnsi="仿宋" w:eastAsia="仿宋" w:cs="仿宋"/>
          <w:b/>
          <w:bCs/>
          <w:sz w:val="24"/>
          <w:szCs w:val="24"/>
        </w:rPr>
        <w:tab/>
      </w:r>
      <w:r>
        <w:rPr>
          <w:rFonts w:hint="eastAsia" w:ascii="仿宋" w:hAnsi="仿宋" w:eastAsia="仿宋" w:cs="仿宋"/>
          <w:b/>
          <w:bCs/>
          <w:sz w:val="24"/>
          <w:szCs w:val="24"/>
        </w:rPr>
        <w:t>无合法有效驾驶证</w:t>
      </w:r>
    </w:p>
    <w:p w14:paraId="58115ABD">
      <w:pPr>
        <w:adjustRightInd w:val="0"/>
        <w:snapToGrid w:val="0"/>
        <w:ind w:left="945" w:leftChars="450" w:firstLine="480" w:firstLineChars="200"/>
        <w:rPr>
          <w:rFonts w:hint="eastAsia" w:ascii="仿宋" w:hAnsi="仿宋" w:eastAsia="仿宋" w:cs="仿宋"/>
          <w:sz w:val="24"/>
          <w:szCs w:val="24"/>
        </w:rPr>
      </w:pPr>
      <w:r>
        <w:rPr>
          <w:rFonts w:hint="eastAsia" w:ascii="仿宋" w:hAnsi="仿宋" w:eastAsia="仿宋" w:cs="仿宋"/>
          <w:sz w:val="24"/>
          <w:szCs w:val="24"/>
        </w:rPr>
        <w:t>被保险人存在下列情形之一：</w:t>
      </w:r>
    </w:p>
    <w:p w14:paraId="2CD2EFA9">
      <w:pPr>
        <w:widowControl w:val="0"/>
        <w:numPr>
          <w:ilvl w:val="0"/>
          <w:numId w:val="12"/>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无驾驶证或驾驶证有效期已届满；</w:t>
      </w:r>
    </w:p>
    <w:p w14:paraId="3340E88F">
      <w:pPr>
        <w:widowControl w:val="0"/>
        <w:numPr>
          <w:ilvl w:val="0"/>
          <w:numId w:val="12"/>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驾驶的机动车与驾驶证载明的准驾车型不符；</w:t>
      </w:r>
    </w:p>
    <w:p w14:paraId="5C267856">
      <w:pPr>
        <w:widowControl w:val="0"/>
        <w:numPr>
          <w:ilvl w:val="0"/>
          <w:numId w:val="12"/>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实习期内驾驶公共汽车、营运客车或者载有爆炸物品、易燃易爆化学物品、剧毒或者放射性等危险物品的机动车，实习期内驾驶的机动车牵引挂车；</w:t>
      </w:r>
    </w:p>
    <w:p w14:paraId="4AE35289">
      <w:pPr>
        <w:widowControl w:val="0"/>
        <w:numPr>
          <w:ilvl w:val="0"/>
          <w:numId w:val="12"/>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持未按规定审验的驾驶证，以及在暂扣、扣留、吊销、注销驾驶证期间驾驶机动车；</w:t>
      </w:r>
    </w:p>
    <w:p w14:paraId="0DE21CB4">
      <w:pPr>
        <w:widowControl w:val="0"/>
        <w:numPr>
          <w:ilvl w:val="0"/>
          <w:numId w:val="12"/>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使用各种专用机械车、特种车的人员无国家有关部门核发的有效操作证，驾驶营业性客车的驾驶人无国家有关部门核发的有效资格证书；</w:t>
      </w:r>
    </w:p>
    <w:p w14:paraId="3673CB15">
      <w:pPr>
        <w:widowControl w:val="0"/>
        <w:numPr>
          <w:ilvl w:val="0"/>
          <w:numId w:val="12"/>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依照法律法规或公安机关交通管理部门有关规定不允许驾驶机动车的其他情况下驾车。</w:t>
      </w:r>
    </w:p>
    <w:p w14:paraId="1342A61F">
      <w:pPr>
        <w:keepNext/>
        <w:keepLines/>
        <w:tabs>
          <w:tab w:val="left" w:pos="993"/>
        </w:tabs>
        <w:rPr>
          <w:rFonts w:hint="eastAsia" w:ascii="仿宋" w:hAnsi="仿宋" w:eastAsia="仿宋" w:cs="仿宋"/>
          <w:b/>
          <w:bCs/>
          <w:sz w:val="24"/>
          <w:szCs w:val="24"/>
        </w:rPr>
      </w:pPr>
      <w:r>
        <w:fldChar w:fldCharType="begin"/>
      </w:r>
      <w:r>
        <w:instrText xml:space="preserve"> HYPERLINK \l "_2.3_责任免除" </w:instrText>
      </w:r>
      <w:r>
        <w:fldChar w:fldCharType="separate"/>
      </w:r>
      <w:r>
        <w:rPr>
          <w:rFonts w:hint="eastAsia" w:ascii="仿宋" w:hAnsi="仿宋" w:eastAsia="仿宋" w:cs="仿宋"/>
          <w:b/>
          <w:bCs/>
          <w:sz w:val="24"/>
          <w:szCs w:val="24"/>
        </w:rPr>
        <w:t>4.9</w:t>
      </w:r>
      <w:r>
        <w:rPr>
          <w:rFonts w:hint="eastAsia" w:ascii="仿宋" w:hAnsi="仿宋" w:eastAsia="仿宋" w:cs="仿宋"/>
          <w:b/>
          <w:bCs/>
          <w:sz w:val="24"/>
          <w:szCs w:val="24"/>
        </w:rPr>
        <w:tab/>
      </w:r>
      <w:r>
        <w:rPr>
          <w:rFonts w:hint="eastAsia" w:ascii="仿宋" w:hAnsi="仿宋" w:eastAsia="仿宋" w:cs="仿宋"/>
          <w:b/>
          <w:bCs/>
          <w:sz w:val="24"/>
          <w:szCs w:val="24"/>
        </w:rPr>
        <w:t>无合法有效行驶证</w:t>
      </w:r>
      <w:r>
        <w:rPr>
          <w:rFonts w:hint="eastAsia" w:ascii="仿宋" w:hAnsi="仿宋" w:eastAsia="仿宋" w:cs="仿宋"/>
          <w:b/>
          <w:bCs/>
          <w:sz w:val="24"/>
          <w:szCs w:val="24"/>
        </w:rPr>
        <w:fldChar w:fldCharType="end"/>
      </w:r>
    </w:p>
    <w:p w14:paraId="7EEB9D4B">
      <w:pPr>
        <w:adjustRightInd w:val="0"/>
        <w:snapToGrid w:val="0"/>
        <w:ind w:left="945" w:leftChars="450" w:firstLine="480" w:firstLineChars="200"/>
        <w:rPr>
          <w:rFonts w:hint="eastAsia" w:ascii="仿宋" w:hAnsi="仿宋" w:eastAsia="仿宋" w:cs="仿宋"/>
          <w:sz w:val="24"/>
          <w:szCs w:val="24"/>
        </w:rPr>
      </w:pPr>
      <w:r>
        <w:rPr>
          <w:rFonts w:hint="eastAsia" w:ascii="仿宋" w:hAnsi="仿宋" w:eastAsia="仿宋" w:cs="仿宋"/>
          <w:sz w:val="24"/>
          <w:szCs w:val="24"/>
        </w:rPr>
        <w:t>发生保险事故时被保险人驾驶的机动车无公安机关交通管理部门、农机部门等政府管理部门核发的行驶证或号牌，或行驶证不在有效期内，或该机动车未按规定检验或检验不合格。</w:t>
      </w:r>
    </w:p>
    <w:p w14:paraId="2FFE42A1">
      <w:pPr>
        <w:ind w:left="945" w:leftChars="450" w:firstLine="480" w:firstLineChars="200"/>
        <w:jc w:val="left"/>
        <w:rPr>
          <w:rFonts w:hint="eastAsia" w:ascii="仿宋" w:hAnsi="仿宋" w:eastAsia="仿宋" w:cs="仿宋"/>
          <w:sz w:val="24"/>
          <w:szCs w:val="24"/>
        </w:rPr>
      </w:pPr>
    </w:p>
    <w:p w14:paraId="484EE20B">
      <w:pPr>
        <w:keepNext/>
        <w:keepLines/>
        <w:tabs>
          <w:tab w:val="left" w:pos="1050"/>
        </w:tabs>
        <w:rPr>
          <w:rFonts w:hint="eastAsia" w:ascii="仿宋" w:hAnsi="仿宋" w:eastAsia="仿宋" w:cs="仿宋"/>
          <w:b/>
          <w:bCs/>
          <w:sz w:val="24"/>
          <w:szCs w:val="24"/>
        </w:rPr>
      </w:pPr>
      <w:r>
        <w:rPr>
          <w:rFonts w:hint="eastAsia" w:ascii="仿宋" w:hAnsi="仿宋" w:eastAsia="仿宋" w:cs="仿宋"/>
          <w:b/>
          <w:bCs/>
          <w:sz w:val="24"/>
          <w:szCs w:val="24"/>
        </w:rPr>
        <w:t>4.10</w:t>
      </w:r>
      <w:r>
        <w:rPr>
          <w:rFonts w:hint="eastAsia" w:ascii="仿宋" w:hAnsi="仿宋" w:eastAsia="仿宋" w:cs="仿宋"/>
          <w:b/>
          <w:bCs/>
          <w:sz w:val="24"/>
          <w:szCs w:val="24"/>
        </w:rPr>
        <w:tab/>
      </w:r>
      <w:r>
        <w:rPr>
          <w:rFonts w:hint="eastAsia" w:ascii="仿宋" w:hAnsi="仿宋" w:eastAsia="仿宋" w:cs="仿宋"/>
          <w:b/>
          <w:bCs/>
          <w:sz w:val="24"/>
          <w:szCs w:val="24"/>
        </w:rPr>
        <w:t>猝死</w:t>
      </w:r>
    </w:p>
    <w:p w14:paraId="1542ABBF">
      <w:pPr>
        <w:adjustRightInd w:val="0"/>
        <w:snapToGrid w:val="0"/>
        <w:ind w:left="945" w:leftChars="450" w:firstLine="480" w:firstLineChars="200"/>
        <w:rPr>
          <w:rFonts w:hint="eastAsia" w:ascii="仿宋" w:hAnsi="仿宋" w:eastAsia="仿宋" w:cs="仿宋"/>
          <w:sz w:val="24"/>
          <w:szCs w:val="24"/>
        </w:rPr>
      </w:pPr>
      <w:r>
        <w:rPr>
          <w:rFonts w:hint="eastAsia" w:ascii="仿宋" w:hAnsi="仿宋" w:eastAsia="仿宋" w:cs="仿宋"/>
          <w:sz w:val="24"/>
          <w:szCs w:val="24"/>
        </w:rPr>
        <w:t>指由潜在疾病、身体机能障碍或其他非外来性原因所导致的、在出现急性症状后发生的突然死亡，以医院的诊断或公安、司法机关的鉴定为准；</w:t>
      </w:r>
    </w:p>
    <w:p w14:paraId="39C37981">
      <w:pPr>
        <w:keepNext/>
        <w:keepLines/>
        <w:tabs>
          <w:tab w:val="left" w:pos="993"/>
        </w:tabs>
        <w:rPr>
          <w:rFonts w:hint="eastAsia" w:ascii="仿宋" w:hAnsi="仿宋" w:eastAsia="仿宋" w:cs="仿宋"/>
          <w:b/>
          <w:bCs/>
          <w:sz w:val="24"/>
          <w:szCs w:val="24"/>
        </w:rPr>
      </w:pPr>
      <w:r>
        <w:rPr>
          <w:rFonts w:hint="eastAsia" w:ascii="仿宋" w:hAnsi="仿宋" w:eastAsia="仿宋" w:cs="仿宋"/>
          <w:b/>
          <w:bCs/>
          <w:sz w:val="24"/>
          <w:szCs w:val="24"/>
        </w:rPr>
        <w:t>4.11</w:t>
      </w:r>
      <w:r>
        <w:rPr>
          <w:rFonts w:hint="eastAsia" w:ascii="仿宋" w:hAnsi="仿宋" w:eastAsia="仿宋" w:cs="仿宋"/>
          <w:b/>
          <w:bCs/>
          <w:sz w:val="24"/>
          <w:szCs w:val="24"/>
        </w:rPr>
        <w:tab/>
      </w:r>
      <w:r>
        <w:rPr>
          <w:rFonts w:hint="eastAsia" w:ascii="仿宋" w:hAnsi="仿宋" w:eastAsia="仿宋" w:cs="仿宋"/>
          <w:b/>
          <w:bCs/>
          <w:sz w:val="24"/>
          <w:szCs w:val="24"/>
        </w:rPr>
        <w:t>挂床住院</w:t>
      </w:r>
    </w:p>
    <w:p w14:paraId="1B192FC5">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t>指办理正式住院手续的被保险人，在住院期间每日非24小时在床、在院，包括在住院期间连续若干日无任何治疗，只发生护理费、诊疗费、床位费的情况。</w:t>
      </w:r>
    </w:p>
    <w:p w14:paraId="304A4D3E">
      <w:pPr>
        <w:keepNext/>
        <w:keepLines/>
        <w:tabs>
          <w:tab w:val="left" w:pos="945"/>
        </w:tabs>
        <w:rPr>
          <w:rFonts w:hint="eastAsia" w:ascii="仿宋" w:hAnsi="仿宋" w:eastAsia="仿宋" w:cs="仿宋"/>
          <w:b/>
          <w:bCs/>
          <w:sz w:val="24"/>
          <w:szCs w:val="24"/>
        </w:rPr>
      </w:pPr>
      <w:r>
        <w:rPr>
          <w:rFonts w:hint="eastAsia" w:ascii="仿宋" w:hAnsi="仿宋" w:eastAsia="仿宋" w:cs="仿宋"/>
          <w:b/>
          <w:bCs/>
          <w:sz w:val="24"/>
          <w:szCs w:val="24"/>
        </w:rPr>
        <w:fldChar w:fldCharType="begin"/>
      </w:r>
      <w:r>
        <w:rPr>
          <w:rFonts w:hint="eastAsia" w:ascii="仿宋" w:hAnsi="仿宋" w:eastAsia="仿宋" w:cs="仿宋"/>
          <w:b/>
          <w:bCs/>
          <w:sz w:val="24"/>
          <w:szCs w:val="24"/>
        </w:rPr>
        <w:instrText xml:space="preserve">HYPERLINK  \l "_5_保险金申请"</w:instrText>
      </w:r>
      <w:r>
        <w:rPr>
          <w:rFonts w:hint="eastAsia" w:ascii="仿宋" w:hAnsi="仿宋" w:eastAsia="仿宋" w:cs="仿宋"/>
          <w:b/>
          <w:bCs/>
          <w:sz w:val="24"/>
          <w:szCs w:val="24"/>
        </w:rPr>
        <w:fldChar w:fldCharType="separate"/>
      </w:r>
      <w:r>
        <w:rPr>
          <w:rFonts w:hint="eastAsia" w:ascii="仿宋" w:hAnsi="仿宋" w:eastAsia="仿宋" w:cs="仿宋"/>
          <w:b/>
          <w:bCs/>
          <w:sz w:val="24"/>
          <w:szCs w:val="24"/>
        </w:rPr>
        <w:t>4.12</w:t>
      </w:r>
      <w:r>
        <w:rPr>
          <w:rFonts w:hint="eastAsia" w:ascii="仿宋" w:hAnsi="仿宋" w:eastAsia="仿宋" w:cs="仿宋"/>
          <w:b/>
          <w:bCs/>
          <w:sz w:val="24"/>
          <w:szCs w:val="24"/>
        </w:rPr>
        <w:tab/>
      </w:r>
      <w:r>
        <w:rPr>
          <w:rFonts w:hint="eastAsia" w:ascii="仿宋" w:hAnsi="仿宋" w:eastAsia="仿宋" w:cs="仿宋"/>
          <w:b/>
          <w:bCs/>
          <w:sz w:val="24"/>
          <w:szCs w:val="24"/>
        </w:rPr>
        <w:t>保险金申请人</w:t>
      </w:r>
    </w:p>
    <w:p w14:paraId="2D82119A">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fldChar w:fldCharType="end"/>
      </w:r>
      <w:r>
        <w:rPr>
          <w:rFonts w:hint="eastAsia" w:ascii="仿宋" w:hAnsi="仿宋" w:eastAsia="仿宋" w:cs="仿宋"/>
          <w:sz w:val="24"/>
          <w:szCs w:val="24"/>
        </w:rPr>
        <w:t>本附加险合同的保险金申请人是指被保险人本人。</w:t>
      </w:r>
    </w:p>
    <w:p w14:paraId="31933215">
      <w:pPr>
        <w:keepNext/>
        <w:keepLines/>
      </w:pPr>
    </w:p>
    <w:p w14:paraId="349585AA"/>
    <w:p w14:paraId="108DCC88">
      <w:pPr>
        <w:keepNext/>
        <w:keepLines/>
      </w:pPr>
    </w:p>
    <w:p w14:paraId="446C4522"/>
    <w:p w14:paraId="29E234C8">
      <w:pPr>
        <w:keepNext/>
        <w:keepLines/>
      </w:pPr>
      <w:r>
        <w:rPr>
          <w:rFonts w:hint="eastAsia"/>
        </w:rPr>
        <w:br w:type="page"/>
      </w:r>
    </w:p>
    <w:p w14:paraId="71E9FEC2">
      <w:pPr>
        <w:jc w:val="center"/>
        <w:textAlignment w:val="auto"/>
        <w:outlineLvl w:val="0"/>
        <w:rPr>
          <w:rStyle w:val="32"/>
          <w:rFonts w:hint="eastAsia" w:ascii="仿宋" w:hAnsi="仿宋" w:eastAsia="仿宋" w:cs="仿宋"/>
          <w:b/>
          <w:kern w:val="0"/>
          <w:sz w:val="40"/>
          <w:szCs w:val="28"/>
          <w:lang w:val="zh-CN"/>
        </w:rPr>
      </w:pPr>
      <w:bookmarkStart w:id="37" w:name="_Toc189929528"/>
      <w:r>
        <w:rPr>
          <w:rStyle w:val="32"/>
          <w:rFonts w:hint="eastAsia" w:ascii="仿宋" w:hAnsi="仿宋" w:eastAsia="仿宋" w:cs="仿宋"/>
          <w:b/>
          <w:kern w:val="0"/>
          <w:sz w:val="40"/>
          <w:szCs w:val="28"/>
          <w:lang w:val="zh-CN"/>
        </w:rPr>
        <w:t>第五章 评审办法</w:t>
      </w:r>
      <w:bookmarkEnd w:id="37"/>
    </w:p>
    <w:p w14:paraId="38DF530F">
      <w:pPr>
        <w:ind w:firstLine="709"/>
        <w:jc w:val="left"/>
        <w:rPr>
          <w:rStyle w:val="32"/>
          <w:rFonts w:hint="eastAsia" w:ascii="仿宋" w:hAnsi="仿宋" w:eastAsia="仿宋" w:cs="仿宋"/>
          <w:b/>
          <w:bCs/>
          <w:kern w:val="0"/>
          <w:sz w:val="28"/>
          <w:szCs w:val="28"/>
          <w:lang w:val="zh-CN"/>
        </w:rPr>
      </w:pPr>
      <w:r>
        <w:rPr>
          <w:rStyle w:val="32"/>
          <w:rFonts w:hint="eastAsia" w:ascii="仿宋" w:hAnsi="仿宋" w:eastAsia="仿宋" w:cs="仿宋"/>
          <w:b/>
          <w:bCs/>
          <w:kern w:val="0"/>
          <w:sz w:val="28"/>
          <w:szCs w:val="28"/>
          <w:lang w:val="zh-CN"/>
        </w:rPr>
        <w:t>一、评审原则</w:t>
      </w:r>
    </w:p>
    <w:p w14:paraId="6A824694">
      <w:pPr>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为了保证评审工作的顺利进行，本次保险评审遵循公平、公正、择优的原则，本次比选采用</w:t>
      </w:r>
      <w:r>
        <w:rPr>
          <w:rStyle w:val="32"/>
          <w:rFonts w:hint="eastAsia" w:ascii="仿宋" w:hAnsi="仿宋" w:eastAsia="仿宋" w:cs="仿宋"/>
          <w:kern w:val="0"/>
          <w:sz w:val="28"/>
          <w:szCs w:val="28"/>
          <w:u w:val="single" w:color="000000"/>
          <w:lang w:val="zh-CN"/>
        </w:rPr>
        <w:t>综合评分法</w:t>
      </w:r>
      <w:r>
        <w:rPr>
          <w:rStyle w:val="32"/>
          <w:rFonts w:hint="eastAsia" w:ascii="仿宋" w:hAnsi="仿宋" w:eastAsia="仿宋" w:cs="仿宋"/>
          <w:kern w:val="0"/>
          <w:sz w:val="28"/>
          <w:szCs w:val="28"/>
          <w:lang w:val="zh-CN"/>
        </w:rPr>
        <w:t>进行评审。</w:t>
      </w:r>
    </w:p>
    <w:p w14:paraId="22DA9DB2">
      <w:pPr>
        <w:ind w:firstLine="709"/>
        <w:jc w:val="left"/>
        <w:rPr>
          <w:rStyle w:val="32"/>
          <w:rFonts w:hint="eastAsia" w:ascii="仿宋" w:hAnsi="仿宋" w:eastAsia="仿宋" w:cs="仿宋"/>
          <w:b/>
          <w:bCs/>
          <w:kern w:val="0"/>
          <w:sz w:val="28"/>
          <w:szCs w:val="28"/>
          <w:lang w:val="zh-CN"/>
        </w:rPr>
      </w:pPr>
      <w:r>
        <w:rPr>
          <w:rStyle w:val="32"/>
          <w:rFonts w:hint="eastAsia" w:ascii="仿宋" w:hAnsi="仿宋" w:eastAsia="仿宋" w:cs="仿宋"/>
          <w:b/>
          <w:bCs/>
          <w:kern w:val="0"/>
          <w:sz w:val="28"/>
          <w:szCs w:val="28"/>
          <w:lang w:val="zh-CN"/>
        </w:rPr>
        <w:t>二、评选工作的组织与程序</w:t>
      </w:r>
    </w:p>
    <w:p w14:paraId="37E067CB">
      <w:pPr>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1、评选工作按下列程序进行：</w:t>
      </w:r>
    </w:p>
    <w:p w14:paraId="36FA9E14">
      <w:pPr>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（1）组建评选委员会；</w:t>
      </w:r>
    </w:p>
    <w:p w14:paraId="478F3C1B">
      <w:pPr>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（2）</w:t>
      </w:r>
      <w:r>
        <w:rPr>
          <w:rStyle w:val="32"/>
          <w:rFonts w:hint="eastAsia" w:ascii="仿宋" w:hAnsi="仿宋" w:eastAsia="仿宋" w:cs="仿宋"/>
          <w:kern w:val="0"/>
          <w:sz w:val="28"/>
          <w:szCs w:val="28"/>
        </w:rPr>
        <w:t>第一阶段</w:t>
      </w:r>
      <w:r>
        <w:rPr>
          <w:rStyle w:val="32"/>
          <w:rFonts w:hint="eastAsia" w:ascii="仿宋" w:hAnsi="仿宋" w:eastAsia="仿宋" w:cs="仿宋"/>
          <w:kern w:val="0"/>
          <w:sz w:val="28"/>
          <w:szCs w:val="28"/>
          <w:lang w:val="zh-CN"/>
        </w:rPr>
        <w:t>开标（</w:t>
      </w:r>
      <w:r>
        <w:rPr>
          <w:rStyle w:val="32"/>
          <w:rFonts w:hint="eastAsia" w:ascii="仿宋" w:hAnsi="仿宋" w:eastAsia="仿宋" w:cs="仿宋"/>
          <w:kern w:val="0"/>
          <w:sz w:val="28"/>
          <w:szCs w:val="28"/>
        </w:rPr>
        <w:t>商务及技术部分</w:t>
      </w:r>
      <w:r>
        <w:rPr>
          <w:rStyle w:val="32"/>
          <w:rFonts w:hint="eastAsia" w:ascii="仿宋" w:hAnsi="仿宋" w:eastAsia="仿宋" w:cs="仿宋"/>
          <w:kern w:val="0"/>
          <w:sz w:val="28"/>
          <w:szCs w:val="28"/>
          <w:lang w:val="zh-CN"/>
        </w:rPr>
        <w:t>）</w:t>
      </w:r>
    </w:p>
    <w:p w14:paraId="5D01C5A7">
      <w:pPr>
        <w:ind w:firstLine="708"/>
        <w:jc w:val="left"/>
        <w:rPr>
          <w:rStyle w:val="32"/>
          <w:rFonts w:hint="eastAsia" w:ascii="仿宋" w:hAnsi="仿宋" w:eastAsia="仿宋" w:cs="仿宋"/>
          <w:kern w:val="0"/>
          <w:sz w:val="28"/>
          <w:szCs w:val="28"/>
        </w:rPr>
      </w:pPr>
      <w:r>
        <w:rPr>
          <w:rStyle w:val="32"/>
          <w:rFonts w:hint="eastAsia" w:ascii="仿宋" w:hAnsi="仿宋" w:eastAsia="仿宋" w:cs="仿宋"/>
          <w:kern w:val="0"/>
          <w:sz w:val="28"/>
          <w:szCs w:val="28"/>
        </w:rPr>
        <w:t>（3）第一阶段商务及技术部分评审</w:t>
      </w:r>
    </w:p>
    <w:p w14:paraId="28087C73">
      <w:pPr>
        <w:ind w:firstLine="708"/>
        <w:jc w:val="left"/>
        <w:rPr>
          <w:rStyle w:val="32"/>
          <w:rFonts w:hint="eastAsia" w:ascii="仿宋" w:hAnsi="仿宋" w:eastAsia="仿宋" w:cs="仿宋"/>
          <w:kern w:val="0"/>
          <w:sz w:val="28"/>
          <w:szCs w:val="28"/>
        </w:rPr>
      </w:pPr>
      <w:r>
        <w:rPr>
          <w:rStyle w:val="32"/>
          <w:rFonts w:hint="eastAsia" w:ascii="仿宋" w:hAnsi="仿宋" w:eastAsia="仿宋" w:cs="仿宋"/>
        </w:rPr>
        <w:t>①</w:t>
      </w:r>
      <w:r>
        <w:rPr>
          <w:rStyle w:val="32"/>
          <w:rFonts w:hint="eastAsia" w:ascii="仿宋" w:hAnsi="仿宋" w:eastAsia="仿宋" w:cs="仿宋"/>
          <w:kern w:val="0"/>
          <w:sz w:val="28"/>
          <w:szCs w:val="28"/>
        </w:rPr>
        <w:t>资格及形式评审</w:t>
      </w:r>
    </w:p>
    <w:p w14:paraId="689B0704">
      <w:pPr>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rPr>
        <w:t>②</w:t>
      </w:r>
      <w:r>
        <w:rPr>
          <w:rStyle w:val="32"/>
          <w:rFonts w:hint="eastAsia" w:ascii="仿宋" w:hAnsi="仿宋" w:eastAsia="仿宋" w:cs="仿宋"/>
          <w:kern w:val="0"/>
          <w:sz w:val="28"/>
          <w:szCs w:val="28"/>
          <w:lang w:val="zh-CN"/>
        </w:rPr>
        <w:t>详细评审</w:t>
      </w:r>
    </w:p>
    <w:p w14:paraId="1E6909FC">
      <w:pPr>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w:t>
      </w:r>
      <w:r>
        <w:rPr>
          <w:rStyle w:val="32"/>
          <w:rFonts w:hint="eastAsia" w:ascii="仿宋" w:hAnsi="仿宋" w:eastAsia="仿宋" w:cs="仿宋"/>
          <w:kern w:val="0"/>
          <w:sz w:val="28"/>
          <w:szCs w:val="28"/>
        </w:rPr>
        <w:t>4</w:t>
      </w:r>
      <w:r>
        <w:rPr>
          <w:rStyle w:val="32"/>
          <w:rFonts w:hint="eastAsia" w:ascii="仿宋" w:hAnsi="仿宋" w:eastAsia="仿宋" w:cs="仿宋"/>
          <w:kern w:val="0"/>
          <w:sz w:val="28"/>
          <w:szCs w:val="28"/>
          <w:lang w:val="zh-CN"/>
        </w:rPr>
        <w:t>）</w:t>
      </w:r>
      <w:r>
        <w:rPr>
          <w:rStyle w:val="32"/>
          <w:rFonts w:hint="eastAsia" w:ascii="仿宋" w:hAnsi="仿宋" w:eastAsia="仿宋" w:cs="仿宋"/>
          <w:kern w:val="0"/>
          <w:sz w:val="28"/>
          <w:szCs w:val="28"/>
        </w:rPr>
        <w:t>第二阶段</w:t>
      </w:r>
      <w:r>
        <w:rPr>
          <w:rStyle w:val="32"/>
          <w:rFonts w:hint="eastAsia" w:ascii="仿宋" w:hAnsi="仿宋" w:eastAsia="仿宋" w:cs="仿宋"/>
          <w:kern w:val="0"/>
          <w:sz w:val="28"/>
          <w:szCs w:val="28"/>
          <w:lang w:val="zh-CN"/>
        </w:rPr>
        <w:t>开标（</w:t>
      </w:r>
      <w:r>
        <w:rPr>
          <w:rStyle w:val="32"/>
          <w:rFonts w:hint="eastAsia" w:ascii="仿宋" w:hAnsi="仿宋" w:eastAsia="仿宋" w:cs="仿宋"/>
          <w:kern w:val="0"/>
          <w:sz w:val="28"/>
          <w:szCs w:val="28"/>
        </w:rPr>
        <w:t>报价部分</w:t>
      </w:r>
      <w:r>
        <w:rPr>
          <w:rStyle w:val="32"/>
          <w:rFonts w:hint="eastAsia" w:ascii="仿宋" w:hAnsi="仿宋" w:eastAsia="仿宋" w:cs="仿宋"/>
          <w:kern w:val="0"/>
          <w:sz w:val="28"/>
          <w:szCs w:val="28"/>
          <w:lang w:val="zh-CN"/>
        </w:rPr>
        <w:t>）</w:t>
      </w:r>
    </w:p>
    <w:p w14:paraId="3EB0C0BE">
      <w:pPr>
        <w:ind w:firstLine="708"/>
        <w:jc w:val="left"/>
        <w:rPr>
          <w:rStyle w:val="32"/>
          <w:rFonts w:hint="eastAsia" w:ascii="仿宋" w:hAnsi="仿宋" w:eastAsia="仿宋" w:cs="仿宋"/>
          <w:kern w:val="0"/>
          <w:sz w:val="28"/>
          <w:szCs w:val="28"/>
        </w:rPr>
      </w:pPr>
      <w:r>
        <w:rPr>
          <w:rStyle w:val="32"/>
          <w:rFonts w:hint="eastAsia" w:ascii="仿宋" w:hAnsi="仿宋" w:eastAsia="仿宋" w:cs="仿宋"/>
          <w:kern w:val="0"/>
          <w:sz w:val="28"/>
          <w:szCs w:val="28"/>
          <w:lang w:val="zh-CN"/>
        </w:rPr>
        <w:t>（</w:t>
      </w:r>
      <w:r>
        <w:rPr>
          <w:rStyle w:val="32"/>
          <w:rFonts w:hint="eastAsia" w:ascii="仿宋" w:hAnsi="仿宋" w:eastAsia="仿宋" w:cs="仿宋"/>
          <w:kern w:val="0"/>
          <w:sz w:val="28"/>
          <w:szCs w:val="28"/>
        </w:rPr>
        <w:t>5</w:t>
      </w:r>
      <w:r>
        <w:rPr>
          <w:rStyle w:val="32"/>
          <w:rFonts w:hint="eastAsia" w:ascii="仿宋" w:hAnsi="仿宋" w:eastAsia="仿宋" w:cs="仿宋"/>
          <w:kern w:val="0"/>
          <w:sz w:val="28"/>
          <w:szCs w:val="28"/>
          <w:lang w:val="zh-CN"/>
        </w:rPr>
        <w:t>）</w:t>
      </w:r>
      <w:r>
        <w:rPr>
          <w:rStyle w:val="32"/>
          <w:rFonts w:hint="eastAsia" w:ascii="仿宋" w:hAnsi="仿宋" w:eastAsia="仿宋" w:cs="仿宋"/>
          <w:kern w:val="0"/>
          <w:sz w:val="28"/>
          <w:szCs w:val="28"/>
        </w:rPr>
        <w:t>第二阶段报价评审</w:t>
      </w:r>
    </w:p>
    <w:p w14:paraId="1DDF1BB5">
      <w:pPr>
        <w:ind w:firstLine="708"/>
        <w:jc w:val="left"/>
        <w:rPr>
          <w:rStyle w:val="32"/>
          <w:rFonts w:hint="eastAsia" w:ascii="仿宋" w:hAnsi="仿宋" w:eastAsia="仿宋" w:cs="仿宋"/>
          <w:kern w:val="0"/>
          <w:sz w:val="28"/>
          <w:szCs w:val="28"/>
        </w:rPr>
      </w:pPr>
      <w:r>
        <w:rPr>
          <w:rStyle w:val="32"/>
          <w:rFonts w:hint="eastAsia" w:ascii="仿宋" w:hAnsi="仿宋" w:eastAsia="仿宋" w:cs="仿宋"/>
          <w:kern w:val="0"/>
          <w:sz w:val="28"/>
          <w:szCs w:val="28"/>
          <w:lang w:val="zh-CN"/>
        </w:rPr>
        <w:t>（</w:t>
      </w:r>
      <w:r>
        <w:rPr>
          <w:rStyle w:val="32"/>
          <w:rFonts w:hint="eastAsia" w:ascii="仿宋" w:hAnsi="仿宋" w:eastAsia="仿宋" w:cs="仿宋"/>
          <w:kern w:val="0"/>
          <w:sz w:val="28"/>
          <w:szCs w:val="28"/>
        </w:rPr>
        <w:t>6</w:t>
      </w:r>
      <w:r>
        <w:rPr>
          <w:rStyle w:val="32"/>
          <w:rFonts w:hint="eastAsia" w:ascii="仿宋" w:hAnsi="仿宋" w:eastAsia="仿宋" w:cs="仿宋"/>
          <w:kern w:val="0"/>
          <w:sz w:val="28"/>
          <w:szCs w:val="28"/>
          <w:lang w:val="zh-CN"/>
        </w:rPr>
        <w:t>）</w:t>
      </w:r>
      <w:r>
        <w:rPr>
          <w:rStyle w:val="32"/>
          <w:rFonts w:hint="eastAsia" w:ascii="仿宋" w:hAnsi="仿宋" w:eastAsia="仿宋" w:cs="仿宋"/>
          <w:kern w:val="0"/>
          <w:sz w:val="28"/>
          <w:szCs w:val="28"/>
        </w:rPr>
        <w:t>推荐中选候选人</w:t>
      </w:r>
    </w:p>
    <w:p w14:paraId="1336AAB3">
      <w:pPr>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w:t>
      </w:r>
      <w:r>
        <w:rPr>
          <w:rStyle w:val="32"/>
          <w:rFonts w:hint="eastAsia" w:ascii="仿宋" w:hAnsi="仿宋" w:eastAsia="仿宋" w:cs="仿宋"/>
          <w:kern w:val="0"/>
          <w:sz w:val="28"/>
          <w:szCs w:val="28"/>
        </w:rPr>
        <w:t>7</w:t>
      </w:r>
      <w:r>
        <w:rPr>
          <w:rStyle w:val="32"/>
          <w:rFonts w:hint="eastAsia" w:ascii="仿宋" w:hAnsi="仿宋" w:eastAsia="仿宋" w:cs="仿宋"/>
          <w:kern w:val="0"/>
          <w:sz w:val="28"/>
          <w:szCs w:val="28"/>
          <w:lang w:val="zh-CN"/>
        </w:rPr>
        <w:t>）撰写评选报告</w:t>
      </w:r>
    </w:p>
    <w:p w14:paraId="333F547E">
      <w:pPr>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2、评审工作由比选人组建的评审委员会负责。评审委员会由比选人专家库中的有关技术、经济</w:t>
      </w:r>
      <w:r>
        <w:rPr>
          <w:rStyle w:val="32"/>
          <w:rFonts w:hint="eastAsia" w:ascii="仿宋" w:hAnsi="仿宋" w:eastAsia="仿宋" w:cs="仿宋"/>
          <w:kern w:val="0"/>
          <w:sz w:val="28"/>
          <w:szCs w:val="28"/>
        </w:rPr>
        <w:t>及保险经纪人</w:t>
      </w:r>
      <w:r>
        <w:rPr>
          <w:rStyle w:val="32"/>
          <w:rFonts w:hint="eastAsia" w:ascii="仿宋" w:hAnsi="仿宋" w:eastAsia="仿宋" w:cs="仿宋"/>
          <w:kern w:val="0"/>
          <w:sz w:val="28"/>
          <w:szCs w:val="28"/>
          <w:lang w:val="zh-CN"/>
        </w:rPr>
        <w:t>等方面的专家组成，成员人数为三人。</w:t>
      </w:r>
    </w:p>
    <w:p w14:paraId="1F9939D8">
      <w:pPr>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3、评委会成员实行回避制度。属于下列情况之一的人员，不得进入评选委员会：</w:t>
      </w:r>
    </w:p>
    <w:p w14:paraId="544CE5AA">
      <w:pPr>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（1）与比选申请人有近亲属关系的人员；</w:t>
      </w:r>
    </w:p>
    <w:p w14:paraId="25138E90">
      <w:pPr>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（2）与比选申请人有利害关系的，可能影响公正评选的人员。</w:t>
      </w:r>
    </w:p>
    <w:p w14:paraId="7A51020D">
      <w:pPr>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评审委员会在评审过程中应充分评议，发扬民主，实行少数服从多数的原则，无效标或者废标处理应当由评审委员会集体表决并超过三分之二评审委员通过后作出。</w:t>
      </w:r>
    </w:p>
    <w:p w14:paraId="10C8A177">
      <w:pPr>
        <w:ind w:firstLine="709"/>
        <w:jc w:val="left"/>
        <w:rPr>
          <w:rStyle w:val="32"/>
          <w:rFonts w:hint="eastAsia" w:ascii="仿宋" w:hAnsi="仿宋" w:eastAsia="仿宋" w:cs="仿宋"/>
          <w:b/>
          <w:bCs/>
          <w:kern w:val="0"/>
          <w:sz w:val="28"/>
          <w:szCs w:val="28"/>
        </w:rPr>
      </w:pPr>
      <w:r>
        <w:rPr>
          <w:rStyle w:val="32"/>
          <w:rFonts w:hint="eastAsia" w:ascii="仿宋" w:hAnsi="仿宋" w:eastAsia="仿宋" w:cs="仿宋"/>
          <w:b/>
          <w:bCs/>
          <w:kern w:val="0"/>
          <w:sz w:val="28"/>
          <w:szCs w:val="28"/>
        </w:rPr>
        <w:t>三、第一阶段商务及技术部分评审</w:t>
      </w:r>
    </w:p>
    <w:p w14:paraId="7BE705B4">
      <w:pPr>
        <w:ind w:firstLine="709"/>
        <w:jc w:val="left"/>
        <w:rPr>
          <w:rStyle w:val="32"/>
          <w:rFonts w:hint="eastAsia" w:ascii="仿宋" w:hAnsi="仿宋" w:eastAsia="仿宋" w:cs="仿宋"/>
          <w:b/>
          <w:bCs/>
          <w:kern w:val="0"/>
          <w:sz w:val="28"/>
          <w:szCs w:val="28"/>
          <w:lang w:val="zh-CN"/>
        </w:rPr>
      </w:pPr>
      <w:r>
        <w:rPr>
          <w:rStyle w:val="32"/>
          <w:rFonts w:hint="eastAsia" w:ascii="仿宋" w:hAnsi="仿宋" w:eastAsia="仿宋" w:cs="仿宋"/>
          <w:b/>
          <w:bCs/>
          <w:kern w:val="0"/>
          <w:sz w:val="28"/>
          <w:szCs w:val="28"/>
        </w:rPr>
        <w:t>资格及形式评审</w:t>
      </w:r>
    </w:p>
    <w:p w14:paraId="68D2C26C">
      <w:pPr>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本次比选申请书的</w:t>
      </w:r>
      <w:r>
        <w:rPr>
          <w:rStyle w:val="32"/>
          <w:rFonts w:hint="eastAsia" w:ascii="仿宋" w:hAnsi="仿宋" w:eastAsia="仿宋" w:cs="仿宋"/>
          <w:kern w:val="0"/>
          <w:sz w:val="28"/>
          <w:szCs w:val="28"/>
        </w:rPr>
        <w:t>资格及形式</w:t>
      </w:r>
      <w:r>
        <w:rPr>
          <w:rStyle w:val="32"/>
          <w:rFonts w:hint="eastAsia" w:ascii="仿宋" w:hAnsi="仿宋" w:eastAsia="仿宋" w:cs="仿宋"/>
          <w:kern w:val="0"/>
          <w:sz w:val="28"/>
          <w:szCs w:val="28"/>
          <w:lang w:val="zh-CN"/>
        </w:rPr>
        <w:t>评审工作分三步实施：一、对比选申请人的资格进行审查；二、符合性审查和响应性审查；三、澄清。</w:t>
      </w:r>
    </w:p>
    <w:p w14:paraId="7879A922">
      <w:pPr>
        <w:ind w:firstLine="708"/>
        <w:jc w:val="left"/>
        <w:rPr>
          <w:rStyle w:val="32"/>
          <w:rFonts w:hint="eastAsia" w:ascii="仿宋" w:hAnsi="仿宋" w:eastAsia="仿宋" w:cs="仿宋"/>
          <w:b/>
          <w:kern w:val="0"/>
          <w:sz w:val="28"/>
          <w:szCs w:val="28"/>
          <w:lang w:val="zh-CN"/>
        </w:rPr>
      </w:pPr>
      <w:r>
        <w:rPr>
          <w:rStyle w:val="32"/>
          <w:rFonts w:hint="eastAsia" w:ascii="仿宋" w:hAnsi="仿宋" w:eastAsia="仿宋" w:cs="仿宋"/>
          <w:b/>
          <w:kern w:val="0"/>
          <w:sz w:val="28"/>
          <w:szCs w:val="28"/>
          <w:lang w:val="zh-CN"/>
        </w:rPr>
        <w:t>（一）资格审查</w:t>
      </w:r>
    </w:p>
    <w:p w14:paraId="6E5A7FE0">
      <w:pPr>
        <w:ind w:firstLine="560" w:firstLineChars="200"/>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比选申请人只有具备比选文件第</w:t>
      </w:r>
      <w:r>
        <w:rPr>
          <w:rStyle w:val="32"/>
          <w:rFonts w:hint="eastAsia" w:ascii="仿宋" w:hAnsi="仿宋" w:eastAsia="仿宋" w:cs="仿宋"/>
          <w:kern w:val="0"/>
          <w:sz w:val="28"/>
          <w:szCs w:val="28"/>
        </w:rPr>
        <w:t>二</w:t>
      </w:r>
      <w:r>
        <w:rPr>
          <w:rStyle w:val="32"/>
          <w:rFonts w:hint="eastAsia" w:ascii="仿宋" w:hAnsi="仿宋" w:eastAsia="仿宋" w:cs="仿宋"/>
          <w:kern w:val="0"/>
          <w:sz w:val="28"/>
          <w:szCs w:val="28"/>
          <w:lang w:val="zh-CN"/>
        </w:rPr>
        <w:t>章“须知”第二条“合格申请人”所要求的全部内容，才能通过资格审查。未通过资格评审，不进行下一阶段评审，通过资格评审的承诺人不得少于三个。</w:t>
      </w:r>
    </w:p>
    <w:p w14:paraId="20E89E67">
      <w:pPr>
        <w:ind w:firstLine="708"/>
        <w:jc w:val="left"/>
        <w:rPr>
          <w:rStyle w:val="32"/>
          <w:rFonts w:hint="eastAsia" w:ascii="仿宋" w:hAnsi="仿宋" w:eastAsia="仿宋" w:cs="仿宋"/>
          <w:b/>
          <w:kern w:val="0"/>
          <w:sz w:val="28"/>
          <w:szCs w:val="28"/>
          <w:lang w:val="zh-CN"/>
        </w:rPr>
      </w:pPr>
      <w:r>
        <w:rPr>
          <w:rStyle w:val="32"/>
          <w:rFonts w:hint="eastAsia" w:ascii="仿宋" w:hAnsi="仿宋" w:eastAsia="仿宋" w:cs="仿宋"/>
          <w:b/>
          <w:kern w:val="0"/>
          <w:sz w:val="28"/>
          <w:szCs w:val="28"/>
          <w:lang w:val="zh-CN"/>
        </w:rPr>
        <w:t>（二）</w:t>
      </w:r>
      <w:r>
        <w:rPr>
          <w:rStyle w:val="32"/>
          <w:rFonts w:hint="eastAsia" w:ascii="仿宋" w:hAnsi="仿宋" w:eastAsia="仿宋" w:cs="仿宋"/>
          <w:b/>
          <w:kern w:val="0"/>
          <w:sz w:val="28"/>
          <w:szCs w:val="28"/>
        </w:rPr>
        <w:t>形式</w:t>
      </w:r>
      <w:r>
        <w:rPr>
          <w:rStyle w:val="32"/>
          <w:rFonts w:hint="eastAsia" w:ascii="仿宋" w:hAnsi="仿宋" w:eastAsia="仿宋" w:cs="仿宋"/>
          <w:b/>
          <w:kern w:val="0"/>
          <w:sz w:val="28"/>
          <w:szCs w:val="28"/>
          <w:lang w:val="zh-CN"/>
        </w:rPr>
        <w:t>审查</w:t>
      </w:r>
    </w:p>
    <w:p w14:paraId="171189CC">
      <w:pPr>
        <w:ind w:firstLine="560" w:firstLineChars="200"/>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1、比选申请书只有具备比选文件第三章“比选申请书格式”编制所要求的全部内容，才能通过</w:t>
      </w:r>
      <w:r>
        <w:rPr>
          <w:rStyle w:val="32"/>
          <w:rFonts w:hint="eastAsia" w:ascii="仿宋" w:hAnsi="仿宋" w:eastAsia="仿宋" w:cs="仿宋"/>
          <w:kern w:val="0"/>
          <w:sz w:val="28"/>
          <w:szCs w:val="28"/>
        </w:rPr>
        <w:t>形式</w:t>
      </w:r>
      <w:r>
        <w:rPr>
          <w:rStyle w:val="32"/>
          <w:rFonts w:hint="eastAsia" w:ascii="仿宋" w:hAnsi="仿宋" w:eastAsia="仿宋" w:cs="仿宋"/>
          <w:kern w:val="0"/>
          <w:sz w:val="28"/>
          <w:szCs w:val="28"/>
          <w:lang w:val="zh-CN"/>
        </w:rPr>
        <w:t>审查。未通过</w:t>
      </w:r>
      <w:r>
        <w:rPr>
          <w:rStyle w:val="32"/>
          <w:rFonts w:hint="eastAsia" w:ascii="仿宋" w:hAnsi="仿宋" w:eastAsia="仿宋" w:cs="仿宋"/>
          <w:kern w:val="0"/>
          <w:sz w:val="28"/>
          <w:szCs w:val="28"/>
        </w:rPr>
        <w:t>形式</w:t>
      </w:r>
      <w:r>
        <w:rPr>
          <w:rStyle w:val="32"/>
          <w:rFonts w:hint="eastAsia" w:ascii="仿宋" w:hAnsi="仿宋" w:eastAsia="仿宋" w:cs="仿宋"/>
          <w:kern w:val="0"/>
          <w:sz w:val="28"/>
          <w:szCs w:val="28"/>
          <w:lang w:val="zh-CN"/>
        </w:rPr>
        <w:t>评审，不进行下一阶段评审，通过</w:t>
      </w:r>
      <w:r>
        <w:rPr>
          <w:rStyle w:val="32"/>
          <w:rFonts w:hint="eastAsia" w:ascii="仿宋" w:hAnsi="仿宋" w:eastAsia="仿宋" w:cs="仿宋"/>
          <w:kern w:val="0"/>
          <w:sz w:val="28"/>
          <w:szCs w:val="28"/>
        </w:rPr>
        <w:t>形式</w:t>
      </w:r>
      <w:r>
        <w:rPr>
          <w:rStyle w:val="32"/>
          <w:rFonts w:hint="eastAsia" w:ascii="仿宋" w:hAnsi="仿宋" w:eastAsia="仿宋" w:cs="仿宋"/>
          <w:kern w:val="0"/>
          <w:sz w:val="28"/>
          <w:szCs w:val="28"/>
          <w:lang w:val="zh-CN"/>
        </w:rPr>
        <w:t>评审的承诺人不得少于三个。</w:t>
      </w:r>
    </w:p>
    <w:p w14:paraId="16E00950">
      <w:pPr>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2、符合下列条件之一的为无效申请文件，除此以外，评审委员会不得再以不符合比选文件中规定的其他实质性要求来判定无效申请文件：</w:t>
      </w:r>
    </w:p>
    <w:p w14:paraId="2BD2105D">
      <w:pPr>
        <w:ind w:firstLine="708"/>
        <w:jc w:val="left"/>
        <w:rPr>
          <w:rStyle w:val="32"/>
          <w:rFonts w:hint="eastAsia" w:ascii="仿宋" w:hAnsi="仿宋" w:eastAsia="仿宋" w:cs="仿宋"/>
          <w:b/>
          <w:kern w:val="0"/>
          <w:sz w:val="28"/>
          <w:szCs w:val="28"/>
          <w:lang w:val="zh-CN"/>
        </w:rPr>
      </w:pPr>
      <w:r>
        <w:rPr>
          <w:rStyle w:val="32"/>
          <w:rFonts w:hint="eastAsia" w:ascii="仿宋" w:hAnsi="仿宋" w:eastAsia="仿宋" w:cs="仿宋"/>
          <w:b/>
          <w:kern w:val="0"/>
          <w:sz w:val="28"/>
          <w:szCs w:val="28"/>
          <w:lang w:val="zh-CN"/>
        </w:rPr>
        <w:t>（1）未按要求密封，或迟到的；</w:t>
      </w:r>
    </w:p>
    <w:p w14:paraId="34CA9282">
      <w:pPr>
        <w:ind w:firstLine="708"/>
        <w:jc w:val="left"/>
        <w:rPr>
          <w:rStyle w:val="32"/>
          <w:rFonts w:hint="eastAsia" w:ascii="仿宋" w:hAnsi="仿宋" w:eastAsia="仿宋" w:cs="仿宋"/>
          <w:b/>
          <w:kern w:val="0"/>
          <w:sz w:val="28"/>
          <w:szCs w:val="28"/>
          <w:lang w:val="zh-CN"/>
        </w:rPr>
      </w:pPr>
      <w:r>
        <w:rPr>
          <w:rStyle w:val="32"/>
          <w:rFonts w:hint="eastAsia" w:ascii="仿宋" w:hAnsi="仿宋" w:eastAsia="仿宋" w:cs="仿宋"/>
          <w:b/>
          <w:kern w:val="0"/>
          <w:sz w:val="28"/>
          <w:szCs w:val="28"/>
          <w:lang w:val="zh-CN"/>
        </w:rPr>
        <w:t>（2）未按规定编制与装订比选申请书；</w:t>
      </w:r>
    </w:p>
    <w:p w14:paraId="5A634D15">
      <w:pPr>
        <w:ind w:firstLine="708"/>
        <w:jc w:val="left"/>
        <w:rPr>
          <w:rStyle w:val="32"/>
          <w:rFonts w:hint="eastAsia" w:ascii="仿宋" w:hAnsi="仿宋" w:eastAsia="仿宋" w:cs="仿宋"/>
          <w:b/>
          <w:kern w:val="0"/>
          <w:sz w:val="28"/>
          <w:szCs w:val="28"/>
          <w:lang w:val="zh-CN"/>
        </w:rPr>
      </w:pPr>
      <w:r>
        <w:rPr>
          <w:rStyle w:val="32"/>
          <w:rFonts w:hint="eastAsia" w:ascii="仿宋" w:hAnsi="仿宋" w:eastAsia="仿宋" w:cs="仿宋"/>
          <w:b/>
          <w:kern w:val="0"/>
          <w:sz w:val="28"/>
          <w:szCs w:val="28"/>
          <w:lang w:val="zh-CN"/>
        </w:rPr>
        <w:t>（3）比选申请书未按比选文件规定的格式、内容填写，字迹模糊（文字上有实质性保留和附加）；</w:t>
      </w:r>
    </w:p>
    <w:p w14:paraId="2E90FFE3">
      <w:pPr>
        <w:ind w:firstLine="708"/>
        <w:jc w:val="left"/>
        <w:rPr>
          <w:rStyle w:val="32"/>
          <w:rFonts w:hint="eastAsia" w:ascii="仿宋" w:hAnsi="仿宋" w:eastAsia="仿宋" w:cs="仿宋"/>
          <w:b/>
          <w:kern w:val="0"/>
          <w:sz w:val="28"/>
          <w:szCs w:val="28"/>
          <w:lang w:val="zh-CN"/>
        </w:rPr>
      </w:pPr>
      <w:r>
        <w:rPr>
          <w:rStyle w:val="32"/>
          <w:rFonts w:hint="eastAsia" w:ascii="仿宋" w:hAnsi="仿宋" w:eastAsia="仿宋" w:cs="仿宋"/>
          <w:b/>
          <w:kern w:val="0"/>
          <w:sz w:val="28"/>
          <w:szCs w:val="28"/>
          <w:lang w:val="zh-CN"/>
        </w:rPr>
        <w:t>（4）比选函未盖章和签字的；</w:t>
      </w:r>
    </w:p>
    <w:p w14:paraId="0BB57877">
      <w:pPr>
        <w:ind w:firstLine="708"/>
        <w:jc w:val="left"/>
        <w:rPr>
          <w:rStyle w:val="32"/>
          <w:rFonts w:hint="eastAsia" w:ascii="仿宋" w:hAnsi="仿宋" w:eastAsia="仿宋" w:cs="仿宋"/>
          <w:b/>
          <w:kern w:val="0"/>
          <w:sz w:val="28"/>
          <w:szCs w:val="28"/>
          <w:lang w:val="zh-CN"/>
        </w:rPr>
      </w:pPr>
      <w:r>
        <w:rPr>
          <w:rStyle w:val="32"/>
          <w:rFonts w:hint="eastAsia" w:ascii="仿宋" w:hAnsi="仿宋" w:eastAsia="仿宋" w:cs="仿宋"/>
          <w:b/>
          <w:kern w:val="0"/>
          <w:sz w:val="28"/>
          <w:szCs w:val="28"/>
          <w:lang w:val="zh-CN"/>
        </w:rPr>
        <w:t>（5）不符合比选文件规定“合格的比选申请人”要求；</w:t>
      </w:r>
    </w:p>
    <w:p w14:paraId="4BDB2E45">
      <w:pPr>
        <w:spacing w:line="480" w:lineRule="exact"/>
        <w:ind w:firstLine="708"/>
        <w:jc w:val="left"/>
        <w:rPr>
          <w:rStyle w:val="32"/>
          <w:rFonts w:hint="eastAsia" w:ascii="仿宋" w:hAnsi="仿宋" w:eastAsia="仿宋" w:cs="仿宋"/>
          <w:b/>
          <w:kern w:val="0"/>
          <w:sz w:val="28"/>
          <w:szCs w:val="28"/>
          <w:lang w:val="zh-CN"/>
        </w:rPr>
      </w:pPr>
      <w:r>
        <w:rPr>
          <w:rStyle w:val="32"/>
          <w:rFonts w:hint="eastAsia" w:ascii="仿宋" w:hAnsi="仿宋" w:eastAsia="仿宋" w:cs="仿宋"/>
          <w:b/>
          <w:kern w:val="0"/>
          <w:sz w:val="28"/>
          <w:szCs w:val="28"/>
          <w:lang w:val="zh-CN"/>
        </w:rPr>
        <w:t>（6）比选申请人未按比选文件要求提交比选保证金；</w:t>
      </w:r>
    </w:p>
    <w:p w14:paraId="328ADA05">
      <w:pPr>
        <w:spacing w:line="480" w:lineRule="exact"/>
        <w:ind w:firstLine="708"/>
        <w:jc w:val="left"/>
        <w:rPr>
          <w:rStyle w:val="32"/>
          <w:rFonts w:hint="eastAsia" w:ascii="仿宋" w:hAnsi="仿宋" w:eastAsia="仿宋" w:cs="仿宋"/>
          <w:b/>
          <w:kern w:val="0"/>
          <w:sz w:val="28"/>
          <w:szCs w:val="28"/>
          <w:lang w:val="zh-CN"/>
        </w:rPr>
      </w:pPr>
      <w:r>
        <w:rPr>
          <w:rStyle w:val="32"/>
          <w:rFonts w:hint="eastAsia" w:ascii="仿宋" w:hAnsi="仿宋" w:eastAsia="仿宋" w:cs="仿宋"/>
          <w:b/>
          <w:kern w:val="0"/>
          <w:sz w:val="28"/>
          <w:szCs w:val="28"/>
          <w:lang w:val="zh-CN"/>
        </w:rPr>
        <w:t>（7）比选申请书不符合比选文件中规定的其他实质性要求或隐瞒的；</w:t>
      </w:r>
    </w:p>
    <w:p w14:paraId="13DABA33">
      <w:pPr>
        <w:spacing w:line="480" w:lineRule="exact"/>
        <w:ind w:firstLine="708"/>
        <w:jc w:val="left"/>
        <w:rPr>
          <w:rStyle w:val="32"/>
          <w:rFonts w:hint="eastAsia" w:ascii="仿宋" w:hAnsi="仿宋" w:eastAsia="仿宋" w:cs="仿宋"/>
          <w:b/>
          <w:kern w:val="0"/>
          <w:sz w:val="28"/>
          <w:szCs w:val="28"/>
          <w:lang w:val="zh-CN"/>
        </w:rPr>
      </w:pPr>
      <w:r>
        <w:rPr>
          <w:rStyle w:val="32"/>
          <w:rFonts w:hint="eastAsia" w:ascii="仿宋" w:hAnsi="仿宋" w:eastAsia="仿宋" w:cs="仿宋"/>
          <w:b/>
          <w:kern w:val="0"/>
          <w:sz w:val="28"/>
          <w:szCs w:val="28"/>
          <w:lang w:val="zh-CN"/>
        </w:rPr>
        <w:t>（8）比选申请人增加比选人的责任范围或减少比选申请人义务的；</w:t>
      </w:r>
    </w:p>
    <w:p w14:paraId="4925FBD6">
      <w:pPr>
        <w:spacing w:line="480" w:lineRule="exact"/>
        <w:ind w:firstLine="708"/>
        <w:jc w:val="left"/>
        <w:rPr>
          <w:rStyle w:val="32"/>
          <w:rFonts w:hint="eastAsia" w:ascii="仿宋" w:hAnsi="仿宋" w:eastAsia="仿宋" w:cs="仿宋"/>
          <w:b/>
          <w:kern w:val="0"/>
          <w:sz w:val="28"/>
          <w:szCs w:val="28"/>
          <w:lang w:val="zh-CN"/>
        </w:rPr>
      </w:pPr>
      <w:r>
        <w:rPr>
          <w:rStyle w:val="32"/>
          <w:rFonts w:hint="eastAsia" w:ascii="仿宋" w:hAnsi="仿宋" w:eastAsia="仿宋" w:cs="仿宋"/>
          <w:b/>
          <w:kern w:val="0"/>
          <w:sz w:val="28"/>
          <w:szCs w:val="28"/>
          <w:lang w:val="zh-CN"/>
        </w:rPr>
        <w:t>（9）未按比选文件规定提供附件材料或附件资料不符合要求的；</w:t>
      </w:r>
    </w:p>
    <w:p w14:paraId="513B1B41">
      <w:pPr>
        <w:spacing w:line="480" w:lineRule="exact"/>
        <w:ind w:firstLine="708"/>
        <w:jc w:val="left"/>
        <w:rPr>
          <w:rStyle w:val="32"/>
          <w:rFonts w:hint="eastAsia" w:ascii="仿宋" w:hAnsi="仿宋" w:eastAsia="仿宋" w:cs="仿宋"/>
          <w:b/>
          <w:kern w:val="0"/>
          <w:sz w:val="28"/>
          <w:szCs w:val="28"/>
          <w:lang w:val="zh-CN"/>
        </w:rPr>
      </w:pPr>
      <w:r>
        <w:rPr>
          <w:rStyle w:val="32"/>
          <w:rFonts w:hint="eastAsia" w:ascii="仿宋" w:hAnsi="仿宋" w:eastAsia="仿宋" w:cs="仿宋"/>
          <w:b/>
          <w:kern w:val="0"/>
          <w:sz w:val="28"/>
          <w:szCs w:val="28"/>
          <w:lang w:val="zh-CN"/>
        </w:rPr>
        <w:t>（10）发现在比选过程中有弄虚作假情形的。</w:t>
      </w:r>
    </w:p>
    <w:p w14:paraId="639176A3">
      <w:pPr>
        <w:spacing w:line="480" w:lineRule="exact"/>
        <w:ind w:firstLine="708"/>
        <w:jc w:val="left"/>
        <w:rPr>
          <w:rStyle w:val="32"/>
          <w:rFonts w:hint="eastAsia" w:ascii="仿宋" w:hAnsi="仿宋" w:eastAsia="仿宋" w:cs="仿宋"/>
          <w:b/>
          <w:kern w:val="0"/>
          <w:sz w:val="28"/>
          <w:szCs w:val="28"/>
          <w:lang w:val="zh-CN"/>
        </w:rPr>
      </w:pPr>
      <w:r>
        <w:rPr>
          <w:rStyle w:val="32"/>
          <w:rFonts w:hint="eastAsia" w:ascii="仿宋" w:hAnsi="仿宋" w:eastAsia="仿宋" w:cs="仿宋"/>
          <w:b/>
          <w:kern w:val="0"/>
          <w:sz w:val="28"/>
          <w:szCs w:val="28"/>
          <w:lang w:val="zh-CN"/>
        </w:rPr>
        <w:t>（三）澄清</w:t>
      </w:r>
    </w:p>
    <w:p w14:paraId="5E8125E0">
      <w:pPr>
        <w:spacing w:line="480" w:lineRule="exact"/>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对比选申请书中不清楚的问题可以请比选申请人给以澄清，但比选人不接受比选申请人主动澄清。</w:t>
      </w:r>
    </w:p>
    <w:p w14:paraId="1B96FA56">
      <w:pPr>
        <w:spacing w:line="480" w:lineRule="exact"/>
        <w:ind w:firstLine="708"/>
        <w:jc w:val="left"/>
        <w:rPr>
          <w:rStyle w:val="32"/>
          <w:rFonts w:hint="eastAsia" w:ascii="仿宋" w:hAnsi="仿宋" w:eastAsia="仿宋" w:cs="仿宋"/>
          <w:b/>
          <w:kern w:val="0"/>
          <w:sz w:val="28"/>
          <w:szCs w:val="28"/>
          <w:lang w:val="zh-CN"/>
        </w:rPr>
      </w:pPr>
      <w:r>
        <w:rPr>
          <w:rStyle w:val="32"/>
          <w:rFonts w:hint="eastAsia" w:ascii="仿宋" w:hAnsi="仿宋" w:eastAsia="仿宋" w:cs="仿宋"/>
          <w:b/>
          <w:kern w:val="0"/>
          <w:sz w:val="28"/>
          <w:szCs w:val="28"/>
        </w:rPr>
        <w:t>（四）</w:t>
      </w:r>
      <w:r>
        <w:rPr>
          <w:rStyle w:val="32"/>
          <w:rFonts w:hint="eastAsia" w:ascii="仿宋" w:hAnsi="仿宋" w:eastAsia="仿宋" w:cs="仿宋"/>
          <w:b/>
          <w:kern w:val="0"/>
          <w:sz w:val="28"/>
          <w:szCs w:val="28"/>
          <w:lang w:val="zh-CN"/>
        </w:rPr>
        <w:t>详细评审</w:t>
      </w:r>
    </w:p>
    <w:p w14:paraId="0A0E87AB">
      <w:pPr>
        <w:spacing w:line="480" w:lineRule="exact"/>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第一阶段技术商务部分的评审。评审委员会按比选文件</w:t>
      </w:r>
      <w:r>
        <w:rPr>
          <w:rStyle w:val="32"/>
          <w:rFonts w:hint="eastAsia" w:ascii="仿宋" w:hAnsi="仿宋" w:eastAsia="仿宋" w:cs="仿宋"/>
          <w:kern w:val="0"/>
          <w:sz w:val="28"/>
          <w:szCs w:val="28"/>
        </w:rPr>
        <w:t>等</w:t>
      </w:r>
      <w:r>
        <w:rPr>
          <w:rStyle w:val="32"/>
          <w:rFonts w:hint="eastAsia" w:ascii="仿宋" w:hAnsi="仿宋" w:eastAsia="仿宋" w:cs="仿宋"/>
          <w:kern w:val="0"/>
          <w:sz w:val="28"/>
          <w:szCs w:val="28"/>
          <w:lang w:val="zh-CN"/>
        </w:rPr>
        <w:t>相关规定对通过资格性及</w:t>
      </w:r>
      <w:r>
        <w:rPr>
          <w:rStyle w:val="32"/>
          <w:rFonts w:hint="eastAsia" w:ascii="仿宋" w:hAnsi="仿宋" w:eastAsia="仿宋" w:cs="仿宋"/>
          <w:kern w:val="0"/>
          <w:sz w:val="28"/>
          <w:szCs w:val="28"/>
        </w:rPr>
        <w:t>形式</w:t>
      </w:r>
      <w:r>
        <w:rPr>
          <w:rStyle w:val="32"/>
          <w:rFonts w:hint="eastAsia" w:ascii="仿宋" w:hAnsi="仿宋" w:eastAsia="仿宋" w:cs="仿宋"/>
          <w:kern w:val="0"/>
          <w:sz w:val="28"/>
          <w:szCs w:val="28"/>
          <w:lang w:val="zh-CN"/>
        </w:rPr>
        <w:t>性审查的技术商务标进行评审，评出实质性响应比选文件技术、商务要求的比选申请人，并计算出各比选申请人技术、商务部分的得分。</w:t>
      </w:r>
    </w:p>
    <w:p w14:paraId="6A77571A">
      <w:pPr>
        <w:spacing w:line="480" w:lineRule="exact"/>
        <w:ind w:firstLine="709"/>
        <w:jc w:val="left"/>
        <w:rPr>
          <w:rStyle w:val="32"/>
          <w:rFonts w:hint="eastAsia" w:ascii="仿宋" w:hAnsi="仿宋" w:eastAsia="仿宋" w:cs="仿宋"/>
          <w:kern w:val="0"/>
          <w:sz w:val="28"/>
          <w:szCs w:val="28"/>
          <w:lang w:val="zh-CN"/>
        </w:rPr>
      </w:pPr>
      <w:r>
        <w:rPr>
          <w:rStyle w:val="32"/>
          <w:rFonts w:hint="eastAsia" w:ascii="仿宋" w:hAnsi="仿宋" w:eastAsia="仿宋" w:cs="仿宋"/>
          <w:b/>
          <w:bCs/>
          <w:kern w:val="0"/>
          <w:sz w:val="28"/>
          <w:szCs w:val="28"/>
        </w:rPr>
        <w:t>四、第二阶段报价评审</w:t>
      </w:r>
    </w:p>
    <w:p w14:paraId="7F55722F">
      <w:pPr>
        <w:spacing w:line="480" w:lineRule="exact"/>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rPr>
        <w:t>1、</w:t>
      </w:r>
      <w:r>
        <w:rPr>
          <w:rStyle w:val="32"/>
          <w:rFonts w:hint="eastAsia" w:ascii="仿宋" w:hAnsi="仿宋" w:eastAsia="仿宋" w:cs="仿宋"/>
          <w:kern w:val="0"/>
          <w:sz w:val="28"/>
          <w:szCs w:val="28"/>
          <w:lang w:val="zh-CN"/>
        </w:rPr>
        <w:t>第二阶段进行报价部分的评审。经第一阶段评选出的实质性响应比选文件技术商务要求以及评分达到要求的比选申请人进入第二阶段评审。评审委员会按比选文件规定的评审方法和标准，评出实质性响应比选文件报价要求的比选申请人，并计算出各比选申请人价格部分的得分。</w:t>
      </w:r>
    </w:p>
    <w:p w14:paraId="0C0A6AF1">
      <w:pPr>
        <w:spacing w:line="480" w:lineRule="exact"/>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2、评分细则</w:t>
      </w:r>
    </w:p>
    <w:tbl>
      <w:tblPr>
        <w:tblStyle w:val="28"/>
        <w:tblW w:w="9072"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5"/>
        <w:gridCol w:w="3685"/>
        <w:gridCol w:w="3402"/>
      </w:tblGrid>
      <w:tr w14:paraId="0F05D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14:paraId="06B54864">
            <w:pPr>
              <w:jc w:val="center"/>
              <w:rPr>
                <w:rStyle w:val="32"/>
                <w:rFonts w:hint="eastAsia" w:ascii="仿宋" w:hAnsi="仿宋" w:eastAsia="仿宋" w:cs="仿宋"/>
                <w:b/>
                <w:kern w:val="0"/>
                <w:sz w:val="28"/>
                <w:szCs w:val="28"/>
                <w:lang w:val="zh-CN"/>
              </w:rPr>
            </w:pPr>
            <w:r>
              <w:rPr>
                <w:rStyle w:val="32"/>
                <w:rFonts w:hint="eastAsia" w:ascii="仿宋" w:hAnsi="仿宋" w:eastAsia="仿宋" w:cs="仿宋"/>
                <w:b/>
                <w:kern w:val="0"/>
                <w:sz w:val="28"/>
                <w:szCs w:val="28"/>
                <w:lang w:val="zh-CN"/>
              </w:rPr>
              <w:t>序号</w:t>
            </w:r>
          </w:p>
        </w:tc>
        <w:tc>
          <w:tcPr>
            <w:tcW w:w="3685" w:type="dxa"/>
            <w:tcBorders>
              <w:top w:val="single" w:color="000000" w:sz="4" w:space="0"/>
              <w:left w:val="single" w:color="000000" w:sz="4" w:space="0"/>
              <w:bottom w:val="single" w:color="000000" w:sz="4" w:space="0"/>
              <w:right w:val="single" w:color="000000" w:sz="4" w:space="0"/>
            </w:tcBorders>
          </w:tcPr>
          <w:p w14:paraId="73A6D794">
            <w:pPr>
              <w:jc w:val="center"/>
              <w:rPr>
                <w:rStyle w:val="32"/>
                <w:rFonts w:hint="eastAsia" w:ascii="仿宋" w:hAnsi="仿宋" w:eastAsia="仿宋" w:cs="仿宋"/>
                <w:b/>
                <w:kern w:val="0"/>
                <w:sz w:val="28"/>
                <w:szCs w:val="28"/>
                <w:lang w:val="zh-CN"/>
              </w:rPr>
            </w:pPr>
            <w:r>
              <w:rPr>
                <w:rStyle w:val="32"/>
                <w:rFonts w:hint="eastAsia" w:ascii="仿宋" w:hAnsi="仿宋" w:eastAsia="仿宋" w:cs="仿宋"/>
                <w:b/>
                <w:kern w:val="0"/>
                <w:sz w:val="28"/>
                <w:szCs w:val="28"/>
                <w:lang w:val="zh-CN"/>
              </w:rPr>
              <w:t>评分项目</w:t>
            </w:r>
          </w:p>
        </w:tc>
        <w:tc>
          <w:tcPr>
            <w:tcW w:w="3402" w:type="dxa"/>
            <w:tcBorders>
              <w:top w:val="single" w:color="000000" w:sz="4" w:space="0"/>
              <w:left w:val="single" w:color="000000" w:sz="4" w:space="0"/>
              <w:bottom w:val="single" w:color="000000" w:sz="4" w:space="0"/>
              <w:right w:val="single" w:color="000000" w:sz="4" w:space="0"/>
            </w:tcBorders>
          </w:tcPr>
          <w:p w14:paraId="62A92BE5">
            <w:pPr>
              <w:jc w:val="center"/>
              <w:rPr>
                <w:rStyle w:val="32"/>
                <w:rFonts w:hint="eastAsia" w:ascii="仿宋" w:hAnsi="仿宋" w:eastAsia="仿宋" w:cs="仿宋"/>
                <w:b/>
                <w:kern w:val="0"/>
                <w:sz w:val="28"/>
                <w:szCs w:val="28"/>
                <w:lang w:val="zh-CN"/>
              </w:rPr>
            </w:pPr>
            <w:r>
              <w:rPr>
                <w:rStyle w:val="32"/>
                <w:rFonts w:hint="eastAsia" w:ascii="仿宋" w:hAnsi="仿宋" w:eastAsia="仿宋" w:cs="仿宋"/>
                <w:b/>
                <w:kern w:val="0"/>
                <w:sz w:val="28"/>
                <w:szCs w:val="28"/>
                <w:lang w:val="zh-CN"/>
              </w:rPr>
              <w:t>分值</w:t>
            </w:r>
          </w:p>
        </w:tc>
      </w:tr>
      <w:tr w14:paraId="61E0F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985" w:type="dxa"/>
            <w:tcBorders>
              <w:top w:val="single" w:color="000000" w:sz="4" w:space="0"/>
              <w:left w:val="single" w:color="000000" w:sz="4" w:space="0"/>
              <w:bottom w:val="single" w:color="000000" w:sz="4" w:space="0"/>
              <w:right w:val="single" w:color="000000" w:sz="4" w:space="0"/>
            </w:tcBorders>
          </w:tcPr>
          <w:p w14:paraId="6DF051E2">
            <w:pPr>
              <w:jc w:val="center"/>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A</w:t>
            </w:r>
          </w:p>
        </w:tc>
        <w:tc>
          <w:tcPr>
            <w:tcW w:w="3685" w:type="dxa"/>
            <w:tcBorders>
              <w:top w:val="single" w:color="000000" w:sz="4" w:space="0"/>
              <w:left w:val="single" w:color="000000" w:sz="4" w:space="0"/>
              <w:bottom w:val="single" w:color="000000" w:sz="4" w:space="0"/>
              <w:right w:val="single" w:color="000000" w:sz="4" w:space="0"/>
            </w:tcBorders>
          </w:tcPr>
          <w:p w14:paraId="378243A9">
            <w:pPr>
              <w:jc w:val="center"/>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技术部分</w:t>
            </w:r>
          </w:p>
        </w:tc>
        <w:tc>
          <w:tcPr>
            <w:tcW w:w="3402" w:type="dxa"/>
            <w:tcBorders>
              <w:top w:val="single" w:color="000000" w:sz="4" w:space="0"/>
              <w:left w:val="single" w:color="000000" w:sz="4" w:space="0"/>
              <w:bottom w:val="single" w:color="000000" w:sz="4" w:space="0"/>
              <w:right w:val="single" w:color="000000" w:sz="4" w:space="0"/>
            </w:tcBorders>
          </w:tcPr>
          <w:p w14:paraId="1B6A8E47">
            <w:pPr>
              <w:jc w:val="center"/>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rPr>
              <w:t>20</w:t>
            </w:r>
            <w:r>
              <w:rPr>
                <w:rStyle w:val="32"/>
                <w:rFonts w:hint="eastAsia" w:ascii="仿宋" w:hAnsi="仿宋" w:eastAsia="仿宋" w:cs="仿宋"/>
                <w:kern w:val="0"/>
                <w:sz w:val="28"/>
                <w:szCs w:val="28"/>
                <w:lang w:val="zh-CN"/>
              </w:rPr>
              <w:t>分</w:t>
            </w:r>
          </w:p>
        </w:tc>
      </w:tr>
      <w:tr w14:paraId="7A637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14:paraId="0DB61956">
            <w:pPr>
              <w:jc w:val="center"/>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B</w:t>
            </w:r>
          </w:p>
        </w:tc>
        <w:tc>
          <w:tcPr>
            <w:tcW w:w="3685" w:type="dxa"/>
            <w:tcBorders>
              <w:top w:val="single" w:color="000000" w:sz="4" w:space="0"/>
              <w:left w:val="single" w:color="000000" w:sz="4" w:space="0"/>
              <w:bottom w:val="single" w:color="000000" w:sz="4" w:space="0"/>
              <w:right w:val="single" w:color="000000" w:sz="4" w:space="0"/>
            </w:tcBorders>
          </w:tcPr>
          <w:p w14:paraId="1DF6ABF2">
            <w:pPr>
              <w:jc w:val="center"/>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商务部分</w:t>
            </w:r>
          </w:p>
        </w:tc>
        <w:tc>
          <w:tcPr>
            <w:tcW w:w="3402" w:type="dxa"/>
            <w:tcBorders>
              <w:top w:val="single" w:color="000000" w:sz="4" w:space="0"/>
              <w:left w:val="single" w:color="000000" w:sz="4" w:space="0"/>
              <w:bottom w:val="single" w:color="000000" w:sz="4" w:space="0"/>
              <w:right w:val="single" w:color="000000" w:sz="4" w:space="0"/>
            </w:tcBorders>
          </w:tcPr>
          <w:p w14:paraId="1B2F2321">
            <w:pPr>
              <w:jc w:val="center"/>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rPr>
              <w:t>3</w:t>
            </w:r>
            <w:r>
              <w:rPr>
                <w:rStyle w:val="32"/>
                <w:rFonts w:hint="eastAsia" w:ascii="仿宋" w:hAnsi="仿宋" w:eastAsia="仿宋" w:cs="仿宋"/>
                <w:kern w:val="0"/>
                <w:sz w:val="28"/>
                <w:szCs w:val="28"/>
                <w:lang w:val="zh-CN"/>
              </w:rPr>
              <w:t>0分</w:t>
            </w:r>
          </w:p>
        </w:tc>
      </w:tr>
      <w:tr w14:paraId="3A8BF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985" w:type="dxa"/>
            <w:tcBorders>
              <w:top w:val="single" w:color="000000" w:sz="4" w:space="0"/>
              <w:left w:val="single" w:color="000000" w:sz="4" w:space="0"/>
              <w:bottom w:val="single" w:color="000000" w:sz="4" w:space="0"/>
              <w:right w:val="single" w:color="000000" w:sz="4" w:space="0"/>
            </w:tcBorders>
          </w:tcPr>
          <w:p w14:paraId="54B346CD">
            <w:pPr>
              <w:jc w:val="center"/>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C</w:t>
            </w:r>
          </w:p>
        </w:tc>
        <w:tc>
          <w:tcPr>
            <w:tcW w:w="3685" w:type="dxa"/>
            <w:tcBorders>
              <w:top w:val="single" w:color="000000" w:sz="4" w:space="0"/>
              <w:left w:val="single" w:color="000000" w:sz="4" w:space="0"/>
              <w:bottom w:val="single" w:color="000000" w:sz="4" w:space="0"/>
              <w:right w:val="single" w:color="000000" w:sz="4" w:space="0"/>
            </w:tcBorders>
          </w:tcPr>
          <w:p w14:paraId="7CB00E18">
            <w:pPr>
              <w:jc w:val="center"/>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报价部分</w:t>
            </w:r>
          </w:p>
        </w:tc>
        <w:tc>
          <w:tcPr>
            <w:tcW w:w="3402" w:type="dxa"/>
            <w:tcBorders>
              <w:top w:val="single" w:color="000000" w:sz="4" w:space="0"/>
              <w:left w:val="single" w:color="000000" w:sz="4" w:space="0"/>
              <w:bottom w:val="single" w:color="000000" w:sz="4" w:space="0"/>
              <w:right w:val="single" w:color="000000" w:sz="4" w:space="0"/>
            </w:tcBorders>
          </w:tcPr>
          <w:p w14:paraId="0919B6F1">
            <w:pPr>
              <w:jc w:val="center"/>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rPr>
              <w:t>5</w:t>
            </w:r>
            <w:r>
              <w:rPr>
                <w:rStyle w:val="32"/>
                <w:rFonts w:hint="eastAsia" w:ascii="仿宋" w:hAnsi="仿宋" w:eastAsia="仿宋" w:cs="仿宋"/>
                <w:kern w:val="0"/>
                <w:sz w:val="28"/>
                <w:szCs w:val="28"/>
                <w:lang w:val="zh-CN"/>
              </w:rPr>
              <w:t>0分</w:t>
            </w:r>
          </w:p>
        </w:tc>
      </w:tr>
    </w:tbl>
    <w:p w14:paraId="26AB2237">
      <w:pPr>
        <w:ind w:firstLine="560" w:firstLineChars="200"/>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各评委</w:t>
      </w:r>
      <w:r>
        <w:rPr>
          <w:rStyle w:val="32"/>
          <w:rFonts w:hint="eastAsia" w:ascii="仿宋" w:hAnsi="仿宋" w:eastAsia="仿宋" w:cs="仿宋"/>
          <w:kern w:val="0"/>
          <w:sz w:val="28"/>
          <w:szCs w:val="28"/>
        </w:rPr>
        <w:t>对各</w:t>
      </w:r>
      <w:r>
        <w:rPr>
          <w:rStyle w:val="32"/>
          <w:rFonts w:hint="eastAsia" w:ascii="仿宋" w:hAnsi="仿宋" w:eastAsia="仿宋" w:cs="仿宋"/>
          <w:kern w:val="0"/>
          <w:sz w:val="28"/>
          <w:szCs w:val="28"/>
          <w:lang w:val="zh-CN"/>
        </w:rPr>
        <w:t>部分</w:t>
      </w:r>
      <w:r>
        <w:rPr>
          <w:rStyle w:val="32"/>
          <w:rFonts w:hint="eastAsia" w:ascii="仿宋" w:hAnsi="仿宋" w:eastAsia="仿宋" w:cs="仿宋"/>
          <w:kern w:val="0"/>
          <w:sz w:val="28"/>
          <w:szCs w:val="28"/>
        </w:rPr>
        <w:t>分别</w:t>
      </w:r>
      <w:r>
        <w:rPr>
          <w:rStyle w:val="32"/>
          <w:rFonts w:hint="eastAsia" w:ascii="仿宋" w:hAnsi="仿宋" w:eastAsia="仿宋" w:cs="仿宋"/>
          <w:kern w:val="0"/>
          <w:sz w:val="28"/>
          <w:szCs w:val="28"/>
          <w:lang w:val="zh-CN"/>
        </w:rPr>
        <w:t>评分</w:t>
      </w:r>
      <w:r>
        <w:rPr>
          <w:rStyle w:val="32"/>
          <w:rFonts w:hint="eastAsia" w:ascii="仿宋" w:hAnsi="仿宋" w:eastAsia="仿宋" w:cs="仿宋"/>
          <w:kern w:val="0"/>
          <w:sz w:val="28"/>
          <w:szCs w:val="28"/>
        </w:rPr>
        <w:t>后</w:t>
      </w:r>
      <w:r>
        <w:rPr>
          <w:rStyle w:val="32"/>
          <w:rFonts w:hint="eastAsia" w:ascii="仿宋" w:hAnsi="仿宋" w:eastAsia="仿宋" w:cs="仿宋"/>
          <w:kern w:val="0"/>
          <w:sz w:val="28"/>
          <w:szCs w:val="28"/>
          <w:lang w:val="zh-CN"/>
        </w:rPr>
        <w:t xml:space="preserve">的算术平均值为最终得分，并取小数点后的2位数。  </w:t>
      </w:r>
    </w:p>
    <w:p w14:paraId="0E4C5FB1">
      <w:pPr>
        <w:ind w:firstLine="560" w:firstLineChars="200"/>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综合评分：</w:t>
      </w:r>
      <w:r>
        <w:rPr>
          <w:rStyle w:val="32"/>
          <w:rFonts w:hint="eastAsia" w:ascii="仿宋" w:hAnsi="仿宋" w:eastAsia="仿宋" w:cs="仿宋"/>
          <w:kern w:val="0"/>
          <w:sz w:val="28"/>
          <w:szCs w:val="28"/>
        </w:rPr>
        <w:t>得分=</w:t>
      </w:r>
      <w:r>
        <w:rPr>
          <w:rStyle w:val="32"/>
          <w:rFonts w:hint="eastAsia" w:ascii="仿宋" w:hAnsi="仿宋" w:eastAsia="仿宋" w:cs="仿宋"/>
          <w:kern w:val="0"/>
          <w:sz w:val="28"/>
          <w:szCs w:val="28"/>
          <w:lang w:val="zh-CN"/>
        </w:rPr>
        <w:t>A＋B+C，保留小数点后2位数。</w:t>
      </w:r>
    </w:p>
    <w:p w14:paraId="22FFB643">
      <w:pPr>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 xml:space="preserve">    具体评分细则见附录。</w:t>
      </w:r>
    </w:p>
    <w:p w14:paraId="46FFDB37">
      <w:pPr>
        <w:ind w:firstLine="560" w:firstLineChars="200"/>
        <w:jc w:val="left"/>
        <w:rPr>
          <w:rStyle w:val="32"/>
          <w:rFonts w:hint="eastAsia" w:ascii="仿宋" w:hAnsi="仿宋" w:eastAsia="仿宋" w:cs="仿宋"/>
          <w:b/>
          <w:bCs/>
          <w:kern w:val="0"/>
          <w:sz w:val="28"/>
          <w:szCs w:val="28"/>
          <w:lang w:val="zh-CN"/>
        </w:rPr>
      </w:pPr>
      <w:r>
        <w:rPr>
          <w:rStyle w:val="32"/>
          <w:rFonts w:hint="eastAsia" w:ascii="仿宋" w:hAnsi="仿宋" w:eastAsia="仿宋" w:cs="仿宋"/>
          <w:kern w:val="0"/>
          <w:sz w:val="28"/>
          <w:szCs w:val="28"/>
        </w:rPr>
        <w:t xml:space="preserve"> </w:t>
      </w:r>
      <w:r>
        <w:rPr>
          <w:rStyle w:val="32"/>
          <w:rFonts w:hint="eastAsia" w:ascii="仿宋" w:hAnsi="仿宋" w:eastAsia="仿宋" w:cs="仿宋"/>
          <w:b/>
          <w:bCs/>
          <w:kern w:val="0"/>
          <w:sz w:val="28"/>
          <w:szCs w:val="28"/>
        </w:rPr>
        <w:t>五</w:t>
      </w:r>
      <w:r>
        <w:rPr>
          <w:rStyle w:val="32"/>
          <w:rFonts w:hint="eastAsia" w:ascii="仿宋" w:hAnsi="仿宋" w:eastAsia="仿宋" w:cs="仿宋"/>
          <w:b/>
          <w:bCs/>
          <w:kern w:val="0"/>
          <w:sz w:val="28"/>
          <w:szCs w:val="28"/>
          <w:lang w:val="zh-CN"/>
        </w:rPr>
        <w:t>、推荐中选候选人:</w:t>
      </w:r>
    </w:p>
    <w:p w14:paraId="6089B3A1">
      <w:pPr>
        <w:ind w:firstLine="560" w:firstLineChars="200"/>
        <w:jc w:val="left"/>
        <w:rPr>
          <w:rStyle w:val="32"/>
          <w:rFonts w:hint="eastAsia" w:ascii="仿宋" w:hAnsi="仿宋" w:eastAsia="仿宋" w:cs="仿宋"/>
          <w:kern w:val="0"/>
          <w:sz w:val="28"/>
          <w:szCs w:val="28"/>
        </w:rPr>
      </w:pPr>
      <w:r>
        <w:rPr>
          <w:rStyle w:val="32"/>
          <w:rFonts w:hint="eastAsia" w:ascii="仿宋" w:hAnsi="仿宋" w:eastAsia="仿宋" w:cs="仿宋"/>
          <w:kern w:val="0"/>
          <w:sz w:val="28"/>
          <w:szCs w:val="28"/>
          <w:lang w:val="zh-CN"/>
        </w:rPr>
        <w:t>评审委员会将两阶段</w:t>
      </w:r>
      <w:r>
        <w:rPr>
          <w:rStyle w:val="32"/>
          <w:rFonts w:hint="eastAsia" w:ascii="仿宋" w:hAnsi="仿宋" w:eastAsia="仿宋" w:cs="仿宋"/>
          <w:kern w:val="0"/>
          <w:sz w:val="28"/>
          <w:szCs w:val="28"/>
        </w:rPr>
        <w:t>评分</w:t>
      </w:r>
      <w:r>
        <w:rPr>
          <w:rStyle w:val="32"/>
          <w:rFonts w:hint="eastAsia" w:ascii="仿宋" w:hAnsi="仿宋" w:eastAsia="仿宋" w:cs="仿宋"/>
          <w:kern w:val="0"/>
          <w:sz w:val="28"/>
          <w:szCs w:val="28"/>
          <w:lang w:val="zh-CN"/>
        </w:rPr>
        <w:t>相加汇总计算各合格比选申请人的综合得分，</w:t>
      </w:r>
      <w:r>
        <w:rPr>
          <w:rStyle w:val="32"/>
          <w:rFonts w:hint="eastAsia" w:ascii="仿宋" w:hAnsi="仿宋" w:eastAsia="仿宋" w:cs="仿宋"/>
          <w:kern w:val="0"/>
          <w:sz w:val="28"/>
          <w:szCs w:val="28"/>
        </w:rPr>
        <w:t>将按</w:t>
      </w:r>
      <w:r>
        <w:rPr>
          <w:rStyle w:val="32"/>
          <w:rFonts w:hint="eastAsia" w:ascii="仿宋" w:hAnsi="仿宋" w:eastAsia="仿宋" w:cs="仿宋"/>
          <w:kern w:val="0"/>
          <w:sz w:val="28"/>
          <w:szCs w:val="28"/>
          <w:lang w:val="zh-CN"/>
        </w:rPr>
        <w:t>比选申请人</w:t>
      </w:r>
      <w:r>
        <w:rPr>
          <w:rStyle w:val="32"/>
          <w:rFonts w:hint="eastAsia" w:ascii="仿宋" w:hAnsi="仿宋" w:eastAsia="仿宋" w:cs="仿宋"/>
          <w:kern w:val="0"/>
          <w:sz w:val="28"/>
          <w:szCs w:val="28"/>
        </w:rPr>
        <w:t>综合得分由高到低的原则对所有通过初审的</w:t>
      </w:r>
      <w:r>
        <w:rPr>
          <w:rStyle w:val="32"/>
          <w:rFonts w:hint="eastAsia" w:ascii="仿宋" w:hAnsi="仿宋" w:eastAsia="仿宋" w:cs="仿宋"/>
          <w:kern w:val="0"/>
          <w:sz w:val="28"/>
          <w:szCs w:val="28"/>
          <w:lang w:val="zh-CN"/>
        </w:rPr>
        <w:t>比选申请人</w:t>
      </w:r>
      <w:r>
        <w:rPr>
          <w:rStyle w:val="32"/>
          <w:rFonts w:hint="eastAsia" w:ascii="仿宋" w:hAnsi="仿宋" w:eastAsia="仿宋" w:cs="仿宋"/>
          <w:kern w:val="0"/>
          <w:sz w:val="28"/>
          <w:szCs w:val="28"/>
        </w:rPr>
        <w:t>进行排序，推荐得分排名第一名的</w:t>
      </w:r>
      <w:r>
        <w:rPr>
          <w:rStyle w:val="32"/>
          <w:rFonts w:hint="eastAsia" w:ascii="仿宋" w:hAnsi="仿宋" w:eastAsia="仿宋" w:cs="仿宋"/>
          <w:kern w:val="0"/>
          <w:sz w:val="28"/>
          <w:szCs w:val="28"/>
          <w:lang w:val="zh-CN"/>
        </w:rPr>
        <w:t>比选申请人</w:t>
      </w:r>
      <w:r>
        <w:rPr>
          <w:rStyle w:val="32"/>
          <w:rFonts w:hint="eastAsia" w:ascii="仿宋" w:hAnsi="仿宋" w:eastAsia="仿宋" w:cs="仿宋"/>
          <w:kern w:val="0"/>
          <w:sz w:val="28"/>
          <w:szCs w:val="28"/>
        </w:rPr>
        <w:t>为中标候选人。</w:t>
      </w:r>
      <w:r>
        <w:rPr>
          <w:rStyle w:val="32"/>
          <w:rFonts w:hint="eastAsia" w:ascii="仿宋" w:hAnsi="仿宋" w:eastAsia="仿宋" w:cs="仿宋"/>
          <w:kern w:val="0"/>
          <w:sz w:val="28"/>
          <w:szCs w:val="28"/>
          <w:lang w:val="zh-CN"/>
        </w:rPr>
        <w:t>若综合得分相同的，则其中投标报价低的比选申请人将被排序在前；若综合得分且投标报价相同的，则按技术部分得分从高到低顺序进行排列，技术部分得分最高的比选申请人将被排序在前。若以上都相同的，则采用随机抽球的方式确定排名，即以有效比选申请人人数为球数，并分别在每个球上标明从小到大的序号。比选申请人的代表球号按递交比选申请书时间先后顺序确定（第一个递交比选申请书的比选申请人代表球号为①，以此类推）。</w:t>
      </w:r>
    </w:p>
    <w:p w14:paraId="1DBD21D9">
      <w:pPr>
        <w:ind w:firstLine="560" w:firstLineChars="200"/>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由现场监督人员进行抽球，第一个抽中号球代表的比选申请人排序在前；第二个抽中号球代表的比选申请人排序在后；以此类推进行排序。</w:t>
      </w:r>
    </w:p>
    <w:p w14:paraId="7BC84D0F">
      <w:pPr>
        <w:ind w:firstLine="562" w:firstLineChars="200"/>
        <w:jc w:val="left"/>
        <w:rPr>
          <w:rStyle w:val="32"/>
          <w:rFonts w:hint="eastAsia" w:ascii="仿宋" w:hAnsi="仿宋" w:eastAsia="仿宋" w:cs="仿宋"/>
          <w:b/>
          <w:bCs/>
          <w:kern w:val="0"/>
          <w:sz w:val="28"/>
          <w:szCs w:val="28"/>
          <w:lang w:val="zh-CN"/>
        </w:rPr>
      </w:pPr>
      <w:r>
        <w:rPr>
          <w:rStyle w:val="32"/>
          <w:rFonts w:hint="eastAsia" w:ascii="仿宋" w:hAnsi="仿宋" w:eastAsia="仿宋" w:cs="仿宋"/>
          <w:b/>
          <w:bCs/>
          <w:kern w:val="0"/>
          <w:sz w:val="28"/>
          <w:szCs w:val="28"/>
        </w:rPr>
        <w:t>六</w:t>
      </w:r>
      <w:r>
        <w:rPr>
          <w:rStyle w:val="32"/>
          <w:rFonts w:hint="eastAsia" w:ascii="仿宋" w:hAnsi="仿宋" w:eastAsia="仿宋" w:cs="仿宋"/>
          <w:b/>
          <w:bCs/>
          <w:kern w:val="0"/>
          <w:sz w:val="28"/>
          <w:szCs w:val="28"/>
          <w:lang w:val="zh-CN"/>
        </w:rPr>
        <w:t>、中选候选人公告:</w:t>
      </w:r>
    </w:p>
    <w:p w14:paraId="4E412060">
      <w:pPr>
        <w:ind w:firstLine="560" w:firstLineChars="200"/>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评选会上宣布评选结果，确定评委会推荐中选候选人。待比选人确定中选人名单后，将中选结果在</w:t>
      </w:r>
      <w:r>
        <w:rPr>
          <w:rStyle w:val="32"/>
          <w:rFonts w:hint="eastAsia" w:ascii="仿宋" w:hAnsi="仿宋" w:eastAsia="仿宋" w:cs="仿宋"/>
          <w:kern w:val="0"/>
          <w:sz w:val="28"/>
          <w:szCs w:val="28"/>
          <w:u w:val="single"/>
        </w:rPr>
        <w:t>南平武夷发展集团</w:t>
      </w:r>
      <w:r>
        <w:rPr>
          <w:rStyle w:val="32"/>
          <w:rFonts w:hint="eastAsia" w:ascii="仿宋" w:hAnsi="仿宋" w:eastAsia="仿宋" w:cs="仿宋"/>
          <w:kern w:val="0"/>
          <w:sz w:val="28"/>
          <w:szCs w:val="28"/>
          <w:lang w:val="zh-CN"/>
        </w:rPr>
        <w:t>网站公告中心（</w:t>
      </w:r>
      <w:r>
        <w:rPr>
          <w:rFonts w:hint="eastAsia" w:ascii="仿宋" w:hAnsi="仿宋" w:eastAsia="仿宋" w:cs="仿宋"/>
          <w:bCs/>
          <w:sz w:val="28"/>
          <w:szCs w:val="28"/>
        </w:rPr>
        <w:t>网址：</w:t>
      </w:r>
      <w:r>
        <w:rPr>
          <w:rFonts w:hint="eastAsia" w:ascii="仿宋" w:hAnsi="仿宋" w:eastAsia="仿宋" w:cs="仿宋"/>
          <w:bCs/>
          <w:sz w:val="28"/>
          <w:szCs w:val="28"/>
          <w:u w:val="single" w:color="FF0000"/>
        </w:rPr>
        <w:t>http//www.wuyijt.com</w:t>
      </w:r>
      <w:r>
        <w:rPr>
          <w:rStyle w:val="32"/>
          <w:rFonts w:hint="eastAsia" w:ascii="仿宋" w:hAnsi="仿宋" w:eastAsia="仿宋" w:cs="仿宋"/>
          <w:kern w:val="0"/>
          <w:sz w:val="28"/>
          <w:szCs w:val="28"/>
          <w:lang w:val="zh-CN"/>
        </w:rPr>
        <w:t>）公示3天。</w:t>
      </w:r>
    </w:p>
    <w:p w14:paraId="3383DA51">
      <w:pPr>
        <w:ind w:firstLine="709"/>
        <w:jc w:val="left"/>
        <w:rPr>
          <w:rStyle w:val="32"/>
          <w:rFonts w:hint="eastAsia" w:ascii="仿宋" w:hAnsi="仿宋" w:eastAsia="仿宋" w:cs="仿宋"/>
          <w:b/>
          <w:bCs/>
          <w:kern w:val="0"/>
          <w:sz w:val="28"/>
          <w:szCs w:val="28"/>
          <w:lang w:val="zh-CN"/>
        </w:rPr>
      </w:pPr>
      <w:r>
        <w:rPr>
          <w:rStyle w:val="32"/>
          <w:rFonts w:hint="eastAsia" w:ascii="仿宋" w:hAnsi="仿宋" w:eastAsia="仿宋" w:cs="仿宋"/>
          <w:b/>
          <w:bCs/>
          <w:kern w:val="0"/>
          <w:sz w:val="28"/>
          <w:szCs w:val="28"/>
        </w:rPr>
        <w:t>七</w:t>
      </w:r>
      <w:r>
        <w:rPr>
          <w:rStyle w:val="32"/>
          <w:rFonts w:hint="eastAsia" w:ascii="仿宋" w:hAnsi="仿宋" w:eastAsia="仿宋" w:cs="仿宋"/>
          <w:b/>
          <w:bCs/>
          <w:kern w:val="0"/>
          <w:sz w:val="28"/>
          <w:szCs w:val="28"/>
          <w:lang w:val="zh-CN"/>
        </w:rPr>
        <w:t>、附则:</w:t>
      </w:r>
    </w:p>
    <w:p w14:paraId="645B2E4A">
      <w:pPr>
        <w:ind w:firstLine="709"/>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本《办法》解释权属比选人。</w:t>
      </w:r>
    </w:p>
    <w:p w14:paraId="190BB70F">
      <w:pPr>
        <w:jc w:val="center"/>
        <w:rPr>
          <w:rStyle w:val="32"/>
          <w:rFonts w:hint="eastAsia" w:ascii="仿宋" w:hAnsi="仿宋" w:eastAsia="仿宋" w:cs="仿宋"/>
          <w:bCs/>
          <w:kern w:val="0"/>
          <w:sz w:val="28"/>
          <w:szCs w:val="28"/>
        </w:rPr>
      </w:pPr>
      <w:r>
        <w:rPr>
          <w:rStyle w:val="32"/>
          <w:rFonts w:hint="eastAsia" w:ascii="仿宋" w:hAnsi="仿宋" w:eastAsia="仿宋" w:cs="仿宋"/>
          <w:sz w:val="28"/>
          <w:szCs w:val="28"/>
        </w:rPr>
        <w:t xml:space="preserve">                      </w:t>
      </w:r>
      <w:r>
        <w:rPr>
          <w:rStyle w:val="32"/>
          <w:rFonts w:hint="eastAsia" w:ascii="仿宋" w:hAnsi="仿宋" w:eastAsia="仿宋" w:cs="仿宋"/>
          <w:bCs/>
          <w:kern w:val="0"/>
          <w:sz w:val="28"/>
          <w:szCs w:val="28"/>
        </w:rPr>
        <w:t>南平建设集团有限公司</w:t>
      </w:r>
    </w:p>
    <w:p w14:paraId="5F1608BB">
      <w:pPr>
        <w:keepNext/>
        <w:keepLines/>
      </w:pPr>
    </w:p>
    <w:p w14:paraId="5D39DDAC"/>
    <w:p w14:paraId="0272FB94">
      <w:pPr>
        <w:keepNext/>
        <w:keepLines/>
      </w:pPr>
    </w:p>
    <w:p w14:paraId="36AFE3DD"/>
    <w:p w14:paraId="76AF2000">
      <w:pPr>
        <w:keepNext/>
        <w:keepLines/>
      </w:pPr>
    </w:p>
    <w:p w14:paraId="33C8E0DA"/>
    <w:p w14:paraId="4E1AADBB">
      <w:pPr>
        <w:keepNext/>
        <w:keepLines/>
      </w:pPr>
    </w:p>
    <w:p w14:paraId="23C51EB7"/>
    <w:p w14:paraId="6C26DB3A">
      <w:pPr>
        <w:keepNext/>
        <w:keepLines/>
      </w:pPr>
    </w:p>
    <w:p w14:paraId="2547FF07"/>
    <w:p w14:paraId="2A142108">
      <w:pPr>
        <w:keepNext/>
        <w:keepLines/>
      </w:pPr>
    </w:p>
    <w:p w14:paraId="5B0EA0EC"/>
    <w:p w14:paraId="3080F40F">
      <w:pPr>
        <w:rPr>
          <w:rFonts w:hint="eastAsia" w:ascii="仿宋" w:hAnsi="仿宋" w:eastAsia="仿宋" w:cs="仿宋"/>
          <w:b/>
          <w:sz w:val="28"/>
        </w:rPr>
      </w:pPr>
      <w:r>
        <w:rPr>
          <w:rFonts w:hint="eastAsia" w:ascii="仿宋" w:hAnsi="仿宋" w:eastAsia="仿宋" w:cs="仿宋"/>
          <w:b/>
          <w:sz w:val="28"/>
        </w:rPr>
        <w:br w:type="page"/>
      </w:r>
    </w:p>
    <w:p w14:paraId="42EAF7F9">
      <w:pPr>
        <w:numPr>
          <w:ilvl w:val="0"/>
          <w:numId w:val="13"/>
        </w:numPr>
        <w:rPr>
          <w:rFonts w:hint="eastAsia" w:ascii="仿宋" w:hAnsi="仿宋" w:eastAsia="仿宋" w:cs="仿宋"/>
          <w:b/>
          <w:sz w:val="28"/>
        </w:rPr>
      </w:pPr>
      <w:r>
        <w:rPr>
          <w:rFonts w:hint="eastAsia" w:ascii="仿宋" w:hAnsi="仿宋" w:eastAsia="仿宋" w:cs="仿宋"/>
          <w:b/>
          <w:sz w:val="28"/>
        </w:rPr>
        <w:t>附录：评分细则</w:t>
      </w:r>
    </w:p>
    <w:p w14:paraId="4B37EDFD">
      <w:pPr>
        <w:pStyle w:val="56"/>
        <w:rPr>
          <w:rFonts w:hint="eastAsia" w:ascii="仿宋" w:hAnsi="仿宋" w:eastAsia="仿宋" w:cs="仿宋"/>
          <w:color w:val="auto"/>
          <w:sz w:val="28"/>
        </w:rPr>
      </w:pPr>
      <w:r>
        <w:rPr>
          <w:rFonts w:hint="eastAsia" w:ascii="仿宋" w:hAnsi="仿宋" w:eastAsia="仿宋" w:cs="仿宋"/>
          <w:b/>
          <w:bCs/>
          <w:color w:val="auto"/>
          <w:sz w:val="28"/>
        </w:rPr>
        <w:t>技术部分评分（总分20分）</w:t>
      </w:r>
      <w:r>
        <w:rPr>
          <w:rFonts w:hint="eastAsia" w:ascii="仿宋" w:hAnsi="仿宋" w:eastAsia="仿宋" w:cs="仿宋"/>
          <w:color w:val="auto"/>
          <w:sz w:val="28"/>
        </w:rPr>
        <w:t>（注：按照闽财购〔2010〕28号文件规定，本部分各评委平均分达不到招标文件设定的技术部分总分50%[即10分（含）]，视为技术部分严重偏离招标文件要求，按无效投标处理。）</w:t>
      </w:r>
    </w:p>
    <w:tbl>
      <w:tblPr>
        <w:tblStyle w:val="28"/>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025"/>
        <w:gridCol w:w="5495"/>
        <w:gridCol w:w="851"/>
      </w:tblGrid>
      <w:tr w14:paraId="007D5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959" w:type="dxa"/>
            <w:tcBorders>
              <w:top w:val="single" w:color="auto" w:sz="4" w:space="0"/>
              <w:left w:val="single" w:color="auto" w:sz="4" w:space="0"/>
              <w:bottom w:val="single" w:color="auto" w:sz="4" w:space="0"/>
              <w:right w:val="single" w:color="auto" w:sz="4" w:space="0"/>
            </w:tcBorders>
            <w:vAlign w:val="center"/>
          </w:tcPr>
          <w:p w14:paraId="3BB1D748">
            <w:pPr>
              <w:rPr>
                <w:rFonts w:hint="eastAsia" w:ascii="仿宋" w:hAnsi="仿宋" w:eastAsia="仿宋" w:cs="仿宋"/>
                <w:sz w:val="24"/>
                <w:szCs w:val="24"/>
              </w:rPr>
            </w:pPr>
            <w:r>
              <w:rPr>
                <w:rFonts w:hint="eastAsia" w:ascii="仿宋" w:hAnsi="仿宋" w:eastAsia="仿宋" w:cs="仿宋"/>
                <w:sz w:val="24"/>
                <w:szCs w:val="24"/>
              </w:rPr>
              <w:t>序号</w:t>
            </w:r>
          </w:p>
        </w:tc>
        <w:tc>
          <w:tcPr>
            <w:tcW w:w="1025" w:type="dxa"/>
            <w:tcBorders>
              <w:top w:val="single" w:color="auto" w:sz="4" w:space="0"/>
              <w:left w:val="single" w:color="auto" w:sz="4" w:space="0"/>
              <w:bottom w:val="single" w:color="auto" w:sz="4" w:space="0"/>
              <w:right w:val="single" w:color="auto" w:sz="4" w:space="0"/>
            </w:tcBorders>
            <w:vAlign w:val="center"/>
          </w:tcPr>
          <w:p w14:paraId="309CACDD">
            <w:pPr>
              <w:jc w:val="center"/>
              <w:rPr>
                <w:rFonts w:hint="eastAsia" w:ascii="仿宋" w:hAnsi="仿宋" w:eastAsia="仿宋" w:cs="仿宋"/>
                <w:sz w:val="24"/>
                <w:szCs w:val="24"/>
              </w:rPr>
            </w:pPr>
            <w:r>
              <w:rPr>
                <w:rFonts w:hint="eastAsia" w:ascii="仿宋" w:hAnsi="仿宋" w:eastAsia="仿宋" w:cs="仿宋"/>
                <w:sz w:val="24"/>
                <w:szCs w:val="24"/>
              </w:rPr>
              <w:t>项目</w:t>
            </w:r>
          </w:p>
        </w:tc>
        <w:tc>
          <w:tcPr>
            <w:tcW w:w="5495" w:type="dxa"/>
            <w:tcBorders>
              <w:top w:val="single" w:color="auto" w:sz="4" w:space="0"/>
              <w:left w:val="single" w:color="auto" w:sz="4" w:space="0"/>
              <w:bottom w:val="single" w:color="auto" w:sz="4" w:space="0"/>
              <w:right w:val="single" w:color="auto" w:sz="4" w:space="0"/>
            </w:tcBorders>
            <w:vAlign w:val="center"/>
          </w:tcPr>
          <w:p w14:paraId="05A06D9C">
            <w:pPr>
              <w:ind w:firstLine="570"/>
              <w:jc w:val="center"/>
              <w:rPr>
                <w:rFonts w:hint="eastAsia" w:ascii="仿宋" w:hAnsi="仿宋" w:eastAsia="仿宋" w:cs="仿宋"/>
                <w:sz w:val="24"/>
                <w:szCs w:val="24"/>
              </w:rPr>
            </w:pPr>
            <w:r>
              <w:rPr>
                <w:rFonts w:hint="eastAsia" w:ascii="仿宋" w:hAnsi="仿宋" w:eastAsia="仿宋" w:cs="仿宋"/>
                <w:sz w:val="24"/>
                <w:szCs w:val="24"/>
              </w:rPr>
              <w:t>评分标准</w:t>
            </w:r>
          </w:p>
        </w:tc>
        <w:tc>
          <w:tcPr>
            <w:tcW w:w="851" w:type="dxa"/>
            <w:tcBorders>
              <w:top w:val="single" w:color="auto" w:sz="4" w:space="0"/>
              <w:left w:val="single" w:color="auto" w:sz="4" w:space="0"/>
              <w:bottom w:val="single" w:color="auto" w:sz="4" w:space="0"/>
              <w:right w:val="single" w:color="auto" w:sz="4" w:space="0"/>
            </w:tcBorders>
            <w:vAlign w:val="center"/>
          </w:tcPr>
          <w:p w14:paraId="7699AC8C">
            <w:pPr>
              <w:jc w:val="center"/>
              <w:rPr>
                <w:rFonts w:hint="eastAsia" w:ascii="仿宋" w:hAnsi="仿宋" w:eastAsia="仿宋" w:cs="仿宋"/>
                <w:sz w:val="24"/>
                <w:szCs w:val="24"/>
              </w:rPr>
            </w:pPr>
            <w:r>
              <w:rPr>
                <w:rFonts w:hint="eastAsia" w:ascii="仿宋" w:hAnsi="仿宋" w:eastAsia="仿宋" w:cs="仿宋"/>
                <w:sz w:val="24"/>
                <w:szCs w:val="24"/>
              </w:rPr>
              <w:t>满分分数</w:t>
            </w:r>
          </w:p>
        </w:tc>
      </w:tr>
      <w:tr w14:paraId="5AE52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959" w:type="dxa"/>
            <w:tcBorders>
              <w:top w:val="single" w:color="auto" w:sz="4" w:space="0"/>
              <w:left w:val="single" w:color="auto" w:sz="4" w:space="0"/>
              <w:bottom w:val="single" w:color="auto" w:sz="4" w:space="0"/>
              <w:right w:val="single" w:color="auto" w:sz="4" w:space="0"/>
            </w:tcBorders>
            <w:vAlign w:val="center"/>
          </w:tcPr>
          <w:p w14:paraId="64793EBB">
            <w:pPr>
              <w:ind w:firstLine="240" w:firstLineChars="100"/>
              <w:rPr>
                <w:rFonts w:hint="eastAsia" w:ascii="仿宋" w:hAnsi="仿宋" w:eastAsia="仿宋" w:cs="仿宋"/>
                <w:sz w:val="24"/>
                <w:szCs w:val="24"/>
              </w:rPr>
            </w:pPr>
            <w:r>
              <w:rPr>
                <w:rFonts w:hint="eastAsia" w:ascii="仿宋" w:hAnsi="仿宋" w:eastAsia="仿宋" w:cs="仿宋"/>
                <w:sz w:val="24"/>
                <w:szCs w:val="24"/>
              </w:rPr>
              <w:t>1</w:t>
            </w:r>
          </w:p>
        </w:tc>
        <w:tc>
          <w:tcPr>
            <w:tcW w:w="1025" w:type="dxa"/>
            <w:tcBorders>
              <w:top w:val="single" w:color="auto" w:sz="4" w:space="0"/>
              <w:left w:val="single" w:color="auto" w:sz="4" w:space="0"/>
              <w:bottom w:val="single" w:color="auto" w:sz="4" w:space="0"/>
              <w:right w:val="single" w:color="auto" w:sz="4" w:space="0"/>
            </w:tcBorders>
            <w:vAlign w:val="center"/>
          </w:tcPr>
          <w:p w14:paraId="1A688B77">
            <w:pPr>
              <w:jc w:val="left"/>
              <w:rPr>
                <w:rFonts w:hint="eastAsia" w:ascii="仿宋" w:hAnsi="仿宋" w:eastAsia="仿宋" w:cs="仿宋"/>
                <w:sz w:val="24"/>
                <w:szCs w:val="24"/>
              </w:rPr>
            </w:pPr>
            <w:r>
              <w:rPr>
                <w:rFonts w:hint="eastAsia" w:ascii="仿宋" w:hAnsi="仿宋" w:eastAsia="仿宋" w:cs="仿宋"/>
                <w:sz w:val="24"/>
                <w:szCs w:val="24"/>
              </w:rPr>
              <w:t>保险方案</w:t>
            </w:r>
          </w:p>
        </w:tc>
        <w:tc>
          <w:tcPr>
            <w:tcW w:w="5495" w:type="dxa"/>
            <w:tcBorders>
              <w:top w:val="single" w:color="auto" w:sz="4" w:space="0"/>
              <w:left w:val="single" w:color="auto" w:sz="4" w:space="0"/>
              <w:bottom w:val="single" w:color="auto" w:sz="4" w:space="0"/>
              <w:right w:val="single" w:color="auto" w:sz="4" w:space="0"/>
            </w:tcBorders>
            <w:vAlign w:val="center"/>
          </w:tcPr>
          <w:p w14:paraId="37BB1904">
            <w:pPr>
              <w:jc w:val="left"/>
              <w:rPr>
                <w:rFonts w:hint="eastAsia" w:ascii="仿宋" w:hAnsi="仿宋" w:eastAsia="仿宋" w:cs="仿宋"/>
                <w:sz w:val="24"/>
                <w:szCs w:val="24"/>
              </w:rPr>
            </w:pPr>
            <w:r>
              <w:rPr>
                <w:rFonts w:hint="eastAsia" w:ascii="仿宋" w:hAnsi="仿宋" w:eastAsia="仿宋" w:cs="仿宋"/>
                <w:sz w:val="24"/>
                <w:szCs w:val="24"/>
              </w:rPr>
              <w:t>1.完全响应比选文件中的保险方案，得满分10分；</w:t>
            </w:r>
          </w:p>
          <w:p w14:paraId="1FBB7E8E">
            <w:pPr>
              <w:jc w:val="left"/>
              <w:rPr>
                <w:rFonts w:hint="eastAsia" w:ascii="仿宋" w:hAnsi="仿宋" w:eastAsia="仿宋" w:cs="仿宋"/>
                <w:sz w:val="24"/>
                <w:szCs w:val="24"/>
              </w:rPr>
            </w:pPr>
            <w:r>
              <w:rPr>
                <w:rFonts w:hint="eastAsia" w:ascii="仿宋" w:hAnsi="仿宋" w:eastAsia="仿宋" w:cs="仿宋"/>
                <w:sz w:val="24"/>
                <w:szCs w:val="24"/>
              </w:rPr>
              <w:t>2.如果比选申请人的保险方案出现负偏差（即降低保险保障水平）：每一项扣2分，扣完为止。</w:t>
            </w:r>
          </w:p>
        </w:tc>
        <w:tc>
          <w:tcPr>
            <w:tcW w:w="851" w:type="dxa"/>
            <w:tcBorders>
              <w:top w:val="single" w:color="auto" w:sz="4" w:space="0"/>
              <w:left w:val="single" w:color="auto" w:sz="4" w:space="0"/>
              <w:bottom w:val="single" w:color="auto" w:sz="4" w:space="0"/>
              <w:right w:val="single" w:color="auto" w:sz="4" w:space="0"/>
            </w:tcBorders>
            <w:vAlign w:val="center"/>
          </w:tcPr>
          <w:p w14:paraId="76F2C7BA">
            <w:pPr>
              <w:jc w:val="left"/>
              <w:rPr>
                <w:rFonts w:hint="eastAsia" w:ascii="仿宋" w:hAnsi="仿宋" w:eastAsia="仿宋" w:cs="仿宋"/>
                <w:sz w:val="24"/>
                <w:szCs w:val="24"/>
              </w:rPr>
            </w:pPr>
            <w:r>
              <w:rPr>
                <w:rFonts w:hint="eastAsia" w:ascii="仿宋" w:hAnsi="仿宋" w:eastAsia="仿宋" w:cs="仿宋"/>
                <w:sz w:val="24"/>
                <w:szCs w:val="24"/>
              </w:rPr>
              <w:t>10分</w:t>
            </w:r>
          </w:p>
        </w:tc>
      </w:tr>
      <w:tr w14:paraId="4F71D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trPr>
        <w:tc>
          <w:tcPr>
            <w:tcW w:w="959" w:type="dxa"/>
            <w:tcBorders>
              <w:top w:val="single" w:color="auto" w:sz="4" w:space="0"/>
              <w:left w:val="single" w:color="auto" w:sz="4" w:space="0"/>
              <w:bottom w:val="single" w:color="auto" w:sz="4" w:space="0"/>
              <w:right w:val="single" w:color="auto" w:sz="4" w:space="0"/>
            </w:tcBorders>
            <w:vAlign w:val="center"/>
          </w:tcPr>
          <w:p w14:paraId="2461C2C8">
            <w:pPr>
              <w:jc w:val="center"/>
              <w:rPr>
                <w:rFonts w:hint="eastAsia" w:ascii="仿宋" w:hAnsi="仿宋" w:eastAsia="仿宋" w:cs="仿宋"/>
                <w:sz w:val="24"/>
                <w:szCs w:val="24"/>
              </w:rPr>
            </w:pPr>
            <w:r>
              <w:rPr>
                <w:rFonts w:hint="eastAsia" w:ascii="仿宋" w:hAnsi="仿宋" w:eastAsia="仿宋" w:cs="仿宋"/>
                <w:sz w:val="24"/>
                <w:szCs w:val="24"/>
              </w:rPr>
              <w:t>2</w:t>
            </w:r>
          </w:p>
        </w:tc>
        <w:tc>
          <w:tcPr>
            <w:tcW w:w="1025" w:type="dxa"/>
            <w:tcBorders>
              <w:top w:val="single" w:color="auto" w:sz="4" w:space="0"/>
              <w:left w:val="single" w:color="auto" w:sz="4" w:space="0"/>
              <w:bottom w:val="single" w:color="auto" w:sz="4" w:space="0"/>
              <w:right w:val="single" w:color="auto" w:sz="4" w:space="0"/>
            </w:tcBorders>
            <w:vAlign w:val="center"/>
          </w:tcPr>
          <w:p w14:paraId="557A42D4">
            <w:pPr>
              <w:jc w:val="left"/>
              <w:rPr>
                <w:rFonts w:hint="eastAsia" w:ascii="仿宋" w:hAnsi="仿宋" w:eastAsia="仿宋" w:cs="仿宋"/>
                <w:sz w:val="24"/>
                <w:szCs w:val="24"/>
              </w:rPr>
            </w:pPr>
            <w:r>
              <w:rPr>
                <w:rFonts w:hint="eastAsia" w:ascii="仿宋" w:hAnsi="仿宋" w:eastAsia="仿宋" w:cs="仿宋"/>
                <w:sz w:val="24"/>
                <w:szCs w:val="24"/>
              </w:rPr>
              <w:t>服务人员</w:t>
            </w:r>
          </w:p>
        </w:tc>
        <w:tc>
          <w:tcPr>
            <w:tcW w:w="5495" w:type="dxa"/>
            <w:tcBorders>
              <w:top w:val="single" w:color="auto" w:sz="4" w:space="0"/>
              <w:left w:val="single" w:color="auto" w:sz="4" w:space="0"/>
              <w:bottom w:val="single" w:color="auto" w:sz="4" w:space="0"/>
              <w:right w:val="single" w:color="auto" w:sz="4" w:space="0"/>
            </w:tcBorders>
            <w:vAlign w:val="center"/>
          </w:tcPr>
          <w:p w14:paraId="4E62A67E">
            <w:pPr>
              <w:jc w:val="left"/>
              <w:rPr>
                <w:rFonts w:hint="eastAsia" w:ascii="仿宋" w:hAnsi="仿宋" w:eastAsia="仿宋" w:cs="仿宋"/>
                <w:sz w:val="24"/>
                <w:szCs w:val="24"/>
              </w:rPr>
            </w:pPr>
            <w:r>
              <w:rPr>
                <w:rFonts w:hint="eastAsia" w:ascii="仿宋" w:hAnsi="仿宋" w:eastAsia="仿宋" w:cs="仿宋"/>
                <w:sz w:val="24"/>
                <w:szCs w:val="24"/>
              </w:rPr>
              <w:t xml:space="preserve">2. 服务团队： </w:t>
            </w:r>
          </w:p>
          <w:p w14:paraId="399A03B2">
            <w:pPr>
              <w:jc w:val="left"/>
              <w:rPr>
                <w:rFonts w:hint="eastAsia" w:ascii="仿宋" w:hAnsi="仿宋" w:eastAsia="仿宋" w:cs="仿宋"/>
                <w:sz w:val="24"/>
                <w:szCs w:val="24"/>
              </w:rPr>
            </w:pPr>
            <w:r>
              <w:rPr>
                <w:rFonts w:hint="eastAsia" w:ascii="仿宋" w:hAnsi="仿宋" w:eastAsia="仿宋" w:cs="仿宋"/>
                <w:sz w:val="24"/>
                <w:szCs w:val="24"/>
              </w:rPr>
              <w:t>（1）在项目所在地提供保险理赔服务的人员不少于3人的得1分；</w:t>
            </w:r>
          </w:p>
          <w:p w14:paraId="648C87EC">
            <w:pPr>
              <w:jc w:val="left"/>
              <w:rPr>
                <w:rFonts w:hint="eastAsia" w:ascii="仿宋" w:hAnsi="仿宋" w:eastAsia="仿宋" w:cs="仿宋"/>
                <w:sz w:val="24"/>
                <w:szCs w:val="24"/>
              </w:rPr>
            </w:pPr>
            <w:r>
              <w:rPr>
                <w:rFonts w:hint="eastAsia" w:ascii="仿宋" w:hAnsi="仿宋" w:eastAsia="仿宋" w:cs="仿宋"/>
                <w:sz w:val="24"/>
                <w:szCs w:val="24"/>
              </w:rPr>
              <w:t>（2）保险理赔服务人员中至少配备具有土木工程专业技术资格的人员1名（不含外聘人员）的得1分。</w:t>
            </w:r>
          </w:p>
          <w:p w14:paraId="7E4754C7">
            <w:pPr>
              <w:jc w:val="left"/>
              <w:rPr>
                <w:rFonts w:hint="eastAsia" w:ascii="仿宋" w:hAnsi="仿宋" w:eastAsia="仿宋" w:cs="仿宋"/>
                <w:sz w:val="24"/>
                <w:szCs w:val="24"/>
              </w:rPr>
            </w:pPr>
            <w:r>
              <w:rPr>
                <w:rFonts w:hint="eastAsia" w:ascii="仿宋" w:hAnsi="仿宋" w:eastAsia="仿宋" w:cs="仿宋"/>
                <w:sz w:val="24"/>
                <w:szCs w:val="24"/>
              </w:rPr>
              <w:t>注：提供服务团队人员名单及专业证书复印件。</w:t>
            </w:r>
          </w:p>
        </w:tc>
        <w:tc>
          <w:tcPr>
            <w:tcW w:w="851" w:type="dxa"/>
            <w:tcBorders>
              <w:top w:val="single" w:color="auto" w:sz="4" w:space="0"/>
              <w:left w:val="single" w:color="auto" w:sz="4" w:space="0"/>
              <w:bottom w:val="single" w:color="auto" w:sz="4" w:space="0"/>
              <w:right w:val="single" w:color="auto" w:sz="4" w:space="0"/>
            </w:tcBorders>
            <w:vAlign w:val="center"/>
          </w:tcPr>
          <w:p w14:paraId="118C53A7">
            <w:pPr>
              <w:jc w:val="left"/>
              <w:rPr>
                <w:rFonts w:hint="eastAsia" w:ascii="仿宋" w:hAnsi="仿宋" w:eastAsia="仿宋" w:cs="仿宋"/>
                <w:sz w:val="24"/>
                <w:szCs w:val="24"/>
              </w:rPr>
            </w:pPr>
            <w:r>
              <w:rPr>
                <w:rFonts w:hint="eastAsia" w:ascii="仿宋" w:hAnsi="仿宋" w:eastAsia="仿宋" w:cs="仿宋"/>
                <w:sz w:val="24"/>
                <w:szCs w:val="24"/>
              </w:rPr>
              <w:t>2分</w:t>
            </w:r>
          </w:p>
        </w:tc>
      </w:tr>
      <w:tr w14:paraId="081D5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959" w:type="dxa"/>
            <w:vMerge w:val="restart"/>
            <w:tcBorders>
              <w:top w:val="single" w:color="auto" w:sz="4" w:space="0"/>
              <w:left w:val="single" w:color="auto" w:sz="4" w:space="0"/>
              <w:bottom w:val="single" w:color="auto" w:sz="4" w:space="0"/>
              <w:right w:val="single" w:color="auto" w:sz="4" w:space="0"/>
            </w:tcBorders>
            <w:vAlign w:val="center"/>
          </w:tcPr>
          <w:p w14:paraId="5E30619D">
            <w:pPr>
              <w:jc w:val="center"/>
              <w:rPr>
                <w:rFonts w:hint="eastAsia" w:ascii="仿宋" w:hAnsi="仿宋" w:eastAsia="仿宋" w:cs="仿宋"/>
                <w:sz w:val="24"/>
                <w:szCs w:val="24"/>
              </w:rPr>
            </w:pPr>
            <w:r>
              <w:rPr>
                <w:rFonts w:hint="eastAsia" w:ascii="仿宋" w:hAnsi="仿宋" w:eastAsia="仿宋" w:cs="仿宋"/>
                <w:sz w:val="24"/>
                <w:szCs w:val="24"/>
              </w:rPr>
              <w:t>3</w:t>
            </w:r>
          </w:p>
        </w:tc>
        <w:tc>
          <w:tcPr>
            <w:tcW w:w="1025" w:type="dxa"/>
            <w:vMerge w:val="restart"/>
            <w:tcBorders>
              <w:top w:val="single" w:color="auto" w:sz="4" w:space="0"/>
              <w:left w:val="single" w:color="auto" w:sz="4" w:space="0"/>
              <w:bottom w:val="single" w:color="auto" w:sz="4" w:space="0"/>
              <w:right w:val="single" w:color="auto" w:sz="4" w:space="0"/>
            </w:tcBorders>
            <w:vAlign w:val="center"/>
          </w:tcPr>
          <w:p w14:paraId="011DA645">
            <w:pPr>
              <w:jc w:val="left"/>
              <w:rPr>
                <w:rFonts w:hint="eastAsia" w:ascii="仿宋" w:hAnsi="仿宋" w:eastAsia="仿宋" w:cs="仿宋"/>
                <w:sz w:val="24"/>
                <w:szCs w:val="24"/>
              </w:rPr>
            </w:pPr>
            <w:r>
              <w:rPr>
                <w:rFonts w:hint="eastAsia" w:ascii="仿宋" w:hAnsi="仿宋" w:eastAsia="仿宋" w:cs="仿宋"/>
                <w:sz w:val="24"/>
                <w:szCs w:val="24"/>
              </w:rPr>
              <w:t>服务方案</w:t>
            </w:r>
          </w:p>
        </w:tc>
        <w:tc>
          <w:tcPr>
            <w:tcW w:w="5495" w:type="dxa"/>
            <w:tcBorders>
              <w:top w:val="single" w:color="auto" w:sz="4" w:space="0"/>
              <w:left w:val="single" w:color="auto" w:sz="4" w:space="0"/>
              <w:bottom w:val="single" w:color="auto" w:sz="4" w:space="0"/>
              <w:right w:val="single" w:color="auto" w:sz="4" w:space="0"/>
            </w:tcBorders>
          </w:tcPr>
          <w:p w14:paraId="69805D8F">
            <w:pPr>
              <w:rPr>
                <w:rFonts w:hint="eastAsia" w:ascii="仿宋" w:hAnsi="仿宋" w:eastAsia="仿宋" w:cs="仿宋"/>
                <w:sz w:val="24"/>
                <w:szCs w:val="24"/>
              </w:rPr>
            </w:pPr>
            <w:r>
              <w:rPr>
                <w:rFonts w:hint="eastAsia" w:ascii="仿宋" w:hAnsi="仿宋" w:eastAsia="仿宋" w:cs="仿宋"/>
                <w:sz w:val="24"/>
                <w:szCs w:val="24"/>
              </w:rPr>
              <w:t>1.风险管理服务计划：根据比选申请人所提出的风险管理服务方案内容的专业性和系统性，以及方案落实的时间计划和人员组织的清晰性，由评委在0-2分间进行打分。</w:t>
            </w:r>
          </w:p>
        </w:tc>
        <w:tc>
          <w:tcPr>
            <w:tcW w:w="851" w:type="dxa"/>
            <w:tcBorders>
              <w:top w:val="single" w:color="auto" w:sz="4" w:space="0"/>
              <w:left w:val="single" w:color="auto" w:sz="4" w:space="0"/>
              <w:bottom w:val="single" w:color="auto" w:sz="4" w:space="0"/>
              <w:right w:val="single" w:color="auto" w:sz="4" w:space="0"/>
            </w:tcBorders>
          </w:tcPr>
          <w:p w14:paraId="7C923580">
            <w:pPr>
              <w:jc w:val="left"/>
              <w:rPr>
                <w:rFonts w:hint="eastAsia" w:ascii="仿宋" w:hAnsi="仿宋" w:eastAsia="仿宋" w:cs="仿宋"/>
                <w:sz w:val="24"/>
                <w:szCs w:val="24"/>
              </w:rPr>
            </w:pPr>
          </w:p>
          <w:p w14:paraId="101B7327">
            <w:pPr>
              <w:jc w:val="left"/>
              <w:rPr>
                <w:rFonts w:hint="eastAsia" w:ascii="仿宋" w:hAnsi="仿宋" w:eastAsia="仿宋" w:cs="仿宋"/>
                <w:sz w:val="24"/>
                <w:szCs w:val="24"/>
              </w:rPr>
            </w:pPr>
            <w:r>
              <w:rPr>
                <w:rFonts w:hint="eastAsia" w:ascii="仿宋" w:hAnsi="仿宋" w:eastAsia="仿宋" w:cs="仿宋"/>
                <w:sz w:val="24"/>
                <w:szCs w:val="24"/>
              </w:rPr>
              <w:t>2分</w:t>
            </w:r>
          </w:p>
        </w:tc>
      </w:tr>
      <w:tr w14:paraId="67E7F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14:paraId="68CD0C0A">
            <w:pPr>
              <w:jc w:val="center"/>
              <w:rPr>
                <w:rFonts w:hint="eastAsia" w:ascii="仿宋" w:hAnsi="仿宋" w:eastAsia="仿宋" w:cs="仿宋"/>
                <w:sz w:val="24"/>
                <w:szCs w:val="24"/>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14:paraId="1D53DD56">
            <w:pPr>
              <w:jc w:val="left"/>
              <w:rPr>
                <w:rFonts w:hint="eastAsia" w:ascii="仿宋" w:hAnsi="仿宋" w:eastAsia="仿宋" w:cs="仿宋"/>
                <w:sz w:val="24"/>
                <w:szCs w:val="24"/>
              </w:rPr>
            </w:pPr>
          </w:p>
        </w:tc>
        <w:tc>
          <w:tcPr>
            <w:tcW w:w="5495" w:type="dxa"/>
            <w:tcBorders>
              <w:top w:val="single" w:color="auto" w:sz="4" w:space="0"/>
              <w:left w:val="single" w:color="auto" w:sz="4" w:space="0"/>
              <w:bottom w:val="single" w:color="auto" w:sz="4" w:space="0"/>
              <w:right w:val="single" w:color="auto" w:sz="4" w:space="0"/>
            </w:tcBorders>
            <w:vAlign w:val="center"/>
          </w:tcPr>
          <w:p w14:paraId="355EEFD4">
            <w:pPr>
              <w:jc w:val="left"/>
              <w:rPr>
                <w:rFonts w:hint="eastAsia" w:ascii="仿宋" w:hAnsi="仿宋" w:eastAsia="仿宋" w:cs="仿宋"/>
                <w:sz w:val="24"/>
                <w:szCs w:val="24"/>
              </w:rPr>
            </w:pPr>
            <w:r>
              <w:rPr>
                <w:rFonts w:hint="eastAsia" w:ascii="仿宋" w:hAnsi="仿宋" w:eastAsia="仿宋" w:cs="仿宋"/>
                <w:sz w:val="24"/>
                <w:szCs w:val="24"/>
              </w:rPr>
              <w:t>2.保险理赔服务方案：根据比选申请人所提出的整体保险理赔工作方案的合理性、全面性，以及方案落实的时间计划、承诺和人员组织的清晰性排名，由评委在0-3分间进行打分。</w:t>
            </w:r>
          </w:p>
        </w:tc>
        <w:tc>
          <w:tcPr>
            <w:tcW w:w="851" w:type="dxa"/>
            <w:tcBorders>
              <w:top w:val="single" w:color="auto" w:sz="4" w:space="0"/>
              <w:left w:val="single" w:color="auto" w:sz="4" w:space="0"/>
              <w:bottom w:val="single" w:color="auto" w:sz="4" w:space="0"/>
              <w:right w:val="single" w:color="auto" w:sz="4" w:space="0"/>
            </w:tcBorders>
            <w:vAlign w:val="center"/>
          </w:tcPr>
          <w:p w14:paraId="16236BB7">
            <w:pPr>
              <w:jc w:val="left"/>
              <w:rPr>
                <w:rFonts w:hint="eastAsia" w:ascii="仿宋" w:hAnsi="仿宋" w:eastAsia="仿宋" w:cs="仿宋"/>
                <w:sz w:val="24"/>
                <w:szCs w:val="24"/>
              </w:rPr>
            </w:pPr>
            <w:r>
              <w:rPr>
                <w:rFonts w:hint="eastAsia" w:ascii="仿宋" w:hAnsi="仿宋" w:eastAsia="仿宋" w:cs="仿宋"/>
                <w:sz w:val="24"/>
                <w:szCs w:val="24"/>
              </w:rPr>
              <w:t>3分</w:t>
            </w:r>
          </w:p>
        </w:tc>
      </w:tr>
      <w:tr w14:paraId="4A2A7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959" w:type="dxa"/>
            <w:tcBorders>
              <w:top w:val="single" w:color="auto" w:sz="4" w:space="0"/>
              <w:left w:val="single" w:color="auto" w:sz="4" w:space="0"/>
              <w:bottom w:val="single" w:color="auto" w:sz="4" w:space="0"/>
              <w:right w:val="single" w:color="auto" w:sz="4" w:space="0"/>
            </w:tcBorders>
            <w:vAlign w:val="center"/>
          </w:tcPr>
          <w:p w14:paraId="498EB5CA">
            <w:pPr>
              <w:jc w:val="center"/>
              <w:rPr>
                <w:rFonts w:hint="eastAsia" w:ascii="仿宋" w:hAnsi="仿宋" w:eastAsia="仿宋" w:cs="仿宋"/>
                <w:sz w:val="24"/>
                <w:szCs w:val="24"/>
              </w:rPr>
            </w:pPr>
            <w:r>
              <w:rPr>
                <w:rFonts w:hint="eastAsia" w:ascii="仿宋" w:hAnsi="仿宋" w:eastAsia="仿宋" w:cs="仿宋"/>
                <w:sz w:val="24"/>
                <w:szCs w:val="24"/>
              </w:rPr>
              <w:t>4</w:t>
            </w:r>
          </w:p>
        </w:tc>
        <w:tc>
          <w:tcPr>
            <w:tcW w:w="1025" w:type="dxa"/>
            <w:tcBorders>
              <w:top w:val="single" w:color="auto" w:sz="4" w:space="0"/>
              <w:left w:val="single" w:color="auto" w:sz="4" w:space="0"/>
              <w:bottom w:val="single" w:color="auto" w:sz="4" w:space="0"/>
              <w:right w:val="single" w:color="auto" w:sz="4" w:space="0"/>
            </w:tcBorders>
            <w:vAlign w:val="center"/>
          </w:tcPr>
          <w:p w14:paraId="02E0DC41">
            <w:pPr>
              <w:jc w:val="left"/>
              <w:rPr>
                <w:rFonts w:hint="eastAsia" w:ascii="仿宋" w:hAnsi="仿宋" w:eastAsia="仿宋" w:cs="仿宋"/>
                <w:sz w:val="24"/>
                <w:szCs w:val="24"/>
              </w:rPr>
            </w:pPr>
            <w:r>
              <w:rPr>
                <w:rFonts w:hint="eastAsia" w:ascii="仿宋" w:hAnsi="仿宋" w:eastAsia="仿宋" w:cs="仿宋"/>
                <w:sz w:val="24"/>
                <w:szCs w:val="24"/>
              </w:rPr>
              <w:t>优惠承诺</w:t>
            </w:r>
          </w:p>
        </w:tc>
        <w:tc>
          <w:tcPr>
            <w:tcW w:w="5495" w:type="dxa"/>
            <w:tcBorders>
              <w:top w:val="single" w:color="auto" w:sz="4" w:space="0"/>
              <w:left w:val="single" w:color="auto" w:sz="4" w:space="0"/>
              <w:bottom w:val="single" w:color="auto" w:sz="4" w:space="0"/>
              <w:right w:val="single" w:color="auto" w:sz="4" w:space="0"/>
            </w:tcBorders>
            <w:vAlign w:val="center"/>
          </w:tcPr>
          <w:p w14:paraId="076E633D">
            <w:pPr>
              <w:rPr>
                <w:rFonts w:hint="eastAsia" w:ascii="仿宋" w:hAnsi="仿宋" w:eastAsia="仿宋" w:cs="仿宋"/>
                <w:sz w:val="24"/>
                <w:szCs w:val="24"/>
              </w:rPr>
            </w:pPr>
            <w:r>
              <w:rPr>
                <w:rFonts w:hint="eastAsia" w:ascii="仿宋" w:hAnsi="仿宋" w:eastAsia="仿宋" w:cs="仿宋"/>
                <w:sz w:val="24"/>
                <w:szCs w:val="24"/>
              </w:rPr>
              <w:t>1、安全生产责任险的延期优惠：</w:t>
            </w:r>
          </w:p>
          <w:p w14:paraId="30E1C26D">
            <w:pPr>
              <w:rPr>
                <w:rFonts w:hint="eastAsia" w:ascii="仿宋" w:hAnsi="仿宋" w:eastAsia="仿宋" w:cs="仿宋"/>
                <w:sz w:val="24"/>
                <w:szCs w:val="24"/>
              </w:rPr>
            </w:pPr>
            <w:r>
              <w:rPr>
                <w:rFonts w:hint="eastAsia" w:ascii="仿宋" w:hAnsi="仿宋" w:eastAsia="仿宋" w:cs="仿宋"/>
                <w:sz w:val="24"/>
                <w:szCs w:val="24"/>
              </w:rPr>
              <w:t>保险期限中建设期的免费延期时间每增加10天的，加0.3分，（增加免费延期时间不满10天的，不加分）。</w:t>
            </w:r>
          </w:p>
          <w:p w14:paraId="5FECA0F5">
            <w:pPr>
              <w:rPr>
                <w:rFonts w:hint="eastAsia" w:ascii="仿宋" w:hAnsi="仿宋" w:eastAsia="仿宋" w:cs="仿宋"/>
                <w:sz w:val="24"/>
                <w:szCs w:val="24"/>
              </w:rPr>
            </w:pPr>
            <w:r>
              <w:rPr>
                <w:rFonts w:hint="eastAsia" w:ascii="仿宋" w:hAnsi="仿宋" w:eastAsia="仿宋" w:cs="仿宋"/>
                <w:sz w:val="24"/>
                <w:szCs w:val="24"/>
              </w:rPr>
              <w:t>2、建工团意险的延期优惠：</w:t>
            </w:r>
          </w:p>
          <w:p w14:paraId="13E7D200">
            <w:pPr>
              <w:rPr>
                <w:rFonts w:hint="eastAsia" w:ascii="仿宋" w:hAnsi="仿宋" w:eastAsia="仿宋" w:cs="仿宋"/>
                <w:sz w:val="24"/>
                <w:szCs w:val="24"/>
              </w:rPr>
            </w:pPr>
            <w:r>
              <w:rPr>
                <w:rFonts w:hint="eastAsia" w:ascii="仿宋" w:hAnsi="仿宋" w:eastAsia="仿宋" w:cs="仿宋"/>
                <w:sz w:val="24"/>
                <w:szCs w:val="24"/>
              </w:rPr>
              <w:t>保险期限中建设期的免费延期时间每增加10天的，加0.3分，（增加免费延期时间不满10天的，不加分）。</w:t>
            </w:r>
          </w:p>
        </w:tc>
        <w:tc>
          <w:tcPr>
            <w:tcW w:w="851" w:type="dxa"/>
            <w:tcBorders>
              <w:top w:val="single" w:color="auto" w:sz="4" w:space="0"/>
              <w:left w:val="single" w:color="auto" w:sz="4" w:space="0"/>
              <w:bottom w:val="single" w:color="auto" w:sz="4" w:space="0"/>
              <w:right w:val="single" w:color="auto" w:sz="4" w:space="0"/>
            </w:tcBorders>
            <w:vAlign w:val="center"/>
          </w:tcPr>
          <w:p w14:paraId="3F7016E0">
            <w:pPr>
              <w:jc w:val="left"/>
              <w:rPr>
                <w:rFonts w:hint="eastAsia" w:ascii="仿宋" w:hAnsi="仿宋" w:eastAsia="仿宋" w:cs="仿宋"/>
                <w:sz w:val="24"/>
                <w:szCs w:val="24"/>
              </w:rPr>
            </w:pPr>
            <w:r>
              <w:rPr>
                <w:rFonts w:hint="eastAsia" w:ascii="仿宋" w:hAnsi="仿宋" w:eastAsia="仿宋" w:cs="仿宋"/>
                <w:sz w:val="24"/>
                <w:szCs w:val="24"/>
              </w:rPr>
              <w:t>3分</w:t>
            </w:r>
          </w:p>
        </w:tc>
      </w:tr>
    </w:tbl>
    <w:p w14:paraId="13F0F76D">
      <w:pPr>
        <w:jc w:val="left"/>
        <w:rPr>
          <w:rFonts w:hint="eastAsia" w:ascii="仿宋" w:hAnsi="仿宋" w:eastAsia="仿宋" w:cs="仿宋"/>
        </w:rPr>
      </w:pPr>
      <w:r>
        <w:rPr>
          <w:rFonts w:hint="eastAsia" w:ascii="仿宋" w:hAnsi="仿宋" w:eastAsia="仿宋" w:cs="仿宋"/>
          <w:b/>
          <w:bCs/>
          <w:sz w:val="28"/>
          <w:szCs w:val="24"/>
        </w:rPr>
        <w:t>商务部分评分（总分30分）</w:t>
      </w:r>
    </w:p>
    <w:p w14:paraId="1E50DBAE">
      <w:pPr>
        <w:framePr w:hSpace="180" w:wrap="around" w:vAnchor="margin" w:hAnchor="text" w:y="1"/>
        <w:rPr>
          <w:rStyle w:val="32"/>
          <w:rFonts w:hint="eastAsia" w:ascii="仿宋" w:hAnsi="仿宋" w:eastAsia="仿宋" w:cs="仿宋"/>
          <w:sz w:val="24"/>
        </w:rPr>
      </w:pPr>
    </w:p>
    <w:tbl>
      <w:tblPr>
        <w:tblStyle w:val="28"/>
        <w:tblpPr w:leftFromText="180" w:rightFromText="180" w:vertAnchor="text" w:horzAnchor="page" w:tblpX="1870" w:tblpY="7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745"/>
        <w:gridCol w:w="6735"/>
        <w:gridCol w:w="720"/>
      </w:tblGrid>
      <w:tr w14:paraId="6BDDC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480" w:type="dxa"/>
            <w:tcBorders>
              <w:top w:val="single" w:color="auto" w:sz="4" w:space="0"/>
              <w:left w:val="single" w:color="000000" w:sz="4" w:space="0"/>
              <w:bottom w:val="single" w:color="auto" w:sz="4" w:space="0"/>
              <w:right w:val="single" w:color="auto" w:sz="4" w:space="0"/>
            </w:tcBorders>
            <w:vAlign w:val="center"/>
          </w:tcPr>
          <w:p w14:paraId="1F0855D7">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745" w:type="dxa"/>
            <w:tcBorders>
              <w:top w:val="single" w:color="auto" w:sz="4" w:space="0"/>
              <w:left w:val="single" w:color="auto" w:sz="4" w:space="0"/>
              <w:bottom w:val="single" w:color="auto" w:sz="4" w:space="0"/>
              <w:right w:val="single" w:color="auto" w:sz="4" w:space="0"/>
            </w:tcBorders>
            <w:vAlign w:val="center"/>
          </w:tcPr>
          <w:p w14:paraId="1DD1D25A">
            <w:pPr>
              <w:jc w:val="center"/>
              <w:rPr>
                <w:rFonts w:hint="eastAsia" w:ascii="仿宋" w:hAnsi="仿宋" w:eastAsia="仿宋" w:cs="仿宋"/>
                <w:sz w:val="24"/>
                <w:szCs w:val="24"/>
              </w:rPr>
            </w:pPr>
            <w:r>
              <w:rPr>
                <w:rFonts w:hint="eastAsia" w:ascii="仿宋" w:hAnsi="仿宋" w:eastAsia="仿宋" w:cs="仿宋"/>
                <w:sz w:val="24"/>
                <w:szCs w:val="24"/>
              </w:rPr>
              <w:t>项目</w:t>
            </w:r>
          </w:p>
        </w:tc>
        <w:tc>
          <w:tcPr>
            <w:tcW w:w="6735" w:type="dxa"/>
            <w:tcBorders>
              <w:top w:val="single" w:color="auto" w:sz="4" w:space="0"/>
              <w:left w:val="single" w:color="auto" w:sz="4" w:space="0"/>
              <w:bottom w:val="single" w:color="auto" w:sz="4" w:space="0"/>
              <w:right w:val="single" w:color="auto" w:sz="4" w:space="0"/>
            </w:tcBorders>
            <w:vAlign w:val="center"/>
          </w:tcPr>
          <w:p w14:paraId="157F97D8">
            <w:pPr>
              <w:ind w:firstLine="570"/>
              <w:jc w:val="center"/>
              <w:rPr>
                <w:rFonts w:hint="eastAsia" w:ascii="仿宋" w:hAnsi="仿宋" w:eastAsia="仿宋" w:cs="仿宋"/>
                <w:sz w:val="24"/>
                <w:szCs w:val="24"/>
              </w:rPr>
            </w:pPr>
            <w:r>
              <w:rPr>
                <w:rFonts w:hint="eastAsia" w:ascii="仿宋" w:hAnsi="仿宋" w:eastAsia="仿宋" w:cs="仿宋"/>
                <w:sz w:val="24"/>
                <w:szCs w:val="24"/>
              </w:rPr>
              <w:t>评分标准</w:t>
            </w:r>
          </w:p>
        </w:tc>
        <w:tc>
          <w:tcPr>
            <w:tcW w:w="720" w:type="dxa"/>
            <w:tcBorders>
              <w:top w:val="single" w:color="auto" w:sz="4" w:space="0"/>
              <w:left w:val="single" w:color="auto" w:sz="4" w:space="0"/>
              <w:bottom w:val="single" w:color="auto" w:sz="4" w:space="0"/>
              <w:right w:val="single" w:color="auto" w:sz="4" w:space="0"/>
            </w:tcBorders>
            <w:vAlign w:val="center"/>
          </w:tcPr>
          <w:p w14:paraId="5AF10871">
            <w:pPr>
              <w:jc w:val="center"/>
              <w:rPr>
                <w:rFonts w:hint="eastAsia" w:ascii="仿宋" w:hAnsi="仿宋" w:eastAsia="仿宋" w:cs="仿宋"/>
                <w:sz w:val="24"/>
                <w:szCs w:val="24"/>
              </w:rPr>
            </w:pPr>
            <w:r>
              <w:rPr>
                <w:rFonts w:hint="eastAsia" w:ascii="仿宋" w:hAnsi="仿宋" w:eastAsia="仿宋" w:cs="仿宋"/>
                <w:sz w:val="24"/>
                <w:szCs w:val="24"/>
              </w:rPr>
              <w:t>满分分数</w:t>
            </w:r>
          </w:p>
        </w:tc>
      </w:tr>
      <w:tr w14:paraId="02CB6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480" w:type="dxa"/>
            <w:tcBorders>
              <w:top w:val="single" w:color="auto" w:sz="4" w:space="0"/>
              <w:left w:val="single" w:color="000000" w:sz="4" w:space="0"/>
              <w:bottom w:val="single" w:color="auto" w:sz="4" w:space="0"/>
              <w:right w:val="single" w:color="auto" w:sz="4" w:space="0"/>
            </w:tcBorders>
            <w:vAlign w:val="center"/>
          </w:tcPr>
          <w:p w14:paraId="356D0EC2">
            <w:pPr>
              <w:jc w:val="center"/>
              <w:rPr>
                <w:rFonts w:hint="eastAsia" w:ascii="仿宋" w:hAnsi="仿宋" w:eastAsia="仿宋" w:cs="仿宋"/>
                <w:sz w:val="24"/>
                <w:szCs w:val="24"/>
              </w:rPr>
            </w:pPr>
            <w:r>
              <w:rPr>
                <w:rFonts w:hint="eastAsia" w:ascii="仿宋" w:hAnsi="仿宋" w:eastAsia="仿宋" w:cs="仿宋"/>
                <w:sz w:val="24"/>
                <w:szCs w:val="24"/>
              </w:rPr>
              <w:t>1</w:t>
            </w:r>
          </w:p>
        </w:tc>
        <w:tc>
          <w:tcPr>
            <w:tcW w:w="745" w:type="dxa"/>
            <w:tcBorders>
              <w:top w:val="single" w:color="auto" w:sz="4" w:space="0"/>
              <w:left w:val="single" w:color="auto" w:sz="4" w:space="0"/>
              <w:bottom w:val="single" w:color="auto" w:sz="4" w:space="0"/>
              <w:right w:val="single" w:color="auto" w:sz="4" w:space="0"/>
            </w:tcBorders>
            <w:vAlign w:val="center"/>
          </w:tcPr>
          <w:p w14:paraId="33DBE6BE">
            <w:pPr>
              <w:jc w:val="left"/>
              <w:rPr>
                <w:rFonts w:hint="eastAsia" w:ascii="仿宋" w:hAnsi="仿宋" w:eastAsia="仿宋" w:cs="仿宋"/>
                <w:sz w:val="24"/>
                <w:szCs w:val="24"/>
              </w:rPr>
            </w:pPr>
            <w:r>
              <w:rPr>
                <w:rFonts w:hint="eastAsia" w:ascii="仿宋" w:hAnsi="仿宋" w:eastAsia="仿宋" w:cs="仿宋"/>
                <w:sz w:val="24"/>
                <w:szCs w:val="24"/>
              </w:rPr>
              <w:t>公司资质</w:t>
            </w:r>
          </w:p>
        </w:tc>
        <w:tc>
          <w:tcPr>
            <w:tcW w:w="6735" w:type="dxa"/>
            <w:tcBorders>
              <w:top w:val="single" w:color="auto" w:sz="4" w:space="0"/>
              <w:left w:val="single" w:color="auto" w:sz="4" w:space="0"/>
              <w:bottom w:val="single" w:color="auto" w:sz="4" w:space="0"/>
              <w:right w:val="single" w:color="auto" w:sz="4" w:space="0"/>
            </w:tcBorders>
            <w:vAlign w:val="center"/>
          </w:tcPr>
          <w:p w14:paraId="162FDEB1">
            <w:pPr>
              <w:jc w:val="left"/>
              <w:rPr>
                <w:rFonts w:hint="eastAsia" w:ascii="仿宋" w:hAnsi="仿宋" w:eastAsia="仿宋" w:cs="仿宋"/>
                <w:sz w:val="24"/>
                <w:szCs w:val="24"/>
              </w:rPr>
            </w:pPr>
            <w:r>
              <w:rPr>
                <w:rFonts w:hint="eastAsia" w:ascii="仿宋" w:hAnsi="仿宋" w:eastAsia="仿宋" w:cs="仿宋"/>
                <w:sz w:val="24"/>
                <w:szCs w:val="24"/>
              </w:rPr>
              <w:t>（1）比选申请人的总公司或集团控股公司属于上市公司的，得2分；</w:t>
            </w:r>
          </w:p>
          <w:p w14:paraId="457EF3B5">
            <w:pPr>
              <w:jc w:val="left"/>
              <w:rPr>
                <w:rFonts w:hint="eastAsia" w:ascii="仿宋" w:hAnsi="仿宋" w:eastAsia="仿宋" w:cs="仿宋"/>
                <w:sz w:val="24"/>
                <w:szCs w:val="24"/>
              </w:rPr>
            </w:pPr>
            <w:r>
              <w:rPr>
                <w:rFonts w:hint="eastAsia" w:ascii="仿宋" w:hAnsi="仿宋" w:eastAsia="仿宋" w:cs="仿宋"/>
                <w:sz w:val="24"/>
                <w:szCs w:val="24"/>
              </w:rPr>
              <w:t>（2）比选申请人的总公司或集团控股公司不属于上市公司的，得1分。</w:t>
            </w:r>
          </w:p>
          <w:p w14:paraId="32584491">
            <w:pPr>
              <w:jc w:val="left"/>
              <w:rPr>
                <w:rFonts w:hint="eastAsia" w:ascii="仿宋" w:hAnsi="仿宋" w:eastAsia="仿宋" w:cs="仿宋"/>
                <w:sz w:val="24"/>
                <w:szCs w:val="24"/>
              </w:rPr>
            </w:pPr>
            <w:r>
              <w:rPr>
                <w:rFonts w:hint="eastAsia" w:ascii="仿宋" w:hAnsi="仿宋" w:eastAsia="仿宋" w:cs="仿宋"/>
                <w:sz w:val="24"/>
                <w:szCs w:val="24"/>
              </w:rPr>
              <w:t>注：比选申请人提供上市公司代码。</w:t>
            </w:r>
          </w:p>
        </w:tc>
        <w:tc>
          <w:tcPr>
            <w:tcW w:w="720" w:type="dxa"/>
            <w:tcBorders>
              <w:top w:val="single" w:color="auto" w:sz="4" w:space="0"/>
              <w:left w:val="single" w:color="auto" w:sz="4" w:space="0"/>
              <w:bottom w:val="single" w:color="auto" w:sz="4" w:space="0"/>
              <w:right w:val="single" w:color="auto" w:sz="4" w:space="0"/>
            </w:tcBorders>
            <w:vAlign w:val="center"/>
          </w:tcPr>
          <w:p w14:paraId="7F4B3208">
            <w:pPr>
              <w:jc w:val="center"/>
              <w:rPr>
                <w:rFonts w:hint="eastAsia" w:ascii="仿宋" w:hAnsi="仿宋" w:eastAsia="仿宋" w:cs="仿宋"/>
                <w:sz w:val="24"/>
                <w:szCs w:val="24"/>
              </w:rPr>
            </w:pPr>
            <w:r>
              <w:rPr>
                <w:rFonts w:hint="eastAsia" w:ascii="仿宋" w:hAnsi="仿宋" w:eastAsia="仿宋" w:cs="仿宋"/>
                <w:sz w:val="24"/>
                <w:szCs w:val="24"/>
              </w:rPr>
              <w:t>2分</w:t>
            </w:r>
          </w:p>
        </w:tc>
      </w:tr>
      <w:tr w14:paraId="2CAA0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80" w:type="dxa"/>
            <w:tcBorders>
              <w:top w:val="single" w:color="auto" w:sz="4" w:space="0"/>
              <w:left w:val="single" w:color="000000" w:sz="4" w:space="0"/>
              <w:bottom w:val="single" w:color="auto" w:sz="4" w:space="0"/>
              <w:right w:val="single" w:color="auto" w:sz="4" w:space="0"/>
            </w:tcBorders>
            <w:vAlign w:val="center"/>
          </w:tcPr>
          <w:p w14:paraId="5071D977">
            <w:pPr>
              <w:jc w:val="center"/>
              <w:rPr>
                <w:rFonts w:hint="eastAsia" w:ascii="仿宋" w:hAnsi="仿宋" w:eastAsia="仿宋" w:cs="仿宋"/>
                <w:sz w:val="24"/>
                <w:szCs w:val="24"/>
              </w:rPr>
            </w:pPr>
            <w:r>
              <w:rPr>
                <w:rFonts w:hint="eastAsia" w:ascii="仿宋" w:hAnsi="仿宋" w:eastAsia="仿宋" w:cs="仿宋"/>
                <w:sz w:val="24"/>
                <w:szCs w:val="24"/>
              </w:rPr>
              <w:t>2</w:t>
            </w:r>
          </w:p>
        </w:tc>
        <w:tc>
          <w:tcPr>
            <w:tcW w:w="745" w:type="dxa"/>
            <w:tcBorders>
              <w:top w:val="single" w:color="auto" w:sz="4" w:space="0"/>
              <w:left w:val="single" w:color="auto" w:sz="4" w:space="0"/>
              <w:bottom w:val="single" w:color="auto" w:sz="4" w:space="0"/>
              <w:right w:val="single" w:color="auto" w:sz="4" w:space="0"/>
            </w:tcBorders>
            <w:vAlign w:val="center"/>
          </w:tcPr>
          <w:p w14:paraId="3AB08918">
            <w:pPr>
              <w:jc w:val="left"/>
              <w:rPr>
                <w:rFonts w:hint="eastAsia" w:ascii="仿宋" w:hAnsi="仿宋" w:eastAsia="仿宋" w:cs="仿宋"/>
                <w:sz w:val="24"/>
                <w:szCs w:val="24"/>
              </w:rPr>
            </w:pPr>
            <w:r>
              <w:rPr>
                <w:rFonts w:hint="eastAsia" w:ascii="仿宋" w:hAnsi="仿宋" w:eastAsia="仿宋" w:cs="仿宋"/>
                <w:sz w:val="24"/>
                <w:szCs w:val="24"/>
              </w:rPr>
              <w:t>注册资本金</w:t>
            </w:r>
          </w:p>
        </w:tc>
        <w:tc>
          <w:tcPr>
            <w:tcW w:w="6735" w:type="dxa"/>
            <w:tcBorders>
              <w:top w:val="single" w:color="auto" w:sz="4" w:space="0"/>
              <w:left w:val="single" w:color="auto" w:sz="4" w:space="0"/>
              <w:bottom w:val="single" w:color="auto" w:sz="4" w:space="0"/>
              <w:right w:val="single" w:color="auto" w:sz="4" w:space="0"/>
            </w:tcBorders>
            <w:vAlign w:val="center"/>
          </w:tcPr>
          <w:p w14:paraId="2188268D">
            <w:pPr>
              <w:rPr>
                <w:rFonts w:hint="eastAsia" w:ascii="仿宋" w:hAnsi="仿宋" w:eastAsia="仿宋" w:cs="仿宋"/>
                <w:sz w:val="24"/>
                <w:szCs w:val="24"/>
              </w:rPr>
            </w:pPr>
            <w:r>
              <w:rPr>
                <w:rFonts w:hint="eastAsia" w:ascii="仿宋" w:hAnsi="仿宋" w:eastAsia="仿宋" w:cs="仿宋"/>
                <w:sz w:val="24"/>
                <w:szCs w:val="24"/>
              </w:rPr>
              <w:t>比选申请人总公司注册资本金情况：</w:t>
            </w:r>
          </w:p>
          <w:p w14:paraId="7F3BB7F9">
            <w:pPr>
              <w:rPr>
                <w:rFonts w:hint="eastAsia" w:ascii="仿宋" w:hAnsi="仿宋" w:eastAsia="仿宋" w:cs="仿宋"/>
                <w:sz w:val="24"/>
                <w:szCs w:val="24"/>
              </w:rPr>
            </w:pPr>
            <w:r>
              <w:rPr>
                <w:rFonts w:hint="eastAsia" w:ascii="仿宋" w:hAnsi="仿宋" w:eastAsia="仿宋" w:cs="仿宋"/>
                <w:sz w:val="24"/>
                <w:szCs w:val="24"/>
              </w:rPr>
              <w:t>（1）注册资本金≥RMB200亿，得4分；</w:t>
            </w:r>
          </w:p>
          <w:p w14:paraId="310DD9F9">
            <w:pPr>
              <w:rPr>
                <w:rFonts w:hint="eastAsia" w:ascii="仿宋" w:hAnsi="仿宋" w:eastAsia="仿宋" w:cs="仿宋"/>
                <w:sz w:val="24"/>
                <w:szCs w:val="24"/>
              </w:rPr>
            </w:pPr>
            <w:r>
              <w:rPr>
                <w:rFonts w:hint="eastAsia" w:ascii="仿宋" w:hAnsi="仿宋" w:eastAsia="仿宋" w:cs="仿宋"/>
                <w:sz w:val="24"/>
                <w:szCs w:val="24"/>
              </w:rPr>
              <w:t>（2）RMB150亿≤注册资本金＜RMB200亿，得3分；</w:t>
            </w:r>
          </w:p>
          <w:p w14:paraId="7B6FEB83">
            <w:pPr>
              <w:rPr>
                <w:rFonts w:hint="eastAsia" w:ascii="仿宋" w:hAnsi="仿宋" w:eastAsia="仿宋" w:cs="仿宋"/>
                <w:sz w:val="24"/>
                <w:szCs w:val="24"/>
              </w:rPr>
            </w:pPr>
            <w:r>
              <w:rPr>
                <w:rFonts w:hint="eastAsia" w:ascii="仿宋" w:hAnsi="仿宋" w:eastAsia="仿宋" w:cs="仿宋"/>
                <w:sz w:val="24"/>
                <w:szCs w:val="24"/>
              </w:rPr>
              <w:t>（3）RMB100亿≤注册资本金＜RMB150亿，得2分；</w:t>
            </w:r>
          </w:p>
          <w:p w14:paraId="0FAAFA6D">
            <w:pPr>
              <w:rPr>
                <w:rFonts w:hint="eastAsia" w:ascii="仿宋" w:hAnsi="仿宋" w:eastAsia="仿宋" w:cs="仿宋"/>
                <w:sz w:val="24"/>
                <w:szCs w:val="24"/>
              </w:rPr>
            </w:pPr>
            <w:r>
              <w:rPr>
                <w:rFonts w:hint="eastAsia" w:ascii="仿宋" w:hAnsi="仿宋" w:eastAsia="仿宋" w:cs="仿宋"/>
                <w:sz w:val="24"/>
                <w:szCs w:val="24"/>
              </w:rPr>
              <w:t>（4）注册资本金＜RMB100亿，得1分。</w:t>
            </w:r>
          </w:p>
          <w:p w14:paraId="2D55E890">
            <w:pPr>
              <w:ind w:firstLine="480" w:firstLineChars="200"/>
              <w:rPr>
                <w:rFonts w:hint="eastAsia" w:ascii="仿宋" w:hAnsi="仿宋" w:eastAsia="仿宋" w:cs="仿宋"/>
                <w:sz w:val="24"/>
                <w:szCs w:val="24"/>
              </w:rPr>
            </w:pPr>
            <w:r>
              <w:rPr>
                <w:rFonts w:hint="eastAsia" w:ascii="仿宋" w:hAnsi="仿宋" w:eastAsia="仿宋" w:cs="仿宋"/>
                <w:sz w:val="24"/>
                <w:szCs w:val="24"/>
              </w:rPr>
              <w:t>注：比选申请人需提供总公司营业执照复印件或其他能证明其总公司注册资本金的文件复印件等并加盖比选申请人公章，未提供不得分。</w:t>
            </w:r>
          </w:p>
        </w:tc>
        <w:tc>
          <w:tcPr>
            <w:tcW w:w="720" w:type="dxa"/>
            <w:tcBorders>
              <w:top w:val="single" w:color="auto" w:sz="4" w:space="0"/>
              <w:left w:val="single" w:color="auto" w:sz="4" w:space="0"/>
              <w:bottom w:val="single" w:color="auto" w:sz="4" w:space="0"/>
              <w:right w:val="single" w:color="auto" w:sz="4" w:space="0"/>
            </w:tcBorders>
            <w:vAlign w:val="center"/>
          </w:tcPr>
          <w:p w14:paraId="53C7A24B">
            <w:pPr>
              <w:jc w:val="center"/>
              <w:rPr>
                <w:rFonts w:hint="eastAsia" w:ascii="仿宋" w:hAnsi="仿宋" w:eastAsia="仿宋" w:cs="仿宋"/>
                <w:sz w:val="24"/>
                <w:szCs w:val="24"/>
              </w:rPr>
            </w:pPr>
            <w:r>
              <w:rPr>
                <w:rFonts w:hint="eastAsia" w:ascii="仿宋" w:hAnsi="仿宋" w:eastAsia="仿宋" w:cs="仿宋"/>
                <w:sz w:val="24"/>
                <w:szCs w:val="24"/>
              </w:rPr>
              <w:t>4分</w:t>
            </w:r>
          </w:p>
        </w:tc>
      </w:tr>
      <w:tr w14:paraId="73D2C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6" w:hRule="atLeast"/>
        </w:trPr>
        <w:tc>
          <w:tcPr>
            <w:tcW w:w="480" w:type="dxa"/>
            <w:tcBorders>
              <w:top w:val="single" w:color="auto" w:sz="4" w:space="0"/>
              <w:left w:val="single" w:color="000000" w:sz="4" w:space="0"/>
              <w:bottom w:val="single" w:color="auto" w:sz="4" w:space="0"/>
              <w:right w:val="single" w:color="auto" w:sz="4" w:space="0"/>
            </w:tcBorders>
            <w:vAlign w:val="center"/>
          </w:tcPr>
          <w:p w14:paraId="1252BF79">
            <w:pPr>
              <w:jc w:val="center"/>
              <w:rPr>
                <w:rFonts w:hint="eastAsia" w:ascii="仿宋" w:hAnsi="仿宋" w:eastAsia="仿宋" w:cs="仿宋"/>
                <w:sz w:val="24"/>
                <w:szCs w:val="24"/>
              </w:rPr>
            </w:pPr>
            <w:r>
              <w:rPr>
                <w:rFonts w:hint="eastAsia" w:ascii="仿宋" w:hAnsi="仿宋" w:eastAsia="仿宋" w:cs="仿宋"/>
                <w:sz w:val="24"/>
                <w:szCs w:val="24"/>
              </w:rPr>
              <w:t>3</w:t>
            </w:r>
          </w:p>
        </w:tc>
        <w:tc>
          <w:tcPr>
            <w:tcW w:w="745" w:type="dxa"/>
            <w:tcBorders>
              <w:top w:val="single" w:color="auto" w:sz="4" w:space="0"/>
              <w:left w:val="single" w:color="auto" w:sz="4" w:space="0"/>
              <w:bottom w:val="single" w:color="auto" w:sz="4" w:space="0"/>
              <w:right w:val="single" w:color="auto" w:sz="4" w:space="0"/>
            </w:tcBorders>
            <w:vAlign w:val="center"/>
          </w:tcPr>
          <w:p w14:paraId="0B883CA2">
            <w:pPr>
              <w:jc w:val="left"/>
              <w:rPr>
                <w:rFonts w:hint="eastAsia" w:ascii="仿宋" w:hAnsi="仿宋" w:eastAsia="仿宋" w:cs="仿宋"/>
                <w:sz w:val="24"/>
                <w:szCs w:val="24"/>
              </w:rPr>
            </w:pPr>
            <w:r>
              <w:rPr>
                <w:rFonts w:hint="eastAsia" w:ascii="仿宋" w:hAnsi="仿宋" w:eastAsia="仿宋" w:cs="仿宋"/>
                <w:sz w:val="24"/>
                <w:szCs w:val="24"/>
              </w:rPr>
              <w:t>偿付能力</w:t>
            </w:r>
          </w:p>
        </w:tc>
        <w:tc>
          <w:tcPr>
            <w:tcW w:w="6735" w:type="dxa"/>
            <w:tcBorders>
              <w:top w:val="single" w:color="auto" w:sz="4" w:space="0"/>
              <w:left w:val="single" w:color="auto" w:sz="4" w:space="0"/>
              <w:bottom w:val="single" w:color="auto" w:sz="4" w:space="0"/>
              <w:right w:val="single" w:color="auto" w:sz="4" w:space="0"/>
            </w:tcBorders>
            <w:vAlign w:val="center"/>
          </w:tcPr>
          <w:p w14:paraId="048AC4C2">
            <w:pPr>
              <w:jc w:val="left"/>
              <w:rPr>
                <w:rFonts w:hint="eastAsia" w:ascii="仿宋" w:hAnsi="仿宋" w:eastAsia="仿宋" w:cs="仿宋"/>
                <w:sz w:val="24"/>
                <w:szCs w:val="24"/>
              </w:rPr>
            </w:pPr>
            <w:r>
              <w:rPr>
                <w:rFonts w:hint="eastAsia" w:ascii="仿宋" w:hAnsi="仿宋" w:eastAsia="仿宋" w:cs="仿宋"/>
                <w:sz w:val="24"/>
                <w:szCs w:val="24"/>
              </w:rPr>
              <w:t>比选申请人总公司2024年第四季度综合偿付能力充足率：</w:t>
            </w:r>
          </w:p>
          <w:p w14:paraId="5AAAF8E7">
            <w:pPr>
              <w:jc w:val="left"/>
              <w:rPr>
                <w:rFonts w:hint="eastAsia" w:ascii="仿宋" w:hAnsi="仿宋" w:eastAsia="仿宋" w:cs="仿宋"/>
                <w:sz w:val="24"/>
                <w:szCs w:val="24"/>
              </w:rPr>
            </w:pPr>
            <w:r>
              <w:rPr>
                <w:rFonts w:hint="eastAsia" w:ascii="仿宋" w:hAnsi="仿宋" w:eastAsia="仿宋" w:cs="仿宋"/>
                <w:sz w:val="24"/>
                <w:szCs w:val="24"/>
              </w:rPr>
              <w:t>（1）综合偿付能力充足率≥250%，得4分；</w:t>
            </w:r>
          </w:p>
          <w:p w14:paraId="6C1B991F">
            <w:pPr>
              <w:jc w:val="left"/>
              <w:rPr>
                <w:rFonts w:hint="eastAsia" w:ascii="仿宋" w:hAnsi="仿宋" w:eastAsia="仿宋" w:cs="仿宋"/>
                <w:sz w:val="24"/>
                <w:szCs w:val="24"/>
              </w:rPr>
            </w:pPr>
            <w:r>
              <w:rPr>
                <w:rFonts w:hint="eastAsia" w:ascii="仿宋" w:hAnsi="仿宋" w:eastAsia="仿宋" w:cs="仿宋"/>
                <w:sz w:val="24"/>
                <w:szCs w:val="24"/>
              </w:rPr>
              <w:t>（2）200%≤综合偿付能力充足率＜250%，得3分；</w:t>
            </w:r>
          </w:p>
          <w:p w14:paraId="79CE26FB">
            <w:pPr>
              <w:jc w:val="left"/>
              <w:rPr>
                <w:rFonts w:hint="eastAsia" w:ascii="仿宋" w:hAnsi="仿宋" w:eastAsia="仿宋" w:cs="仿宋"/>
                <w:sz w:val="24"/>
                <w:szCs w:val="24"/>
              </w:rPr>
            </w:pPr>
            <w:r>
              <w:rPr>
                <w:rFonts w:hint="eastAsia" w:ascii="仿宋" w:hAnsi="仿宋" w:eastAsia="仿宋" w:cs="仿宋"/>
                <w:sz w:val="24"/>
                <w:szCs w:val="24"/>
              </w:rPr>
              <w:t>（3）150%≤综合偿付能力充足率＜200%，得2分；</w:t>
            </w:r>
          </w:p>
          <w:p w14:paraId="74BA5A99">
            <w:pPr>
              <w:jc w:val="left"/>
              <w:rPr>
                <w:rFonts w:hint="eastAsia" w:ascii="仿宋" w:hAnsi="仿宋" w:eastAsia="仿宋" w:cs="仿宋"/>
                <w:sz w:val="24"/>
                <w:szCs w:val="24"/>
              </w:rPr>
            </w:pPr>
            <w:r>
              <w:rPr>
                <w:rFonts w:hint="eastAsia" w:ascii="仿宋" w:hAnsi="仿宋" w:eastAsia="仿宋" w:cs="仿宋"/>
                <w:sz w:val="24"/>
                <w:szCs w:val="24"/>
              </w:rPr>
              <w:t>（4）综合偿付能力充足率＜150%，得1分</w:t>
            </w:r>
          </w:p>
          <w:p w14:paraId="2C32A3AF">
            <w:pPr>
              <w:ind w:firstLine="240" w:firstLineChars="100"/>
              <w:jc w:val="left"/>
              <w:rPr>
                <w:rFonts w:hint="eastAsia" w:ascii="仿宋" w:hAnsi="仿宋" w:eastAsia="仿宋" w:cs="仿宋"/>
                <w:sz w:val="24"/>
                <w:szCs w:val="24"/>
              </w:rPr>
            </w:pPr>
            <w:r>
              <w:rPr>
                <w:rFonts w:hint="eastAsia" w:ascii="仿宋" w:hAnsi="仿宋" w:eastAsia="仿宋" w:cs="仿宋"/>
                <w:sz w:val="24"/>
                <w:szCs w:val="24"/>
              </w:rPr>
              <w:t>注：以中国保险行业协会2024年第四季度《保险公司偿付能力季度报告》数据为准，比选申请人需提供体现其总公司的综合偿付能力数据页面截图并加盖比选申请人公章，未提供不得分。</w:t>
            </w:r>
          </w:p>
        </w:tc>
        <w:tc>
          <w:tcPr>
            <w:tcW w:w="720" w:type="dxa"/>
            <w:tcBorders>
              <w:top w:val="single" w:color="auto" w:sz="4" w:space="0"/>
              <w:left w:val="single" w:color="auto" w:sz="4" w:space="0"/>
              <w:bottom w:val="single" w:color="auto" w:sz="4" w:space="0"/>
              <w:right w:val="single" w:color="auto" w:sz="4" w:space="0"/>
            </w:tcBorders>
            <w:vAlign w:val="center"/>
          </w:tcPr>
          <w:p w14:paraId="2DBE2D0B">
            <w:pPr>
              <w:jc w:val="center"/>
              <w:rPr>
                <w:rFonts w:hint="eastAsia" w:ascii="仿宋" w:hAnsi="仿宋" w:eastAsia="仿宋" w:cs="仿宋"/>
                <w:sz w:val="24"/>
                <w:szCs w:val="24"/>
              </w:rPr>
            </w:pPr>
            <w:r>
              <w:rPr>
                <w:rFonts w:hint="eastAsia" w:ascii="仿宋" w:hAnsi="仿宋" w:eastAsia="仿宋" w:cs="仿宋"/>
                <w:sz w:val="24"/>
                <w:szCs w:val="24"/>
              </w:rPr>
              <w:t>4分</w:t>
            </w:r>
          </w:p>
        </w:tc>
      </w:tr>
      <w:tr w14:paraId="362C5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3" w:hRule="atLeast"/>
        </w:trPr>
        <w:tc>
          <w:tcPr>
            <w:tcW w:w="480" w:type="dxa"/>
            <w:tcBorders>
              <w:top w:val="single" w:color="auto" w:sz="4" w:space="0"/>
              <w:left w:val="single" w:color="000000" w:sz="4" w:space="0"/>
              <w:bottom w:val="single" w:color="auto" w:sz="4" w:space="0"/>
              <w:right w:val="single" w:color="auto" w:sz="4" w:space="0"/>
            </w:tcBorders>
            <w:vAlign w:val="center"/>
          </w:tcPr>
          <w:p w14:paraId="787116F5">
            <w:pPr>
              <w:jc w:val="center"/>
              <w:rPr>
                <w:rFonts w:hint="eastAsia" w:ascii="仿宋" w:hAnsi="仿宋" w:eastAsia="仿宋" w:cs="仿宋"/>
                <w:sz w:val="24"/>
                <w:szCs w:val="24"/>
              </w:rPr>
            </w:pPr>
            <w:r>
              <w:rPr>
                <w:rFonts w:hint="eastAsia" w:ascii="仿宋" w:hAnsi="仿宋" w:eastAsia="仿宋" w:cs="仿宋"/>
                <w:sz w:val="24"/>
                <w:szCs w:val="24"/>
              </w:rPr>
              <w:t>4</w:t>
            </w:r>
          </w:p>
        </w:tc>
        <w:tc>
          <w:tcPr>
            <w:tcW w:w="745" w:type="dxa"/>
            <w:tcBorders>
              <w:top w:val="single" w:color="auto" w:sz="4" w:space="0"/>
              <w:left w:val="single" w:color="auto" w:sz="4" w:space="0"/>
              <w:bottom w:val="single" w:color="auto" w:sz="4" w:space="0"/>
              <w:right w:val="single" w:color="auto" w:sz="4" w:space="0"/>
            </w:tcBorders>
            <w:vAlign w:val="center"/>
          </w:tcPr>
          <w:p w14:paraId="258AB043">
            <w:pPr>
              <w:jc w:val="left"/>
              <w:rPr>
                <w:rFonts w:hint="eastAsia" w:ascii="仿宋" w:hAnsi="仿宋" w:eastAsia="仿宋" w:cs="仿宋"/>
                <w:sz w:val="22"/>
                <w:szCs w:val="22"/>
              </w:rPr>
            </w:pPr>
            <w:r>
              <w:rPr>
                <w:rFonts w:hint="eastAsia" w:ascii="仿宋" w:hAnsi="仿宋" w:eastAsia="仿宋" w:cs="仿宋"/>
                <w:sz w:val="22"/>
                <w:szCs w:val="22"/>
              </w:rPr>
              <w:t>经营</w:t>
            </w:r>
          </w:p>
          <w:p w14:paraId="5498CC89">
            <w:pPr>
              <w:jc w:val="left"/>
              <w:rPr>
                <w:rFonts w:hint="eastAsia" w:ascii="仿宋" w:hAnsi="仿宋" w:eastAsia="仿宋" w:cs="仿宋"/>
                <w:sz w:val="24"/>
                <w:szCs w:val="24"/>
              </w:rPr>
            </w:pPr>
            <w:r>
              <w:rPr>
                <w:rFonts w:hint="eastAsia" w:ascii="仿宋" w:hAnsi="仿宋" w:eastAsia="仿宋" w:cs="仿宋"/>
                <w:sz w:val="22"/>
                <w:szCs w:val="22"/>
              </w:rPr>
              <w:t>业绩</w:t>
            </w:r>
          </w:p>
        </w:tc>
        <w:tc>
          <w:tcPr>
            <w:tcW w:w="6735" w:type="dxa"/>
            <w:tcBorders>
              <w:top w:val="single" w:color="auto" w:sz="4" w:space="0"/>
              <w:left w:val="single" w:color="auto" w:sz="4" w:space="0"/>
              <w:bottom w:val="single" w:color="auto" w:sz="4" w:space="0"/>
              <w:right w:val="single" w:color="auto" w:sz="4" w:space="0"/>
            </w:tcBorders>
            <w:vAlign w:val="center"/>
          </w:tcPr>
          <w:p w14:paraId="04EB8794">
            <w:pPr>
              <w:snapToGrid w:val="0"/>
              <w:jc w:val="left"/>
              <w:rPr>
                <w:rFonts w:hint="eastAsia" w:ascii="仿宋" w:hAnsi="仿宋" w:eastAsia="仿宋" w:cs="仿宋"/>
                <w:sz w:val="24"/>
                <w:szCs w:val="24"/>
              </w:rPr>
            </w:pPr>
            <w:r>
              <w:rPr>
                <w:rFonts w:hint="eastAsia" w:ascii="仿宋" w:hAnsi="仿宋" w:eastAsia="仿宋" w:cs="仿宋"/>
                <w:sz w:val="24"/>
                <w:szCs w:val="24"/>
              </w:rPr>
              <w:t>2024年度比选申请人总公司的原保费收入：</w:t>
            </w:r>
          </w:p>
          <w:p w14:paraId="5ABCEA24">
            <w:pPr>
              <w:snapToGrid w:val="0"/>
              <w:jc w:val="left"/>
              <w:rPr>
                <w:rFonts w:hint="eastAsia" w:ascii="仿宋" w:hAnsi="仿宋" w:eastAsia="仿宋" w:cs="仿宋"/>
                <w:sz w:val="24"/>
                <w:szCs w:val="24"/>
              </w:rPr>
            </w:pPr>
            <w:r>
              <w:rPr>
                <w:rFonts w:hint="eastAsia" w:ascii="仿宋" w:hAnsi="仿宋" w:eastAsia="仿宋" w:cs="仿宋"/>
                <w:sz w:val="24"/>
                <w:szCs w:val="24"/>
              </w:rPr>
              <w:t>（1）保费收入≥RMB2500亿，得4分；</w:t>
            </w:r>
          </w:p>
          <w:p w14:paraId="1C6F5BD2">
            <w:pPr>
              <w:snapToGrid w:val="0"/>
              <w:jc w:val="left"/>
              <w:rPr>
                <w:rFonts w:hint="eastAsia" w:ascii="仿宋" w:hAnsi="仿宋" w:eastAsia="仿宋" w:cs="仿宋"/>
                <w:sz w:val="24"/>
                <w:szCs w:val="24"/>
              </w:rPr>
            </w:pPr>
            <w:r>
              <w:rPr>
                <w:rFonts w:hint="eastAsia" w:ascii="仿宋" w:hAnsi="仿宋" w:eastAsia="仿宋" w:cs="仿宋"/>
                <w:sz w:val="24"/>
                <w:szCs w:val="24"/>
              </w:rPr>
              <w:t>（2）RMB1000亿≤保费收入＜RMB2500亿，得3分；</w:t>
            </w:r>
          </w:p>
          <w:p w14:paraId="77223A9D">
            <w:pPr>
              <w:snapToGrid w:val="0"/>
              <w:jc w:val="left"/>
              <w:rPr>
                <w:rFonts w:hint="eastAsia" w:ascii="仿宋" w:hAnsi="仿宋" w:eastAsia="仿宋" w:cs="仿宋"/>
                <w:sz w:val="24"/>
                <w:szCs w:val="24"/>
              </w:rPr>
            </w:pPr>
            <w:r>
              <w:rPr>
                <w:rFonts w:hint="eastAsia" w:ascii="仿宋" w:hAnsi="仿宋" w:eastAsia="仿宋" w:cs="仿宋"/>
                <w:sz w:val="24"/>
                <w:szCs w:val="24"/>
              </w:rPr>
              <w:t>（3）RMB500亿≤保费收入＜RMB1000亿，得2分；</w:t>
            </w:r>
          </w:p>
          <w:p w14:paraId="772F8321">
            <w:pPr>
              <w:snapToGrid w:val="0"/>
              <w:jc w:val="left"/>
              <w:rPr>
                <w:rFonts w:hint="eastAsia" w:ascii="仿宋" w:hAnsi="仿宋" w:eastAsia="仿宋" w:cs="仿宋"/>
                <w:sz w:val="24"/>
                <w:szCs w:val="24"/>
              </w:rPr>
            </w:pPr>
            <w:r>
              <w:rPr>
                <w:rFonts w:hint="eastAsia" w:ascii="仿宋" w:hAnsi="仿宋" w:eastAsia="仿宋" w:cs="仿宋"/>
                <w:sz w:val="24"/>
                <w:szCs w:val="24"/>
              </w:rPr>
              <w:t>（4）保费收入＜RMB500亿，得1分。</w:t>
            </w:r>
          </w:p>
          <w:p w14:paraId="74C690FB">
            <w:pPr>
              <w:ind w:firstLine="240" w:firstLineChars="100"/>
              <w:jc w:val="left"/>
              <w:rPr>
                <w:rFonts w:hint="eastAsia" w:ascii="仿宋" w:hAnsi="仿宋" w:eastAsia="仿宋" w:cs="仿宋"/>
                <w:sz w:val="24"/>
                <w:szCs w:val="24"/>
              </w:rPr>
            </w:pPr>
            <w:r>
              <w:rPr>
                <w:rFonts w:hint="eastAsia" w:ascii="仿宋" w:hAnsi="仿宋" w:eastAsia="仿宋" w:cs="仿宋"/>
                <w:sz w:val="24"/>
                <w:szCs w:val="24"/>
              </w:rPr>
              <w:t>注：以中国保险行业协会《保险公司偿付能力季度报告》数据为准，比选申请人提供体现其总公司的保费收入页面截图，并加盖比选申请人单位公章，否则不得分。</w:t>
            </w:r>
          </w:p>
        </w:tc>
        <w:tc>
          <w:tcPr>
            <w:tcW w:w="720" w:type="dxa"/>
            <w:tcBorders>
              <w:top w:val="single" w:color="auto" w:sz="4" w:space="0"/>
              <w:left w:val="single" w:color="auto" w:sz="4" w:space="0"/>
              <w:bottom w:val="single" w:color="auto" w:sz="4" w:space="0"/>
              <w:right w:val="single" w:color="auto" w:sz="4" w:space="0"/>
            </w:tcBorders>
            <w:vAlign w:val="center"/>
          </w:tcPr>
          <w:p w14:paraId="00B4E11A">
            <w:pPr>
              <w:jc w:val="center"/>
              <w:rPr>
                <w:rFonts w:hint="eastAsia" w:ascii="仿宋" w:hAnsi="仿宋" w:eastAsia="仿宋" w:cs="仿宋"/>
                <w:sz w:val="24"/>
                <w:szCs w:val="24"/>
              </w:rPr>
            </w:pPr>
            <w:r>
              <w:rPr>
                <w:rFonts w:hint="eastAsia" w:ascii="仿宋" w:hAnsi="仿宋" w:eastAsia="仿宋" w:cs="仿宋"/>
                <w:sz w:val="24"/>
                <w:szCs w:val="24"/>
              </w:rPr>
              <w:t>4分</w:t>
            </w:r>
          </w:p>
        </w:tc>
      </w:tr>
      <w:tr w14:paraId="0137E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80" w:type="dxa"/>
            <w:tcBorders>
              <w:top w:val="single" w:color="auto" w:sz="4" w:space="0"/>
              <w:left w:val="single" w:color="000000" w:sz="4" w:space="0"/>
              <w:bottom w:val="single" w:color="auto" w:sz="4" w:space="0"/>
              <w:right w:val="single" w:color="auto" w:sz="4" w:space="0"/>
            </w:tcBorders>
            <w:vAlign w:val="center"/>
          </w:tcPr>
          <w:p w14:paraId="5DE91068">
            <w:pPr>
              <w:jc w:val="center"/>
              <w:rPr>
                <w:rFonts w:hint="eastAsia" w:ascii="仿宋" w:hAnsi="仿宋" w:eastAsia="仿宋" w:cs="仿宋"/>
                <w:sz w:val="24"/>
                <w:szCs w:val="24"/>
              </w:rPr>
            </w:pPr>
            <w:r>
              <w:rPr>
                <w:rFonts w:hint="eastAsia" w:ascii="仿宋" w:hAnsi="仿宋" w:eastAsia="仿宋" w:cs="仿宋"/>
                <w:sz w:val="24"/>
                <w:szCs w:val="24"/>
              </w:rPr>
              <w:t>5</w:t>
            </w:r>
          </w:p>
        </w:tc>
        <w:tc>
          <w:tcPr>
            <w:tcW w:w="745" w:type="dxa"/>
            <w:tcBorders>
              <w:top w:val="single" w:color="auto" w:sz="4" w:space="0"/>
              <w:left w:val="single" w:color="auto" w:sz="4" w:space="0"/>
              <w:bottom w:val="single" w:color="auto" w:sz="4" w:space="0"/>
              <w:right w:val="single" w:color="auto" w:sz="4" w:space="0"/>
            </w:tcBorders>
            <w:vAlign w:val="center"/>
          </w:tcPr>
          <w:p w14:paraId="51274AA2">
            <w:pPr>
              <w:jc w:val="left"/>
              <w:rPr>
                <w:rFonts w:hint="eastAsia" w:ascii="仿宋" w:hAnsi="仿宋" w:eastAsia="仿宋" w:cs="仿宋"/>
                <w:sz w:val="22"/>
                <w:szCs w:val="22"/>
              </w:rPr>
            </w:pPr>
            <w:r>
              <w:rPr>
                <w:rFonts w:hint="eastAsia" w:ascii="仿宋" w:hAnsi="仿宋" w:eastAsia="仿宋" w:cs="仿宋"/>
                <w:kern w:val="0"/>
                <w:sz w:val="22"/>
                <w:szCs w:val="22"/>
              </w:rPr>
              <w:t>单一危险单位最大承保能力</w:t>
            </w:r>
          </w:p>
        </w:tc>
        <w:tc>
          <w:tcPr>
            <w:tcW w:w="6735" w:type="dxa"/>
            <w:tcBorders>
              <w:top w:val="single" w:color="auto" w:sz="4" w:space="0"/>
              <w:left w:val="single" w:color="auto" w:sz="4" w:space="0"/>
              <w:bottom w:val="single" w:color="auto" w:sz="4" w:space="0"/>
              <w:right w:val="single" w:color="auto" w:sz="4" w:space="0"/>
            </w:tcBorders>
            <w:vAlign w:val="center"/>
          </w:tcPr>
          <w:p w14:paraId="6B67156C">
            <w:pPr>
              <w:jc w:val="left"/>
              <w:rPr>
                <w:rFonts w:hint="eastAsia" w:ascii="仿宋" w:hAnsi="仿宋" w:eastAsia="仿宋" w:cs="仿宋"/>
                <w:sz w:val="24"/>
                <w:szCs w:val="24"/>
              </w:rPr>
            </w:pPr>
            <w:r>
              <w:rPr>
                <w:rFonts w:hint="eastAsia" w:ascii="仿宋" w:hAnsi="仿宋" w:eastAsia="仿宋" w:cs="仿宋"/>
                <w:sz w:val="24"/>
                <w:szCs w:val="24"/>
              </w:rPr>
              <w:t xml:space="preserve">根据比选申请人总公司2024年第四季度末单一危险单位最大承保能力数值由高到低排序评分：第一名的得4分，第二名的得3分，第三名得2分，第四名得1分、其余均得0.5分。 </w:t>
            </w:r>
          </w:p>
          <w:p w14:paraId="6CADB1A4">
            <w:pPr>
              <w:jc w:val="left"/>
              <w:rPr>
                <w:rFonts w:hint="eastAsia" w:ascii="仿宋" w:hAnsi="仿宋" w:eastAsia="仿宋" w:cs="仿宋"/>
                <w:sz w:val="24"/>
                <w:szCs w:val="24"/>
              </w:rPr>
            </w:pPr>
            <w:r>
              <w:rPr>
                <w:rFonts w:hint="eastAsia" w:ascii="仿宋" w:hAnsi="仿宋" w:eastAsia="仿宋" w:cs="仿宋"/>
                <w:sz w:val="24"/>
                <w:szCs w:val="24"/>
              </w:rPr>
              <w:t>注：比选申请人需提供在中国保险行业协会官方网站上公布的其总公司2023年度信息披露报告中体现股本、资本公积金、盈余公积金的下载网页（须注明网址）并加盖公章，否则不得分。</w:t>
            </w:r>
          </w:p>
          <w:p w14:paraId="5E84BF83">
            <w:pPr>
              <w:ind w:firstLine="240" w:firstLineChars="100"/>
              <w:jc w:val="left"/>
              <w:rPr>
                <w:rFonts w:hint="eastAsia" w:ascii="仿宋" w:hAnsi="仿宋" w:eastAsia="仿宋" w:cs="仿宋"/>
                <w:sz w:val="24"/>
                <w:szCs w:val="24"/>
              </w:rPr>
            </w:pPr>
            <w:r>
              <w:rPr>
                <w:rFonts w:hint="eastAsia" w:ascii="仿宋" w:hAnsi="仿宋" w:eastAsia="仿宋" w:cs="仿宋"/>
                <w:sz w:val="24"/>
                <w:szCs w:val="24"/>
              </w:rPr>
              <w:t>（计算公式：单一危险单位最大承保能力=（注册资本+资本公积金+盈余公积金）*10%）</w:t>
            </w:r>
          </w:p>
        </w:tc>
        <w:tc>
          <w:tcPr>
            <w:tcW w:w="720" w:type="dxa"/>
            <w:tcBorders>
              <w:top w:val="single" w:color="auto" w:sz="4" w:space="0"/>
              <w:left w:val="single" w:color="auto" w:sz="4" w:space="0"/>
              <w:bottom w:val="single" w:color="auto" w:sz="4" w:space="0"/>
              <w:right w:val="single" w:color="auto" w:sz="4" w:space="0"/>
            </w:tcBorders>
            <w:vAlign w:val="center"/>
          </w:tcPr>
          <w:p w14:paraId="25B3E3D3">
            <w:pPr>
              <w:jc w:val="center"/>
              <w:rPr>
                <w:rFonts w:hint="eastAsia" w:ascii="仿宋" w:hAnsi="仿宋" w:eastAsia="仿宋" w:cs="仿宋"/>
                <w:sz w:val="24"/>
                <w:szCs w:val="24"/>
              </w:rPr>
            </w:pPr>
            <w:r>
              <w:rPr>
                <w:rFonts w:hint="eastAsia" w:ascii="仿宋" w:hAnsi="仿宋" w:eastAsia="仿宋" w:cs="仿宋"/>
                <w:sz w:val="24"/>
                <w:szCs w:val="24"/>
              </w:rPr>
              <w:t>4分</w:t>
            </w:r>
          </w:p>
        </w:tc>
      </w:tr>
      <w:tr w14:paraId="60CC6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480" w:type="dxa"/>
            <w:tcBorders>
              <w:top w:val="single" w:color="auto" w:sz="4" w:space="0"/>
              <w:left w:val="single" w:color="000000" w:sz="4" w:space="0"/>
              <w:bottom w:val="single" w:color="auto" w:sz="4" w:space="0"/>
              <w:right w:val="single" w:color="auto" w:sz="4" w:space="0"/>
            </w:tcBorders>
            <w:vAlign w:val="center"/>
          </w:tcPr>
          <w:p w14:paraId="59252F5E">
            <w:pPr>
              <w:jc w:val="center"/>
              <w:rPr>
                <w:rFonts w:hint="eastAsia" w:ascii="仿宋" w:hAnsi="仿宋" w:eastAsia="仿宋" w:cs="仿宋"/>
                <w:sz w:val="24"/>
                <w:szCs w:val="24"/>
              </w:rPr>
            </w:pPr>
            <w:r>
              <w:rPr>
                <w:rFonts w:hint="eastAsia" w:ascii="仿宋" w:hAnsi="仿宋" w:eastAsia="仿宋" w:cs="仿宋"/>
                <w:sz w:val="24"/>
                <w:szCs w:val="24"/>
              </w:rPr>
              <w:t>6</w:t>
            </w:r>
          </w:p>
        </w:tc>
        <w:tc>
          <w:tcPr>
            <w:tcW w:w="745" w:type="dxa"/>
            <w:tcBorders>
              <w:top w:val="single" w:color="auto" w:sz="4" w:space="0"/>
              <w:left w:val="single" w:color="auto" w:sz="4" w:space="0"/>
              <w:bottom w:val="single" w:color="auto" w:sz="4" w:space="0"/>
              <w:right w:val="single" w:color="auto" w:sz="4" w:space="0"/>
            </w:tcBorders>
            <w:vAlign w:val="center"/>
          </w:tcPr>
          <w:p w14:paraId="0297125A">
            <w:pPr>
              <w:jc w:val="left"/>
              <w:rPr>
                <w:rFonts w:hint="eastAsia" w:ascii="仿宋" w:hAnsi="仿宋" w:eastAsia="仿宋" w:cs="仿宋"/>
                <w:sz w:val="24"/>
                <w:szCs w:val="24"/>
              </w:rPr>
            </w:pPr>
            <w:r>
              <w:rPr>
                <w:rFonts w:hint="eastAsia" w:ascii="仿宋" w:hAnsi="仿宋" w:eastAsia="仿宋" w:cs="仿宋"/>
                <w:sz w:val="24"/>
                <w:szCs w:val="24"/>
              </w:rPr>
              <w:t>承保经验</w:t>
            </w:r>
          </w:p>
        </w:tc>
        <w:tc>
          <w:tcPr>
            <w:tcW w:w="6735" w:type="dxa"/>
            <w:tcBorders>
              <w:top w:val="single" w:color="auto" w:sz="4" w:space="0"/>
              <w:left w:val="single" w:color="auto" w:sz="4" w:space="0"/>
              <w:bottom w:val="single" w:color="auto" w:sz="4" w:space="0"/>
              <w:right w:val="single" w:color="auto" w:sz="4" w:space="0"/>
            </w:tcBorders>
            <w:vAlign w:val="center"/>
          </w:tcPr>
          <w:p w14:paraId="78A7C688">
            <w:pPr>
              <w:pStyle w:val="144"/>
              <w:ind w:firstLine="0" w:firstLineChars="0"/>
              <w:jc w:val="left"/>
              <w:rPr>
                <w:rFonts w:hint="eastAsia" w:ascii="仿宋" w:hAnsi="仿宋" w:eastAsia="仿宋" w:cs="仿宋"/>
                <w:sz w:val="24"/>
                <w:szCs w:val="24"/>
              </w:rPr>
            </w:pPr>
            <w:r>
              <w:rPr>
                <w:rFonts w:hint="eastAsia" w:ascii="仿宋" w:hAnsi="仿宋" w:eastAsia="仿宋" w:cs="仿宋"/>
                <w:sz w:val="24"/>
                <w:szCs w:val="24"/>
              </w:rPr>
              <w:t>2022-2024年比选申请人每具有一项福建省内工程项目承保业绩，（安全生产责任险或建工团意险保费20万以上的业绩）的得1分，最高得6分；；</w:t>
            </w:r>
          </w:p>
          <w:p w14:paraId="57784652">
            <w:pPr>
              <w:jc w:val="left"/>
              <w:rPr>
                <w:rFonts w:hint="eastAsia" w:ascii="仿宋" w:hAnsi="仿宋" w:eastAsia="仿宋" w:cs="仿宋"/>
                <w:sz w:val="24"/>
                <w:szCs w:val="24"/>
              </w:rPr>
            </w:pPr>
            <w:r>
              <w:rPr>
                <w:rFonts w:hint="eastAsia" w:ascii="仿宋" w:hAnsi="仿宋" w:eastAsia="仿宋" w:cs="仿宋"/>
                <w:sz w:val="24"/>
                <w:szCs w:val="24"/>
              </w:rPr>
              <w:t>注:比选申请人应在投标文件中提供该业绩项目合同或中标通知书或保单复印件，并加盖比选申请人单位公章，如未按以上要求提供证明材料不得分，无业绩的本项得0分。</w:t>
            </w:r>
          </w:p>
        </w:tc>
        <w:tc>
          <w:tcPr>
            <w:tcW w:w="720" w:type="dxa"/>
            <w:tcBorders>
              <w:top w:val="single" w:color="auto" w:sz="4" w:space="0"/>
              <w:left w:val="single" w:color="auto" w:sz="4" w:space="0"/>
              <w:bottom w:val="single" w:color="auto" w:sz="4" w:space="0"/>
              <w:right w:val="single" w:color="auto" w:sz="4" w:space="0"/>
            </w:tcBorders>
            <w:vAlign w:val="center"/>
          </w:tcPr>
          <w:p w14:paraId="3C2E8C62">
            <w:pPr>
              <w:jc w:val="center"/>
              <w:rPr>
                <w:rFonts w:hint="eastAsia" w:ascii="仿宋" w:hAnsi="仿宋" w:eastAsia="仿宋" w:cs="仿宋"/>
                <w:sz w:val="24"/>
                <w:szCs w:val="24"/>
              </w:rPr>
            </w:pPr>
            <w:r>
              <w:rPr>
                <w:rFonts w:hint="eastAsia" w:ascii="仿宋" w:hAnsi="仿宋" w:eastAsia="仿宋" w:cs="仿宋"/>
                <w:sz w:val="24"/>
                <w:szCs w:val="24"/>
              </w:rPr>
              <w:t>6分</w:t>
            </w:r>
          </w:p>
        </w:tc>
      </w:tr>
      <w:tr w14:paraId="3BE98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trPr>
        <w:tc>
          <w:tcPr>
            <w:tcW w:w="480" w:type="dxa"/>
            <w:tcBorders>
              <w:top w:val="single" w:color="auto" w:sz="4" w:space="0"/>
              <w:left w:val="single" w:color="000000" w:sz="4" w:space="0"/>
              <w:bottom w:val="single" w:color="auto" w:sz="4" w:space="0"/>
              <w:right w:val="single" w:color="auto" w:sz="4" w:space="0"/>
            </w:tcBorders>
            <w:vAlign w:val="center"/>
          </w:tcPr>
          <w:p w14:paraId="1CC6CCF1">
            <w:pPr>
              <w:jc w:val="left"/>
              <w:rPr>
                <w:rFonts w:hint="eastAsia" w:ascii="仿宋" w:hAnsi="仿宋" w:eastAsia="仿宋" w:cs="仿宋"/>
                <w:sz w:val="24"/>
                <w:szCs w:val="24"/>
              </w:rPr>
            </w:pPr>
            <w:r>
              <w:rPr>
                <w:rFonts w:hint="eastAsia" w:ascii="仿宋" w:hAnsi="仿宋" w:eastAsia="仿宋" w:cs="仿宋"/>
                <w:sz w:val="24"/>
                <w:szCs w:val="24"/>
              </w:rPr>
              <w:t>7</w:t>
            </w:r>
          </w:p>
        </w:tc>
        <w:tc>
          <w:tcPr>
            <w:tcW w:w="745" w:type="dxa"/>
            <w:tcBorders>
              <w:top w:val="single" w:color="auto" w:sz="4" w:space="0"/>
              <w:left w:val="single" w:color="auto" w:sz="4" w:space="0"/>
              <w:bottom w:val="single" w:color="auto" w:sz="4" w:space="0"/>
              <w:right w:val="single" w:color="auto" w:sz="4" w:space="0"/>
            </w:tcBorders>
            <w:vAlign w:val="center"/>
          </w:tcPr>
          <w:p w14:paraId="11B0ED8E">
            <w:pPr>
              <w:jc w:val="left"/>
              <w:rPr>
                <w:rFonts w:hint="eastAsia" w:ascii="仿宋" w:hAnsi="仿宋" w:eastAsia="仿宋" w:cs="仿宋"/>
                <w:sz w:val="24"/>
                <w:szCs w:val="24"/>
              </w:rPr>
            </w:pPr>
            <w:r>
              <w:rPr>
                <w:rFonts w:hint="eastAsia" w:ascii="仿宋" w:hAnsi="仿宋" w:eastAsia="仿宋" w:cs="仿宋"/>
                <w:sz w:val="24"/>
                <w:szCs w:val="24"/>
              </w:rPr>
              <w:t>理赔经验</w:t>
            </w:r>
          </w:p>
        </w:tc>
        <w:tc>
          <w:tcPr>
            <w:tcW w:w="6735" w:type="dxa"/>
            <w:tcBorders>
              <w:top w:val="single" w:color="auto" w:sz="4" w:space="0"/>
              <w:left w:val="single" w:color="auto" w:sz="4" w:space="0"/>
              <w:bottom w:val="single" w:color="auto" w:sz="4" w:space="0"/>
              <w:right w:val="single" w:color="auto" w:sz="4" w:space="0"/>
            </w:tcBorders>
          </w:tcPr>
          <w:p w14:paraId="4B96164F">
            <w:pPr>
              <w:jc w:val="left"/>
              <w:rPr>
                <w:rFonts w:hint="eastAsia" w:ascii="仿宋" w:hAnsi="仿宋" w:eastAsia="仿宋" w:cs="仿宋"/>
                <w:sz w:val="24"/>
                <w:szCs w:val="24"/>
              </w:rPr>
            </w:pPr>
            <w:r>
              <w:rPr>
                <w:rFonts w:hint="eastAsia" w:ascii="仿宋" w:hAnsi="仿宋" w:eastAsia="仿宋" w:cs="仿宋"/>
                <w:sz w:val="24"/>
                <w:szCs w:val="24"/>
              </w:rPr>
              <w:t>2022-2024年比选申请人每具有一项省内工程项目理赔金额大于20万元的得1分，最高得6分。</w:t>
            </w:r>
          </w:p>
          <w:p w14:paraId="57E2B79A">
            <w:pPr>
              <w:jc w:val="left"/>
              <w:rPr>
                <w:rFonts w:hint="eastAsia" w:ascii="仿宋" w:hAnsi="仿宋" w:eastAsia="仿宋" w:cs="仿宋"/>
                <w:sz w:val="24"/>
                <w:szCs w:val="24"/>
              </w:rPr>
            </w:pPr>
            <w:r>
              <w:rPr>
                <w:rFonts w:hint="eastAsia" w:ascii="仿宋" w:hAnsi="仿宋" w:eastAsia="仿宋" w:cs="仿宋"/>
                <w:sz w:val="24"/>
                <w:szCs w:val="24"/>
              </w:rPr>
              <w:t>注：比选申请人应在投标文件中提供该理赔业绩的赔款计算书，或赔款确认书，并加盖比选申请人单位公章，如未按以上要求提供证明材料不得分，无业绩的本项得0分。</w:t>
            </w:r>
          </w:p>
        </w:tc>
        <w:tc>
          <w:tcPr>
            <w:tcW w:w="720" w:type="dxa"/>
            <w:tcBorders>
              <w:top w:val="single" w:color="auto" w:sz="4" w:space="0"/>
              <w:left w:val="single" w:color="auto" w:sz="4" w:space="0"/>
              <w:bottom w:val="single" w:color="auto" w:sz="4" w:space="0"/>
              <w:right w:val="single" w:color="auto" w:sz="4" w:space="0"/>
            </w:tcBorders>
            <w:vAlign w:val="center"/>
          </w:tcPr>
          <w:p w14:paraId="2FAA8628">
            <w:pPr>
              <w:jc w:val="center"/>
              <w:rPr>
                <w:rFonts w:hint="eastAsia" w:ascii="仿宋" w:hAnsi="仿宋" w:eastAsia="仿宋" w:cs="仿宋"/>
                <w:sz w:val="24"/>
                <w:szCs w:val="24"/>
              </w:rPr>
            </w:pPr>
            <w:r>
              <w:rPr>
                <w:rFonts w:hint="eastAsia" w:ascii="仿宋" w:hAnsi="仿宋" w:eastAsia="仿宋" w:cs="仿宋"/>
                <w:sz w:val="24"/>
                <w:szCs w:val="24"/>
              </w:rPr>
              <w:t xml:space="preserve">6分 </w:t>
            </w:r>
          </w:p>
        </w:tc>
      </w:tr>
    </w:tbl>
    <w:p w14:paraId="08C65CD5">
      <w:pPr>
        <w:jc w:val="left"/>
        <w:rPr>
          <w:rFonts w:hint="eastAsia" w:ascii="仿宋" w:hAnsi="仿宋" w:eastAsia="仿宋" w:cs="仿宋"/>
          <w:b/>
          <w:bCs/>
          <w:sz w:val="28"/>
          <w:szCs w:val="24"/>
        </w:rPr>
      </w:pPr>
    </w:p>
    <w:p w14:paraId="3CE41F03">
      <w:pPr>
        <w:jc w:val="left"/>
        <w:rPr>
          <w:rFonts w:hint="eastAsia" w:ascii="仿宋" w:hAnsi="仿宋" w:eastAsia="仿宋" w:cs="仿宋"/>
          <w:b/>
          <w:bCs/>
          <w:sz w:val="28"/>
          <w:szCs w:val="24"/>
        </w:rPr>
      </w:pPr>
      <w:r>
        <w:rPr>
          <w:rFonts w:hint="eastAsia" w:ascii="仿宋" w:hAnsi="仿宋" w:eastAsia="仿宋" w:cs="仿宋"/>
          <w:b/>
          <w:bCs/>
          <w:sz w:val="28"/>
          <w:szCs w:val="24"/>
        </w:rPr>
        <w:t>报价部分评分（总分50分）</w:t>
      </w:r>
    </w:p>
    <w:p w14:paraId="16868272">
      <w:pPr>
        <w:jc w:val="left"/>
        <w:rPr>
          <w:rFonts w:hint="eastAsia" w:ascii="仿宋" w:hAnsi="仿宋" w:eastAsia="仿宋" w:cs="仿宋"/>
          <w:sz w:val="24"/>
          <w:szCs w:val="24"/>
          <w:lang w:val="zh-CN"/>
        </w:rPr>
      </w:pPr>
    </w:p>
    <w:p w14:paraId="41470669">
      <w:pPr>
        <w:jc w:val="left"/>
        <w:rPr>
          <w:rFonts w:hint="eastAsia" w:ascii="仿宋" w:hAnsi="仿宋" w:eastAsia="仿宋" w:cs="仿宋"/>
          <w:sz w:val="24"/>
          <w:szCs w:val="24"/>
          <w:lang w:val="zh-CN"/>
        </w:rPr>
      </w:pPr>
      <w:r>
        <w:rPr>
          <w:rFonts w:hint="eastAsia" w:ascii="仿宋" w:hAnsi="仿宋" w:eastAsia="仿宋" w:cs="仿宋"/>
          <w:sz w:val="24"/>
          <w:szCs w:val="24"/>
          <w:lang w:val="zh-CN"/>
        </w:rPr>
        <w:t>评标基准价=通过第一阶段评审的比选申请人</w:t>
      </w:r>
      <w:r>
        <w:rPr>
          <w:rFonts w:hint="eastAsia" w:ascii="仿宋" w:hAnsi="仿宋" w:eastAsia="仿宋" w:cs="仿宋"/>
          <w:sz w:val="24"/>
          <w:szCs w:val="24"/>
        </w:rPr>
        <w:t>有效报价</w:t>
      </w:r>
      <w:r>
        <w:rPr>
          <w:rFonts w:hint="eastAsia" w:ascii="仿宋" w:hAnsi="仿宋" w:eastAsia="仿宋" w:cs="仿宋"/>
          <w:sz w:val="24"/>
          <w:szCs w:val="24"/>
          <w:lang w:val="zh-CN"/>
        </w:rPr>
        <w:t>的算术平均值（</w:t>
      </w:r>
      <w:r>
        <w:rPr>
          <w:rFonts w:hint="eastAsia" w:ascii="仿宋" w:hAnsi="仿宋" w:eastAsia="仿宋" w:cs="仿宋"/>
          <w:sz w:val="24"/>
          <w:szCs w:val="24"/>
        </w:rPr>
        <w:t>现场宣读无效报价不参与基准价计算</w:t>
      </w:r>
      <w:r>
        <w:rPr>
          <w:rFonts w:hint="eastAsia" w:ascii="仿宋" w:hAnsi="仿宋" w:eastAsia="仿宋" w:cs="仿宋"/>
          <w:sz w:val="24"/>
          <w:szCs w:val="24"/>
          <w:lang w:val="zh-CN"/>
        </w:rPr>
        <w:t>）</w:t>
      </w:r>
    </w:p>
    <w:p w14:paraId="5CCDD06C">
      <w:pPr>
        <w:jc w:val="left"/>
        <w:rPr>
          <w:rFonts w:hint="eastAsia" w:ascii="仿宋" w:hAnsi="仿宋" w:eastAsia="仿宋" w:cs="仿宋"/>
          <w:sz w:val="24"/>
          <w:szCs w:val="24"/>
          <w:lang w:val="zh-CN"/>
        </w:rPr>
      </w:pPr>
      <w:r>
        <w:rPr>
          <w:rFonts w:hint="eastAsia" w:ascii="仿宋" w:hAnsi="仿宋" w:eastAsia="仿宋" w:cs="仿宋"/>
          <w:sz w:val="24"/>
          <w:szCs w:val="24"/>
          <w:lang w:val="zh-CN"/>
        </w:rPr>
        <w:t>偏差率= |1-有效报价/评标基准价|</w:t>
      </w:r>
    </w:p>
    <w:p w14:paraId="5EC196C0">
      <w:pPr>
        <w:framePr w:hSpace="180" w:wrap="around" w:vAnchor="page" w:hAnchor="page" w:x="8859" w:y="12753"/>
        <w:rPr>
          <w:rStyle w:val="32"/>
          <w:rFonts w:hint="eastAsia" w:ascii="仿宋" w:hAnsi="仿宋" w:eastAsia="仿宋" w:cs="仿宋"/>
          <w:sz w:val="24"/>
        </w:rPr>
      </w:pPr>
    </w:p>
    <w:p w14:paraId="43C12395">
      <w:pPr>
        <w:jc w:val="left"/>
        <w:rPr>
          <w:rFonts w:hint="eastAsia" w:ascii="仿宋" w:hAnsi="仿宋" w:eastAsia="仿宋" w:cs="仿宋"/>
          <w:sz w:val="24"/>
          <w:szCs w:val="24"/>
          <w:lang w:val="zh-CN"/>
        </w:rPr>
      </w:pPr>
      <w:r>
        <w:rPr>
          <w:rFonts w:hint="eastAsia" w:ascii="仿宋" w:hAnsi="仿宋" w:eastAsia="仿宋" w:cs="仿宋"/>
          <w:sz w:val="24"/>
          <w:szCs w:val="24"/>
          <w:lang w:val="zh-CN"/>
        </w:rPr>
        <w:t>如有效报价</w:t>
      </w:r>
      <w:r>
        <w:rPr>
          <w:rFonts w:hint="eastAsia" w:ascii="仿宋" w:hAnsi="仿宋" w:eastAsia="仿宋" w:cs="仿宋"/>
          <w:sz w:val="22"/>
          <w:szCs w:val="24"/>
        </w:rPr>
        <w:t xml:space="preserve">＜评标基准价，报价得分 </w:t>
      </w:r>
      <w:r>
        <w:rPr>
          <w:rFonts w:hint="eastAsia" w:ascii="仿宋" w:hAnsi="仿宋" w:eastAsia="仿宋" w:cs="仿宋"/>
          <w:sz w:val="24"/>
          <w:szCs w:val="24"/>
          <w:lang w:val="zh-CN"/>
        </w:rPr>
        <w:t>= 50 * （1- 偏差率）</w:t>
      </w:r>
    </w:p>
    <w:p w14:paraId="637EF12E">
      <w:pPr>
        <w:jc w:val="left"/>
        <w:rPr>
          <w:rFonts w:hint="eastAsia" w:ascii="仿宋" w:hAnsi="仿宋" w:eastAsia="仿宋" w:cs="仿宋"/>
          <w:sz w:val="24"/>
          <w:szCs w:val="24"/>
          <w:lang w:val="zh-CN"/>
        </w:rPr>
      </w:pPr>
      <w:r>
        <w:rPr>
          <w:rFonts w:hint="eastAsia" w:ascii="仿宋" w:hAnsi="仿宋" w:eastAsia="仿宋" w:cs="仿宋"/>
          <w:sz w:val="24"/>
          <w:szCs w:val="24"/>
          <w:lang w:val="zh-CN"/>
        </w:rPr>
        <w:t>如有效报价≥</w:t>
      </w:r>
      <w:r>
        <w:rPr>
          <w:rFonts w:hint="eastAsia" w:ascii="仿宋" w:hAnsi="仿宋" w:eastAsia="仿宋" w:cs="仿宋"/>
          <w:sz w:val="22"/>
          <w:szCs w:val="24"/>
        </w:rPr>
        <w:t xml:space="preserve">评标基准价，报价得分 </w:t>
      </w:r>
      <w:r>
        <w:rPr>
          <w:rFonts w:hint="eastAsia" w:ascii="仿宋" w:hAnsi="仿宋" w:eastAsia="仿宋" w:cs="仿宋"/>
          <w:sz w:val="24"/>
          <w:szCs w:val="24"/>
          <w:lang w:val="zh-CN"/>
        </w:rPr>
        <w:t>= 50 * （1- 偏差率* 2）</w:t>
      </w:r>
    </w:p>
    <w:p w14:paraId="17F75AB0">
      <w:pPr>
        <w:jc w:val="left"/>
        <w:rPr>
          <w:rFonts w:hint="eastAsia" w:ascii="仿宋" w:hAnsi="仿宋" w:eastAsia="仿宋" w:cs="仿宋"/>
          <w:sz w:val="24"/>
          <w:szCs w:val="24"/>
          <w:lang w:val="zh-CN"/>
        </w:rPr>
      </w:pPr>
    </w:p>
    <w:p w14:paraId="075ED7C6">
      <w:pPr>
        <w:pStyle w:val="56"/>
        <w:rPr>
          <w:rFonts w:hint="eastAsia" w:ascii="仿宋" w:hAnsi="仿宋" w:eastAsia="仿宋" w:cs="仿宋"/>
          <w:color w:val="auto"/>
          <w:szCs w:val="24"/>
          <w:lang w:val="zh-CN"/>
        </w:rPr>
      </w:pPr>
      <w:r>
        <w:rPr>
          <w:rFonts w:hint="eastAsia" w:ascii="仿宋" w:hAnsi="仿宋" w:eastAsia="仿宋" w:cs="仿宋"/>
          <w:color w:val="auto"/>
          <w:szCs w:val="24"/>
          <w:lang w:val="zh-CN"/>
        </w:rPr>
        <w:t>注：有效报价指比选申请人</w:t>
      </w:r>
      <w:r>
        <w:rPr>
          <w:rFonts w:hint="eastAsia" w:ascii="仿宋" w:hAnsi="仿宋" w:eastAsia="仿宋" w:cs="仿宋"/>
          <w:color w:val="auto"/>
          <w:szCs w:val="24"/>
        </w:rPr>
        <w:t>开标宣读的</w:t>
      </w:r>
      <w:r>
        <w:rPr>
          <w:rFonts w:hint="eastAsia" w:ascii="仿宋" w:hAnsi="仿宋" w:eastAsia="仿宋" w:cs="仿宋"/>
          <w:color w:val="auto"/>
          <w:szCs w:val="24"/>
          <w:lang w:val="zh-CN"/>
        </w:rPr>
        <w:t>唯一报价。</w:t>
      </w:r>
    </w:p>
    <w:p w14:paraId="5154F294">
      <w:pPr>
        <w:keepNext/>
        <w:keepLines/>
      </w:pPr>
    </w:p>
    <w:p w14:paraId="08D525F8"/>
    <w:p w14:paraId="3633F935"/>
    <w:p w14:paraId="777E3B63"/>
    <w:p w14:paraId="2C1535DA"/>
    <w:sectPr>
      <w:type w:val="continuous"/>
      <w:pgSz w:w="11906" w:h="16838"/>
      <w:pgMar w:top="1327"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方正仿宋简体">
    <w:altName w:val="宋体"/>
    <w:panose1 w:val="00000000000000000000"/>
    <w:charset w:val="86"/>
    <w:family w:val="script"/>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8557531"/>
    </w:sdtPr>
    <w:sdtContent>
      <w:p w14:paraId="7935DF79">
        <w:pPr>
          <w:pStyle w:val="19"/>
          <w:ind w:firstLine="640"/>
          <w:jc w:val="center"/>
        </w:pPr>
        <w:r>
          <w:fldChar w:fldCharType="begin"/>
        </w:r>
        <w:r>
          <w:instrText xml:space="preserve">PAGE   \* MERGEFORMAT</w:instrText>
        </w:r>
        <w:r>
          <w:fldChar w:fldCharType="separate"/>
        </w:r>
        <w:r>
          <w:rPr>
            <w:lang w:val="zh-CN"/>
          </w:rPr>
          <w:t>2</w:t>
        </w:r>
        <w:r>
          <w:fldChar w:fldCharType="end"/>
        </w:r>
      </w:p>
    </w:sdtContent>
  </w:sdt>
  <w:p w14:paraId="22CB2B4E">
    <w:pPr>
      <w:pStyle w:val="19"/>
    </w:pPr>
  </w:p>
  <w:p w14:paraId="67491D09"/>
  <w:p w14:paraId="7AEBC9F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61A8B">
    <w:pPr>
      <w:pStyle w:val="19"/>
    </w:pPr>
  </w:p>
  <w:p w14:paraId="7EF51FCF"/>
  <w:p w14:paraId="1CD235D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7329006"/>
    </w:sdtPr>
    <w:sdtContent>
      <w:p w14:paraId="4C3DB3FC">
        <w:pPr>
          <w:pStyle w:val="19"/>
          <w:ind w:firstLine="640"/>
          <w:jc w:val="center"/>
        </w:pPr>
        <w:r>
          <w:fldChar w:fldCharType="begin"/>
        </w:r>
        <w:r>
          <w:instrText xml:space="preserve">PAGE   \* MERGEFORMAT</w:instrText>
        </w:r>
        <w:r>
          <w:fldChar w:fldCharType="separate"/>
        </w:r>
        <w:r>
          <w:rPr>
            <w:lang w:val="zh-CN"/>
          </w:rPr>
          <w:t>2</w:t>
        </w:r>
        <w:r>
          <w:fldChar w:fldCharType="end"/>
        </w:r>
      </w:p>
    </w:sdtContent>
  </w:sdt>
  <w:p w14:paraId="25710E62">
    <w:pPr>
      <w:pStyle w:val="19"/>
    </w:pPr>
  </w:p>
  <w:p w14:paraId="78910F3C"/>
  <w:p w14:paraId="198AE631"/>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9CA77">
    <w:pPr>
      <w:pStyle w:val="19"/>
    </w:pPr>
  </w:p>
  <w:p w14:paraId="4D9E385B"/>
  <w:p w14:paraId="5BAF09F7"/>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98392">
    <w:pPr>
      <w:pStyle w:val="20"/>
    </w:pPr>
  </w:p>
  <w:p w14:paraId="5BA94B0F"/>
  <w:p w14:paraId="08B1622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ACC68">
    <w:pPr>
      <w:pStyle w:val="20"/>
    </w:pPr>
  </w:p>
  <w:p w14:paraId="66C087DF"/>
  <w:p w14:paraId="03296AE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9B5A1">
    <w:pPr>
      <w:pStyle w:val="20"/>
    </w:pPr>
  </w:p>
  <w:p w14:paraId="0388DCD4"/>
  <w:p w14:paraId="4B7DB5E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39514">
    <w:pPr>
      <w:pStyle w:val="20"/>
    </w:pPr>
  </w:p>
  <w:p w14:paraId="29A379BD"/>
  <w:p w14:paraId="40DC5A3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586ED"/>
    <w:multiLevelType w:val="singleLevel"/>
    <w:tmpl w:val="85F586ED"/>
    <w:lvl w:ilvl="0" w:tentative="0">
      <w:start w:val="2"/>
      <w:numFmt w:val="decimal"/>
      <w:suff w:val="nothing"/>
      <w:lvlText w:val="（%1）"/>
      <w:lvlJc w:val="left"/>
    </w:lvl>
  </w:abstractNum>
  <w:abstractNum w:abstractNumId="1">
    <w:nsid w:val="079F027A"/>
    <w:multiLevelType w:val="multilevel"/>
    <w:tmpl w:val="079F027A"/>
    <w:lvl w:ilvl="0" w:tentative="0">
      <w:start w:val="1"/>
      <w:numFmt w:val="decimal"/>
      <w:lvlText w:val="（%1）"/>
      <w:lvlJc w:val="left"/>
      <w:pPr>
        <w:ind w:left="1838" w:hanging="420"/>
      </w:pPr>
      <w:rPr>
        <w:rFonts w:hint="default"/>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2">
    <w:nsid w:val="13D62C25"/>
    <w:multiLevelType w:val="multilevel"/>
    <w:tmpl w:val="13D62C25"/>
    <w:lvl w:ilvl="0" w:tentative="0">
      <w:start w:val="1"/>
      <w:numFmt w:val="decimal"/>
      <w:lvlText w:val="（%1）"/>
      <w:lvlJc w:val="left"/>
      <w:pPr>
        <w:ind w:left="1554"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6843D25"/>
    <w:multiLevelType w:val="multilevel"/>
    <w:tmpl w:val="26843D25"/>
    <w:lvl w:ilvl="0" w:tentative="0">
      <w:start w:val="1"/>
      <w:numFmt w:val="decimal"/>
      <w:lvlText w:val="（%1）"/>
      <w:lvlJc w:val="left"/>
      <w:pPr>
        <w:ind w:left="1840" w:hanging="420"/>
      </w:pPr>
      <w:rPr>
        <w:rFonts w:hint="default"/>
      </w:rPr>
    </w:lvl>
    <w:lvl w:ilvl="1" w:tentative="0">
      <w:start w:val="1"/>
      <w:numFmt w:val="lowerLetter"/>
      <w:lvlText w:val="%2)"/>
      <w:lvlJc w:val="left"/>
      <w:pPr>
        <w:ind w:left="2260" w:hanging="420"/>
      </w:pPr>
    </w:lvl>
    <w:lvl w:ilvl="2" w:tentative="0">
      <w:start w:val="1"/>
      <w:numFmt w:val="lowerRoman"/>
      <w:lvlText w:val="%3."/>
      <w:lvlJc w:val="right"/>
      <w:pPr>
        <w:ind w:left="2680" w:hanging="420"/>
      </w:pPr>
    </w:lvl>
    <w:lvl w:ilvl="3" w:tentative="0">
      <w:start w:val="1"/>
      <w:numFmt w:val="decimal"/>
      <w:lvlText w:val="%4."/>
      <w:lvlJc w:val="left"/>
      <w:pPr>
        <w:ind w:left="3100" w:hanging="420"/>
      </w:pPr>
    </w:lvl>
    <w:lvl w:ilvl="4" w:tentative="0">
      <w:start w:val="1"/>
      <w:numFmt w:val="lowerLetter"/>
      <w:lvlText w:val="%5)"/>
      <w:lvlJc w:val="left"/>
      <w:pPr>
        <w:ind w:left="3520" w:hanging="420"/>
      </w:pPr>
    </w:lvl>
    <w:lvl w:ilvl="5" w:tentative="0">
      <w:start w:val="1"/>
      <w:numFmt w:val="lowerRoman"/>
      <w:lvlText w:val="%6."/>
      <w:lvlJc w:val="right"/>
      <w:pPr>
        <w:ind w:left="3940" w:hanging="420"/>
      </w:pPr>
    </w:lvl>
    <w:lvl w:ilvl="6" w:tentative="0">
      <w:start w:val="1"/>
      <w:numFmt w:val="decimal"/>
      <w:lvlText w:val="%7."/>
      <w:lvlJc w:val="left"/>
      <w:pPr>
        <w:ind w:left="4360" w:hanging="420"/>
      </w:pPr>
    </w:lvl>
    <w:lvl w:ilvl="7" w:tentative="0">
      <w:start w:val="1"/>
      <w:numFmt w:val="lowerLetter"/>
      <w:lvlText w:val="%8)"/>
      <w:lvlJc w:val="left"/>
      <w:pPr>
        <w:ind w:left="4780" w:hanging="420"/>
      </w:pPr>
    </w:lvl>
    <w:lvl w:ilvl="8" w:tentative="0">
      <w:start w:val="1"/>
      <w:numFmt w:val="lowerRoman"/>
      <w:lvlText w:val="%9."/>
      <w:lvlJc w:val="right"/>
      <w:pPr>
        <w:ind w:left="5200" w:hanging="420"/>
      </w:pPr>
    </w:lvl>
  </w:abstractNum>
  <w:abstractNum w:abstractNumId="4">
    <w:nsid w:val="2D0C5004"/>
    <w:multiLevelType w:val="multilevel"/>
    <w:tmpl w:val="2D0C5004"/>
    <w:lvl w:ilvl="0" w:tentative="0">
      <w:start w:val="1"/>
      <w:numFmt w:val="decimal"/>
      <w:lvlText w:val="（%1）"/>
      <w:lvlJc w:val="left"/>
      <w:pPr>
        <w:ind w:left="1831" w:hanging="420"/>
      </w:pPr>
      <w:rPr>
        <w:rFonts w:hint="default"/>
      </w:rPr>
    </w:lvl>
    <w:lvl w:ilvl="1" w:tentative="0">
      <w:start w:val="1"/>
      <w:numFmt w:val="lowerLetter"/>
      <w:lvlText w:val="%2)"/>
      <w:lvlJc w:val="left"/>
      <w:pPr>
        <w:ind w:left="2251" w:hanging="420"/>
      </w:pPr>
    </w:lvl>
    <w:lvl w:ilvl="2" w:tentative="0">
      <w:start w:val="1"/>
      <w:numFmt w:val="lowerRoman"/>
      <w:lvlText w:val="%3."/>
      <w:lvlJc w:val="right"/>
      <w:pPr>
        <w:ind w:left="2671" w:hanging="420"/>
      </w:pPr>
    </w:lvl>
    <w:lvl w:ilvl="3" w:tentative="0">
      <w:start w:val="1"/>
      <w:numFmt w:val="decimal"/>
      <w:lvlText w:val="%4."/>
      <w:lvlJc w:val="left"/>
      <w:pPr>
        <w:ind w:left="3091" w:hanging="420"/>
      </w:pPr>
    </w:lvl>
    <w:lvl w:ilvl="4" w:tentative="0">
      <w:start w:val="1"/>
      <w:numFmt w:val="lowerLetter"/>
      <w:lvlText w:val="%5)"/>
      <w:lvlJc w:val="left"/>
      <w:pPr>
        <w:ind w:left="3511" w:hanging="420"/>
      </w:pPr>
    </w:lvl>
    <w:lvl w:ilvl="5" w:tentative="0">
      <w:start w:val="1"/>
      <w:numFmt w:val="lowerRoman"/>
      <w:lvlText w:val="%6."/>
      <w:lvlJc w:val="right"/>
      <w:pPr>
        <w:ind w:left="3931" w:hanging="420"/>
      </w:pPr>
    </w:lvl>
    <w:lvl w:ilvl="6" w:tentative="0">
      <w:start w:val="1"/>
      <w:numFmt w:val="decimal"/>
      <w:lvlText w:val="%7."/>
      <w:lvlJc w:val="left"/>
      <w:pPr>
        <w:ind w:left="4351" w:hanging="420"/>
      </w:pPr>
    </w:lvl>
    <w:lvl w:ilvl="7" w:tentative="0">
      <w:start w:val="1"/>
      <w:numFmt w:val="lowerLetter"/>
      <w:lvlText w:val="%8)"/>
      <w:lvlJc w:val="left"/>
      <w:pPr>
        <w:ind w:left="4771" w:hanging="420"/>
      </w:pPr>
    </w:lvl>
    <w:lvl w:ilvl="8" w:tentative="0">
      <w:start w:val="1"/>
      <w:numFmt w:val="lowerRoman"/>
      <w:lvlText w:val="%9."/>
      <w:lvlJc w:val="right"/>
      <w:pPr>
        <w:ind w:left="5191" w:hanging="420"/>
      </w:pPr>
    </w:lvl>
  </w:abstractNum>
  <w:abstractNum w:abstractNumId="5">
    <w:nsid w:val="4F413F61"/>
    <w:multiLevelType w:val="multilevel"/>
    <w:tmpl w:val="4F413F61"/>
    <w:lvl w:ilvl="0" w:tentative="0">
      <w:start w:val="1"/>
      <w:numFmt w:val="bullet"/>
      <w:lvlText w:val=""/>
      <w:lvlJc w:val="left"/>
      <w:pPr>
        <w:ind w:left="420" w:hanging="420"/>
        <w:textAlignment w:val="baseline"/>
      </w:pPr>
      <w:rPr>
        <w:rFonts w:ascii="Wingdings" w:hAnsi="Wingdings"/>
      </w:rPr>
    </w:lvl>
    <w:lvl w:ilvl="1" w:tentative="0">
      <w:start w:val="1"/>
      <w:numFmt w:val="bullet"/>
      <w:lvlText w:val=""/>
      <w:lvlJc w:val="left"/>
      <w:pPr>
        <w:ind w:left="840" w:hanging="420"/>
        <w:textAlignment w:val="baseline"/>
      </w:pPr>
      <w:rPr>
        <w:rFonts w:ascii="Wingdings" w:hAnsi="Wingdings"/>
      </w:rPr>
    </w:lvl>
    <w:lvl w:ilvl="2" w:tentative="0">
      <w:start w:val="1"/>
      <w:numFmt w:val="bullet"/>
      <w:lvlText w:val=""/>
      <w:lvlJc w:val="left"/>
      <w:pPr>
        <w:ind w:left="1260" w:hanging="420"/>
        <w:textAlignment w:val="baseline"/>
      </w:pPr>
      <w:rPr>
        <w:rFonts w:ascii="Wingdings" w:hAnsi="Wingdings"/>
      </w:rPr>
    </w:lvl>
    <w:lvl w:ilvl="3" w:tentative="0">
      <w:start w:val="1"/>
      <w:numFmt w:val="bullet"/>
      <w:lvlText w:val=""/>
      <w:lvlJc w:val="left"/>
      <w:pPr>
        <w:ind w:left="1680" w:hanging="420"/>
        <w:textAlignment w:val="baseline"/>
      </w:pPr>
      <w:rPr>
        <w:rFonts w:ascii="Wingdings" w:hAnsi="Wingdings"/>
      </w:rPr>
    </w:lvl>
    <w:lvl w:ilvl="4" w:tentative="0">
      <w:start w:val="1"/>
      <w:numFmt w:val="bullet"/>
      <w:lvlText w:val=""/>
      <w:lvlJc w:val="left"/>
      <w:pPr>
        <w:ind w:left="2100" w:hanging="420"/>
        <w:textAlignment w:val="baseline"/>
      </w:pPr>
      <w:rPr>
        <w:rFonts w:ascii="Wingdings" w:hAnsi="Wingdings"/>
      </w:rPr>
    </w:lvl>
    <w:lvl w:ilvl="5" w:tentative="0">
      <w:start w:val="1"/>
      <w:numFmt w:val="bullet"/>
      <w:lvlText w:val=""/>
      <w:lvlJc w:val="left"/>
      <w:pPr>
        <w:ind w:left="2520" w:hanging="420"/>
        <w:textAlignment w:val="baseline"/>
      </w:pPr>
      <w:rPr>
        <w:rFonts w:ascii="Wingdings" w:hAnsi="Wingdings"/>
      </w:rPr>
    </w:lvl>
    <w:lvl w:ilvl="6" w:tentative="0">
      <w:start w:val="1"/>
      <w:numFmt w:val="bullet"/>
      <w:lvlText w:val=""/>
      <w:lvlJc w:val="left"/>
      <w:pPr>
        <w:ind w:left="2940" w:hanging="420"/>
        <w:textAlignment w:val="baseline"/>
      </w:pPr>
      <w:rPr>
        <w:rFonts w:ascii="Wingdings" w:hAnsi="Wingdings"/>
      </w:rPr>
    </w:lvl>
    <w:lvl w:ilvl="7" w:tentative="0">
      <w:start w:val="1"/>
      <w:numFmt w:val="bullet"/>
      <w:lvlText w:val=""/>
      <w:lvlJc w:val="left"/>
      <w:pPr>
        <w:ind w:left="3360" w:hanging="420"/>
        <w:textAlignment w:val="baseline"/>
      </w:pPr>
      <w:rPr>
        <w:rFonts w:ascii="Wingdings" w:hAnsi="Wingdings"/>
      </w:rPr>
    </w:lvl>
    <w:lvl w:ilvl="8" w:tentative="0">
      <w:start w:val="1"/>
      <w:numFmt w:val="bullet"/>
      <w:lvlText w:val=""/>
      <w:lvlJc w:val="left"/>
      <w:pPr>
        <w:ind w:left="3780" w:hanging="420"/>
        <w:textAlignment w:val="baseline"/>
      </w:pPr>
      <w:rPr>
        <w:rFonts w:ascii="Wingdings" w:hAnsi="Wingdings"/>
      </w:rPr>
    </w:lvl>
  </w:abstractNum>
  <w:abstractNum w:abstractNumId="6">
    <w:nsid w:val="5BE52116"/>
    <w:multiLevelType w:val="multilevel"/>
    <w:tmpl w:val="5BE52116"/>
    <w:lvl w:ilvl="0" w:tentative="0">
      <w:start w:val="1"/>
      <w:numFmt w:val="decimal"/>
      <w:lvlText w:val="%1、"/>
      <w:lvlJc w:val="left"/>
      <w:pPr>
        <w:ind w:left="840" w:hanging="360"/>
        <w:textAlignment w:val="baseline"/>
      </w:pPr>
    </w:lvl>
    <w:lvl w:ilvl="1" w:tentative="0">
      <w:start w:val="1"/>
      <w:numFmt w:val="lowerLetter"/>
      <w:lvlText w:val="%1)"/>
      <w:lvlJc w:val="left"/>
      <w:pPr>
        <w:ind w:left="1320" w:hanging="420"/>
        <w:textAlignment w:val="baseline"/>
      </w:pPr>
    </w:lvl>
    <w:lvl w:ilvl="2" w:tentative="0">
      <w:start w:val="1"/>
      <w:numFmt w:val="lowerRoman"/>
      <w:lvlText w:val="%1."/>
      <w:lvlJc w:val="right"/>
      <w:pPr>
        <w:ind w:left="1740" w:hanging="420"/>
        <w:textAlignment w:val="baseline"/>
      </w:pPr>
    </w:lvl>
    <w:lvl w:ilvl="3" w:tentative="0">
      <w:start w:val="1"/>
      <w:numFmt w:val="decimal"/>
      <w:lvlText w:val="%1."/>
      <w:lvlJc w:val="left"/>
      <w:pPr>
        <w:ind w:left="2160" w:hanging="420"/>
        <w:textAlignment w:val="baseline"/>
      </w:pPr>
    </w:lvl>
    <w:lvl w:ilvl="4" w:tentative="0">
      <w:start w:val="1"/>
      <w:numFmt w:val="lowerLetter"/>
      <w:lvlText w:val="%1)"/>
      <w:lvlJc w:val="left"/>
      <w:pPr>
        <w:ind w:left="2580" w:hanging="420"/>
        <w:textAlignment w:val="baseline"/>
      </w:pPr>
    </w:lvl>
    <w:lvl w:ilvl="5" w:tentative="0">
      <w:start w:val="1"/>
      <w:numFmt w:val="lowerRoman"/>
      <w:lvlText w:val="%1."/>
      <w:lvlJc w:val="right"/>
      <w:pPr>
        <w:ind w:left="3000" w:hanging="420"/>
        <w:textAlignment w:val="baseline"/>
      </w:pPr>
    </w:lvl>
    <w:lvl w:ilvl="6" w:tentative="0">
      <w:start w:val="1"/>
      <w:numFmt w:val="decimal"/>
      <w:lvlText w:val="%1."/>
      <w:lvlJc w:val="left"/>
      <w:pPr>
        <w:ind w:left="3420" w:hanging="420"/>
        <w:textAlignment w:val="baseline"/>
      </w:pPr>
    </w:lvl>
    <w:lvl w:ilvl="7" w:tentative="0">
      <w:start w:val="1"/>
      <w:numFmt w:val="lowerLetter"/>
      <w:lvlText w:val="%1)"/>
      <w:lvlJc w:val="left"/>
      <w:pPr>
        <w:ind w:left="3840" w:hanging="420"/>
        <w:textAlignment w:val="baseline"/>
      </w:pPr>
    </w:lvl>
    <w:lvl w:ilvl="8" w:tentative="0">
      <w:start w:val="1"/>
      <w:numFmt w:val="lowerRoman"/>
      <w:lvlText w:val="%1."/>
      <w:lvlJc w:val="right"/>
      <w:pPr>
        <w:ind w:left="4260" w:hanging="420"/>
        <w:textAlignment w:val="baseline"/>
      </w:pPr>
    </w:lvl>
  </w:abstractNum>
  <w:abstractNum w:abstractNumId="7">
    <w:nsid w:val="5FEC2426"/>
    <w:multiLevelType w:val="multilevel"/>
    <w:tmpl w:val="5FEC2426"/>
    <w:lvl w:ilvl="0" w:tentative="0">
      <w:start w:val="1"/>
      <w:numFmt w:val="decimal"/>
      <w:lvlText w:val="（%1）"/>
      <w:lvlJc w:val="left"/>
      <w:pPr>
        <w:ind w:left="1838" w:hanging="420"/>
      </w:pPr>
      <w:rPr>
        <w:rFonts w:hint="default"/>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8">
    <w:nsid w:val="676971F2"/>
    <w:multiLevelType w:val="multilevel"/>
    <w:tmpl w:val="676971F2"/>
    <w:lvl w:ilvl="0" w:tentative="0">
      <w:start w:val="1"/>
      <w:numFmt w:val="japaneseCounting"/>
      <w:lvlText w:val="（%1）"/>
      <w:lvlJc w:val="left"/>
      <w:pPr>
        <w:ind w:left="756" w:hanging="75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91E75A1"/>
    <w:multiLevelType w:val="multilevel"/>
    <w:tmpl w:val="691E75A1"/>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7029238C"/>
    <w:multiLevelType w:val="multilevel"/>
    <w:tmpl w:val="7029238C"/>
    <w:lvl w:ilvl="0" w:tentative="0">
      <w:start w:val="1"/>
      <w:numFmt w:val="decimal"/>
      <w:lvlText w:val="（%1）"/>
      <w:lvlJc w:val="left"/>
      <w:pPr>
        <w:ind w:left="8075" w:hanging="420"/>
      </w:pPr>
      <w:rPr>
        <w:rFonts w:hint="default"/>
      </w:rPr>
    </w:lvl>
    <w:lvl w:ilvl="1" w:tentative="0">
      <w:start w:val="1"/>
      <w:numFmt w:val="lowerLetter"/>
      <w:lvlText w:val="%2)"/>
      <w:lvlJc w:val="left"/>
      <w:pPr>
        <w:ind w:left="2260" w:hanging="420"/>
      </w:pPr>
    </w:lvl>
    <w:lvl w:ilvl="2" w:tentative="0">
      <w:start w:val="1"/>
      <w:numFmt w:val="lowerRoman"/>
      <w:lvlText w:val="%3."/>
      <w:lvlJc w:val="right"/>
      <w:pPr>
        <w:ind w:left="2680" w:hanging="420"/>
      </w:pPr>
    </w:lvl>
    <w:lvl w:ilvl="3" w:tentative="0">
      <w:start w:val="1"/>
      <w:numFmt w:val="decimal"/>
      <w:lvlText w:val="%4."/>
      <w:lvlJc w:val="left"/>
      <w:pPr>
        <w:ind w:left="3100" w:hanging="420"/>
      </w:pPr>
    </w:lvl>
    <w:lvl w:ilvl="4" w:tentative="0">
      <w:start w:val="1"/>
      <w:numFmt w:val="lowerLetter"/>
      <w:lvlText w:val="%5)"/>
      <w:lvlJc w:val="left"/>
      <w:pPr>
        <w:ind w:left="3520" w:hanging="420"/>
      </w:pPr>
    </w:lvl>
    <w:lvl w:ilvl="5" w:tentative="0">
      <w:start w:val="1"/>
      <w:numFmt w:val="lowerRoman"/>
      <w:lvlText w:val="%6."/>
      <w:lvlJc w:val="right"/>
      <w:pPr>
        <w:ind w:left="3940" w:hanging="420"/>
      </w:pPr>
    </w:lvl>
    <w:lvl w:ilvl="6" w:tentative="0">
      <w:start w:val="1"/>
      <w:numFmt w:val="decimal"/>
      <w:lvlText w:val="%7."/>
      <w:lvlJc w:val="left"/>
      <w:pPr>
        <w:ind w:left="4360" w:hanging="420"/>
      </w:pPr>
    </w:lvl>
    <w:lvl w:ilvl="7" w:tentative="0">
      <w:start w:val="1"/>
      <w:numFmt w:val="lowerLetter"/>
      <w:lvlText w:val="%8)"/>
      <w:lvlJc w:val="left"/>
      <w:pPr>
        <w:ind w:left="4780" w:hanging="420"/>
      </w:pPr>
    </w:lvl>
    <w:lvl w:ilvl="8" w:tentative="0">
      <w:start w:val="1"/>
      <w:numFmt w:val="lowerRoman"/>
      <w:lvlText w:val="%9."/>
      <w:lvlJc w:val="right"/>
      <w:pPr>
        <w:ind w:left="5200" w:hanging="420"/>
      </w:pPr>
    </w:lvl>
  </w:abstractNum>
  <w:abstractNum w:abstractNumId="11">
    <w:nsid w:val="7B5A07A3"/>
    <w:multiLevelType w:val="multilevel"/>
    <w:tmpl w:val="7B5A07A3"/>
    <w:lvl w:ilvl="0" w:tentative="0">
      <w:start w:val="1"/>
      <w:numFmt w:val="decimal"/>
      <w:lvlText w:val="（%1）"/>
      <w:lvlJc w:val="left"/>
      <w:pPr>
        <w:ind w:left="1470" w:hanging="420"/>
      </w:pPr>
      <w:rPr>
        <w:rFonts w:hint="default"/>
      </w:rPr>
    </w:lvl>
    <w:lvl w:ilvl="1" w:tentative="0">
      <w:start w:val="1"/>
      <w:numFmt w:val="lowerLetter"/>
      <w:lvlText w:val="%2)"/>
      <w:lvlJc w:val="left"/>
      <w:pPr>
        <w:ind w:left="1890" w:hanging="420"/>
      </w:pPr>
    </w:lvl>
    <w:lvl w:ilvl="2" w:tentative="0">
      <w:start w:val="1"/>
      <w:numFmt w:val="lowerRoman"/>
      <w:lvlText w:val="%3."/>
      <w:lvlJc w:val="right"/>
      <w:pPr>
        <w:ind w:left="2310" w:hanging="420"/>
      </w:pPr>
    </w:lvl>
    <w:lvl w:ilvl="3" w:tentative="0">
      <w:start w:val="1"/>
      <w:numFmt w:val="decimal"/>
      <w:lvlText w:val="%4."/>
      <w:lvlJc w:val="left"/>
      <w:pPr>
        <w:ind w:left="2730" w:hanging="420"/>
      </w:pPr>
    </w:lvl>
    <w:lvl w:ilvl="4" w:tentative="0">
      <w:start w:val="1"/>
      <w:numFmt w:val="lowerLetter"/>
      <w:lvlText w:val="%5)"/>
      <w:lvlJc w:val="left"/>
      <w:pPr>
        <w:ind w:left="3150" w:hanging="420"/>
      </w:pPr>
    </w:lvl>
    <w:lvl w:ilvl="5" w:tentative="0">
      <w:start w:val="1"/>
      <w:numFmt w:val="lowerRoman"/>
      <w:lvlText w:val="%6."/>
      <w:lvlJc w:val="right"/>
      <w:pPr>
        <w:ind w:left="3570" w:hanging="420"/>
      </w:pPr>
    </w:lvl>
    <w:lvl w:ilvl="6" w:tentative="0">
      <w:start w:val="1"/>
      <w:numFmt w:val="decimal"/>
      <w:lvlText w:val="%7."/>
      <w:lvlJc w:val="left"/>
      <w:pPr>
        <w:ind w:left="3990" w:hanging="420"/>
      </w:pPr>
    </w:lvl>
    <w:lvl w:ilvl="7" w:tentative="0">
      <w:start w:val="1"/>
      <w:numFmt w:val="lowerLetter"/>
      <w:lvlText w:val="%8)"/>
      <w:lvlJc w:val="left"/>
      <w:pPr>
        <w:ind w:left="4410" w:hanging="420"/>
      </w:pPr>
    </w:lvl>
    <w:lvl w:ilvl="8" w:tentative="0">
      <w:start w:val="1"/>
      <w:numFmt w:val="lowerRoman"/>
      <w:lvlText w:val="%9."/>
      <w:lvlJc w:val="right"/>
      <w:pPr>
        <w:ind w:left="4830" w:hanging="420"/>
      </w:pPr>
    </w:lvl>
  </w:abstractNum>
  <w:abstractNum w:abstractNumId="12">
    <w:nsid w:val="7D270D25"/>
    <w:multiLevelType w:val="multilevel"/>
    <w:tmpl w:val="7D270D25"/>
    <w:lvl w:ilvl="0" w:tentative="0">
      <w:start w:val="3"/>
      <w:numFmt w:val="decimal"/>
      <w:lvlText w:val="%1"/>
      <w:lvlJc w:val="left"/>
      <w:pPr>
        <w:tabs>
          <w:tab w:val="left" w:pos="840"/>
        </w:tabs>
        <w:ind w:left="840" w:hanging="840"/>
      </w:pPr>
      <w:rPr>
        <w:rFonts w:hint="default"/>
      </w:rPr>
    </w:lvl>
    <w:lvl w:ilvl="1" w:tentative="0">
      <w:start w:val="2"/>
      <w:numFmt w:val="decimal"/>
      <w:lvlText w:val="%1.%2"/>
      <w:lvlJc w:val="left"/>
      <w:pPr>
        <w:tabs>
          <w:tab w:val="left" w:pos="840"/>
        </w:tabs>
        <w:ind w:left="840" w:hanging="840"/>
      </w:pPr>
      <w:rPr>
        <w:rFonts w:hint="default"/>
      </w:rPr>
    </w:lvl>
    <w:lvl w:ilvl="2" w:tentative="0">
      <w:start w:val="1"/>
      <w:numFmt w:val="decimal"/>
      <w:lvlText w:val="%1.%2.%3"/>
      <w:lvlJc w:val="left"/>
      <w:pPr>
        <w:tabs>
          <w:tab w:val="left" w:pos="1080"/>
        </w:tabs>
        <w:ind w:left="1080" w:hanging="1080"/>
      </w:pPr>
      <w:rPr>
        <w:rFonts w:hint="default"/>
      </w:rPr>
    </w:lvl>
    <w:lvl w:ilvl="3" w:tentative="0">
      <w:start w:val="1"/>
      <w:numFmt w:val="decimal"/>
      <w:lvlText w:val="%1.%2.%3.%4"/>
      <w:lvlJc w:val="left"/>
      <w:pPr>
        <w:tabs>
          <w:tab w:val="left" w:pos="1440"/>
        </w:tabs>
        <w:ind w:left="1440" w:hanging="1440"/>
      </w:pPr>
      <w:rPr>
        <w:rFonts w:hint="default"/>
      </w:rPr>
    </w:lvl>
    <w:lvl w:ilvl="4" w:tentative="0">
      <w:start w:val="1"/>
      <w:numFmt w:val="decimal"/>
      <w:lvlText w:val="%1.%2.%3.%4.%5"/>
      <w:lvlJc w:val="left"/>
      <w:pPr>
        <w:tabs>
          <w:tab w:val="left" w:pos="1800"/>
        </w:tabs>
        <w:ind w:left="1800" w:hanging="180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520"/>
        </w:tabs>
        <w:ind w:left="2520" w:hanging="2520"/>
      </w:pPr>
      <w:rPr>
        <w:rFonts w:hint="default"/>
      </w:rPr>
    </w:lvl>
    <w:lvl w:ilvl="8" w:tentative="0">
      <w:start w:val="1"/>
      <w:numFmt w:val="decimal"/>
      <w:lvlText w:val="%1.%2.%3.%4.%5.%6.%7.%8.%9"/>
      <w:lvlJc w:val="left"/>
      <w:pPr>
        <w:tabs>
          <w:tab w:val="left" w:pos="2880"/>
        </w:tabs>
        <w:ind w:left="2880" w:hanging="2880"/>
      </w:pPr>
      <w:rPr>
        <w:rFonts w:hint="default"/>
      </w:rPr>
    </w:lvl>
  </w:abstractNum>
  <w:num w:numId="1">
    <w:abstractNumId w:val="9"/>
  </w:num>
  <w:num w:numId="2">
    <w:abstractNumId w:val="6"/>
  </w:num>
  <w:num w:numId="3">
    <w:abstractNumId w:val="0"/>
  </w:num>
  <w:num w:numId="4">
    <w:abstractNumId w:val="8"/>
  </w:num>
  <w:num w:numId="5">
    <w:abstractNumId w:val="12"/>
  </w:num>
  <w:num w:numId="6">
    <w:abstractNumId w:val="11"/>
  </w:num>
  <w:num w:numId="7">
    <w:abstractNumId w:val="2"/>
  </w:num>
  <w:num w:numId="8">
    <w:abstractNumId w:val="7"/>
  </w:num>
  <w:num w:numId="9">
    <w:abstractNumId w:val="1"/>
  </w:num>
  <w:num w:numId="10">
    <w:abstractNumId w:val="3"/>
  </w:num>
  <w:num w:numId="11">
    <w:abstractNumId w:val="10"/>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204"/>
    <w:rsid w:val="00073292"/>
    <w:rsid w:val="00075241"/>
    <w:rsid w:val="00080C2C"/>
    <w:rsid w:val="000A1E84"/>
    <w:rsid w:val="000B24B1"/>
    <w:rsid w:val="000E7969"/>
    <w:rsid w:val="00104D4C"/>
    <w:rsid w:val="00110B4B"/>
    <w:rsid w:val="0016156F"/>
    <w:rsid w:val="00194C62"/>
    <w:rsid w:val="00194EAC"/>
    <w:rsid w:val="001E4F05"/>
    <w:rsid w:val="001F1659"/>
    <w:rsid w:val="00230151"/>
    <w:rsid w:val="002312E8"/>
    <w:rsid w:val="00246EC1"/>
    <w:rsid w:val="002B1005"/>
    <w:rsid w:val="002B4CD2"/>
    <w:rsid w:val="002E1512"/>
    <w:rsid w:val="002E7D2A"/>
    <w:rsid w:val="00344F1A"/>
    <w:rsid w:val="00370E60"/>
    <w:rsid w:val="003A1EEB"/>
    <w:rsid w:val="00421D94"/>
    <w:rsid w:val="0045750B"/>
    <w:rsid w:val="004A150E"/>
    <w:rsid w:val="004C1BA4"/>
    <w:rsid w:val="004F0C75"/>
    <w:rsid w:val="004F35DC"/>
    <w:rsid w:val="004F56E7"/>
    <w:rsid w:val="00532183"/>
    <w:rsid w:val="00552C44"/>
    <w:rsid w:val="005727D4"/>
    <w:rsid w:val="005B6A0F"/>
    <w:rsid w:val="005E6E4E"/>
    <w:rsid w:val="005F0517"/>
    <w:rsid w:val="00654589"/>
    <w:rsid w:val="00655C20"/>
    <w:rsid w:val="006A1DE5"/>
    <w:rsid w:val="006E6AF9"/>
    <w:rsid w:val="006F2DF5"/>
    <w:rsid w:val="006F71C3"/>
    <w:rsid w:val="007342A3"/>
    <w:rsid w:val="00734410"/>
    <w:rsid w:val="00740449"/>
    <w:rsid w:val="00762E72"/>
    <w:rsid w:val="007712F2"/>
    <w:rsid w:val="00783494"/>
    <w:rsid w:val="00796FF4"/>
    <w:rsid w:val="007B2E85"/>
    <w:rsid w:val="007F4213"/>
    <w:rsid w:val="0085685A"/>
    <w:rsid w:val="00874FF7"/>
    <w:rsid w:val="0088426C"/>
    <w:rsid w:val="008B0049"/>
    <w:rsid w:val="008B4A04"/>
    <w:rsid w:val="008B59C7"/>
    <w:rsid w:val="008C058E"/>
    <w:rsid w:val="008F47F1"/>
    <w:rsid w:val="00900F7D"/>
    <w:rsid w:val="00965330"/>
    <w:rsid w:val="00986A47"/>
    <w:rsid w:val="00992D2D"/>
    <w:rsid w:val="009E584A"/>
    <w:rsid w:val="009F346C"/>
    <w:rsid w:val="00A14D1D"/>
    <w:rsid w:val="00A33E70"/>
    <w:rsid w:val="00A65E29"/>
    <w:rsid w:val="00A97815"/>
    <w:rsid w:val="00AB101D"/>
    <w:rsid w:val="00AB21E3"/>
    <w:rsid w:val="00AB677F"/>
    <w:rsid w:val="00AC497C"/>
    <w:rsid w:val="00AE4C61"/>
    <w:rsid w:val="00AE6B9F"/>
    <w:rsid w:val="00B04D38"/>
    <w:rsid w:val="00B23E63"/>
    <w:rsid w:val="00BA4A1C"/>
    <w:rsid w:val="00BC7FFE"/>
    <w:rsid w:val="00BD08B8"/>
    <w:rsid w:val="00C12B18"/>
    <w:rsid w:val="00C34E68"/>
    <w:rsid w:val="00C438C5"/>
    <w:rsid w:val="00C459A1"/>
    <w:rsid w:val="00C55C55"/>
    <w:rsid w:val="00C56204"/>
    <w:rsid w:val="00C66BF8"/>
    <w:rsid w:val="00C735A0"/>
    <w:rsid w:val="00C76F23"/>
    <w:rsid w:val="00CA1467"/>
    <w:rsid w:val="00CA2D76"/>
    <w:rsid w:val="00CB1968"/>
    <w:rsid w:val="00D169FB"/>
    <w:rsid w:val="00D4026D"/>
    <w:rsid w:val="00D73F7D"/>
    <w:rsid w:val="00DA04BF"/>
    <w:rsid w:val="00DC288C"/>
    <w:rsid w:val="00DE4CFB"/>
    <w:rsid w:val="00DF19CB"/>
    <w:rsid w:val="00E11EEC"/>
    <w:rsid w:val="00E20F16"/>
    <w:rsid w:val="00E53973"/>
    <w:rsid w:val="00E6552F"/>
    <w:rsid w:val="00E702C4"/>
    <w:rsid w:val="00E925EA"/>
    <w:rsid w:val="00EF74B4"/>
    <w:rsid w:val="00F06C98"/>
    <w:rsid w:val="00F17EA8"/>
    <w:rsid w:val="00F307A3"/>
    <w:rsid w:val="00F70F51"/>
    <w:rsid w:val="00F73FA6"/>
    <w:rsid w:val="00F7449A"/>
    <w:rsid w:val="00F91F5E"/>
    <w:rsid w:val="00F94254"/>
    <w:rsid w:val="00FA5F16"/>
    <w:rsid w:val="055F0966"/>
    <w:rsid w:val="0D95362E"/>
    <w:rsid w:val="1B447920"/>
    <w:rsid w:val="1BE55050"/>
    <w:rsid w:val="1C6074FD"/>
    <w:rsid w:val="1DE32918"/>
    <w:rsid w:val="1E37428D"/>
    <w:rsid w:val="1E903846"/>
    <w:rsid w:val="219F4623"/>
    <w:rsid w:val="35611EC4"/>
    <w:rsid w:val="4019377C"/>
    <w:rsid w:val="42D35B7E"/>
    <w:rsid w:val="606938A5"/>
    <w:rsid w:val="67DD1BF3"/>
    <w:rsid w:val="69045CAC"/>
    <w:rsid w:val="6DA445F5"/>
    <w:rsid w:val="7AD1110B"/>
    <w:rsid w:val="7BA201DC"/>
    <w:rsid w:val="7BD40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0" w:name="Body Text 2"/>
    <w:lsdException w:uiPriority="99" w:name="Body Text 3"/>
    <w:lsdException w:qFormat="1" w:uiPriority="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lang w:val="en-US" w:eastAsia="zh-CN" w:bidi="ar-SA"/>
    </w:rPr>
  </w:style>
  <w:style w:type="paragraph" w:styleId="3">
    <w:name w:val="heading 1"/>
    <w:basedOn w:val="1"/>
    <w:next w:val="1"/>
    <w:link w:val="3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2">
    <w:name w:val="heading 2"/>
    <w:basedOn w:val="1"/>
    <w:next w:val="1"/>
    <w:link w:val="38"/>
    <w:unhideWhenUsed/>
    <w:qFormat/>
    <w:uiPriority w:val="0"/>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39"/>
    <w:semiHidden/>
    <w:unhideWhenUsed/>
    <w:qFormat/>
    <w:uiPriority w:val="0"/>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4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4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4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4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4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4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71"/>
    <w:qFormat/>
    <w:uiPriority w:val="0"/>
    <w:pPr>
      <w:adjustRightInd w:val="0"/>
      <w:spacing w:line="312" w:lineRule="atLeast"/>
      <w:ind w:firstLine="420"/>
    </w:pPr>
  </w:style>
  <w:style w:type="paragraph" w:styleId="12">
    <w:name w:val="annotation text"/>
    <w:basedOn w:val="1"/>
    <w:link w:val="73"/>
    <w:unhideWhenUsed/>
    <w:qFormat/>
    <w:uiPriority w:val="0"/>
    <w:pPr>
      <w:jc w:val="left"/>
    </w:pPr>
  </w:style>
  <w:style w:type="paragraph" w:styleId="13">
    <w:name w:val="Body Text"/>
    <w:basedOn w:val="1"/>
    <w:link w:val="55"/>
    <w:qFormat/>
    <w:uiPriority w:val="1"/>
    <w:rPr>
      <w:rFonts w:ascii="宋体" w:hAnsi="宋体" w:cs="宋体"/>
      <w:sz w:val="24"/>
      <w:szCs w:val="24"/>
    </w:rPr>
  </w:style>
  <w:style w:type="paragraph" w:styleId="14">
    <w:name w:val="Body Text Indent"/>
    <w:basedOn w:val="1"/>
    <w:link w:val="72"/>
    <w:unhideWhenUsed/>
    <w:qFormat/>
    <w:uiPriority w:val="0"/>
    <w:pPr>
      <w:spacing w:after="120"/>
      <w:ind w:left="420" w:leftChars="200"/>
    </w:pPr>
  </w:style>
  <w:style w:type="paragraph" w:styleId="15">
    <w:name w:val="toc 3"/>
    <w:basedOn w:val="1"/>
    <w:next w:val="1"/>
    <w:unhideWhenUsed/>
    <w:qFormat/>
    <w:uiPriority w:val="39"/>
    <w:pPr>
      <w:ind w:left="840" w:leftChars="400"/>
    </w:pPr>
  </w:style>
  <w:style w:type="paragraph" w:styleId="16">
    <w:name w:val="Date"/>
    <w:basedOn w:val="1"/>
    <w:next w:val="1"/>
    <w:link w:val="74"/>
    <w:qFormat/>
    <w:uiPriority w:val="0"/>
    <w:pPr>
      <w:ind w:left="100" w:leftChars="2500"/>
    </w:pPr>
    <w:rPr>
      <w:rFonts w:eastAsia="仿宋_GB2312"/>
      <w:kern w:val="0"/>
      <w:sz w:val="32"/>
    </w:rPr>
  </w:style>
  <w:style w:type="paragraph" w:styleId="17">
    <w:name w:val="Body Text Indent 2"/>
    <w:link w:val="75"/>
    <w:semiHidden/>
    <w:unhideWhenUsed/>
    <w:qFormat/>
    <w:uiPriority w:val="0"/>
    <w:pPr>
      <w:spacing w:after="120" w:line="480" w:lineRule="auto"/>
      <w:ind w:left="420" w:leftChars="200"/>
      <w:jc w:val="both"/>
      <w:textAlignment w:val="baseline"/>
    </w:pPr>
    <w:rPr>
      <w:rFonts w:ascii="Times New Roman" w:hAnsi="Times New Roman" w:eastAsia="宋体" w:cstheme="minorBidi"/>
      <w:kern w:val="2"/>
      <w:sz w:val="21"/>
      <w:lang w:val="en-US" w:eastAsia="zh-CN" w:bidi="ar-SA"/>
    </w:rPr>
  </w:style>
  <w:style w:type="paragraph" w:styleId="18">
    <w:name w:val="Balloon Text"/>
    <w:basedOn w:val="1"/>
    <w:link w:val="76"/>
    <w:qFormat/>
    <w:uiPriority w:val="0"/>
    <w:rPr>
      <w:sz w:val="18"/>
      <w:szCs w:val="18"/>
    </w:rPr>
  </w:style>
  <w:style w:type="paragraph" w:styleId="19">
    <w:name w:val="footer"/>
    <w:basedOn w:val="1"/>
    <w:link w:val="61"/>
    <w:unhideWhenUsed/>
    <w:qFormat/>
    <w:uiPriority w:val="0"/>
    <w:pPr>
      <w:tabs>
        <w:tab w:val="center" w:pos="4153"/>
        <w:tab w:val="right" w:pos="8306"/>
      </w:tabs>
      <w:snapToGrid w:val="0"/>
      <w:jc w:val="left"/>
    </w:pPr>
    <w:rPr>
      <w:sz w:val="18"/>
      <w:szCs w:val="18"/>
    </w:rPr>
  </w:style>
  <w:style w:type="paragraph" w:styleId="20">
    <w:name w:val="header"/>
    <w:basedOn w:val="1"/>
    <w:link w:val="60"/>
    <w:unhideWhenUsed/>
    <w:qFormat/>
    <w:uiPriority w:val="0"/>
    <w:pPr>
      <w:tabs>
        <w:tab w:val="center" w:pos="4153"/>
        <w:tab w:val="right" w:pos="8306"/>
      </w:tabs>
      <w:snapToGrid w:val="0"/>
      <w:jc w:val="center"/>
    </w:pPr>
    <w:rPr>
      <w:sz w:val="18"/>
      <w:szCs w:val="18"/>
    </w:rPr>
  </w:style>
  <w:style w:type="paragraph" w:styleId="21">
    <w:name w:val="toc 1"/>
    <w:basedOn w:val="1"/>
    <w:next w:val="1"/>
    <w:qFormat/>
    <w:uiPriority w:val="39"/>
  </w:style>
  <w:style w:type="paragraph" w:styleId="22">
    <w:name w:val="Subtitle"/>
    <w:basedOn w:val="1"/>
    <w:next w:val="1"/>
    <w:link w:val="4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3">
    <w:name w:val="toc 2"/>
    <w:basedOn w:val="1"/>
    <w:next w:val="1"/>
    <w:qFormat/>
    <w:uiPriority w:val="39"/>
    <w:pPr>
      <w:ind w:left="420" w:leftChars="200"/>
    </w:pPr>
  </w:style>
  <w:style w:type="paragraph" w:styleId="24">
    <w:name w:val="Body Text 2"/>
    <w:link w:val="77"/>
    <w:semiHidden/>
    <w:unhideWhenUsed/>
    <w:qFormat/>
    <w:uiPriority w:val="0"/>
    <w:pPr>
      <w:spacing w:after="120" w:line="480" w:lineRule="auto"/>
      <w:jc w:val="both"/>
      <w:textAlignment w:val="baseline"/>
    </w:pPr>
    <w:rPr>
      <w:rFonts w:ascii="Times New Roman" w:hAnsi="Times New Roman" w:eastAsia="宋体" w:cstheme="minorBidi"/>
      <w:kern w:val="2"/>
      <w:sz w:val="21"/>
      <w:lang w:val="en-US" w:eastAsia="zh-CN" w:bidi="ar-SA"/>
    </w:rPr>
  </w:style>
  <w:style w:type="paragraph" w:styleId="25">
    <w:name w:val="Normal (Web)"/>
    <w:basedOn w:val="1"/>
    <w:qFormat/>
    <w:uiPriority w:val="99"/>
    <w:pPr>
      <w:spacing w:before="100" w:beforeAutospacing="1" w:after="119"/>
      <w:jc w:val="left"/>
    </w:pPr>
    <w:rPr>
      <w:rFonts w:ascii="宋体" w:hAnsi="宋体"/>
      <w:kern w:val="0"/>
      <w:sz w:val="24"/>
    </w:rPr>
  </w:style>
  <w:style w:type="paragraph" w:styleId="26">
    <w:name w:val="Title"/>
    <w:basedOn w:val="1"/>
    <w:next w:val="1"/>
    <w:link w:val="46"/>
    <w:qFormat/>
    <w:uiPriority w:val="0"/>
    <w:pPr>
      <w:spacing w:after="80"/>
      <w:contextualSpacing/>
      <w:jc w:val="center"/>
    </w:pPr>
    <w:rPr>
      <w:rFonts w:asciiTheme="majorHAnsi" w:hAnsiTheme="majorHAnsi" w:eastAsiaTheme="majorEastAsia" w:cstheme="majorBidi"/>
      <w:spacing w:val="-10"/>
      <w:kern w:val="28"/>
      <w:sz w:val="56"/>
      <w:szCs w:val="56"/>
    </w:rPr>
  </w:style>
  <w:style w:type="paragraph" w:styleId="27">
    <w:name w:val="annotation subject"/>
    <w:basedOn w:val="12"/>
    <w:next w:val="12"/>
    <w:link w:val="78"/>
    <w:semiHidden/>
    <w:unhideWhenUsed/>
    <w:qFormat/>
    <w:uiPriority w:val="0"/>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2"/>
    <w:qFormat/>
    <w:uiPriority w:val="0"/>
  </w:style>
  <w:style w:type="character" w:customStyle="1" w:styleId="32">
    <w:name w:val="NormalCharacter"/>
    <w:qFormat/>
    <w:uiPriority w:val="0"/>
  </w:style>
  <w:style w:type="character" w:styleId="33">
    <w:name w:val="FollowedHyperlink"/>
    <w:basedOn w:val="32"/>
    <w:qFormat/>
    <w:uiPriority w:val="0"/>
    <w:rPr>
      <w:color w:val="333333"/>
    </w:rPr>
  </w:style>
  <w:style w:type="character" w:styleId="34">
    <w:name w:val="Emphasis"/>
    <w:basedOn w:val="32"/>
    <w:qFormat/>
    <w:uiPriority w:val="0"/>
  </w:style>
  <w:style w:type="character" w:styleId="35">
    <w:name w:val="Hyperlink"/>
    <w:basedOn w:val="32"/>
    <w:qFormat/>
    <w:uiPriority w:val="99"/>
    <w:rPr>
      <w:color w:val="333333"/>
    </w:rPr>
  </w:style>
  <w:style w:type="character" w:styleId="36">
    <w:name w:val="annotation reference"/>
    <w:basedOn w:val="30"/>
    <w:semiHidden/>
    <w:unhideWhenUsed/>
    <w:qFormat/>
    <w:uiPriority w:val="0"/>
    <w:rPr>
      <w:sz w:val="21"/>
      <w:szCs w:val="21"/>
    </w:rPr>
  </w:style>
  <w:style w:type="character" w:customStyle="1" w:styleId="37">
    <w:name w:val="标题 1 字符"/>
    <w:basedOn w:val="30"/>
    <w:link w:val="3"/>
    <w:qFormat/>
    <w:uiPriority w:val="0"/>
    <w:rPr>
      <w:rFonts w:asciiTheme="majorHAnsi" w:hAnsiTheme="majorHAnsi" w:eastAsiaTheme="majorEastAsia" w:cstheme="majorBidi"/>
      <w:color w:val="104862" w:themeColor="accent1" w:themeShade="BF"/>
      <w:sz w:val="48"/>
      <w:szCs w:val="48"/>
    </w:rPr>
  </w:style>
  <w:style w:type="character" w:customStyle="1" w:styleId="38">
    <w:name w:val="标题 2 字符"/>
    <w:basedOn w:val="30"/>
    <w:link w:val="2"/>
    <w:qFormat/>
    <w:uiPriority w:val="0"/>
    <w:rPr>
      <w:rFonts w:asciiTheme="majorHAnsi" w:hAnsiTheme="majorHAnsi" w:eastAsiaTheme="majorEastAsia" w:cstheme="majorBidi"/>
      <w:color w:val="104862" w:themeColor="accent1" w:themeShade="BF"/>
      <w:sz w:val="40"/>
      <w:szCs w:val="40"/>
    </w:rPr>
  </w:style>
  <w:style w:type="character" w:customStyle="1" w:styleId="39">
    <w:name w:val="标题 3 字符"/>
    <w:basedOn w:val="30"/>
    <w:link w:val="4"/>
    <w:qFormat/>
    <w:uiPriority w:val="0"/>
    <w:rPr>
      <w:rFonts w:asciiTheme="majorHAnsi" w:hAnsiTheme="majorHAnsi" w:eastAsiaTheme="majorEastAsia" w:cstheme="majorBidi"/>
      <w:color w:val="104862" w:themeColor="accent1" w:themeShade="BF"/>
      <w:sz w:val="32"/>
      <w:szCs w:val="32"/>
    </w:rPr>
  </w:style>
  <w:style w:type="character" w:customStyle="1" w:styleId="40">
    <w:name w:val="标题 4 字符"/>
    <w:basedOn w:val="30"/>
    <w:link w:val="5"/>
    <w:semiHidden/>
    <w:qFormat/>
    <w:uiPriority w:val="9"/>
    <w:rPr>
      <w:rFonts w:cstheme="majorBidi"/>
      <w:color w:val="104862" w:themeColor="accent1" w:themeShade="BF"/>
      <w:sz w:val="28"/>
      <w:szCs w:val="28"/>
    </w:rPr>
  </w:style>
  <w:style w:type="character" w:customStyle="1" w:styleId="41">
    <w:name w:val="标题 5 字符"/>
    <w:basedOn w:val="30"/>
    <w:link w:val="6"/>
    <w:semiHidden/>
    <w:qFormat/>
    <w:uiPriority w:val="9"/>
    <w:rPr>
      <w:rFonts w:cstheme="majorBidi"/>
      <w:color w:val="104862" w:themeColor="accent1" w:themeShade="BF"/>
      <w:sz w:val="24"/>
      <w:szCs w:val="24"/>
    </w:rPr>
  </w:style>
  <w:style w:type="character" w:customStyle="1" w:styleId="42">
    <w:name w:val="标题 6 字符"/>
    <w:basedOn w:val="30"/>
    <w:link w:val="7"/>
    <w:semiHidden/>
    <w:qFormat/>
    <w:uiPriority w:val="9"/>
    <w:rPr>
      <w:rFonts w:cstheme="majorBidi"/>
      <w:b/>
      <w:bCs/>
      <w:color w:val="104862" w:themeColor="accent1" w:themeShade="BF"/>
    </w:rPr>
  </w:style>
  <w:style w:type="character" w:customStyle="1" w:styleId="43">
    <w:name w:val="标题 7 字符"/>
    <w:basedOn w:val="30"/>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44">
    <w:name w:val="标题 8 字符"/>
    <w:basedOn w:val="30"/>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45">
    <w:name w:val="标题 9 字符"/>
    <w:basedOn w:val="30"/>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6">
    <w:name w:val="标题 字符"/>
    <w:basedOn w:val="30"/>
    <w:link w:val="26"/>
    <w:qFormat/>
    <w:uiPriority w:val="0"/>
    <w:rPr>
      <w:rFonts w:asciiTheme="majorHAnsi" w:hAnsiTheme="majorHAnsi" w:eastAsiaTheme="majorEastAsia" w:cstheme="majorBidi"/>
      <w:spacing w:val="-10"/>
      <w:kern w:val="28"/>
      <w:sz w:val="56"/>
      <w:szCs w:val="56"/>
    </w:rPr>
  </w:style>
  <w:style w:type="character" w:customStyle="1" w:styleId="47">
    <w:name w:val="副标题 字符"/>
    <w:basedOn w:val="30"/>
    <w:link w:val="2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8">
    <w:name w:val="Quote"/>
    <w:basedOn w:val="1"/>
    <w:next w:val="1"/>
    <w:link w:val="4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49">
    <w:name w:val="引用 字符"/>
    <w:basedOn w:val="30"/>
    <w:link w:val="48"/>
    <w:qFormat/>
    <w:uiPriority w:val="29"/>
    <w:rPr>
      <w:i/>
      <w:iCs/>
      <w:color w:val="404040" w:themeColor="text1" w:themeTint="BF"/>
      <w14:textFill>
        <w14:solidFill>
          <w14:schemeClr w14:val="tx1">
            <w14:lumMod w14:val="75000"/>
            <w14:lumOff w14:val="25000"/>
          </w14:schemeClr>
        </w14:solidFill>
      </w14:textFill>
    </w:rPr>
  </w:style>
  <w:style w:type="paragraph" w:styleId="50">
    <w:name w:val="List Paragraph"/>
    <w:basedOn w:val="1"/>
    <w:qFormat/>
    <w:uiPriority w:val="34"/>
    <w:pPr>
      <w:ind w:left="720"/>
      <w:contextualSpacing/>
    </w:pPr>
  </w:style>
  <w:style w:type="character" w:customStyle="1" w:styleId="51">
    <w:name w:val="明显强调1"/>
    <w:basedOn w:val="30"/>
    <w:qFormat/>
    <w:uiPriority w:val="21"/>
    <w:rPr>
      <w:i/>
      <w:iCs/>
      <w:color w:val="104862" w:themeColor="accent1" w:themeShade="BF"/>
    </w:rPr>
  </w:style>
  <w:style w:type="paragraph" w:styleId="52">
    <w:name w:val="Intense Quote"/>
    <w:basedOn w:val="1"/>
    <w:next w:val="1"/>
    <w:link w:val="5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53">
    <w:name w:val="明显引用 字符"/>
    <w:basedOn w:val="30"/>
    <w:link w:val="52"/>
    <w:qFormat/>
    <w:uiPriority w:val="30"/>
    <w:rPr>
      <w:i/>
      <w:iCs/>
      <w:color w:val="104862" w:themeColor="accent1" w:themeShade="BF"/>
    </w:rPr>
  </w:style>
  <w:style w:type="character" w:customStyle="1" w:styleId="54">
    <w:name w:val="明显参考1"/>
    <w:basedOn w:val="30"/>
    <w:qFormat/>
    <w:uiPriority w:val="32"/>
    <w:rPr>
      <w:b/>
      <w:bCs/>
      <w:smallCaps/>
      <w:color w:val="104862" w:themeColor="accent1" w:themeShade="BF"/>
      <w:spacing w:val="5"/>
    </w:rPr>
  </w:style>
  <w:style w:type="character" w:customStyle="1" w:styleId="55">
    <w:name w:val="正文文本 字符"/>
    <w:basedOn w:val="30"/>
    <w:link w:val="13"/>
    <w:qFormat/>
    <w:uiPriority w:val="1"/>
    <w:rPr>
      <w:rFonts w:ascii="宋体" w:hAnsi="宋体" w:eastAsia="宋体" w:cs="宋体"/>
      <w:sz w:val="24"/>
      <w:szCs w:val="24"/>
    </w:rPr>
  </w:style>
  <w:style w:type="paragraph" w:customStyle="1" w:styleId="56">
    <w:name w:val="UserStyle_0"/>
    <w:qFormat/>
    <w:uiPriority w:val="0"/>
    <w:pPr>
      <w:textAlignment w:val="baseline"/>
    </w:pPr>
    <w:rPr>
      <w:rFonts w:ascii="宋体" w:hAnsi="Times New Roman" w:eastAsia="宋体" w:cstheme="minorBidi"/>
      <w:color w:val="000000"/>
      <w:sz w:val="24"/>
      <w:lang w:val="en-US" w:eastAsia="zh-CN" w:bidi="ar-SA"/>
    </w:rPr>
  </w:style>
  <w:style w:type="paragraph" w:customStyle="1" w:styleId="57">
    <w:name w:val="UserStyle_29"/>
    <w:basedOn w:val="1"/>
    <w:qFormat/>
    <w:uiPriority w:val="0"/>
    <w:rPr>
      <w:kern w:val="0"/>
      <w:szCs w:val="21"/>
    </w:rPr>
  </w:style>
  <w:style w:type="paragraph" w:customStyle="1" w:styleId="58">
    <w:name w:val="标书正文"/>
    <w:basedOn w:val="1"/>
    <w:qFormat/>
    <w:uiPriority w:val="0"/>
    <w:pPr>
      <w:ind w:firstLine="200" w:firstLineChars="200"/>
    </w:pPr>
    <w:rPr>
      <w:rFonts w:ascii="仿宋_GB2312" w:eastAsia="仿宋_GB2312" w:cs="仿宋_GB2312"/>
      <w:sz w:val="32"/>
      <w:szCs w:val="32"/>
    </w:rPr>
  </w:style>
  <w:style w:type="paragraph" w:customStyle="1" w:styleId="59">
    <w:name w:val="TOC 标题1"/>
    <w:basedOn w:val="3"/>
    <w:next w:val="1"/>
    <w:semiHidden/>
    <w:unhideWhenUsed/>
    <w:qFormat/>
    <w:uiPriority w:val="39"/>
    <w:pPr>
      <w:spacing w:after="0" w:line="276" w:lineRule="auto"/>
      <w:jc w:val="left"/>
      <w:outlineLvl w:val="9"/>
    </w:pPr>
    <w:rPr>
      <w:b/>
      <w:bCs/>
      <w:kern w:val="0"/>
      <w:sz w:val="28"/>
      <w:szCs w:val="28"/>
    </w:rPr>
  </w:style>
  <w:style w:type="character" w:customStyle="1" w:styleId="60">
    <w:name w:val="页眉 字符"/>
    <w:basedOn w:val="30"/>
    <w:link w:val="20"/>
    <w:qFormat/>
    <w:uiPriority w:val="0"/>
    <w:rPr>
      <w:rFonts w:ascii="Times New Roman" w:hAnsi="Times New Roman" w:eastAsia="宋体"/>
      <w:sz w:val="18"/>
      <w:szCs w:val="18"/>
    </w:rPr>
  </w:style>
  <w:style w:type="character" w:customStyle="1" w:styleId="61">
    <w:name w:val="页脚 字符"/>
    <w:basedOn w:val="30"/>
    <w:link w:val="19"/>
    <w:qFormat/>
    <w:uiPriority w:val="0"/>
    <w:rPr>
      <w:rFonts w:ascii="Times New Roman" w:hAnsi="Times New Roman" w:eastAsia="宋体"/>
      <w:sz w:val="18"/>
      <w:szCs w:val="18"/>
    </w:rPr>
  </w:style>
  <w:style w:type="paragraph" w:customStyle="1" w:styleId="62">
    <w:name w:val="Heading2"/>
    <w:basedOn w:val="1"/>
    <w:next w:val="1"/>
    <w:link w:val="63"/>
    <w:qFormat/>
    <w:uiPriority w:val="0"/>
    <w:pPr>
      <w:keepNext/>
      <w:keepLines/>
      <w:spacing w:before="240" w:after="156" w:line="240" w:lineRule="exact"/>
      <w:ind w:firstLine="200" w:firstLineChars="200"/>
      <w:jc w:val="left"/>
    </w:pPr>
    <w:rPr>
      <w:rFonts w:ascii="Arial" w:hAnsi="Arial" w:cs="Times New Roman"/>
      <w:b/>
      <w:bCs/>
      <w:kern w:val="0"/>
      <w:sz w:val="28"/>
      <w:szCs w:val="32"/>
    </w:rPr>
  </w:style>
  <w:style w:type="character" w:customStyle="1" w:styleId="63">
    <w:name w:val="UserStyle_2"/>
    <w:link w:val="62"/>
    <w:qFormat/>
    <w:uiPriority w:val="0"/>
    <w:rPr>
      <w:rFonts w:ascii="Arial" w:hAnsi="Arial" w:eastAsia="宋体" w:cs="Times New Roman"/>
      <w:b/>
      <w:bCs/>
      <w:kern w:val="0"/>
      <w:sz w:val="28"/>
      <w:szCs w:val="32"/>
    </w:rPr>
  </w:style>
  <w:style w:type="paragraph" w:customStyle="1" w:styleId="64">
    <w:name w:val="BodyText"/>
    <w:basedOn w:val="1"/>
    <w:link w:val="65"/>
    <w:qFormat/>
    <w:uiPriority w:val="0"/>
    <w:pPr>
      <w:spacing w:after="120"/>
    </w:pPr>
    <w:rPr>
      <w:kern w:val="0"/>
      <w:sz w:val="20"/>
    </w:rPr>
  </w:style>
  <w:style w:type="character" w:customStyle="1" w:styleId="65">
    <w:name w:val="UserStyle_6"/>
    <w:link w:val="64"/>
    <w:qFormat/>
    <w:uiPriority w:val="0"/>
    <w:rPr>
      <w:rFonts w:ascii="Times New Roman" w:hAnsi="Times New Roman" w:eastAsia="宋体"/>
      <w:kern w:val="0"/>
      <w:sz w:val="20"/>
      <w:szCs w:val="20"/>
    </w:rPr>
  </w:style>
  <w:style w:type="paragraph" w:customStyle="1" w:styleId="66">
    <w:name w:val="BodyTextIndent2"/>
    <w:basedOn w:val="1"/>
    <w:link w:val="67"/>
    <w:qFormat/>
    <w:uiPriority w:val="0"/>
    <w:pPr>
      <w:ind w:firstLine="645"/>
    </w:pPr>
    <w:rPr>
      <w:rFonts w:ascii="华文中宋" w:hAnsi="华文中宋" w:eastAsia="仿宋_GB2312"/>
      <w:kern w:val="0"/>
      <w:sz w:val="32"/>
    </w:rPr>
  </w:style>
  <w:style w:type="character" w:customStyle="1" w:styleId="67">
    <w:name w:val="UserStyle_10"/>
    <w:link w:val="66"/>
    <w:qFormat/>
    <w:uiPriority w:val="0"/>
    <w:rPr>
      <w:rFonts w:ascii="华文中宋" w:hAnsi="华文中宋" w:eastAsia="仿宋_GB2312"/>
      <w:kern w:val="0"/>
      <w:sz w:val="32"/>
      <w:szCs w:val="20"/>
    </w:rPr>
  </w:style>
  <w:style w:type="paragraph" w:customStyle="1" w:styleId="68">
    <w:name w:val="p0"/>
    <w:basedOn w:val="1"/>
    <w:qFormat/>
    <w:uiPriority w:val="99"/>
    <w:rPr>
      <w:kern w:val="0"/>
      <w:szCs w:val="21"/>
    </w:rPr>
  </w:style>
  <w:style w:type="paragraph" w:customStyle="1" w:styleId="69">
    <w:name w:val="NormalIndent"/>
    <w:basedOn w:val="1"/>
    <w:link w:val="70"/>
    <w:qFormat/>
    <w:uiPriority w:val="0"/>
    <w:pPr>
      <w:spacing w:line="360" w:lineRule="atLeast"/>
      <w:ind w:firstLine="420"/>
    </w:pPr>
    <w:rPr>
      <w:rFonts w:ascii="Calibri" w:hAnsi="Calibri"/>
      <w:szCs w:val="22"/>
    </w:rPr>
  </w:style>
  <w:style w:type="character" w:customStyle="1" w:styleId="70">
    <w:name w:val="UserStyle_4"/>
    <w:link w:val="69"/>
    <w:qFormat/>
    <w:uiPriority w:val="0"/>
    <w:rPr>
      <w:rFonts w:ascii="Calibri" w:hAnsi="Calibri" w:eastAsia="宋体"/>
    </w:rPr>
  </w:style>
  <w:style w:type="character" w:customStyle="1" w:styleId="71">
    <w:name w:val="正文缩进 字符"/>
    <w:link w:val="11"/>
    <w:qFormat/>
    <w:uiPriority w:val="0"/>
    <w:rPr>
      <w:rFonts w:ascii="Times New Roman" w:hAnsi="Times New Roman" w:eastAsia="宋体"/>
      <w:szCs w:val="20"/>
    </w:rPr>
  </w:style>
  <w:style w:type="character" w:customStyle="1" w:styleId="72">
    <w:name w:val="正文文本缩进 字符"/>
    <w:basedOn w:val="30"/>
    <w:link w:val="14"/>
    <w:qFormat/>
    <w:uiPriority w:val="0"/>
    <w:rPr>
      <w:rFonts w:ascii="Times New Roman" w:hAnsi="Times New Roman" w:eastAsia="宋体"/>
      <w:szCs w:val="20"/>
    </w:rPr>
  </w:style>
  <w:style w:type="character" w:customStyle="1" w:styleId="73">
    <w:name w:val="批注文字 字符"/>
    <w:basedOn w:val="30"/>
    <w:link w:val="12"/>
    <w:qFormat/>
    <w:uiPriority w:val="0"/>
    <w:rPr>
      <w:rFonts w:ascii="Times New Roman" w:hAnsi="Times New Roman" w:eastAsia="宋体"/>
      <w:szCs w:val="20"/>
    </w:rPr>
  </w:style>
  <w:style w:type="character" w:customStyle="1" w:styleId="74">
    <w:name w:val="日期 字符"/>
    <w:basedOn w:val="30"/>
    <w:link w:val="16"/>
    <w:qFormat/>
    <w:uiPriority w:val="0"/>
    <w:rPr>
      <w:rFonts w:ascii="Times New Roman" w:hAnsi="Times New Roman" w:eastAsia="仿宋_GB2312"/>
      <w:kern w:val="0"/>
      <w:sz w:val="32"/>
      <w:szCs w:val="20"/>
    </w:rPr>
  </w:style>
  <w:style w:type="character" w:customStyle="1" w:styleId="75">
    <w:name w:val="正文文本缩进 2 字符"/>
    <w:basedOn w:val="30"/>
    <w:link w:val="17"/>
    <w:semiHidden/>
    <w:qFormat/>
    <w:uiPriority w:val="0"/>
    <w:rPr>
      <w:rFonts w:ascii="Times New Roman" w:hAnsi="Times New Roman" w:eastAsia="宋体"/>
      <w:szCs w:val="20"/>
    </w:rPr>
  </w:style>
  <w:style w:type="character" w:customStyle="1" w:styleId="76">
    <w:name w:val="批注框文本 字符"/>
    <w:basedOn w:val="30"/>
    <w:link w:val="18"/>
    <w:qFormat/>
    <w:uiPriority w:val="0"/>
    <w:rPr>
      <w:rFonts w:ascii="Times New Roman" w:hAnsi="Times New Roman" w:eastAsia="宋体"/>
      <w:sz w:val="18"/>
      <w:szCs w:val="18"/>
    </w:rPr>
  </w:style>
  <w:style w:type="character" w:customStyle="1" w:styleId="77">
    <w:name w:val="正文文本 2 字符"/>
    <w:basedOn w:val="30"/>
    <w:link w:val="24"/>
    <w:semiHidden/>
    <w:qFormat/>
    <w:uiPriority w:val="0"/>
    <w:rPr>
      <w:rFonts w:ascii="Times New Roman" w:hAnsi="Times New Roman" w:eastAsia="宋体"/>
      <w:szCs w:val="20"/>
    </w:rPr>
  </w:style>
  <w:style w:type="character" w:customStyle="1" w:styleId="78">
    <w:name w:val="批注主题 字符"/>
    <w:basedOn w:val="73"/>
    <w:link w:val="27"/>
    <w:semiHidden/>
    <w:qFormat/>
    <w:uiPriority w:val="0"/>
    <w:rPr>
      <w:rFonts w:ascii="Times New Roman" w:hAnsi="Times New Roman" w:eastAsia="宋体"/>
      <w:b/>
      <w:bCs/>
      <w:szCs w:val="20"/>
    </w:rPr>
  </w:style>
  <w:style w:type="paragraph" w:customStyle="1" w:styleId="79">
    <w:name w:val="Heading1"/>
    <w:basedOn w:val="1"/>
    <w:next w:val="1"/>
    <w:link w:val="82"/>
    <w:qFormat/>
    <w:uiPriority w:val="0"/>
    <w:pPr>
      <w:keepNext/>
      <w:keepLines/>
      <w:spacing w:before="340" w:after="330" w:line="578" w:lineRule="auto"/>
      <w:jc w:val="center"/>
    </w:pPr>
    <w:rPr>
      <w:rFonts w:cs="Times New Roman"/>
      <w:b/>
      <w:bCs/>
      <w:kern w:val="44"/>
      <w:sz w:val="44"/>
      <w:szCs w:val="44"/>
    </w:rPr>
  </w:style>
  <w:style w:type="paragraph" w:customStyle="1" w:styleId="80">
    <w:name w:val="Heading3"/>
    <w:basedOn w:val="1"/>
    <w:next w:val="1"/>
    <w:link w:val="83"/>
    <w:qFormat/>
    <w:uiPriority w:val="0"/>
    <w:pPr>
      <w:keepNext/>
      <w:keepLines/>
      <w:spacing w:before="260" w:after="260" w:line="416" w:lineRule="auto"/>
    </w:pPr>
    <w:rPr>
      <w:rFonts w:cs="Times New Roman"/>
      <w:b/>
      <w:bCs/>
      <w:kern w:val="0"/>
      <w:sz w:val="32"/>
      <w:szCs w:val="32"/>
    </w:rPr>
  </w:style>
  <w:style w:type="table" w:customStyle="1" w:styleId="81">
    <w:name w:val="TableNormal"/>
    <w:qFormat/>
    <w:uiPriority w:val="0"/>
    <w:rPr>
      <w:rFonts w:ascii="Times New Roman" w:hAnsi="Times New Roman" w:eastAsia="宋体"/>
    </w:rPr>
    <w:tblPr>
      <w:tblCellMar>
        <w:top w:w="0" w:type="dxa"/>
        <w:left w:w="0" w:type="dxa"/>
        <w:bottom w:w="0" w:type="dxa"/>
        <w:right w:w="0" w:type="dxa"/>
      </w:tblCellMar>
    </w:tblPr>
  </w:style>
  <w:style w:type="character" w:customStyle="1" w:styleId="82">
    <w:name w:val="UserStyle_1"/>
    <w:link w:val="79"/>
    <w:qFormat/>
    <w:uiPriority w:val="0"/>
    <w:rPr>
      <w:rFonts w:ascii="Times New Roman" w:hAnsi="Times New Roman" w:eastAsia="宋体" w:cs="Times New Roman"/>
      <w:b/>
      <w:bCs/>
      <w:kern w:val="44"/>
      <w:sz w:val="44"/>
      <w:szCs w:val="44"/>
    </w:rPr>
  </w:style>
  <w:style w:type="character" w:customStyle="1" w:styleId="83">
    <w:name w:val="UserStyle_3"/>
    <w:link w:val="80"/>
    <w:qFormat/>
    <w:uiPriority w:val="0"/>
    <w:rPr>
      <w:rFonts w:ascii="Times New Roman" w:hAnsi="Times New Roman" w:eastAsia="宋体" w:cs="Times New Roman"/>
      <w:b/>
      <w:bCs/>
      <w:kern w:val="0"/>
      <w:sz w:val="32"/>
      <w:szCs w:val="32"/>
    </w:rPr>
  </w:style>
  <w:style w:type="paragraph" w:customStyle="1" w:styleId="84">
    <w:name w:val="TOC7"/>
    <w:basedOn w:val="1"/>
    <w:next w:val="1"/>
    <w:qFormat/>
    <w:uiPriority w:val="0"/>
    <w:pPr>
      <w:ind w:left="1260"/>
      <w:jc w:val="left"/>
    </w:pPr>
    <w:rPr>
      <w:rFonts w:ascii="Calibri" w:hAnsi="Calibri"/>
      <w:sz w:val="18"/>
      <w:szCs w:val="18"/>
    </w:rPr>
  </w:style>
  <w:style w:type="paragraph" w:customStyle="1" w:styleId="85">
    <w:name w:val="TOAHeading"/>
    <w:basedOn w:val="1"/>
    <w:next w:val="1"/>
    <w:qFormat/>
    <w:uiPriority w:val="0"/>
    <w:pPr>
      <w:spacing w:before="240" w:after="120"/>
      <w:ind w:firstLine="200" w:firstLineChars="200"/>
      <w:jc w:val="center"/>
    </w:pPr>
    <w:rPr>
      <w:rFonts w:ascii="仿宋_GB2312" w:hAnsi="宋体" w:eastAsia="仿宋_GB2312"/>
      <w:smallCaps/>
      <w:sz w:val="22"/>
      <w:szCs w:val="22"/>
      <w:u w:val="single"/>
    </w:rPr>
  </w:style>
  <w:style w:type="paragraph" w:customStyle="1" w:styleId="86">
    <w:name w:val="AnnotationText"/>
    <w:basedOn w:val="1"/>
    <w:link w:val="87"/>
    <w:qFormat/>
    <w:uiPriority w:val="0"/>
    <w:pPr>
      <w:jc w:val="left"/>
    </w:pPr>
    <w:rPr>
      <w:kern w:val="0"/>
      <w:sz w:val="20"/>
    </w:rPr>
  </w:style>
  <w:style w:type="character" w:customStyle="1" w:styleId="87">
    <w:name w:val="UserStyle_5"/>
    <w:link w:val="86"/>
    <w:qFormat/>
    <w:uiPriority w:val="0"/>
    <w:rPr>
      <w:rFonts w:ascii="Times New Roman" w:hAnsi="Times New Roman" w:eastAsia="宋体"/>
      <w:kern w:val="0"/>
      <w:sz w:val="20"/>
      <w:szCs w:val="20"/>
    </w:rPr>
  </w:style>
  <w:style w:type="paragraph" w:customStyle="1" w:styleId="88">
    <w:name w:val="BodyTextIndent"/>
    <w:basedOn w:val="1"/>
    <w:link w:val="89"/>
    <w:qFormat/>
    <w:uiPriority w:val="0"/>
    <w:pPr>
      <w:spacing w:line="580" w:lineRule="exact"/>
      <w:ind w:left="2" w:firstLine="720" w:firstLineChars="225"/>
    </w:pPr>
    <w:rPr>
      <w:rFonts w:eastAsia="仿宋_GB2312"/>
      <w:kern w:val="0"/>
      <w:sz w:val="32"/>
    </w:rPr>
  </w:style>
  <w:style w:type="character" w:customStyle="1" w:styleId="89">
    <w:name w:val="UserStyle_7"/>
    <w:link w:val="88"/>
    <w:qFormat/>
    <w:uiPriority w:val="0"/>
    <w:rPr>
      <w:rFonts w:ascii="Times New Roman" w:hAnsi="Times New Roman" w:eastAsia="仿宋_GB2312"/>
      <w:kern w:val="0"/>
      <w:sz w:val="32"/>
      <w:szCs w:val="20"/>
    </w:rPr>
  </w:style>
  <w:style w:type="paragraph" w:customStyle="1" w:styleId="90">
    <w:name w:val="TOC5"/>
    <w:basedOn w:val="1"/>
    <w:next w:val="1"/>
    <w:qFormat/>
    <w:uiPriority w:val="0"/>
    <w:pPr>
      <w:ind w:left="840"/>
      <w:jc w:val="left"/>
    </w:pPr>
    <w:rPr>
      <w:rFonts w:ascii="Calibri" w:hAnsi="Calibri"/>
      <w:sz w:val="18"/>
      <w:szCs w:val="18"/>
    </w:rPr>
  </w:style>
  <w:style w:type="paragraph" w:customStyle="1" w:styleId="91">
    <w:name w:val="TOC3"/>
    <w:basedOn w:val="1"/>
    <w:next w:val="1"/>
    <w:qFormat/>
    <w:uiPriority w:val="0"/>
    <w:pPr>
      <w:ind w:left="420"/>
      <w:jc w:val="left"/>
    </w:pPr>
    <w:rPr>
      <w:rFonts w:ascii="Calibri" w:hAnsi="Calibri"/>
      <w:i/>
      <w:iCs/>
      <w:sz w:val="20"/>
    </w:rPr>
  </w:style>
  <w:style w:type="paragraph" w:customStyle="1" w:styleId="92">
    <w:name w:val="PlainText"/>
    <w:basedOn w:val="1"/>
    <w:link w:val="93"/>
    <w:qFormat/>
    <w:uiPriority w:val="0"/>
    <w:rPr>
      <w:rFonts w:ascii="宋体" w:hAnsi="Courier New"/>
      <w:kern w:val="0"/>
      <w:sz w:val="20"/>
    </w:rPr>
  </w:style>
  <w:style w:type="character" w:customStyle="1" w:styleId="93">
    <w:name w:val="UserStyle_8"/>
    <w:link w:val="92"/>
    <w:qFormat/>
    <w:uiPriority w:val="0"/>
    <w:rPr>
      <w:rFonts w:ascii="宋体" w:hAnsi="Courier New" w:eastAsia="宋体"/>
      <w:kern w:val="0"/>
      <w:sz w:val="20"/>
      <w:szCs w:val="20"/>
    </w:rPr>
  </w:style>
  <w:style w:type="paragraph" w:customStyle="1" w:styleId="94">
    <w:name w:val="TOC8"/>
    <w:basedOn w:val="1"/>
    <w:next w:val="1"/>
    <w:qFormat/>
    <w:uiPriority w:val="0"/>
    <w:pPr>
      <w:ind w:left="1470"/>
      <w:jc w:val="left"/>
    </w:pPr>
    <w:rPr>
      <w:rFonts w:ascii="Calibri" w:hAnsi="Calibri"/>
      <w:sz w:val="18"/>
      <w:szCs w:val="18"/>
    </w:rPr>
  </w:style>
  <w:style w:type="paragraph" w:customStyle="1" w:styleId="95">
    <w:name w:val="Acetate"/>
    <w:basedOn w:val="1"/>
    <w:link w:val="96"/>
    <w:qFormat/>
    <w:uiPriority w:val="0"/>
    <w:rPr>
      <w:kern w:val="0"/>
      <w:sz w:val="18"/>
    </w:rPr>
  </w:style>
  <w:style w:type="character" w:customStyle="1" w:styleId="96">
    <w:name w:val="UserStyle_11"/>
    <w:link w:val="95"/>
    <w:qFormat/>
    <w:uiPriority w:val="0"/>
    <w:rPr>
      <w:rFonts w:ascii="Times New Roman" w:hAnsi="Times New Roman" w:eastAsia="宋体"/>
      <w:kern w:val="0"/>
      <w:sz w:val="18"/>
      <w:szCs w:val="20"/>
    </w:rPr>
  </w:style>
  <w:style w:type="paragraph" w:customStyle="1" w:styleId="97">
    <w:name w:val="TOC1"/>
    <w:basedOn w:val="1"/>
    <w:next w:val="1"/>
    <w:qFormat/>
    <w:uiPriority w:val="0"/>
    <w:pPr>
      <w:spacing w:before="120" w:after="120"/>
      <w:jc w:val="left"/>
    </w:pPr>
    <w:rPr>
      <w:rFonts w:ascii="Calibri" w:hAnsi="Calibri" w:cs="Times New Roman"/>
      <w:b/>
      <w:bCs/>
      <w:caps/>
      <w:sz w:val="20"/>
    </w:rPr>
  </w:style>
  <w:style w:type="paragraph" w:customStyle="1" w:styleId="98">
    <w:name w:val="TOC4"/>
    <w:basedOn w:val="1"/>
    <w:next w:val="1"/>
    <w:qFormat/>
    <w:uiPriority w:val="0"/>
    <w:pPr>
      <w:ind w:left="630"/>
      <w:jc w:val="left"/>
    </w:pPr>
    <w:rPr>
      <w:rFonts w:ascii="Calibri" w:hAnsi="Calibri"/>
      <w:sz w:val="18"/>
      <w:szCs w:val="18"/>
    </w:rPr>
  </w:style>
  <w:style w:type="paragraph" w:customStyle="1" w:styleId="99">
    <w:name w:val="TOC6"/>
    <w:basedOn w:val="1"/>
    <w:next w:val="1"/>
    <w:qFormat/>
    <w:uiPriority w:val="0"/>
    <w:pPr>
      <w:ind w:left="1050"/>
      <w:jc w:val="left"/>
    </w:pPr>
    <w:rPr>
      <w:rFonts w:ascii="Calibri" w:hAnsi="Calibri"/>
      <w:sz w:val="18"/>
      <w:szCs w:val="18"/>
    </w:rPr>
  </w:style>
  <w:style w:type="paragraph" w:customStyle="1" w:styleId="100">
    <w:name w:val="BodyTextIndent3"/>
    <w:basedOn w:val="1"/>
    <w:link w:val="101"/>
    <w:qFormat/>
    <w:uiPriority w:val="0"/>
    <w:pPr>
      <w:spacing w:after="120"/>
      <w:ind w:left="420" w:leftChars="200"/>
    </w:pPr>
    <w:rPr>
      <w:kern w:val="0"/>
      <w:sz w:val="16"/>
      <w:szCs w:val="16"/>
    </w:rPr>
  </w:style>
  <w:style w:type="character" w:customStyle="1" w:styleId="101">
    <w:name w:val="UserStyle_14"/>
    <w:link w:val="100"/>
    <w:qFormat/>
    <w:uiPriority w:val="0"/>
    <w:rPr>
      <w:rFonts w:ascii="Times New Roman" w:hAnsi="Times New Roman" w:eastAsia="宋体"/>
      <w:kern w:val="0"/>
      <w:sz w:val="16"/>
      <w:szCs w:val="16"/>
    </w:rPr>
  </w:style>
  <w:style w:type="paragraph" w:customStyle="1" w:styleId="102">
    <w:name w:val="TOC2"/>
    <w:basedOn w:val="1"/>
    <w:next w:val="1"/>
    <w:qFormat/>
    <w:uiPriority w:val="0"/>
    <w:pPr>
      <w:ind w:left="210"/>
      <w:jc w:val="left"/>
    </w:pPr>
    <w:rPr>
      <w:rFonts w:ascii="Calibri" w:hAnsi="Calibri"/>
      <w:smallCaps/>
      <w:sz w:val="20"/>
    </w:rPr>
  </w:style>
  <w:style w:type="paragraph" w:customStyle="1" w:styleId="103">
    <w:name w:val="TOC9"/>
    <w:basedOn w:val="1"/>
    <w:next w:val="1"/>
    <w:qFormat/>
    <w:uiPriority w:val="0"/>
    <w:pPr>
      <w:ind w:left="1680"/>
      <w:jc w:val="left"/>
    </w:pPr>
    <w:rPr>
      <w:rFonts w:ascii="Calibri" w:hAnsi="Calibri"/>
      <w:sz w:val="18"/>
      <w:szCs w:val="18"/>
    </w:rPr>
  </w:style>
  <w:style w:type="paragraph" w:customStyle="1" w:styleId="104">
    <w:name w:val="HtmlNormal"/>
    <w:basedOn w:val="1"/>
    <w:link w:val="105"/>
    <w:qFormat/>
    <w:uiPriority w:val="0"/>
    <w:pPr>
      <w:spacing w:before="100" w:beforeAutospacing="1" w:after="119"/>
      <w:jc w:val="left"/>
    </w:pPr>
    <w:rPr>
      <w:rFonts w:ascii="宋体" w:hAnsi="宋体"/>
      <w:kern w:val="0"/>
      <w:sz w:val="24"/>
    </w:rPr>
  </w:style>
  <w:style w:type="character" w:customStyle="1" w:styleId="105">
    <w:name w:val="UserStyle_15"/>
    <w:link w:val="104"/>
    <w:qFormat/>
    <w:uiPriority w:val="0"/>
    <w:rPr>
      <w:rFonts w:ascii="宋体" w:hAnsi="宋体" w:eastAsia="宋体"/>
      <w:kern w:val="0"/>
      <w:sz w:val="24"/>
      <w:szCs w:val="20"/>
    </w:rPr>
  </w:style>
  <w:style w:type="paragraph" w:customStyle="1" w:styleId="106">
    <w:name w:val="AnnotationSubject"/>
    <w:basedOn w:val="86"/>
    <w:next w:val="86"/>
    <w:link w:val="107"/>
    <w:qFormat/>
    <w:uiPriority w:val="0"/>
    <w:rPr>
      <w:rFonts w:cs="Times New Roman"/>
      <w:b/>
      <w:bCs/>
    </w:rPr>
  </w:style>
  <w:style w:type="character" w:customStyle="1" w:styleId="107">
    <w:name w:val="UserStyle_17"/>
    <w:link w:val="106"/>
    <w:qFormat/>
    <w:uiPriority w:val="0"/>
    <w:rPr>
      <w:rFonts w:ascii="Times New Roman" w:hAnsi="Times New Roman" w:eastAsia="宋体" w:cs="Times New Roman"/>
      <w:b/>
      <w:bCs/>
      <w:kern w:val="0"/>
      <w:sz w:val="20"/>
      <w:szCs w:val="20"/>
    </w:rPr>
  </w:style>
  <w:style w:type="table" w:customStyle="1" w:styleId="108">
    <w:name w:val="TableGrid"/>
    <w:basedOn w:val="81"/>
    <w:qFormat/>
    <w:uiPriority w:val="0"/>
  </w:style>
  <w:style w:type="character" w:customStyle="1" w:styleId="109">
    <w:name w:val="PageNumber"/>
    <w:basedOn w:val="32"/>
    <w:qFormat/>
    <w:uiPriority w:val="0"/>
  </w:style>
  <w:style w:type="character" w:customStyle="1" w:styleId="110">
    <w:name w:val="HtmlDfn"/>
    <w:basedOn w:val="32"/>
    <w:qFormat/>
    <w:uiPriority w:val="0"/>
  </w:style>
  <w:style w:type="character" w:customStyle="1" w:styleId="111">
    <w:name w:val="HtmlVar"/>
    <w:basedOn w:val="32"/>
    <w:qFormat/>
    <w:uiPriority w:val="0"/>
  </w:style>
  <w:style w:type="character" w:customStyle="1" w:styleId="112">
    <w:name w:val="HtmlCode"/>
    <w:basedOn w:val="32"/>
    <w:qFormat/>
    <w:uiPriority w:val="0"/>
    <w:rPr>
      <w:rFonts w:ascii="Courier New" w:hAnsi="Courier New"/>
      <w:sz w:val="20"/>
    </w:rPr>
  </w:style>
  <w:style w:type="character" w:customStyle="1" w:styleId="113">
    <w:name w:val="AnnotationReference"/>
    <w:qFormat/>
    <w:uiPriority w:val="0"/>
    <w:rPr>
      <w:sz w:val="21"/>
    </w:rPr>
  </w:style>
  <w:style w:type="character" w:customStyle="1" w:styleId="114">
    <w:name w:val="HtmlCite"/>
    <w:basedOn w:val="32"/>
    <w:qFormat/>
    <w:uiPriority w:val="0"/>
  </w:style>
  <w:style w:type="character" w:customStyle="1" w:styleId="115">
    <w:name w:val="UserStyle_18"/>
    <w:semiHidden/>
    <w:qFormat/>
    <w:uiPriority w:val="0"/>
    <w:rPr>
      <w:rFonts w:ascii="宋体" w:hAnsi="Courier New" w:eastAsia="宋体"/>
      <w:szCs w:val="21"/>
    </w:rPr>
  </w:style>
  <w:style w:type="character" w:customStyle="1" w:styleId="116">
    <w:name w:val="UserStyle_19"/>
    <w:semiHidden/>
    <w:qFormat/>
    <w:uiPriority w:val="0"/>
    <w:rPr>
      <w:rFonts w:ascii="Times New Roman" w:hAnsi="Times New Roman" w:eastAsia="宋体"/>
      <w:sz w:val="16"/>
      <w:szCs w:val="16"/>
    </w:rPr>
  </w:style>
  <w:style w:type="character" w:customStyle="1" w:styleId="117">
    <w:name w:val="UserStyle_20"/>
    <w:semiHidden/>
    <w:qFormat/>
    <w:uiPriority w:val="0"/>
    <w:rPr>
      <w:rFonts w:ascii="Times New Roman" w:hAnsi="Times New Roman" w:eastAsia="宋体"/>
      <w:sz w:val="18"/>
      <w:szCs w:val="18"/>
    </w:rPr>
  </w:style>
  <w:style w:type="character" w:customStyle="1" w:styleId="118">
    <w:name w:val="UserStyle_21"/>
    <w:qFormat/>
    <w:uiPriority w:val="0"/>
    <w:rPr>
      <w:rFonts w:ascii="Calibri Light" w:hAnsi="Calibri Light" w:eastAsia="宋体" w:cs="Times New Roman"/>
      <w:b/>
      <w:bCs/>
      <w:sz w:val="32"/>
      <w:szCs w:val="32"/>
    </w:rPr>
  </w:style>
  <w:style w:type="paragraph" w:customStyle="1" w:styleId="119">
    <w:name w:val="UserStyle_22"/>
    <w:basedOn w:val="1"/>
    <w:qFormat/>
    <w:uiPriority w:val="0"/>
    <w:pPr>
      <w:snapToGrid w:val="0"/>
      <w:spacing w:line="480" w:lineRule="exact"/>
      <w:ind w:firstLine="200" w:firstLineChars="200"/>
    </w:pPr>
  </w:style>
  <w:style w:type="paragraph" w:customStyle="1" w:styleId="120">
    <w:name w:val="UserStyle_23"/>
    <w:basedOn w:val="1"/>
    <w:qFormat/>
    <w:uiPriority w:val="0"/>
    <w:pPr>
      <w:pBdr>
        <w:left w:val="single" w:color="000000" w:sz="4" w:space="0"/>
        <w:right w:val="single" w:color="000000" w:sz="4" w:space="0"/>
      </w:pBdr>
      <w:spacing w:before="100" w:beforeAutospacing="1" w:after="100" w:afterAutospacing="1" w:line="240" w:lineRule="atLeast"/>
      <w:jc w:val="center"/>
    </w:pPr>
    <w:rPr>
      <w:rFonts w:ascii="方正仿宋简体" w:hAnsi="Arial Unicode MS" w:eastAsia="方正仿宋简体"/>
      <w:kern w:val="0"/>
      <w:sz w:val="24"/>
    </w:rPr>
  </w:style>
  <w:style w:type="paragraph" w:customStyle="1" w:styleId="121">
    <w:name w:val="UserStyle_24"/>
    <w:basedOn w:val="1"/>
    <w:qFormat/>
    <w:uiPriority w:val="0"/>
    <w:rPr>
      <w:szCs w:val="24"/>
    </w:rPr>
  </w:style>
  <w:style w:type="paragraph" w:customStyle="1" w:styleId="122">
    <w:name w:val="266"/>
    <w:basedOn w:val="79"/>
    <w:next w:val="1"/>
    <w:qFormat/>
    <w:uiPriority w:val="0"/>
    <w:pPr>
      <w:spacing w:before="480" w:after="0" w:line="276" w:lineRule="auto"/>
      <w:jc w:val="left"/>
    </w:pPr>
    <w:rPr>
      <w:rFonts w:ascii="Cambria" w:hAnsi="Cambria"/>
      <w:color w:val="365F91"/>
      <w:kern w:val="0"/>
      <w:sz w:val="28"/>
      <w:szCs w:val="28"/>
    </w:rPr>
  </w:style>
  <w:style w:type="paragraph" w:customStyle="1" w:styleId="123">
    <w:name w:val="UserStyle_25"/>
    <w:basedOn w:val="1"/>
    <w:qFormat/>
    <w:uiPriority w:val="0"/>
    <w:pPr>
      <w:snapToGrid w:val="0"/>
      <w:ind w:left="840" w:leftChars="400" w:firstLine="420" w:firstLineChars="200"/>
    </w:pPr>
    <w:rPr>
      <w:szCs w:val="24"/>
    </w:rPr>
  </w:style>
  <w:style w:type="paragraph" w:customStyle="1" w:styleId="124">
    <w:name w:val="UserStyle_26"/>
    <w:basedOn w:val="1"/>
    <w:qFormat/>
    <w:uiPriority w:val="0"/>
    <w:rPr>
      <w:szCs w:val="24"/>
    </w:rPr>
  </w:style>
  <w:style w:type="paragraph" w:customStyle="1" w:styleId="125">
    <w:name w:val="UserStyle_27"/>
    <w:basedOn w:val="1"/>
    <w:qFormat/>
    <w:uiPriority w:val="0"/>
  </w:style>
  <w:style w:type="paragraph" w:customStyle="1" w:styleId="126">
    <w:name w:val="179"/>
    <w:basedOn w:val="1"/>
    <w:qFormat/>
    <w:uiPriority w:val="0"/>
    <w:pPr>
      <w:ind w:firstLine="420" w:firstLineChars="200"/>
    </w:pPr>
  </w:style>
  <w:style w:type="paragraph" w:customStyle="1" w:styleId="127">
    <w:name w:val="UserStyle_28"/>
    <w:qFormat/>
    <w:uiPriority w:val="0"/>
    <w:pPr>
      <w:textAlignment w:val="baseline"/>
    </w:pPr>
    <w:rPr>
      <w:rFonts w:ascii="宋体" w:hAnsi="宋体" w:eastAsia="宋体" w:cstheme="minorBidi"/>
      <w:sz w:val="24"/>
      <w:lang w:val="en-US" w:eastAsia="zh-CN" w:bidi="ar-SA"/>
    </w:rPr>
  </w:style>
  <w:style w:type="paragraph" w:customStyle="1" w:styleId="128">
    <w:name w:val="UserStyle_30"/>
    <w:basedOn w:val="80"/>
    <w:qFormat/>
    <w:uiPriority w:val="0"/>
    <w:pPr>
      <w:spacing w:before="0" w:after="0" w:line="400" w:lineRule="exact"/>
    </w:pPr>
    <w:rPr>
      <w:rFonts w:eastAsia="黑体"/>
      <w:b w:val="0"/>
      <w:bCs w:val="0"/>
      <w:sz w:val="24"/>
      <w:szCs w:val="20"/>
    </w:rPr>
  </w:style>
  <w:style w:type="paragraph" w:customStyle="1" w:styleId="129">
    <w:name w:val="UserStyle_31"/>
    <w:basedOn w:val="1"/>
    <w:qFormat/>
    <w:uiPriority w:val="0"/>
    <w:rPr>
      <w:szCs w:val="24"/>
    </w:rPr>
  </w:style>
  <w:style w:type="paragraph" w:customStyle="1" w:styleId="130">
    <w:name w:val="178"/>
    <w:semiHidden/>
    <w:qFormat/>
    <w:uiPriority w:val="0"/>
    <w:pPr>
      <w:textAlignment w:val="baseline"/>
    </w:pPr>
    <w:rPr>
      <w:rFonts w:ascii="Times New Roman" w:hAnsi="Times New Roman" w:eastAsia="宋体" w:cstheme="minorBidi"/>
      <w:kern w:val="2"/>
      <w:sz w:val="21"/>
      <w:lang w:val="en-US" w:eastAsia="zh-CN" w:bidi="ar-SA"/>
    </w:rPr>
  </w:style>
  <w:style w:type="paragraph" w:customStyle="1" w:styleId="131">
    <w:name w:val="UserStyle_32"/>
    <w:basedOn w:val="1"/>
    <w:qFormat/>
    <w:uiPriority w:val="0"/>
    <w:pPr>
      <w:snapToGrid w:val="0"/>
      <w:spacing w:line="360" w:lineRule="auto"/>
      <w:ind w:firstLine="200" w:firstLineChars="200"/>
      <w:jc w:val="left"/>
    </w:pPr>
    <w:rPr>
      <w:rFonts w:ascii="仿宋_GB2312" w:hAnsi="仿宋_GB2312" w:eastAsia="仿宋_GB2312"/>
      <w:sz w:val="24"/>
      <w:szCs w:val="24"/>
    </w:rPr>
  </w:style>
  <w:style w:type="paragraph" w:customStyle="1" w:styleId="132">
    <w:name w:val="UserStyle_33"/>
    <w:basedOn w:val="1"/>
    <w:qFormat/>
    <w:uiPriority w:val="0"/>
    <w:pPr>
      <w:pBdr>
        <w:top w:val="single" w:color="000000" w:sz="4" w:space="0"/>
        <w:left w:val="single" w:color="000000" w:sz="4" w:space="0"/>
        <w:right w:val="single" w:color="000000" w:sz="4" w:space="0"/>
      </w:pBdr>
      <w:spacing w:before="100" w:beforeAutospacing="1" w:after="100" w:afterAutospacing="1"/>
      <w:jc w:val="center"/>
    </w:pPr>
    <w:rPr>
      <w:rFonts w:ascii="宋体" w:hAnsi="宋体"/>
      <w:kern w:val="0"/>
      <w:sz w:val="18"/>
      <w:szCs w:val="18"/>
    </w:rPr>
  </w:style>
  <w:style w:type="paragraph" w:customStyle="1" w:styleId="133">
    <w:name w:val="UserStyle_34"/>
    <w:basedOn w:val="1"/>
    <w:qFormat/>
    <w:uiPriority w:val="0"/>
    <w:pPr>
      <w:snapToGrid w:val="0"/>
      <w:spacing w:line="480" w:lineRule="exact"/>
      <w:ind w:firstLine="200" w:firstLineChars="200"/>
    </w:pPr>
  </w:style>
  <w:style w:type="paragraph" w:customStyle="1" w:styleId="134">
    <w:name w:val="UserStyle_35"/>
    <w:basedOn w:val="1"/>
    <w:qFormat/>
    <w:uiPriority w:val="0"/>
    <w:rPr>
      <w:szCs w:val="24"/>
    </w:rPr>
  </w:style>
  <w:style w:type="paragraph" w:customStyle="1" w:styleId="135">
    <w:name w:val="UserStyle_36"/>
    <w:basedOn w:val="123"/>
    <w:qFormat/>
    <w:uiPriority w:val="0"/>
    <w:pPr>
      <w:tabs>
        <w:tab w:val="left" w:pos="840"/>
      </w:tabs>
      <w:ind w:left="0" w:leftChars="0" w:firstLine="0" w:firstLineChars="0"/>
    </w:pPr>
    <w:rPr>
      <w:b/>
    </w:rPr>
  </w:style>
  <w:style w:type="paragraph" w:customStyle="1" w:styleId="136">
    <w:name w:val="UserStyle_37"/>
    <w:basedOn w:val="1"/>
    <w:qFormat/>
    <w:uiPriority w:val="0"/>
    <w:pPr>
      <w:ind w:firstLine="420" w:firstLineChars="200"/>
    </w:pPr>
  </w:style>
  <w:style w:type="character" w:customStyle="1" w:styleId="137">
    <w:name w:val="UserStyle_38"/>
    <w:basedOn w:val="32"/>
    <w:qFormat/>
    <w:uiPriority w:val="0"/>
    <w:rPr>
      <w:sz w:val="21"/>
      <w:szCs w:val="21"/>
    </w:rPr>
  </w:style>
  <w:style w:type="character" w:customStyle="1" w:styleId="138">
    <w:name w:val="UserStyle_39"/>
    <w:basedOn w:val="32"/>
    <w:qFormat/>
    <w:uiPriority w:val="0"/>
    <w:rPr>
      <w:color w:val="4389FF"/>
    </w:rPr>
  </w:style>
  <w:style w:type="character" w:customStyle="1" w:styleId="139">
    <w:name w:val="UserStyle_40"/>
    <w:basedOn w:val="32"/>
    <w:qFormat/>
    <w:uiPriority w:val="0"/>
  </w:style>
  <w:style w:type="character" w:customStyle="1" w:styleId="140">
    <w:name w:val="UserStyle_41"/>
    <w:basedOn w:val="32"/>
    <w:qFormat/>
    <w:uiPriority w:val="0"/>
  </w:style>
  <w:style w:type="paragraph" w:customStyle="1" w:styleId="141">
    <w:name w:val="UserStyle_42"/>
    <w:basedOn w:val="1"/>
    <w:qFormat/>
    <w:uiPriority w:val="0"/>
    <w:pPr>
      <w:jc w:val="left"/>
    </w:pPr>
    <w:rPr>
      <w:kern w:val="0"/>
    </w:rPr>
  </w:style>
  <w:style w:type="character" w:customStyle="1" w:styleId="142">
    <w:name w:val="UserStyle_43"/>
    <w:qFormat/>
    <w:uiPriority w:val="0"/>
  </w:style>
  <w:style w:type="paragraph" w:customStyle="1" w:styleId="143">
    <w:name w:val="Default Text"/>
    <w:basedOn w:val="1"/>
    <w:qFormat/>
    <w:uiPriority w:val="0"/>
    <w:pPr>
      <w:jc w:val="left"/>
    </w:pPr>
    <w:rPr>
      <w:kern w:val="0"/>
      <w:sz w:val="24"/>
      <w:lang w:val="en-GB" w:eastAsia="en-US"/>
    </w:rPr>
  </w:style>
  <w:style w:type="paragraph" w:customStyle="1" w:styleId="144">
    <w:name w:val="列出段落1"/>
    <w:basedOn w:val="1"/>
    <w:qFormat/>
    <w:uiPriority w:val="34"/>
    <w:pPr>
      <w:ind w:firstLine="420" w:firstLineChars="200"/>
    </w:pPr>
  </w:style>
  <w:style w:type="paragraph" w:customStyle="1" w:styleId="145">
    <w:name w:val="_Style 111"/>
    <w:basedOn w:val="1"/>
    <w:next w:val="50"/>
    <w:qFormat/>
    <w:uiPriority w:val="34"/>
    <w:pPr>
      <w:widowControl w:val="0"/>
      <w:ind w:firstLine="420" w:firstLineChars="200"/>
      <w:textAlignment w:val="auto"/>
    </w:pPr>
    <w:rPr>
      <w:rFonts w:cs="Times New Roman"/>
    </w:rPr>
  </w:style>
  <w:style w:type="paragraph" w:customStyle="1" w:styleId="146">
    <w:name w:val="修订1"/>
    <w:hidden/>
    <w:semiHidden/>
    <w:qFormat/>
    <w:uiPriority w:val="99"/>
    <w:rPr>
      <w:rFonts w:ascii="Times New Roman" w:hAnsi="Times New Roman" w:eastAsia="宋体" w:cstheme="minorBidi"/>
      <w:kern w:val="2"/>
      <w:sz w:val="21"/>
      <w:lang w:val="en-US" w:eastAsia="zh-CN" w:bidi="ar-SA"/>
    </w:rPr>
  </w:style>
  <w:style w:type="paragraph" w:customStyle="1" w:styleId="147">
    <w:name w:val="条款正文"/>
    <w:basedOn w:val="1"/>
    <w:qFormat/>
    <w:uiPriority w:val="0"/>
    <w:pPr>
      <w:widowControl w:val="0"/>
      <w:adjustRightInd w:val="0"/>
      <w:snapToGrid w:val="0"/>
      <w:ind w:left="840" w:leftChars="400" w:firstLine="420" w:firstLineChars="200"/>
      <w:textAlignment w:val="auto"/>
    </w:pPr>
    <w:rPr>
      <w:rFonts w:cs="Times New Roman"/>
      <w:szCs w:val="24"/>
    </w:rPr>
  </w:style>
  <w:style w:type="paragraph" w:customStyle="1" w:styleId="148">
    <w:name w:val="条款标题"/>
    <w:basedOn w:val="147"/>
    <w:qFormat/>
    <w:uiPriority w:val="0"/>
    <w:pPr>
      <w:tabs>
        <w:tab w:val="left" w:pos="840"/>
      </w:tabs>
      <w:ind w:left="0" w:leftChars="0" w:firstLine="0" w:firstLineChars="0"/>
    </w:pPr>
    <w:rPr>
      <w:b/>
    </w:rPr>
  </w:style>
  <w:style w:type="paragraph" w:customStyle="1" w:styleId="149">
    <w:name w:val="修订2"/>
    <w:hidden/>
    <w:semiHidden/>
    <w:qFormat/>
    <w:uiPriority w:val="99"/>
    <w:rPr>
      <w:rFonts w:ascii="Times New Roman" w:hAnsi="Times New Roman" w:eastAsia="宋体" w:cstheme="minorBidi"/>
      <w:kern w:val="2"/>
      <w:sz w:val="21"/>
      <w:lang w:val="en-US" w:eastAsia="zh-CN" w:bidi="ar-SA"/>
    </w:rPr>
  </w:style>
  <w:style w:type="character" w:customStyle="1" w:styleId="150">
    <w:name w:val="masked-content"/>
    <w:basedOn w:val="30"/>
    <w:qFormat/>
    <w:uiPriority w:val="0"/>
  </w:style>
  <w:style w:type="paragraph" w:customStyle="1" w:styleId="151">
    <w:name w:val="修订3"/>
    <w:hidden/>
    <w:semiHidden/>
    <w:qFormat/>
    <w:uiPriority w:val="99"/>
    <w:rPr>
      <w:rFonts w:ascii="Times New Roman" w:hAnsi="Times New Roman" w:eastAsia="宋体" w:cstheme="minorBidi"/>
      <w:kern w:val="2"/>
      <w:sz w:val="21"/>
      <w:lang w:val="en-US" w:eastAsia="zh-CN" w:bidi="ar-SA"/>
    </w:rPr>
  </w:style>
  <w:style w:type="paragraph" w:customStyle="1" w:styleId="152">
    <w:name w:val="修订4"/>
    <w:hidden/>
    <w:unhideWhenUsed/>
    <w:qFormat/>
    <w:uiPriority w:val="99"/>
    <w:rPr>
      <w:rFonts w:ascii="Times New Roman" w:hAnsi="Times New Roman" w:eastAsia="宋体" w:cstheme="minorBidi"/>
      <w:kern w:val="2"/>
      <w:sz w:val="21"/>
      <w:lang w:val="en-US" w:eastAsia="zh-CN" w:bidi="ar-SA"/>
    </w:rPr>
  </w:style>
  <w:style w:type="paragraph" w:customStyle="1" w:styleId="153">
    <w:name w:val="正文_0"/>
    <w:next w:val="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54">
    <w:name w:val="apple-style-span"/>
    <w:qFormat/>
    <w:uiPriority w:val="0"/>
    <w:rPr>
      <w:lang w:val="en-US" w:eastAsia="zh-CN" w:bidi="ar-SA"/>
    </w:rPr>
  </w:style>
  <w:style w:type="character" w:customStyle="1" w:styleId="155">
    <w:name w:val="apple-converted-space"/>
    <w:qFormat/>
    <w:uiPriority w:val="0"/>
    <w:rPr>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74</Pages>
  <Words>14085</Words>
  <Characters>14779</Characters>
  <Lines>1451</Lines>
  <Paragraphs>1476</Paragraphs>
  <TotalTime>0</TotalTime>
  <ScaleCrop>false</ScaleCrop>
  <LinksUpToDate>false</LinksUpToDate>
  <CharactersWithSpaces>15647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2025-05-29T09:52:00Z</dcterms:created>
  <dc:creator>舒静 翁</dc:creator>
  <cp:lastModifiedBy>Siasiaaa</cp:lastModifiedBy>
  <cp:lastPrinted>2025-06-17T09:21:00Z</cp:lastPrinted>
  <dcterms:modified xsi:type="dcterms:W3CDTF">2025-06-17T09:54:03Z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eyJoZGlkIjoiMDQwZjYzM2YyMTlkYzQ0Y2I4ZmU2MWJhNDY3MmVlMDYiLCJ1c2VySWQiOiIyMjk1ODU4NjcifQ==</vt:lpwstr>
  </property>
  <property fmtid="{D5CDD505-2E9C-101B-9397-08002B2CF9AE}" pid="3" name="KSOProductBuildVer">
    <vt:lpwstr>2052-12.1.0.21541</vt:lpwstr>
  </property>
  <property fmtid="{D5CDD505-2E9C-101B-9397-08002B2CF9AE}" pid="4" name="ICV">
    <vt:lpwstr>786BFC9635B44325A86D197294238C3F_13</vt:lpwstr>
  </property>
</Properties>
</file>