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999F4D">
      <w:pPr>
        <w:pStyle w:val="3"/>
        <w:rPr>
          <w:highlight w:val="none"/>
        </w:rPr>
      </w:pPr>
      <w:r>
        <w:rPr>
          <w:rFonts w:hint="eastAsia"/>
          <w:highlight w:val="none"/>
          <w:lang w:val="en-US" w:eastAsia="zh-CN"/>
        </w:rPr>
        <w:t>选择</w:t>
      </w:r>
      <w:r>
        <w:rPr>
          <w:rFonts w:hint="eastAsia"/>
          <w:highlight w:val="none"/>
        </w:rPr>
        <w:t>公告</w:t>
      </w:r>
    </w:p>
    <w:p w14:paraId="13588CC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rFonts w:ascii="宋体" w:hAnsi="宋体"/>
          <w:b/>
          <w:sz w:val="24"/>
          <w:highlight w:val="none"/>
        </w:rPr>
      </w:pPr>
      <w:bookmarkStart w:id="0" w:name="_Toc234382570"/>
      <w:bookmarkStart w:id="1" w:name="_Toc344732466"/>
      <w:bookmarkStart w:id="2" w:name="_Toc245379316"/>
      <w:bookmarkStart w:id="3" w:name="_Toc243796160"/>
      <w:r>
        <w:rPr>
          <w:rFonts w:hint="eastAsia" w:ascii="宋体" w:hAnsi="宋体"/>
          <w:b/>
          <w:sz w:val="24"/>
          <w:highlight w:val="none"/>
        </w:rPr>
        <w:t>1.选择条件</w:t>
      </w:r>
      <w:bookmarkEnd w:id="0"/>
      <w:bookmarkEnd w:id="1"/>
      <w:bookmarkEnd w:id="2"/>
      <w:bookmarkEnd w:id="3"/>
    </w:p>
    <w:p w14:paraId="68A9349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kern w:val="0"/>
          <w:sz w:val="24"/>
          <w:highlight w:val="none"/>
          <w:u w:val="single"/>
        </w:rPr>
        <w:t>南平武发商贸有限公司</w:t>
      </w:r>
      <w:r>
        <w:rPr>
          <w:rFonts w:hint="eastAsia" w:ascii="宋体" w:hAnsi="宋体"/>
          <w:kern w:val="0"/>
          <w:sz w:val="24"/>
          <w:highlight w:val="none"/>
        </w:rPr>
        <w:t>根据</w:t>
      </w: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>业务</w:t>
      </w:r>
      <w:r>
        <w:rPr>
          <w:rFonts w:hint="eastAsia" w:ascii="宋体" w:hAnsi="宋体"/>
          <w:kern w:val="0"/>
          <w:sz w:val="24"/>
          <w:highlight w:val="none"/>
        </w:rPr>
        <w:t>需要，拟开展</w:t>
      </w:r>
      <w:r>
        <w:rPr>
          <w:rFonts w:hint="eastAsia" w:ascii="宋体" w:hAnsi="宋体"/>
          <w:sz w:val="24"/>
          <w:highlight w:val="none"/>
          <w:u w:val="single"/>
          <w:lang w:eastAsia="zh-CN"/>
        </w:rPr>
        <w:t>厨房设备</w:t>
      </w:r>
      <w:r>
        <w:rPr>
          <w:rFonts w:hint="eastAsia" w:ascii="宋体" w:hAnsi="宋体"/>
          <w:sz w:val="24"/>
          <w:highlight w:val="none"/>
          <w:u w:val="single"/>
        </w:rPr>
        <w:t>类</w:t>
      </w:r>
      <w:r>
        <w:rPr>
          <w:rFonts w:hint="eastAsia" w:ascii="宋体" w:hAnsi="宋体"/>
          <w:kern w:val="0"/>
          <w:sz w:val="24"/>
          <w:highlight w:val="none"/>
          <w:u w:val="none"/>
          <w:lang w:val="en-US" w:eastAsia="zh-CN"/>
        </w:rPr>
        <w:t>合作供应商</w:t>
      </w:r>
      <w:r>
        <w:rPr>
          <w:rFonts w:hint="eastAsia" w:ascii="宋体" w:hAnsi="宋体"/>
          <w:kern w:val="0"/>
          <w:sz w:val="24"/>
          <w:highlight w:val="none"/>
          <w:u w:val="none"/>
        </w:rPr>
        <w:t>选</w:t>
      </w:r>
      <w:r>
        <w:rPr>
          <w:rFonts w:hint="eastAsia" w:ascii="宋体" w:hAnsi="宋体"/>
          <w:kern w:val="0"/>
          <w:sz w:val="24"/>
          <w:highlight w:val="none"/>
        </w:rPr>
        <w:t>择。</w:t>
      </w:r>
      <w:r>
        <w:rPr>
          <w:rFonts w:hint="eastAsia" w:ascii="宋体" w:hAnsi="宋体"/>
          <w:sz w:val="24"/>
          <w:highlight w:val="none"/>
        </w:rPr>
        <w:t>根据《南平武夷</w:t>
      </w:r>
      <w:r>
        <w:rPr>
          <w:rFonts w:hint="eastAsia" w:ascii="宋体" w:hAnsi="宋体"/>
          <w:sz w:val="24"/>
          <w:highlight w:val="none"/>
          <w:lang w:eastAsia="zh-CN"/>
        </w:rPr>
        <w:t>发展</w:t>
      </w:r>
      <w:r>
        <w:rPr>
          <w:rFonts w:hint="eastAsia" w:ascii="宋体" w:hAnsi="宋体"/>
          <w:sz w:val="24"/>
          <w:highlight w:val="none"/>
        </w:rPr>
        <w:t>集团有限公司贸易类大宗物资供应商名录库管理办法（试行）》的规定，现对</w:t>
      </w:r>
      <w:r>
        <w:rPr>
          <w:rFonts w:hint="eastAsia" w:ascii="宋体" w:hAnsi="宋体"/>
          <w:sz w:val="24"/>
          <w:highlight w:val="none"/>
          <w:u w:val="single"/>
          <w:lang w:eastAsia="zh-CN"/>
        </w:rPr>
        <w:t>厨房设备</w:t>
      </w:r>
      <w:r>
        <w:rPr>
          <w:rFonts w:hint="eastAsia" w:ascii="宋体" w:hAnsi="宋体"/>
          <w:sz w:val="24"/>
          <w:highlight w:val="none"/>
          <w:u w:val="single"/>
        </w:rPr>
        <w:t>类</w:t>
      </w:r>
      <w:r>
        <w:rPr>
          <w:rFonts w:hint="eastAsia" w:ascii="宋体" w:hAnsi="宋体"/>
          <w:sz w:val="24"/>
          <w:highlight w:val="none"/>
          <w:lang w:val="en-US" w:eastAsia="zh-CN"/>
        </w:rPr>
        <w:t>合作供应商</w:t>
      </w:r>
      <w:r>
        <w:rPr>
          <w:rFonts w:hint="eastAsia" w:ascii="宋体" w:hAnsi="宋体"/>
          <w:sz w:val="24"/>
          <w:highlight w:val="none"/>
        </w:rPr>
        <w:t>进行</w:t>
      </w:r>
      <w:r>
        <w:rPr>
          <w:rFonts w:hint="eastAsia" w:ascii="宋体" w:hAnsi="宋体"/>
          <w:sz w:val="24"/>
          <w:highlight w:val="none"/>
          <w:u w:val="single"/>
        </w:rPr>
        <w:t>库内</w:t>
      </w:r>
      <w:r>
        <w:rPr>
          <w:rFonts w:hint="eastAsia" w:ascii="宋体" w:hAnsi="宋体"/>
          <w:sz w:val="24"/>
          <w:highlight w:val="none"/>
        </w:rPr>
        <w:t>公开选择。</w:t>
      </w:r>
    </w:p>
    <w:p w14:paraId="68D8BA6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rFonts w:ascii="宋体" w:hAnsi="宋体"/>
          <w:b/>
          <w:sz w:val="24"/>
          <w:highlight w:val="none"/>
        </w:rPr>
      </w:pPr>
      <w:bookmarkStart w:id="4" w:name="_Toc245379317"/>
      <w:bookmarkStart w:id="5" w:name="_Toc243796161"/>
      <w:bookmarkStart w:id="6" w:name="_Toc234382571"/>
      <w:bookmarkStart w:id="7" w:name="_Toc344732467"/>
      <w:r>
        <w:rPr>
          <w:rFonts w:hint="eastAsia" w:ascii="宋体" w:hAnsi="宋体"/>
          <w:b/>
          <w:sz w:val="24"/>
          <w:highlight w:val="none"/>
        </w:rPr>
        <w:t>2.项目概况与选择范围</w:t>
      </w:r>
      <w:bookmarkEnd w:id="4"/>
      <w:bookmarkEnd w:id="5"/>
      <w:bookmarkEnd w:id="6"/>
      <w:bookmarkEnd w:id="7"/>
    </w:p>
    <w:p w14:paraId="621AD53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/>
          <w:sz w:val="24"/>
          <w:highlight w:val="none"/>
        </w:rPr>
      </w:pPr>
      <w:r>
        <w:rPr>
          <w:rFonts w:hint="eastAsia"/>
          <w:sz w:val="24"/>
          <w:highlight w:val="none"/>
        </w:rPr>
        <w:t>2.1  项目的建设地点：</w:t>
      </w:r>
      <w:r>
        <w:rPr>
          <w:rFonts w:hint="eastAsia"/>
          <w:sz w:val="24"/>
          <w:highlight w:val="none"/>
          <w:lang w:eastAsia="zh-CN"/>
        </w:rPr>
        <w:t>南平</w:t>
      </w:r>
      <w:r>
        <w:rPr>
          <w:rFonts w:hint="eastAsia"/>
          <w:sz w:val="24"/>
          <w:highlight w:val="none"/>
          <w:u w:val="single"/>
        </w:rPr>
        <w:t>市</w:t>
      </w:r>
      <w:r>
        <w:rPr>
          <w:rFonts w:hint="eastAsia"/>
          <w:sz w:val="24"/>
          <w:highlight w:val="none"/>
        </w:rPr>
        <w:t>。</w:t>
      </w:r>
    </w:p>
    <w:p w14:paraId="3BC9E092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eastAsia="宋体"/>
          <w:highlight w:val="none"/>
          <w:u w:val="single"/>
          <w:lang w:val="en-US" w:eastAsia="zh-CN"/>
        </w:rPr>
      </w:pPr>
      <w:r>
        <w:rPr>
          <w:rFonts w:hint="eastAsia"/>
          <w:sz w:val="24"/>
          <w:highlight w:val="none"/>
          <w:lang w:val="en-US" w:eastAsia="zh-CN"/>
        </w:rPr>
        <w:t>2.2  项目编号：</w:t>
      </w:r>
      <w:r>
        <w:rPr>
          <w:rFonts w:hint="eastAsia"/>
          <w:sz w:val="24"/>
          <w:highlight w:val="none"/>
          <w:u w:val="single"/>
          <w:lang w:val="en-US" w:eastAsia="zh-CN"/>
        </w:rPr>
        <w:t>福晖选择【2025】001号</w:t>
      </w:r>
    </w:p>
    <w:p w14:paraId="4E484A5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/>
          <w:sz w:val="24"/>
          <w:highlight w:val="none"/>
        </w:rPr>
      </w:pPr>
      <w:r>
        <w:rPr>
          <w:rFonts w:hint="eastAsia"/>
          <w:sz w:val="24"/>
          <w:highlight w:val="none"/>
        </w:rPr>
        <w:t>2.</w:t>
      </w:r>
      <w:r>
        <w:rPr>
          <w:rFonts w:hint="eastAsia"/>
          <w:sz w:val="24"/>
          <w:highlight w:val="none"/>
          <w:lang w:val="en-US" w:eastAsia="zh-CN"/>
        </w:rPr>
        <w:t>3</w:t>
      </w:r>
      <w:r>
        <w:rPr>
          <w:rFonts w:hint="eastAsia"/>
          <w:sz w:val="24"/>
          <w:highlight w:val="none"/>
        </w:rPr>
        <w:t xml:space="preserve">  项目名称</w:t>
      </w:r>
      <w:r>
        <w:rPr>
          <w:rFonts w:hint="eastAsia"/>
          <w:sz w:val="24"/>
          <w:highlight w:val="none"/>
          <w:lang w:eastAsia="zh-CN"/>
        </w:rPr>
        <w:t>：</w:t>
      </w:r>
      <w:r>
        <w:rPr>
          <w:rFonts w:hint="eastAsia"/>
          <w:sz w:val="24"/>
          <w:highlight w:val="none"/>
          <w:u w:val="single"/>
          <w:lang w:eastAsia="zh-CN"/>
        </w:rPr>
        <w:t>南平市武夷新区（将口）综合客运枢纽提升改造及配套工程厨房及配套设施采购</w:t>
      </w:r>
      <w:r>
        <w:rPr>
          <w:rFonts w:hint="eastAsia"/>
          <w:sz w:val="24"/>
          <w:highlight w:val="none"/>
          <w:u w:val="single"/>
          <w:lang w:val="en-US" w:eastAsia="zh-CN"/>
        </w:rPr>
        <w:t>供应商选择</w:t>
      </w:r>
      <w:r>
        <w:rPr>
          <w:rFonts w:hint="eastAsia"/>
          <w:sz w:val="24"/>
          <w:highlight w:val="none"/>
          <w:u w:val="single"/>
        </w:rPr>
        <w:t xml:space="preserve"> </w:t>
      </w:r>
      <w:r>
        <w:rPr>
          <w:rFonts w:hint="eastAsia"/>
          <w:sz w:val="24"/>
          <w:highlight w:val="none"/>
        </w:rPr>
        <w:t>。</w:t>
      </w:r>
    </w:p>
    <w:p w14:paraId="2B582F5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rPr>
          <w:rFonts w:hint="eastAsia" w:ascii="宋体" w:hAnsi="宋体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highlight w:val="none"/>
        </w:rPr>
        <w:t>2.</w:t>
      </w:r>
      <w:r>
        <w:rPr>
          <w:rFonts w:hint="eastAsia"/>
          <w:sz w:val="24"/>
          <w:highlight w:val="none"/>
          <w:lang w:val="en-US" w:eastAsia="zh-CN"/>
        </w:rPr>
        <w:t>4</w:t>
      </w:r>
      <w:r>
        <w:rPr>
          <w:rFonts w:hint="eastAsia"/>
          <w:sz w:val="24"/>
          <w:highlight w:val="none"/>
        </w:rPr>
        <w:t xml:space="preserve">  本次选择内容：</w:t>
      </w:r>
      <w:r>
        <w:rPr>
          <w:rFonts w:hint="eastAsia" w:ascii="宋体" w:hAnsi="宋体"/>
          <w:sz w:val="24"/>
          <w:szCs w:val="24"/>
          <w:highlight w:val="none"/>
        </w:rPr>
        <w:t>本次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招选项目选择</w:t>
      </w:r>
      <w:r>
        <w:rPr>
          <w:rFonts w:hint="eastAsia" w:ascii="宋体" w:hAnsi="宋体"/>
          <w:sz w:val="24"/>
          <w:szCs w:val="24"/>
          <w:highlight w:val="none"/>
          <w:u w:val="single"/>
        </w:rPr>
        <w:t xml:space="preserve">  1 </w:t>
      </w:r>
      <w:r>
        <w:rPr>
          <w:rFonts w:hint="eastAsia" w:ascii="宋体" w:hAnsi="宋体"/>
          <w:sz w:val="24"/>
          <w:szCs w:val="24"/>
          <w:highlight w:val="none"/>
        </w:rPr>
        <w:t>个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/>
          <w:sz w:val="24"/>
          <w:szCs w:val="24"/>
          <w:highlight w:val="none"/>
        </w:rPr>
        <w:t>。具体情况详见下表</w:t>
      </w:r>
      <w:r>
        <w:rPr>
          <w:rFonts w:hint="eastAsia" w:ascii="宋体" w:hAnsi="宋体"/>
          <w:sz w:val="24"/>
          <w:szCs w:val="24"/>
          <w:highlight w:val="none"/>
          <w:lang w:eastAsia="zh-CN"/>
        </w:rPr>
        <w:t>：</w:t>
      </w:r>
    </w:p>
    <w:p w14:paraId="51BD9485"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《供货清单表》</w:t>
      </w:r>
    </w:p>
    <w:tbl>
      <w:tblPr>
        <w:tblStyle w:val="10"/>
        <w:tblW w:w="1001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1258"/>
        <w:gridCol w:w="3540"/>
        <w:gridCol w:w="855"/>
        <w:gridCol w:w="2538"/>
        <w:gridCol w:w="1146"/>
      </w:tblGrid>
      <w:tr w14:paraId="135072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" w:hRule="atLeast"/>
          <w:jc w:val="center"/>
        </w:trPr>
        <w:tc>
          <w:tcPr>
            <w:tcW w:w="100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AEB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48"/>
                <w:szCs w:val="48"/>
                <w:highlight w:val="none"/>
                <w:u w:val="none"/>
                <w:lang w:val="en-US" w:eastAsia="zh-CN" w:bidi="ar"/>
              </w:rPr>
            </w:pPr>
            <w:bookmarkStart w:id="8" w:name="_Toc344732468"/>
            <w:bookmarkStart w:id="9" w:name="_Toc243796162"/>
            <w:bookmarkStart w:id="10" w:name="_Toc234382572"/>
            <w:bookmarkStart w:id="11" w:name="_Toc245379318"/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kern w:val="0"/>
                <w:sz w:val="48"/>
                <w:szCs w:val="48"/>
                <w:highlight w:val="none"/>
                <w:u w:val="none"/>
                <w:lang w:val="en-US" w:eastAsia="zh-CN" w:bidi="ar"/>
              </w:rPr>
              <w:t>南平市武夷新区（将口）综合客运枢纽提升改造及配套工程厨房及配套设施供应及安装清单</w:t>
            </w:r>
          </w:p>
        </w:tc>
      </w:tr>
      <w:tr w14:paraId="592154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2A3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编号</w:t>
            </w:r>
          </w:p>
        </w:tc>
        <w:tc>
          <w:tcPr>
            <w:tcW w:w="12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A3A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3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3A97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尺寸规格（品牌）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57B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设备  数量</w:t>
            </w:r>
          </w:p>
        </w:tc>
        <w:tc>
          <w:tcPr>
            <w:tcW w:w="25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E36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参考图片  </w:t>
            </w:r>
          </w:p>
        </w:tc>
        <w:tc>
          <w:tcPr>
            <w:tcW w:w="114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B2BC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4F06B8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6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10E6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2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28B4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550B6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22B1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5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57A1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14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3282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02BFAA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00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0DA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主厨区</w:t>
            </w:r>
          </w:p>
        </w:tc>
      </w:tr>
      <w:tr w14:paraId="475294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3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C3C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419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双层工作台 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8ADA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1、规格：1800*700*800mm；</w:t>
            </w:r>
          </w:p>
          <w:p w14:paraId="5E7B0E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2、台面采用SUS304不锈钢磨砂贴塑板厚1.2mm；</w:t>
            </w:r>
          </w:p>
          <w:p w14:paraId="3C67D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3、层板采用SUS304不锈钢磨砂贴塑板厚1.0mm；</w:t>
            </w:r>
          </w:p>
          <w:p w14:paraId="336639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4、加强筋采用SUS304不锈钢磨砂贴塑板厚1.0mm；</w:t>
            </w:r>
          </w:p>
          <w:p w14:paraId="29A70D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5、脚柱采用38*38*1.2mm厚不锈钢方管，下加可调节脚座。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F0B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B94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69850</wp:posOffset>
                  </wp:positionV>
                  <wp:extent cx="728345" cy="642620"/>
                  <wp:effectExtent l="0" t="0" r="14605" b="5080"/>
                  <wp:wrapNone/>
                  <wp:docPr id="24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04A3D0">
            <w:pPr>
              <w:bidi w:val="0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  <w:p w14:paraId="34AD325D">
            <w:pPr>
              <w:bidi w:val="0"/>
              <w:rPr>
                <w:rFonts w:hint="eastAsia"/>
                <w:highlight w:val="none"/>
                <w:lang w:val="en-US" w:eastAsia="zh-CN"/>
              </w:rPr>
            </w:pPr>
          </w:p>
          <w:p w14:paraId="46696D74">
            <w:pPr>
              <w:bidi w:val="0"/>
              <w:ind w:firstLine="354" w:firstLineChars="0"/>
              <w:jc w:val="left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37355A">
            <w:pPr>
              <w:bidi w:val="0"/>
              <w:ind w:firstLine="354" w:firstLineChars="0"/>
              <w:jc w:val="left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08D148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8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8D1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874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单通打荷台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AC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1、规格：1800*700*800mm；</w:t>
            </w:r>
          </w:p>
          <w:p w14:paraId="7809F8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2、台面材质为SUS304，厚度为：厚1.2mm；                                                                                                                                                                                                           3、柜身及层板材料：SUS304，厚度1.2mm；                                                                                                                                                               3、加强筋与台面及层板之间用螺柱焊连接，材料SUS304。厚度为：1.0mm；                                                                                                                                                               </w:t>
            </w:r>
          </w:p>
          <w:p w14:paraId="2C3AA1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4、门为复式双层门，门两侧加装防撞钉；</w:t>
            </w:r>
          </w:p>
          <w:p w14:paraId="44951B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5、门料厚为：厚1.0mm,内壁料厚为：0.8mm；                                                                                                                                        </w:t>
            </w:r>
          </w:p>
          <w:p w14:paraId="0BB480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6、配一件层板，层板可拆卸；                                                                                                                                             </w:t>
            </w:r>
          </w:p>
          <w:p w14:paraId="02991C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7、不锈钢台脚采用6寸重力雪柜脚。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CB4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752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221615</wp:posOffset>
                  </wp:positionV>
                  <wp:extent cx="808355" cy="600075"/>
                  <wp:effectExtent l="0" t="0" r="10795" b="9525"/>
                  <wp:wrapNone/>
                  <wp:docPr id="20" name="image5.jpeg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jpeg_SpCnt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F8A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 w14:paraId="7CDD72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2BB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D79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双头大炒锅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BA86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1、规格：2000*1100*1200mm；</w:t>
            </w:r>
          </w:p>
          <w:p w14:paraId="13D8D4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2、机芯采用分层次散热结构，机芯外壳采用黑色汽车烤漆金属机箱达到拒绝导电效果；</w:t>
            </w:r>
          </w:p>
          <w:p w14:paraId="49F4ED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3、具有全中文显示故障代码功能，档位对应功率显示。让操作更加直观；</w:t>
            </w:r>
          </w:p>
          <w:p w14:paraId="2030C6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4、具有仿真模拟真火功能，高精度模拟真实火力，不能以单纯的数字显示火力大小；</w:t>
            </w:r>
          </w:p>
          <w:p w14:paraId="5E7CC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5、采用防水等级大于IPX4的大显示屏，更智能化；</w:t>
            </w:r>
          </w:p>
          <w:p w14:paraId="5CEC22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6、用电度数累计功能，节能用电一目了然；</w:t>
            </w:r>
          </w:p>
          <w:p w14:paraId="1ABE78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7、采用频繁使用率高达10万次或以上寿命8档360度旋转无级变速档位火力调节，烹饪更细致                                                                8、功率：20KW*2/380v；                       9、一边配两口800大锅；</w:t>
            </w:r>
          </w:p>
          <w:p w14:paraId="6D08BD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10、配水龙头2个、2个锅枕。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588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061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63270" cy="638810"/>
                  <wp:effectExtent l="0" t="0" r="17780" b="8890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64A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highlight w:val="none"/>
                <w:lang w:eastAsia="zh-CN"/>
              </w:rPr>
            </w:pPr>
          </w:p>
        </w:tc>
      </w:tr>
      <w:tr w14:paraId="79CFE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2FE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BA1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电磁双头单尾小炒炉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5F6B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1、规格：1800*1100*1200mm</w:t>
            </w:r>
          </w:p>
          <w:p w14:paraId="5B8BF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2、微晶锅规格：Φ400mm，功率：15KW/380V；</w:t>
            </w:r>
          </w:p>
          <w:p w14:paraId="7D8735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3、炉面板采用304#不锈钢板厚1.2mm,侧板、前板、靠背板采用1.0mm，采用一体成型面板；</w:t>
            </w:r>
          </w:p>
          <w:p w14:paraId="360CC9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4、采用通过安全型保护测试的1-9档磁控火力开关，耐用并能很灵敏控制需求档位，火力细分让加热火力更平滑，真正达到明火仿真技术；</w:t>
            </w:r>
          </w:p>
          <w:p w14:paraId="72ABC7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5、所用线盘火力大，加热速度快，更均匀，线圈盘无盲区，内部线圈全部有防水设计，采用纯铜线编织，使用寿命长；</w:t>
            </w:r>
          </w:p>
          <w:p w14:paraId="0AC466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6、一边配两口500小锅；</w:t>
            </w:r>
          </w:p>
          <w:p w14:paraId="70E35E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7、配水龙头2个、2个锅枕。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FA5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BB7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93750" cy="575945"/>
                  <wp:effectExtent l="0" t="0" r="6350" b="14605"/>
                  <wp:docPr id="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AB5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eastAsia="zh-CN"/>
              </w:rPr>
            </w:pPr>
          </w:p>
        </w:tc>
      </w:tr>
      <w:tr w14:paraId="3ED449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1BC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E3B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电磁单头矮汤炉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EDF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1、规格：750*700*1200mm；</w:t>
            </w:r>
          </w:p>
          <w:p w14:paraId="6E01A1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2、机芯采用分层次散热结构，机芯外壳采用黑色汽车烤漆金属机箱达到拒绝导电效果；</w:t>
            </w:r>
          </w:p>
          <w:p w14:paraId="34DB83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3、具有全中文显示故障代码功能，档位对应功率显示。让操作更加直观；</w:t>
            </w:r>
          </w:p>
          <w:p w14:paraId="5315E6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4、具有仿真模拟真火功能，高精度模拟真实火力，不能以单纯的数字显示火力大小；</w:t>
            </w:r>
          </w:p>
          <w:p w14:paraId="7A293C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5、采用防水等级大于IPX4的大显示屏，更智能化；                                         6、功率:15KW；</w:t>
            </w:r>
          </w:p>
          <w:p w14:paraId="02247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7、注水龙头：主体黄铜，可承受2mpa压力爆破，0.1mpa测试1分钟流量8.2L。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05F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418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940435" cy="660400"/>
                  <wp:effectExtent l="0" t="0" r="12065" b="6350"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F5E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36B0CF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6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38B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9DE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炉拼柜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6F09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1、规格:400*1100*1200mm；</w:t>
            </w:r>
          </w:p>
          <w:p w14:paraId="662AF4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2、台面采用SUS304不锈钢磨砂贴塑板厚1.2mm；</w:t>
            </w:r>
          </w:p>
          <w:p w14:paraId="781121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3、背板、侧板、底板采用SUS304不锈钢磨砂贴塑板厚1.0mm；</w:t>
            </w:r>
          </w:p>
          <w:p w14:paraId="76C9B0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4、脚柱采用SUS304不锈钢，圆管直径38mm，厚1.2mm；</w:t>
            </w:r>
          </w:p>
          <w:p w14:paraId="7D33FF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5、四脚采用不锈钢子弹式升降调节脚。</w:t>
            </w:r>
          </w:p>
          <w:p w14:paraId="5501D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6、柜面宽平，可放置调味品、碗、盘，内设柜子，可存放炊具、调味品等。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7D2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9F2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55980" cy="600710"/>
                  <wp:effectExtent l="0" t="0" r="1270" b="8890"/>
                  <wp:docPr id="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369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highlight w:val="none"/>
                <w:lang w:eastAsia="zh-CN"/>
              </w:rPr>
            </w:pPr>
          </w:p>
        </w:tc>
      </w:tr>
      <w:tr w14:paraId="40E45D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22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D81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电力24盘蒸饭车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35CD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1、规格：1420*700*1650mm，24盘；</w:t>
            </w:r>
          </w:p>
          <w:p w14:paraId="781CE38E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全自动微电脑控制，无需人员看管，蒸制时间和温度自动显示一目了然，蒸炖厨品任意切换。</w:t>
            </w:r>
          </w:p>
          <w:p w14:paraId="7567BA93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蒸饭柜采用优质加厚不锈钢板材面板厚1.0mm，侧后面1.0mm，380V/12KW*2,不锈钢把手，整体发泡，内胆一次拉伸成型，易于清洗，具有自动进水装置。</w:t>
            </w:r>
          </w:p>
          <w:p w14:paraId="4CAC3339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蒸车装有电子温控锁和定时装置，电源开关控制，定时温控可轻松互换工作，定温功能可适用于保温柜和发酵箱，配成型拉伸磁盘，电热管为专属定制，所有电器元件均采用品牌公司直供，保证质量稳定，蒸车还配有缺水断电保护装置，缺水自动报警断电，减少因缺水干烧带来的损失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16B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3AA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84860" cy="1081405"/>
                  <wp:effectExtent l="0" t="0" r="15240" b="4445"/>
                  <wp:docPr id="2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531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6BFB49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5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70E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899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单星水池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C4A3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规格：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00*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 xml:space="preserve">00*950mm                  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、台面采用SUS304不锈钢磨砂贴塑板，厚1.2mm；</w:t>
            </w:r>
          </w:p>
          <w:p w14:paraId="207B47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、星盆采用SUS304不锈钢磨砂贴塑板，厚1.0mm；</w:t>
            </w:r>
          </w:p>
          <w:p w14:paraId="52F8D5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、前封板采用SUS304不锈钢磨砂贴塑板，厚1.0mm；</w:t>
            </w:r>
          </w:p>
          <w:p w14:paraId="4E809A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、横通采用25*38不锈钢方管，厚1.2mm；</w:t>
            </w:r>
          </w:p>
          <w:p w14:paraId="02F516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、脚柱采用38*38不锈钢方管，厚1.2mm，下加可调节脚座；</w:t>
            </w:r>
          </w:p>
          <w:p w14:paraId="4E5C38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、配Ф140全不锈钢下水器并带滤渣提篮装置；</w:t>
            </w:r>
          </w:p>
          <w:p w14:paraId="06351D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配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1个冷热混合水龙头：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主体黄铜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53E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5F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64235" cy="871855"/>
                  <wp:effectExtent l="0" t="0" r="12065" b="444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FE5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1BD32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757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CD3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highlight w:val="none"/>
                <w:shd w:val="clear" w:color="auto" w:fill="FFFFFF"/>
              </w:rPr>
              <w:t>四头电磁煲仔炉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09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规格：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highlight w:val="none"/>
                <w:shd w:val="clear" w:color="auto" w:fill="FFFFFF"/>
              </w:rPr>
              <w:t xml:space="preserve">00*900*800mm </w:t>
            </w:r>
          </w:p>
          <w:p w14:paraId="52ABD5F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台面采用SUS304不锈钢磨砂贴塑板，厚1.2mm；</w:t>
            </w:r>
          </w:p>
          <w:p w14:paraId="6E61050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前封板采用SUS304不锈钢磨砂贴塑板，厚1.0mm；</w:t>
            </w:r>
          </w:p>
          <w:p w14:paraId="524C2C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脚柱采用38*38不锈钢方管，厚1.2mm，下加可调节脚座；</w:t>
            </w:r>
          </w:p>
          <w:p w14:paraId="2C5AD5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5、功率：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3.5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KW/380V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197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317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93750" cy="693420"/>
                  <wp:effectExtent l="0" t="0" r="6350" b="11430"/>
                  <wp:docPr id="4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7EB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0837E6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C28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60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4C60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1、规格：10.6M</w:t>
            </w:r>
          </w:p>
          <w:p w14:paraId="0B4935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2、技术参数：耐高温60°，低温-20°，配置高压喷枪，10.6米伸缩管。10.6M EPDM软管，敞开式卷盘，带 5SV-H 喷头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57D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AD9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37565" cy="774065"/>
                  <wp:effectExtent l="0" t="0" r="635" b="6985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0FE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42CD3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646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CF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热风循环消毒柜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7116ED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1200*680*1950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mm</w:t>
            </w:r>
          </w:p>
          <w:p w14:paraId="40A74DA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、容积≥720L；电压：220V；功率：4.4kw；</w:t>
            </w:r>
          </w:p>
          <w:p w14:paraId="729A5493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、消毒温度：20～150℃；消毒方式：热风循环；</w:t>
            </w:r>
          </w:p>
          <w:p w14:paraId="62CC453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、超大功率消毒，150摄氏度立体循环风高温杀菌、杀毒效果彻底、无死角；</w:t>
            </w:r>
          </w:p>
          <w:p w14:paraId="1C5D81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、安全的超高温保险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防止意外操作失误造成的不必要的损失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.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BAE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B8E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50240" cy="920750"/>
                  <wp:effectExtent l="0" t="0" r="16510" b="12700"/>
                  <wp:docPr id="62" name="图片 9" descr="rawen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9" descr="rawen1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920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444CE5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DE7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6F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三星水池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93E3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规格：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00*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 xml:space="preserve">00*950mm                  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、台面采用SUS304不锈钢磨砂贴塑板，厚1.2mm；</w:t>
            </w:r>
          </w:p>
          <w:p w14:paraId="45A802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、星盆采用SUS304不锈钢磨砂贴塑板，厚1.0mm；</w:t>
            </w:r>
          </w:p>
          <w:p w14:paraId="5799F9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、前封板采用SUS304不锈钢磨砂贴塑板，厚1.0mm；</w:t>
            </w:r>
          </w:p>
          <w:p w14:paraId="79D173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、横通采用25*38不锈钢方管，厚1.2mm；</w:t>
            </w:r>
          </w:p>
          <w:p w14:paraId="70D31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、脚柱采用38*38不锈钢方管，厚1.2mm，下加可调节脚座；</w:t>
            </w:r>
          </w:p>
          <w:p w14:paraId="7B7F6B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、配Ф140全不锈钢下水器并带滤渣提篮装置；</w:t>
            </w:r>
          </w:p>
          <w:p w14:paraId="1B0E5B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8、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配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3个冷热混合水龙头：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主体黄铜。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1ED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3E9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05180" cy="514985"/>
                  <wp:effectExtent l="0" t="0" r="13970" b="18415"/>
                  <wp:docPr id="6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722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7902E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AF1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146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残渣柜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D29A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1、规格：700*700*950mm</w:t>
            </w:r>
          </w:p>
          <w:p w14:paraId="45846E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2、技术参数：内外观采用SUS304#不锈钢磨砂塑板标厚≥1.5mm制作，柜身采用SUS304优质不锈钢磨砂贴塑板，板厚≥1.5mm；脚柱采用SUS304不锈钢圆管直径≥51mm厚≥1.0mm制作。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36C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D9F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87400" cy="1002030"/>
                  <wp:effectExtent l="0" t="0" r="12700" b="7620"/>
                  <wp:docPr id="6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E17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157904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D48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52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双层工作台 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75A1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1、规格：1800*700*800mm</w:t>
            </w:r>
          </w:p>
          <w:p w14:paraId="370574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2、台面采用SUS304不锈钢磨砂贴塑板厚1.2mm；</w:t>
            </w:r>
          </w:p>
          <w:p w14:paraId="106D4E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3、层板采用SUS304不锈钢磨砂贴塑板厚1.0mm；</w:t>
            </w:r>
          </w:p>
          <w:p w14:paraId="775AF4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4、加强筋采用SUS304不锈钢磨砂贴塑板厚1.0mm；</w:t>
            </w:r>
          </w:p>
          <w:p w14:paraId="602C47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5、脚柱采用38*38*1.2mm厚不锈钢方管，下加可调节脚座；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7B2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D80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69850</wp:posOffset>
                  </wp:positionV>
                  <wp:extent cx="728345" cy="642620"/>
                  <wp:effectExtent l="0" t="0" r="14605" b="5080"/>
                  <wp:wrapNone/>
                  <wp:docPr id="65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6E77B6">
            <w:pPr>
              <w:bidi w:val="0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  <w:p w14:paraId="492D2BF7">
            <w:pPr>
              <w:bidi w:val="0"/>
              <w:rPr>
                <w:rFonts w:hint="eastAsia"/>
                <w:highlight w:val="none"/>
                <w:lang w:val="en-US" w:eastAsia="zh-CN"/>
              </w:rPr>
            </w:pPr>
          </w:p>
          <w:p w14:paraId="6F19D653">
            <w:pPr>
              <w:bidi w:val="0"/>
              <w:ind w:firstLine="354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111FF0">
            <w:pPr>
              <w:bidi w:val="0"/>
              <w:ind w:firstLine="354" w:firstLineChars="0"/>
              <w:jc w:val="left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2D9B77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BF1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702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双层工作台 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018F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1、规格：1700*700*800mm</w:t>
            </w:r>
          </w:p>
          <w:p w14:paraId="22403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2、台面采用SUS304不锈钢磨砂贴塑板厚1.2mm；</w:t>
            </w:r>
          </w:p>
          <w:p w14:paraId="22D58A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3、层板采用SUS304不锈钢磨砂贴塑板厚1.0mm；</w:t>
            </w:r>
          </w:p>
          <w:p w14:paraId="4D731D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4、加强筋采用SUS304不锈钢磨砂贴塑板厚1.0mm；</w:t>
            </w:r>
          </w:p>
          <w:p w14:paraId="7B25A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5、脚柱采用38*38*1.2mm厚不锈钢方管，下加可调节脚座。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B9F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B8F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69850</wp:posOffset>
                  </wp:positionV>
                  <wp:extent cx="728345" cy="642620"/>
                  <wp:effectExtent l="0" t="0" r="14605" b="5080"/>
                  <wp:wrapNone/>
                  <wp:docPr id="66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B7776A">
            <w:pPr>
              <w:bidi w:val="0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  <w:p w14:paraId="6FA71331">
            <w:pPr>
              <w:bidi w:val="0"/>
              <w:rPr>
                <w:rFonts w:hint="eastAsia"/>
                <w:highlight w:val="none"/>
                <w:lang w:val="en-US" w:eastAsia="zh-CN"/>
              </w:rPr>
            </w:pPr>
          </w:p>
          <w:p w14:paraId="5AD5B329">
            <w:pPr>
              <w:bidi w:val="0"/>
              <w:ind w:firstLine="354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2A7A5D">
            <w:pPr>
              <w:bidi w:val="0"/>
              <w:ind w:firstLine="354" w:firstLineChars="0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4D4DAA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15A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127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电热水器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CD20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1、容积:80L；</w:t>
            </w:r>
          </w:p>
          <w:p w14:paraId="3343EC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2、款式:横式； </w:t>
            </w:r>
          </w:p>
          <w:p w14:paraId="68DB09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3、能效等级:一级 ；</w:t>
            </w:r>
          </w:p>
          <w:p w14:paraId="3148BF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4、加热功率:2000W/220V。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D99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D69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04240" cy="690880"/>
                  <wp:effectExtent l="0" t="0" r="10160" b="13970"/>
                  <wp:docPr id="6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83E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6FEB7D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53E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1D1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双层工作台 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DE0D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1、规格：1800*700*800mm</w:t>
            </w:r>
          </w:p>
          <w:p w14:paraId="543946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2、台面采用SUS304不锈钢磨砂贴塑板厚1.2mm；</w:t>
            </w:r>
          </w:p>
          <w:p w14:paraId="645B0D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3、层板采用SUS304不锈钢磨砂贴塑板厚1.0mm；</w:t>
            </w:r>
          </w:p>
          <w:p w14:paraId="7A29B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4、加强筋采用SUS304不锈钢磨砂贴塑板厚1.0mm；</w:t>
            </w:r>
          </w:p>
          <w:p w14:paraId="67D380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5、脚柱采用38*38*1.2mm厚不锈钢方管，下加可调节脚座；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405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81A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69850</wp:posOffset>
                  </wp:positionV>
                  <wp:extent cx="728345" cy="642620"/>
                  <wp:effectExtent l="0" t="0" r="14605" b="5080"/>
                  <wp:wrapNone/>
                  <wp:docPr id="68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81874C">
            <w:pPr>
              <w:bidi w:val="0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  <w:p w14:paraId="7C53AD5A">
            <w:pPr>
              <w:bidi w:val="0"/>
              <w:rPr>
                <w:rFonts w:hint="eastAsia"/>
                <w:highlight w:val="none"/>
                <w:lang w:val="en-US" w:eastAsia="zh-CN"/>
              </w:rPr>
            </w:pPr>
          </w:p>
          <w:p w14:paraId="46CD8F94">
            <w:pPr>
              <w:bidi w:val="0"/>
              <w:ind w:firstLine="354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1AD258">
            <w:pPr>
              <w:bidi w:val="0"/>
              <w:ind w:firstLine="354" w:firstLineChars="0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04ACE4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153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01F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不锈钢更衣柜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CC66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1200**450*2000MM</w:t>
            </w:r>
          </w:p>
          <w:p w14:paraId="54EFE4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2、柜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面、柜门采用SUS304不锈钢磨砂贴塑板厚1.2mm</w:t>
            </w:r>
          </w:p>
          <w:p w14:paraId="4426CF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层板采用SUS304不锈钢磨砂贴塑板厚1.0mm</w:t>
            </w:r>
          </w:p>
          <w:p w14:paraId="5D321A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4、九门柜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626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6F6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94385" cy="1260475"/>
                  <wp:effectExtent l="0" t="0" r="5715" b="15875"/>
                  <wp:docPr id="6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9D5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6FD1A7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100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BEA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面点间</w:t>
            </w:r>
          </w:p>
        </w:tc>
      </w:tr>
      <w:tr w14:paraId="3F9F80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6F3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411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双层工作台 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CC33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1、规格：1800*700*800mm</w:t>
            </w:r>
          </w:p>
          <w:p w14:paraId="002FE4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2、台面采用SUS304不锈钢磨砂贴塑板厚1.2mm；</w:t>
            </w:r>
          </w:p>
          <w:p w14:paraId="7902F1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3、层板采用SUS304不锈钢磨砂贴塑板厚1.0mm；</w:t>
            </w:r>
          </w:p>
          <w:p w14:paraId="3646F5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5、加强筋采用SUS304不锈钢磨砂贴塑板厚1.0mm；</w:t>
            </w:r>
          </w:p>
          <w:p w14:paraId="0B833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5、脚柱采用38*38*1.2mm厚不锈钢方管，下加可调节脚座；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723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C5F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69850</wp:posOffset>
                  </wp:positionV>
                  <wp:extent cx="728345" cy="642620"/>
                  <wp:effectExtent l="0" t="0" r="14605" b="5080"/>
                  <wp:wrapNone/>
                  <wp:docPr id="2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FA62FA">
            <w:pPr>
              <w:bidi w:val="0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  <w:p w14:paraId="0507D33B">
            <w:pPr>
              <w:bidi w:val="0"/>
              <w:rPr>
                <w:rFonts w:hint="eastAsia"/>
                <w:highlight w:val="none"/>
                <w:lang w:val="en-US" w:eastAsia="zh-CN"/>
              </w:rPr>
            </w:pPr>
          </w:p>
          <w:p w14:paraId="66BE985C">
            <w:pPr>
              <w:bidi w:val="0"/>
              <w:ind w:firstLine="354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890BC9">
            <w:pPr>
              <w:bidi w:val="0"/>
              <w:ind w:firstLine="354" w:firstLineChars="0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610E9E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9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2E7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EBE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三层六盘电烤箱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943F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1170*1170*1850mm</w:t>
            </w:r>
          </w:p>
          <w:p w14:paraId="4CAD8F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功率：20KW</w:t>
            </w:r>
          </w:p>
          <w:p w14:paraId="578C7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电压:380V</w:t>
            </w:r>
          </w:p>
          <w:p w14:paraId="706BBB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配烤盘：尺寸400*600mm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EB0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E70700">
            <w:pPr>
              <w:bidi w:val="0"/>
              <w:ind w:firstLine="354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3175</wp:posOffset>
                  </wp:positionV>
                  <wp:extent cx="795655" cy="989330"/>
                  <wp:effectExtent l="0" t="0" r="4445" b="1270"/>
                  <wp:wrapSquare wrapText="bothSides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C04E8A">
            <w:pPr>
              <w:bidi w:val="0"/>
              <w:ind w:firstLine="354" w:firstLineChars="0"/>
              <w:jc w:val="left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538328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E3B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54C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立式电炸炉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A133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290x550x410mm</w:t>
            </w:r>
          </w:p>
          <w:p w14:paraId="067D47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台式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双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缸电炸炉</w:t>
            </w:r>
          </w:p>
          <w:p w14:paraId="29F402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28+28L/缸</w:t>
            </w:r>
          </w:p>
          <w:p w14:paraId="760875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功率：18KW</w:t>
            </w:r>
          </w:p>
          <w:p w14:paraId="1AC5E7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电压:380V</w:t>
            </w:r>
          </w:p>
          <w:p w14:paraId="209AAE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配1个大炸筛</w:t>
            </w:r>
          </w:p>
          <w:p w14:paraId="2ECA53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153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020273">
            <w:pPr>
              <w:bidi w:val="0"/>
              <w:ind w:firstLine="354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3175</wp:posOffset>
                  </wp:positionV>
                  <wp:extent cx="795655" cy="779145"/>
                  <wp:effectExtent l="0" t="0" r="4445" b="1905"/>
                  <wp:wrapSquare wrapText="bothSides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FCA2C3">
            <w:pPr>
              <w:bidi w:val="0"/>
              <w:ind w:firstLine="354" w:firstLineChars="0"/>
              <w:jc w:val="left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68B32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9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B9D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BE9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和面机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37E5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785*452*820mm</w:t>
            </w:r>
          </w:p>
          <w:p w14:paraId="2C381C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和面量：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15公斤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8L</w:t>
            </w:r>
          </w:p>
          <w:p w14:paraId="4A873E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功率：2KW</w:t>
            </w:r>
          </w:p>
          <w:p w14:paraId="0323B6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电压220V</w:t>
            </w:r>
          </w:p>
          <w:p w14:paraId="16FE22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配1桶1勾、配不锈钢安全网</w:t>
            </w:r>
          </w:p>
          <w:p w14:paraId="4F64A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B92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199200">
            <w:pPr>
              <w:bidi w:val="0"/>
              <w:ind w:firstLine="354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3175</wp:posOffset>
                  </wp:positionV>
                  <wp:extent cx="794385" cy="877570"/>
                  <wp:effectExtent l="0" t="0" r="5715" b="17780"/>
                  <wp:wrapSquare wrapText="bothSides"/>
                  <wp:docPr id="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B8FDD2">
            <w:pPr>
              <w:bidi w:val="0"/>
              <w:ind w:firstLine="354" w:firstLineChars="0"/>
              <w:jc w:val="left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0FD3E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5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EEE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0F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压面机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AE13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300型</w:t>
            </w:r>
          </w:p>
          <w:p w14:paraId="784E93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材质:不锈钢</w:t>
            </w:r>
          </w:p>
          <w:p w14:paraId="5C2419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滚筒速度：50R/M</w:t>
            </w:r>
          </w:p>
          <w:p w14:paraId="582541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功率：2.2KW</w:t>
            </w:r>
          </w:p>
          <w:p w14:paraId="44CA6D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电压:220V</w:t>
            </w:r>
          </w:p>
          <w:p w14:paraId="7A3A1A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适用于制作饺子皮、云吞皮、包子皮等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2E0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2B1297">
            <w:pPr>
              <w:bidi w:val="0"/>
              <w:ind w:firstLine="354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3175</wp:posOffset>
                  </wp:positionV>
                  <wp:extent cx="790575" cy="669925"/>
                  <wp:effectExtent l="0" t="0" r="9525" b="15875"/>
                  <wp:wrapSquare wrapText="bothSides"/>
                  <wp:docPr id="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979220">
            <w:pPr>
              <w:bidi w:val="0"/>
              <w:ind w:firstLine="354" w:firstLineChars="0"/>
              <w:jc w:val="left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3C0C45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E0E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329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电饼铛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952D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960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mm</w:t>
            </w:r>
          </w:p>
          <w:p w14:paraId="019A83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材质:不锈钢</w:t>
            </w:r>
          </w:p>
          <w:p w14:paraId="773147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加热方式：电热管</w:t>
            </w:r>
          </w:p>
          <w:p w14:paraId="3F2C57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功率：6.8KW</w:t>
            </w:r>
          </w:p>
          <w:p w14:paraId="0BE79A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电压:220V</w:t>
            </w:r>
          </w:p>
          <w:p w14:paraId="69632C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内设隔热保温层，安全，提高热效率。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1FC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AF9653">
            <w:pPr>
              <w:bidi w:val="0"/>
              <w:ind w:firstLine="354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3175</wp:posOffset>
                  </wp:positionV>
                  <wp:extent cx="791845" cy="931545"/>
                  <wp:effectExtent l="0" t="0" r="8255" b="1905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C67442">
            <w:pPr>
              <w:bidi w:val="0"/>
              <w:ind w:firstLine="354" w:firstLineChars="0"/>
              <w:jc w:val="left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1CD172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BAA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BE2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打蛋机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7E5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420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230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*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410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</w:rPr>
              <w:t>mm</w:t>
            </w:r>
          </w:p>
          <w:p w14:paraId="5660FA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容量：7L</w:t>
            </w:r>
          </w:p>
          <w:p w14:paraId="2F7DB2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防水等级：IPX1</w:t>
            </w:r>
          </w:p>
          <w:p w14:paraId="2C6617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功率：0.3KW</w:t>
            </w:r>
          </w:p>
          <w:p w14:paraId="132E0E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311"/>
                <w:spacing w:val="0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电压:220V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6B8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B35CA9">
            <w:pPr>
              <w:bidi w:val="0"/>
              <w:ind w:firstLine="354" w:firstLineChars="0"/>
              <w:jc w:val="left"/>
              <w:rPr>
                <w:highlight w:val="none"/>
              </w:rPr>
            </w:pPr>
            <w:r>
              <w:rPr>
                <w:highlight w:val="none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3175</wp:posOffset>
                  </wp:positionV>
                  <wp:extent cx="792480" cy="620395"/>
                  <wp:effectExtent l="0" t="0" r="7620" b="8255"/>
                  <wp:wrapSquare wrapText="bothSides"/>
                  <wp:docPr id="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C7D5DF">
            <w:pPr>
              <w:bidi w:val="0"/>
              <w:ind w:firstLine="354" w:firstLineChars="0"/>
              <w:jc w:val="left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4B63B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  <w:jc w:val="center"/>
        </w:trPr>
        <w:tc>
          <w:tcPr>
            <w:tcW w:w="100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34C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洗菜间</w:t>
            </w:r>
          </w:p>
        </w:tc>
      </w:tr>
      <w:tr w14:paraId="4322FF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868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98F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开水器贷底座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B9CB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1、规格：520*530*1300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mm</w:t>
            </w:r>
          </w:p>
          <w:p w14:paraId="11CFCB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2、工作过程全自动化，使用方便。</w:t>
            </w:r>
          </w:p>
          <w:p w14:paraId="0B7B8A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3、采用全包围技术结构及聚氨脂发泡保温，保温效果良好，更加节能。</w:t>
            </w:r>
          </w:p>
          <w:p w14:paraId="4A54F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4、本机设有缺水、断电装置，有效保护电热管，安全有保障。</w:t>
            </w:r>
          </w:p>
          <w:p w14:paraId="6FCBEA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5、容量：60L。</w:t>
            </w:r>
          </w:p>
          <w:p w14:paraId="4E6553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6、功率：6KW/380V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C77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ABB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12775" cy="1111250"/>
                  <wp:effectExtent l="0" t="0" r="15875" b="12700"/>
                  <wp:docPr id="9" name="图片 14" descr="rawen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4" descr="rawen23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6BE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1694D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3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FD8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21F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刀具消毒柜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D8DC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1、毛巾柜采用紫外线+臭氧双重消毒，红外线烘干 ；</w:t>
            </w:r>
          </w:p>
          <w:p w14:paraId="2B3195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2、刀具和砧板采用紫外线 +臭氧消毒，带循环风。 </w:t>
            </w:r>
          </w:p>
          <w:p w14:paraId="50AB4B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3、刀具柜带安全锁，刀具把手也可充分消毒；</w:t>
            </w:r>
          </w:p>
          <w:p w14:paraId="70B69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控制方式：机械旋钮</w:t>
            </w:r>
          </w:p>
          <w:p w14:paraId="746C6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消毒方式：臭氧+紫外线</w:t>
            </w:r>
          </w:p>
          <w:p w14:paraId="1E603F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烘干方式：热风循环</w:t>
            </w:r>
          </w:p>
          <w:p w14:paraId="0B4302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功率：700W</w:t>
            </w:r>
          </w:p>
          <w:p w14:paraId="0D8F15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菜墩容量：≤9</w:t>
            </w:r>
          </w:p>
          <w:p w14:paraId="320500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刀具容量：≤10</w:t>
            </w:r>
          </w:p>
          <w:p w14:paraId="1034CA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毛巾容量：若干</w:t>
            </w:r>
          </w:p>
          <w:p w14:paraId="3D3688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立方数：1.29m3</w:t>
            </w:r>
          </w:p>
          <w:p w14:paraId="59F3B2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00*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*1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mm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1B2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C4A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857250" cy="1191260"/>
                  <wp:effectExtent l="0" t="0" r="0" b="8890"/>
                  <wp:docPr id="10" name="图片 15" descr="ae05d142c3d0f35572b6aeb2cfe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 descr="ae05d142c3d0f35572b6aeb2cfe959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E9C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2C79E7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BE9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29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FBA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绞切肉机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4ED3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额定电压：220V</w:t>
            </w:r>
          </w:p>
          <w:p w14:paraId="2B81AA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额定输入功率：1kW/0.95kW</w:t>
            </w:r>
          </w:p>
          <w:p w14:paraId="173D09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额定频率：50Hz</w:t>
            </w:r>
          </w:p>
          <w:p w14:paraId="7D5DEC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电机功率：0.75kW</w:t>
            </w:r>
          </w:p>
          <w:p w14:paraId="2CD51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防水等级：IPX1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FC8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068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22325" cy="727075"/>
                  <wp:effectExtent l="0" t="0" r="15875" b="15875"/>
                  <wp:docPr id="1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8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DE5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26797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2A2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05A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双星水池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4AB1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规格：1200*700*800+150mm</w:t>
            </w:r>
          </w:p>
          <w:p w14:paraId="491EE3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1、面板采用304不锈钢板,厚1.2mm；</w:t>
            </w:r>
          </w:p>
          <w:p w14:paraId="2C15AD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2、星盆采用304不锈钢板,厚1.0mm；</w:t>
            </w:r>
          </w:p>
          <w:p w14:paraId="05E982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3、背板与面板采用R9.5圆弧角制作；</w:t>
            </w:r>
          </w:p>
          <w:p w14:paraId="2D223B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4、台脚采用φ38mmx厚1.0mm不锈钢圆管；</w:t>
            </w:r>
          </w:p>
          <w:p w14:paraId="72DDBF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5、横通采用直径25×厚1.0mm不锈钢圆管。</w:t>
            </w:r>
          </w:p>
          <w:p w14:paraId="21FB9F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6、配2个冷热混合水龙头（产品主体黄铜，不锈钢管）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E70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BC7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600710</wp:posOffset>
                  </wp:positionV>
                  <wp:extent cx="845820" cy="553720"/>
                  <wp:effectExtent l="0" t="0" r="11430" b="17780"/>
                  <wp:wrapNone/>
                  <wp:docPr id="12" name="图片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26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5AA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highlight w:val="none"/>
                <w:lang w:eastAsia="zh-CN"/>
              </w:rPr>
            </w:pPr>
          </w:p>
        </w:tc>
      </w:tr>
      <w:tr w14:paraId="765E68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5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21D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121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杀鱼台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60B3F0">
            <w:pPr>
              <w:pStyle w:val="12"/>
              <w:spacing w:line="240" w:lineRule="auto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规格：1200*800*950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15E75B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1、面板采用304不锈钢板,厚1.2mm；</w:t>
            </w:r>
          </w:p>
          <w:p w14:paraId="33045B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2、星盆采用304不锈钢板,厚1.0mm；</w:t>
            </w:r>
          </w:p>
          <w:p w14:paraId="6F2057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3、背板与面板采用R9.5圆弧角制作；</w:t>
            </w:r>
          </w:p>
          <w:p w14:paraId="49CDD8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4、台脚采用φ38mmx厚1.0mm不锈钢圆管；</w:t>
            </w:r>
          </w:p>
          <w:p w14:paraId="084B62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5、横通采用直径25×厚1.0mm不锈钢圆管。</w:t>
            </w:r>
          </w:p>
          <w:p w14:paraId="1B4CBE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6、配2个冷热混合水龙头（产品主体黄铜，不锈钢管）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EB1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AAC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42645" cy="593090"/>
                  <wp:effectExtent l="0" t="0" r="14605" b="16510"/>
                  <wp:docPr id="1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A30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highlight w:val="none"/>
                <w:lang w:eastAsia="zh-CN"/>
              </w:rPr>
            </w:pPr>
          </w:p>
        </w:tc>
      </w:tr>
      <w:tr w14:paraId="240B3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EDB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A56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8DCA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规格：10.6M</w:t>
            </w:r>
          </w:p>
          <w:p w14:paraId="04C527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技术参数：耐高温60°，低温-20°，配置高压喷枪，10.6米伸缩管。10.6M EPDM软管，敞开式卷盘，带 5SV-H 喷头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C07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DCF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37565" cy="774065"/>
                  <wp:effectExtent l="0" t="0" r="635" b="6985"/>
                  <wp:docPr id="1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784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eastAsia="zh-CN"/>
              </w:rPr>
            </w:pPr>
          </w:p>
        </w:tc>
      </w:tr>
      <w:tr w14:paraId="356F8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5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560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62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残渣柜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99F5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规格：700*700*950mm</w:t>
            </w:r>
          </w:p>
          <w:p w14:paraId="555268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技术参数：内外观采用SUS304不锈钢磨砂塑板标厚≥1.5mm制作，柜身采用SUS304优质不锈钢磨砂贴塑板，板厚≥1.5mm；脚柱采用SUS304不锈钢圆管直径≥51mm厚≥1.0mm制作。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69D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5E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bdr w:val="single" w:color="000000" w:sz="4" w:space="0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87400" cy="1002030"/>
                  <wp:effectExtent l="0" t="0" r="12700" b="7620"/>
                  <wp:docPr id="1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154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eastAsia="zh-CN"/>
              </w:rPr>
            </w:pPr>
          </w:p>
        </w:tc>
      </w:tr>
      <w:tr w14:paraId="258D17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5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E4E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61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四门冰箱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038C94">
            <w:pPr>
              <w:pStyle w:val="12"/>
              <w:spacing w:line="240" w:lineRule="auto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规格：1220*760*1950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1ED6CB8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1、温度范围：+12℃～-6℃/-15℃～-22℃，智能电子温控。                                                                       　　　　　　　　　　   　</w:t>
            </w:r>
          </w:p>
          <w:p w14:paraId="7942E2D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2、制冷剂：环保无氟制冷剂，环保发泡保温材料。               </w:t>
            </w:r>
          </w:p>
          <w:p w14:paraId="0DF5D82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3、制冷形式：风冷。  </w:t>
            </w:r>
          </w:p>
          <w:p w14:paraId="4401429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4、功率：1.5KW/220V 。</w:t>
            </w:r>
          </w:p>
          <w:p w14:paraId="23BF673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5、前吸风，前排风。</w:t>
            </w:r>
          </w:p>
          <w:p w14:paraId="359F34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6、面板厚度1.5MM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86A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10B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605155</wp:posOffset>
                  </wp:positionV>
                  <wp:extent cx="729615" cy="715645"/>
                  <wp:effectExtent l="0" t="0" r="13335" b="8255"/>
                  <wp:wrapNone/>
                  <wp:docPr id="16" name="图片_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31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0ED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eastAsia="zh-CN"/>
              </w:rPr>
            </w:pPr>
          </w:p>
        </w:tc>
      </w:tr>
      <w:tr w14:paraId="13C20A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7CF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35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DB8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四层栅格层架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E889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1、规格：1200*500*1550mm</w:t>
            </w:r>
          </w:p>
          <w:p w14:paraId="209417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2、立柱采用SUS304不锈钢方管制作，规格38*38mm，厚1.2mm，带可调节子弹脚；</w:t>
            </w:r>
          </w:p>
          <w:p w14:paraId="1F0BD5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3、层架边框采用不锈钢方管制作，规格：38*25mm，厚1.2mm，</w:t>
            </w:r>
          </w:p>
          <w:p w14:paraId="2D2DE7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4、格栅条采用不锈钢方管制作，规格：30*15mm，厚1.0mm，每层格栅条中段下方加焊两条加强条，增加承重力。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64D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A92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bdr w:val="single" w:color="000000" w:sz="4" w:space="0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01370" cy="779780"/>
                  <wp:effectExtent l="0" t="0" r="17780" b="1270"/>
                  <wp:docPr id="1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2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5DB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eastAsia="zh-CN"/>
              </w:rPr>
            </w:pPr>
          </w:p>
        </w:tc>
      </w:tr>
      <w:tr w14:paraId="084CD8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100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BD0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  <w:lang w:eastAsia="zh-CN"/>
              </w:rPr>
              <w:t>仓库</w:t>
            </w:r>
          </w:p>
        </w:tc>
      </w:tr>
      <w:tr w14:paraId="5BC01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8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EA5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A0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四层栅格层架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FDE535">
            <w:pPr>
              <w:pStyle w:val="12"/>
              <w:spacing w:line="240" w:lineRule="auto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393939"/>
                <w:kern w:val="0"/>
                <w:sz w:val="24"/>
                <w:szCs w:val="24"/>
                <w:highlight w:val="none"/>
                <w:lang w:val="en-US" w:eastAsia="zh-CN"/>
              </w:rPr>
              <w:t>1、规格;1500*500*1550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215C6B0D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393939"/>
                <w:kern w:val="0"/>
                <w:sz w:val="24"/>
                <w:szCs w:val="24"/>
                <w:highlight w:val="none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立柱采用SUS304不锈钢方管制作，规格38*38mm，厚1.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mm，带可调节子弹脚；</w:t>
            </w:r>
          </w:p>
          <w:p w14:paraId="12FEB651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层架边框采用SUS304不锈钢方管制作，规格：38*25mm，厚1.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mm，</w:t>
            </w:r>
          </w:p>
          <w:p w14:paraId="740FA5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格栅条采用SUS304不锈钢方管制作，规格：30*15mm，厚1.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mm，</w:t>
            </w:r>
          </w:p>
          <w:p w14:paraId="243AF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每层格栅条中段下方加焊两条加强条，增加承重力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84C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ED7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01370" cy="779780"/>
                  <wp:effectExtent l="0" t="0" r="17780" b="1270"/>
                  <wp:docPr id="1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2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4AD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</w:p>
        </w:tc>
      </w:tr>
      <w:tr w14:paraId="7C973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CA7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BCF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米面架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F9AF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1、规格:1000*500*200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0D7DC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2、整体采用SUS304不锈钢制作，厚度1.2mm；</w:t>
            </w:r>
          </w:p>
          <w:p w14:paraId="2D4BF5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3、横柱用38×25×0.8mm厚不锈钢；</w:t>
            </w:r>
          </w:p>
          <w:p w14:paraId="001FE6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4、立柱采用38×38×1.2mm厚不锈钢；</w:t>
            </w:r>
          </w:p>
          <w:p w14:paraId="4E7EC5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5、配置塑胶脚垫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86C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7B7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944245" cy="822325"/>
                  <wp:effectExtent l="0" t="0" r="8255" b="15875"/>
                  <wp:docPr id="27" name="图片 22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2" descr=" 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06B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highlight w:val="none"/>
                <w:lang w:eastAsia="zh-CN"/>
              </w:rPr>
            </w:pPr>
          </w:p>
        </w:tc>
      </w:tr>
      <w:tr w14:paraId="602E13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jc w:val="center"/>
        </w:trPr>
        <w:tc>
          <w:tcPr>
            <w:tcW w:w="100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BFE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  <w:lang w:eastAsia="zh-CN"/>
              </w:rPr>
              <w:t>冻库</w:t>
            </w:r>
          </w:p>
        </w:tc>
      </w:tr>
      <w:tr w14:paraId="112E0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015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679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四层栅格层架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34D1B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color w:val="393939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93939"/>
                <w:kern w:val="0"/>
                <w:sz w:val="24"/>
                <w:szCs w:val="24"/>
                <w:highlight w:val="none"/>
                <w:lang w:val="en-US" w:eastAsia="zh-CN"/>
              </w:rPr>
              <w:t>1、规格：1200*500*1550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mm；</w:t>
            </w:r>
          </w:p>
          <w:p w14:paraId="08F88648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393939"/>
                <w:kern w:val="0"/>
                <w:sz w:val="24"/>
                <w:szCs w:val="24"/>
                <w:highlight w:val="none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立柱采用SUS304不锈钢方管制作，规格38*38mm，厚1.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mm，带可调节子弹脚；</w:t>
            </w:r>
          </w:p>
          <w:p w14:paraId="16E24469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、层架边框采用SUS304不锈钢方管制作，规格：38*25mm，厚1.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；</w:t>
            </w:r>
          </w:p>
          <w:p w14:paraId="46C0DC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、格栅条采用SUS304不锈钢方管制作，规格：30*15mm，厚1.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；</w:t>
            </w:r>
          </w:p>
          <w:p w14:paraId="4EEC84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每层格栅条中段下方加焊两条加强条，增加承重力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C15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063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bdr w:val="single" w:color="000000" w:sz="4" w:space="0"/>
                <w:lang w:val="en-US" w:eastAsia="zh-CN"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01370" cy="779780"/>
                  <wp:effectExtent l="0" t="0" r="17780" b="1270"/>
                  <wp:docPr id="2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2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782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</w:tr>
      <w:tr w14:paraId="73ED7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1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73E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39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35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冷库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D54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1、库体采用：双面防腐蚀盐化钢板制作1.0mm 厚,100mm聚氨酯发泡，密度43kg/m³阻燃型，配谷轮低温风冷压缩机组、冷风机选配高效冷风机、膨胀阀、全自动电气控制箱（带主动化霜），电磁阀，化霜水管加电热丝，冷库门配以全埋门，内部安全式拉手门锁及防潮胶边，行针式温度表及冷库LED防雾灯等。</w:t>
            </w:r>
          </w:p>
          <w:p w14:paraId="03DECD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2、规格：3000*2800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C8D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1套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AC5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627380" cy="601980"/>
                  <wp:effectExtent l="0" t="0" r="1270" b="7620"/>
                  <wp:docPr id="29" name="图片 24" descr="冷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4" descr="冷库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E70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eastAsia="zh-CN"/>
              </w:rPr>
            </w:pPr>
          </w:p>
        </w:tc>
      </w:tr>
      <w:tr w14:paraId="147A82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00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FD9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t>打餐区</w:t>
            </w:r>
          </w:p>
        </w:tc>
      </w:tr>
      <w:tr w14:paraId="1C4D5C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DAA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2D1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热风循环消毒柜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D26E0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1200*680*1950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5101CC0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、容积≥720L；电压：220V；功率：4.4kw；</w:t>
            </w:r>
          </w:p>
          <w:p w14:paraId="4D4C906A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、消毒温度：20～150℃；消毒方式：热风循环；</w:t>
            </w:r>
          </w:p>
          <w:p w14:paraId="45F93FE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、超大功率消毒，150摄氏度立体循环风高温杀菌、杀毒效果彻底、无死角；</w:t>
            </w:r>
          </w:p>
          <w:p w14:paraId="09ADBD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、安全的超高温保险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，可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防止意外操作失误造成的不必要的损失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125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AF7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650240" cy="920750"/>
                  <wp:effectExtent l="0" t="0" r="16510" b="12700"/>
                  <wp:docPr id="30" name="图片 25" descr="rawen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5" descr="rawen1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03C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eastAsia="zh-CN"/>
              </w:rPr>
            </w:pPr>
          </w:p>
        </w:tc>
      </w:tr>
      <w:tr w14:paraId="3881A1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B0E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D4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保温汤饭桶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ABFF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304不锈钢，50L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620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2个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B2F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95655" cy="473075"/>
                  <wp:effectExtent l="0" t="0" r="4445" b="3175"/>
                  <wp:docPr id="3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673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eastAsia="zh-CN"/>
              </w:rPr>
            </w:pPr>
          </w:p>
        </w:tc>
      </w:tr>
      <w:tr w14:paraId="6BE39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153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42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02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五格保温台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0CE1B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1800*800*800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5DB4FB5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、内胆采用SUS304不锈钢磨砂贴塑板，厚≥1.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mm；</w:t>
            </w:r>
          </w:p>
          <w:p w14:paraId="65007BB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、柜体采用SUS304不锈钢磨砂贴塑板，实厚≥1.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mm；</w:t>
            </w:r>
          </w:p>
          <w:p w14:paraId="3A8C340A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、门板采用SUS304不锈钢磨砂贴塑板，厚≥1.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mm；</w:t>
            </w:r>
          </w:p>
          <w:p w14:paraId="1C60398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、保温盆为配盖不锈钢机冲盆，规格为：327mm *530mm *150mm；</w:t>
            </w:r>
          </w:p>
          <w:p w14:paraId="3FD5315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、四脚采用不锈钢板子弹式升降调节脚；</w:t>
            </w:r>
          </w:p>
          <w:p w14:paraId="53B1FD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、配置110℃温控系统，功率：2*1KW，自动加热、控温、恒温。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ADC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58A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934085" cy="655320"/>
                  <wp:effectExtent l="0" t="0" r="18415" b="11430"/>
                  <wp:docPr id="3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2A1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highlight w:val="none"/>
                <w:lang w:eastAsia="zh-CN"/>
              </w:rPr>
            </w:pPr>
          </w:p>
        </w:tc>
      </w:tr>
      <w:tr w14:paraId="7F1E1F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A08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43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017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活动式暖汤饭车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5146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1、规格：800*700*800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349BD5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2、内胆采用SUS304不锈钢磨砂贴塑板，厚≥1.5mm；</w:t>
            </w:r>
          </w:p>
          <w:p w14:paraId="69FA38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3、柜体采用SUS304不锈钢磨砂贴塑板，实厚≥1.5mm；</w:t>
            </w:r>
          </w:p>
          <w:p w14:paraId="6D08E9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4、门板采用SUS304不锈钢磨砂贴塑板，厚≥1.2mm；</w:t>
            </w:r>
          </w:p>
          <w:p w14:paraId="789510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5、保温盆为配盖不锈钢机冲盆，规格为：327mm *530mm *150mm；</w:t>
            </w:r>
          </w:p>
          <w:p w14:paraId="04866E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6、四脚采用不锈钢板子弹式升降调节脚；</w:t>
            </w:r>
          </w:p>
          <w:p w14:paraId="4BD94E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7、配置110℃温控系统，功率：2*1.5KW，自动加热、控温、恒温。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4E0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9A9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990600" cy="828675"/>
                  <wp:effectExtent l="0" t="0" r="0" b="9525"/>
                  <wp:docPr id="3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723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5B225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122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44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7D5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炖罐保温台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E07141">
            <w:pPr>
              <w:pStyle w:val="6"/>
              <w:spacing w:line="240" w:lineRule="auto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1、规格：1500*800*800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52CB42C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、内胆采用SUS304不锈钢磨砂贴塑板，厚≥1.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mm；</w:t>
            </w:r>
          </w:p>
          <w:p w14:paraId="0B8A64A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、柜体采用SUS304不锈钢磨砂贴塑板，实厚≥1.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mm；</w:t>
            </w:r>
          </w:p>
          <w:p w14:paraId="23A3109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、门板采用SUS304不锈钢磨砂贴塑板，厚≥1.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mm；</w:t>
            </w:r>
          </w:p>
          <w:p w14:paraId="1770A8FB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、保温盆为配盖不锈钢机冲盆，规格为：327mm *530mm *150mm；</w:t>
            </w:r>
          </w:p>
          <w:p w14:paraId="35436F0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、四脚采用不锈钢板子弹式升降调节脚；</w:t>
            </w:r>
          </w:p>
          <w:p w14:paraId="2DA67C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、配置110℃温控系统，功率：2*1KW，自动加热、控温、恒温。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0C1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64E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762000" cy="535305"/>
                  <wp:effectExtent l="0" t="0" r="0" b="17145"/>
                  <wp:docPr id="34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025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sz w:val="24"/>
                <w:szCs w:val="24"/>
                <w:highlight w:val="none"/>
                <w:lang w:eastAsia="zh-CN"/>
              </w:rPr>
            </w:pPr>
          </w:p>
        </w:tc>
      </w:tr>
      <w:tr w14:paraId="7DFACF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531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A42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双层工作台 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2BA8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1、规格：1800*600*950mm</w:t>
            </w:r>
          </w:p>
          <w:p w14:paraId="66F11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2、台面采用SUS304不锈钢磨砂贴塑板厚1.2mm；</w:t>
            </w:r>
          </w:p>
          <w:p w14:paraId="3F9D5C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3、层板采用SUS304不锈钢磨砂贴塑板厚1.0mm；</w:t>
            </w:r>
          </w:p>
          <w:p w14:paraId="13930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4、加强筋采用SUS304不锈钢磨砂贴塑板厚1.0mm；</w:t>
            </w:r>
          </w:p>
          <w:p w14:paraId="1BD17D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5、脚柱采用38*38*1.2mm厚不锈钢方管，下加可调节脚座；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052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558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-120650</wp:posOffset>
                  </wp:positionV>
                  <wp:extent cx="728345" cy="642620"/>
                  <wp:effectExtent l="0" t="0" r="14605" b="5080"/>
                  <wp:wrapNone/>
                  <wp:docPr id="35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2FC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 w14:paraId="086257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8BE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46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8BD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四门碗柜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E1B03C"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1200*500*1800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060078D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整体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bidi="ar"/>
              </w:rPr>
              <w:t>采用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304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不锈钢制作；</w:t>
            </w:r>
          </w:p>
          <w:p w14:paraId="4AA4F6A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台面厚度1.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mm；</w:t>
            </w:r>
          </w:p>
          <w:p w14:paraId="7D882DE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下层、侧板板厚度1.0mm,并用1.0mm厚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bidi="ar"/>
              </w:rPr>
              <w:t>不锈钢板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折成加强筋加固；</w:t>
            </w:r>
          </w:p>
          <w:p w14:paraId="02F6749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脚管采用Ф48*1.0mm厚不锈钢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方管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；</w:t>
            </w:r>
          </w:p>
          <w:p w14:paraId="61A78C41">
            <w:pPr>
              <w:pStyle w:val="6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配置不锈钢可调子弹脚。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52C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BAF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171575" cy="822325"/>
                  <wp:effectExtent l="0" t="0" r="9525" b="15875"/>
                  <wp:docPr id="36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641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 w14:paraId="6006E0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447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06D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单门留样柜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3FF14">
            <w:pPr>
              <w:widowControl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0</wp:posOffset>
                  </wp:positionV>
                  <wp:extent cx="635" cy="579755"/>
                  <wp:effectExtent l="0" t="0" r="0" b="0"/>
                  <wp:wrapNone/>
                  <wp:docPr id="37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3_SpCnt_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0</wp:posOffset>
                  </wp:positionV>
                  <wp:extent cx="635" cy="579755"/>
                  <wp:effectExtent l="0" t="0" r="0" b="0"/>
                  <wp:wrapNone/>
                  <wp:docPr id="38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3_SpCnt_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0</wp:posOffset>
                  </wp:positionV>
                  <wp:extent cx="635" cy="579755"/>
                  <wp:effectExtent l="0" t="0" r="0" b="0"/>
                  <wp:wrapNone/>
                  <wp:docPr id="39" name="图片_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3_SpCnt_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0</wp:posOffset>
                  </wp:positionV>
                  <wp:extent cx="635" cy="579755"/>
                  <wp:effectExtent l="0" t="0" r="0" b="0"/>
                  <wp:wrapNone/>
                  <wp:docPr id="40" name="图片_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3_SpCnt_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0</wp:posOffset>
                  </wp:positionV>
                  <wp:extent cx="635" cy="642620"/>
                  <wp:effectExtent l="0" t="0" r="0" b="0"/>
                  <wp:wrapNone/>
                  <wp:docPr id="41" name="图片_18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18_SpCnt_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0</wp:posOffset>
                  </wp:positionV>
                  <wp:extent cx="635" cy="642620"/>
                  <wp:effectExtent l="0" t="0" r="0" b="0"/>
                  <wp:wrapNone/>
                  <wp:docPr id="42" name="图片_18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18_SpCnt_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0</wp:posOffset>
                  </wp:positionV>
                  <wp:extent cx="635" cy="642620"/>
                  <wp:effectExtent l="0" t="0" r="0" b="0"/>
                  <wp:wrapNone/>
                  <wp:docPr id="43" name="图片_18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18_SpCnt_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0</wp:posOffset>
                  </wp:positionV>
                  <wp:extent cx="635" cy="642620"/>
                  <wp:effectExtent l="0" t="0" r="0" b="0"/>
                  <wp:wrapNone/>
                  <wp:docPr id="45" name="图片_18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18_SpCnt_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0</wp:posOffset>
                  </wp:positionV>
                  <wp:extent cx="3810" cy="642620"/>
                  <wp:effectExtent l="0" t="0" r="0" b="0"/>
                  <wp:wrapNone/>
                  <wp:docPr id="46" name="图片_18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18_SpCnt_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0</wp:posOffset>
                  </wp:positionV>
                  <wp:extent cx="3810" cy="642620"/>
                  <wp:effectExtent l="0" t="0" r="0" b="0"/>
                  <wp:wrapNone/>
                  <wp:docPr id="47" name="图片_18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18_SpCnt_1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0</wp:posOffset>
                  </wp:positionV>
                  <wp:extent cx="3810" cy="642620"/>
                  <wp:effectExtent l="0" t="0" r="0" b="0"/>
                  <wp:wrapNone/>
                  <wp:docPr id="48" name="图片_18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18_SpCnt_1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0</wp:posOffset>
                  </wp:positionV>
                  <wp:extent cx="3810" cy="642620"/>
                  <wp:effectExtent l="0" t="0" r="0" b="0"/>
                  <wp:wrapNone/>
                  <wp:docPr id="49" name="图片_18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8_SpCnt_1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规格：630*760*1980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68033118">
            <w:pPr>
              <w:widowControl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功率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≥750W容量: 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236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L；</w:t>
            </w:r>
          </w:p>
          <w:p w14:paraId="2D6A147E">
            <w:pPr>
              <w:widowControl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制冷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方式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 xml:space="preserve">冷 </w:t>
            </w:r>
          </w:p>
          <w:p w14:paraId="0F62E26B">
            <w:pPr>
              <w:widowControl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制冷剂：R-134A</w:t>
            </w:r>
          </w:p>
          <w:p w14:paraId="333A135C">
            <w:pPr>
              <w:widowControl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电压:220V/50Hz温度:-5℃</w:t>
            </w:r>
          </w:p>
          <w:p w14:paraId="776938CC">
            <w:pPr>
              <w:widowControl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无指纹不锈钢台板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1.0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m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；</w:t>
            </w:r>
          </w:p>
          <w:p w14:paraId="3076612A">
            <w:pPr>
              <w:widowControl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1、采用全封闭式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一线品牌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压缩机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；</w:t>
            </w:r>
          </w:p>
          <w:p w14:paraId="550CFBF3">
            <w:pPr>
              <w:widowControl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2、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具有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数字显示和微电脑智能控制技术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；</w:t>
            </w:r>
          </w:p>
          <w:p w14:paraId="621F78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3、箱体门体采用高压聚氨酯发泡成型。自动回归门]铰链,方便使用且有效防止冷气泄漏;坚固的不锈钢可调节支脚,可以根据需要调节高度:换热率高,制冷效果好；门封内理电热丝，减少凝露。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196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B9A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544195" cy="1132205"/>
                  <wp:effectExtent l="0" t="0" r="8255" b="10795"/>
                  <wp:docPr id="50" name="图片 31" descr="TB2etC0XVXXXXaIXXXXXXXXXXXX_!!677585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1" descr="TB2etC0XVXXXXaIXXXXXXXXXXXX_!!6775851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3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B4A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0CA9B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00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C2D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eastAsia="zh-CN"/>
              </w:rPr>
              <w:t>排烟系统</w:t>
            </w:r>
          </w:p>
        </w:tc>
      </w:tr>
      <w:tr w14:paraId="4247A5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0ED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159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不锈钢油烟罩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2B31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6600*1200*500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3E2940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采用不锈钢管制作；</w:t>
            </w:r>
          </w:p>
          <w:p w14:paraId="6101B1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烟罩面板标厚≥1.0mm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不锈钢板；</w:t>
            </w:r>
          </w:p>
          <w:p w14:paraId="4B85DC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产品外观无杂色，无明显划痕无明显凹凸坑，表面光净、平整，砂纹一致。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F8A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6.6米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470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21055" cy="469900"/>
                  <wp:effectExtent l="0" t="0" r="17145" b="6350"/>
                  <wp:docPr id="51" name="图片 32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2" descr=" 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B5D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7D27B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645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49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793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不锈钢油烟罩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1A66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1200*1200*500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mm</w:t>
            </w:r>
          </w:p>
          <w:p w14:paraId="02D34C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采用不锈钢管制作；</w:t>
            </w:r>
          </w:p>
          <w:p w14:paraId="2D1D2A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烟罩面板标厚≥1.0mm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不锈钢板；</w:t>
            </w:r>
          </w:p>
          <w:p w14:paraId="724FAA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产品外观无杂色，无明显划痕无明显凹凸坑，表面光净、平整，砂纹一致。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256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1.2米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87A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21055" cy="469900"/>
                  <wp:effectExtent l="0" t="0" r="17145" b="6350"/>
                  <wp:docPr id="52" name="图片 33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3" descr=" 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2A1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eastAsia="zh-CN"/>
              </w:rPr>
            </w:pPr>
          </w:p>
        </w:tc>
      </w:tr>
      <w:tr w14:paraId="21EDD2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8E7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C45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不锈钢隔油网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5BA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700*700*20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mm</w:t>
            </w:r>
          </w:p>
          <w:p w14:paraId="65B1F4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采用优质不锈钢板厚1.0mm折边制作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D74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15片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7D9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49630" cy="393700"/>
                  <wp:effectExtent l="0" t="0" r="7620" b="6350"/>
                  <wp:docPr id="53" name="图片 34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4" descr=" 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14C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317BE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B26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51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45A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不锈钢后封板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5F62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1000*700*20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mm</w:t>
            </w:r>
          </w:p>
          <w:p w14:paraId="33FD83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采用不锈钢板厚1.0mm折边制作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B8C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7.2米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0F3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944245" cy="262255"/>
                  <wp:effectExtent l="0" t="0" r="8255" b="4445"/>
                  <wp:docPr id="54" name="图片 35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5" descr=" 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713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1175D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D2A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52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012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烟管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5BAD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600*600mm</w:t>
            </w:r>
          </w:p>
          <w:p w14:paraId="0EF85E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镀锌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板厚1.0mm折边制作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AF2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50m²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062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13740" cy="261620"/>
                  <wp:effectExtent l="0" t="0" r="10160" b="5080"/>
                  <wp:docPr id="55" name="图片 36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6" descr=" 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DED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36B65B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54F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53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E38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弯头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A9E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600*600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mm</w:t>
            </w:r>
          </w:p>
          <w:p w14:paraId="01D4FB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镀锌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板厚1.0mm折边制作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E11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15m²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13C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79120" cy="273685"/>
                  <wp:effectExtent l="0" t="0" r="11430" b="12065"/>
                  <wp:docPr id="56" name="图片 37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7" descr=" 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389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5B356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586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54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875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变径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D82F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600*600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mm</w:t>
            </w:r>
          </w:p>
          <w:p w14:paraId="6DE02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镀锌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板厚1.0mm折边制作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A28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10m²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E2B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-3810</wp:posOffset>
                  </wp:positionV>
                  <wp:extent cx="695960" cy="536575"/>
                  <wp:effectExtent l="0" t="0" r="8890" b="15875"/>
                  <wp:wrapNone/>
                  <wp:docPr id="57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6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043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 w14:paraId="4CAA02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0FF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55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972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三通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1337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600*600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mm</w:t>
            </w:r>
          </w:p>
          <w:p w14:paraId="1AA887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采用镀锌板标厚1.2mm制作；对角均冲有加强筋；对接口采用机器绞边对接成形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96F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8m²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387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117475</wp:posOffset>
                  </wp:positionV>
                  <wp:extent cx="488315" cy="455295"/>
                  <wp:effectExtent l="0" t="0" r="6985" b="1905"/>
                  <wp:wrapNone/>
                  <wp:docPr id="58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3FA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 w14:paraId="72E819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4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8CD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56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5AB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法兰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7570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镀锌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板厚1.0mm折边制作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CDE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10对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EEF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877570" cy="361315"/>
                  <wp:effectExtent l="0" t="0" r="17780" b="635"/>
                  <wp:docPr id="59" name="图片 38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8" descr=" 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E31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051CFF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4AB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57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3C0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吊杆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F1FA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采用25*25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不锈钢管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65C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1批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836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-38100</wp:posOffset>
                  </wp:positionV>
                  <wp:extent cx="476885" cy="284480"/>
                  <wp:effectExtent l="0" t="0" r="18415" b="1270"/>
                  <wp:wrapNone/>
                  <wp:docPr id="60" name="图片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8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B4F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40739E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E7C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58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155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低噪音离芯风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柜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1777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1、外壳采用优质镀锌板制作，板材实测厚度≥0.92mm，多道加强筋；</w:t>
            </w:r>
          </w:p>
          <w:p w14:paraId="7B5C73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2、该设备采用双吸式结构，多翼式叶轮，具有风量大、噪音低等效果；</w:t>
            </w:r>
          </w:p>
          <w:p w14:paraId="1B2701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3、采用优质专用轴承、加粗轴心、运行平稳，延长设备使用寿命；</w:t>
            </w:r>
          </w:p>
          <w:p w14:paraId="2905AA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4、采用皮带传动，外置电机，使电机与油烟完全隔离，确保设备的使用寿命；</w:t>
            </w:r>
          </w:p>
          <w:p w14:paraId="63F0D7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5、额定风量：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15000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～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00m3/h；</w:t>
            </w:r>
          </w:p>
          <w:p w14:paraId="48E891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6、全压：600～750Pa；</w:t>
            </w:r>
          </w:p>
          <w:p w14:paraId="55F22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7、电机功率：≥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7.5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KW/380V；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23C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54E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01675" cy="737235"/>
                  <wp:effectExtent l="0" t="0" r="3175" b="5715"/>
                  <wp:docPr id="61" name="图片 39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9" descr=" 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32B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highlight w:val="none"/>
                <w:lang w:eastAsia="zh-CN"/>
              </w:rPr>
            </w:pPr>
          </w:p>
        </w:tc>
      </w:tr>
      <w:tr w14:paraId="09FBE4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316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59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8EF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风机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变频器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0AB9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电机功率：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7.5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KW/380V</w:t>
            </w:r>
          </w:p>
          <w:p w14:paraId="78943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风机过载保护器采用单片机数模块控制方式，具有过压、过流、缺相、漏电防雷功能。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FBE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514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82955" cy="777875"/>
                  <wp:effectExtent l="0" t="0" r="17145" b="3175"/>
                  <wp:docPr id="70" name="图片 40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40" descr=" 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662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0415C9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5B5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9F9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风机减震器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15D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采用弹簧剪切式减震材料制作；具有减震作用。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72E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1C5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56285" cy="476885"/>
                  <wp:effectExtent l="0" t="0" r="5715" b="18415"/>
                  <wp:docPr id="71" name="图片 41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1" descr=" 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BDC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67EEBE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B29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61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1C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风机支架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081A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采用8#槽钢制作，外观喷防锈漆处理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26F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1套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137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41680" cy="571500"/>
                  <wp:effectExtent l="0" t="0" r="1270" b="0"/>
                  <wp:docPr id="72" name="图片 42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2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4BC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6F0ACB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5F6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62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C0D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低空油烟净化器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3C4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1、油烟净化器利用高压发射器持续稳定输出高压、高压载体板级式电场中放射出来电子，以及由电子碰撞空气分子而产生负离子来扑捉油烟，油雾粒子、使其粒子带电，再通过高压电场产生库仑力，使其带电粒子被阳极吸附，以达到清除目的，油烟净化效果达到95%，除异味效果达到60%，更加环保。</w:t>
            </w:r>
          </w:p>
          <w:p w14:paraId="7ECCF317">
            <w:pPr>
              <w:pStyle w:val="6"/>
              <w:jc w:val="left"/>
              <w:rPr>
                <w:rFonts w:hint="eastAsia"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shd w:val="clear" w:color="auto" w:fill="FFFFFF"/>
              </w:rPr>
              <w:t>每小时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shd w:val="clear" w:color="auto" w:fill="FFFFFF"/>
              </w:rPr>
              <w:t>000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m3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shd w:val="clear" w:color="auto" w:fill="FFFFFF"/>
              </w:rPr>
              <w:t xml:space="preserve">处理量。                       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shd w:val="clear" w:color="auto" w:fill="auto"/>
              </w:rPr>
              <w:t>供电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shd w:val="clear" w:color="auto" w:fill="FFFFFF"/>
              </w:rPr>
              <w:t xml:space="preserve">电源：220V/AC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shd w:val="clear" w:color="auto" w:fill="auto"/>
              </w:rPr>
              <w:t xml:space="preserve">50HZ 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shd w:val="clear" w:color="auto" w:fill="FFFFFF"/>
              </w:rPr>
              <w:t>；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4C7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1台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B71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692150" cy="772795"/>
                  <wp:effectExtent l="0" t="0" r="12700" b="8255"/>
                  <wp:docPr id="73" name="图片 43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3" descr=" 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6A8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  <w:tr w14:paraId="60F0C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9BA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63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F87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净化器支架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620B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采用8#槽钢制作，外观喷防锈漆处理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007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070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18185" cy="533400"/>
                  <wp:effectExtent l="0" t="0" r="5715" b="0"/>
                  <wp:docPr id="74" name="图片 44" descr="1648207773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44" descr="1648207773046.pn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C25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9F4B4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9B3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64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346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百叶窗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91EA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1000*1000*50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mm</w:t>
            </w:r>
          </w:p>
          <w:p w14:paraId="236518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采用不锈钢板厚1.0mm折边制作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B32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AB4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683895" cy="428625"/>
                  <wp:effectExtent l="0" t="0" r="1905" b="9525"/>
                  <wp:docPr id="75" name="图片 45" descr="ac2e50d0adcc660abff971ba4127c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45" descr="ac2e50d0adcc660abff971ba4127c5e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82D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163E5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58F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65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C9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防爆灯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2CDE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</w:rPr>
              <w:t>60W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9B5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8盏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A2E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650240" cy="387985"/>
                  <wp:effectExtent l="0" t="0" r="16510" b="12065"/>
                  <wp:docPr id="7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9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AEF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B3819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04F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</w:rPr>
              <w:t>就餐区域设施</w:t>
            </w:r>
          </w:p>
        </w:tc>
      </w:tr>
      <w:tr w14:paraId="49A1C9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686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66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55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圆餐桌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69D5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直径1700*800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带转盘；</w:t>
            </w:r>
          </w:p>
          <w:p w14:paraId="567B38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2、材质：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橡木；</w:t>
            </w:r>
          </w:p>
          <w:p w14:paraId="127E4C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油漆：采用环保水性油漆，底漆4遍，面漆3遍，喷漆要求附着性强、涂膜强韧、硬度高、光泽度高，耐水、耐磨、耐撞、耐热性好。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39E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505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highlight w:val="none"/>
                <w:lang w:eastAsia="zh-CN"/>
              </w:rPr>
            </w:pPr>
            <w:r>
              <w:rPr>
                <w:rFonts w:hint="eastAsia" w:eastAsia="宋体"/>
                <w:highlight w:val="none"/>
                <w:lang w:eastAsia="zh-CN"/>
              </w:rPr>
              <w:drawing>
                <wp:inline distT="0" distB="0" distL="114300" distR="114300">
                  <wp:extent cx="1553210" cy="887095"/>
                  <wp:effectExtent l="0" t="0" r="8890" b="8255"/>
                  <wp:docPr id="77" name="图片 47" descr="8305782530bf7852df447fd448d17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47" descr="8305782530bf7852df447fd448d17d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307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颜色及具体样式按选择人确认为准</w:t>
            </w:r>
          </w:p>
        </w:tc>
      </w:tr>
      <w:tr w14:paraId="240639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30C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67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DE4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餐椅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FDC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规格：440*500*920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mm；</w:t>
            </w:r>
          </w:p>
          <w:p w14:paraId="3F2D2A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2、材质：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橡木；</w:t>
            </w:r>
          </w:p>
          <w:p w14:paraId="187B09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油漆：采用环保水性油漆，底漆4遍，面漆3遍，喷漆要求附着性强、涂膜强韧、硬度高、光泽度高。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343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220张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49D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39140" cy="662940"/>
                  <wp:effectExtent l="0" t="0" r="3810" b="3810"/>
                  <wp:docPr id="7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76E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颜色及具体样式按选择人确认为准</w:t>
            </w:r>
          </w:p>
        </w:tc>
      </w:tr>
      <w:tr w14:paraId="4C18BC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B59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68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C40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餐桌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E836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规格：1400*800*750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mm；</w:t>
            </w:r>
          </w:p>
          <w:p w14:paraId="47E69C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支架：铁艺；</w:t>
            </w:r>
          </w:p>
          <w:p w14:paraId="4D0ECC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贴木皮方桌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D3A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8张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378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562100" cy="1473200"/>
                  <wp:effectExtent l="0" t="0" r="0" b="12700"/>
                  <wp:docPr id="7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AAD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颜色及具体样式按选择人确认为准</w:t>
            </w:r>
          </w:p>
        </w:tc>
      </w:tr>
      <w:tr w14:paraId="4A2B6B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325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69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3F8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餐椅1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2695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460*570*860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mm；</w:t>
            </w:r>
          </w:p>
          <w:p w14:paraId="699396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、椅架:多层板弯曲成型，经过耐酸碱、防虫、防腐等特殊处理，结构坚固耐用，承受压力符合国家标准，到120KG以上；</w:t>
            </w:r>
          </w:p>
          <w:p w14:paraId="00C9A8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、面料：采用人造皮革，厚度1.0mm，抗张强度达18.4N/mm，经液态浸色及防潮、防污等工艺处理，皮面更加柔软舒适，光泽持久，透气性强，无破损；</w:t>
            </w:r>
          </w:p>
          <w:p w14:paraId="30BD33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、海绵：采用45KG/m³密度发泡定型海绵,表面有一层保护面，可防氧化,防碎,经过HD测试不变形；弹性优异，软硬适中、座感舒适；</w:t>
            </w:r>
          </w:p>
          <w:p w14:paraId="54D9FD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、油漆：采用环保水性油漆，底漆4遍，面漆3遍，喷漆要求附着性强、涂膜强韧、硬度高、光泽度高，耐水、耐磨、耐撞、耐热性好。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DF4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87张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B70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562100" cy="1473200"/>
                  <wp:effectExtent l="0" t="0" r="0" b="12700"/>
                  <wp:docPr id="8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63C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颜色及具体样式以选择人确认为准</w:t>
            </w:r>
          </w:p>
        </w:tc>
      </w:tr>
      <w:tr w14:paraId="47CD28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E68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70</w:t>
            </w:r>
          </w:p>
        </w:tc>
        <w:tc>
          <w:tcPr>
            <w:tcW w:w="1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08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收餐车</w:t>
            </w:r>
          </w:p>
        </w:tc>
        <w:tc>
          <w:tcPr>
            <w:tcW w:w="3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94AB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方管五斗收纳车</w:t>
            </w:r>
          </w:p>
          <w:p w14:paraId="700277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1、规格：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800*460*880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mm，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不锈钢厚度1.0mm；</w:t>
            </w:r>
          </w:p>
          <w:p w14:paraId="79CF55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配收纳斗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44E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5个</w:t>
            </w:r>
          </w:p>
        </w:tc>
        <w:tc>
          <w:tcPr>
            <w:tcW w:w="2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202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74420" cy="1133475"/>
                  <wp:effectExtent l="0" t="0" r="11430" b="9525"/>
                  <wp:docPr id="8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249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highlight w:val="none"/>
              </w:rPr>
            </w:pPr>
          </w:p>
        </w:tc>
      </w:tr>
    </w:tbl>
    <w:p w14:paraId="7FF84748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0" w:firstLineChars="0"/>
        <w:textAlignment w:val="auto"/>
        <w:rPr>
          <w:rFonts w:hint="eastAsia" w:ascii="宋体" w:hAnsi="宋体" w:cs="宋体"/>
          <w:color w:val="00000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vertAlign w:val="baseline"/>
          <w:lang w:val="en-US" w:eastAsia="zh-CN"/>
        </w:rPr>
        <w:t>注：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vertAlign w:val="baseline"/>
          <w:lang w:val="en-US" w:eastAsia="zh-CN"/>
        </w:rPr>
        <w:t>（1）</w:t>
      </w:r>
      <w:r>
        <w:rPr>
          <w:rFonts w:hint="eastAsia" w:ascii="宋体" w:hAnsi="宋体" w:cs="宋体"/>
          <w:color w:val="000000"/>
          <w:lang w:eastAsia="zh-CN"/>
        </w:rPr>
        <w:t>供应商应对每项货物列出单价，</w:t>
      </w:r>
      <w:r>
        <w:rPr>
          <w:rFonts w:hint="eastAsia" w:ascii="宋体" w:hAnsi="宋体" w:cs="宋体"/>
          <w:color w:val="000000"/>
        </w:rPr>
        <w:t>超过</w:t>
      </w:r>
      <w:r>
        <w:rPr>
          <w:rFonts w:hint="eastAsia" w:ascii="宋体" w:hAnsi="宋体" w:cs="宋体"/>
          <w:color w:val="000000"/>
          <w:lang w:eastAsia="zh-CN"/>
        </w:rPr>
        <w:t>总价</w:t>
      </w:r>
      <w:r>
        <w:rPr>
          <w:rFonts w:hint="eastAsia" w:ascii="宋体" w:hAnsi="宋体" w:cs="宋体"/>
          <w:color w:val="000000"/>
        </w:rPr>
        <w:t>限价的报价为无效报价。</w:t>
      </w:r>
    </w:p>
    <w:p w14:paraId="4AB18AF3">
      <w:pPr>
        <w:pStyle w:val="8"/>
        <w:widowControl/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highlight w:val="none"/>
          <w:vertAlign w:val="baseline"/>
          <w:lang w:val="en-US" w:eastAsia="zh-CN"/>
        </w:rPr>
      </w:pPr>
      <w:r>
        <w:rPr>
          <w:rFonts w:ascii="宋体" w:hAnsi="宋体" w:cs="宋体"/>
          <w:color w:val="000000"/>
          <w:kern w:val="0"/>
          <w:sz w:val="24"/>
          <w:szCs w:val="24"/>
          <w:lang w:val="en-US" w:eastAsia="zh-CN" w:bidi="ar-SA"/>
        </w:rPr>
        <w:t>（</w:t>
      </w:r>
      <w:r>
        <w:rPr>
          <w:rFonts w:hint="eastAsia" w:ascii="宋体" w:cs="宋体"/>
          <w:color w:val="000000"/>
          <w:kern w:val="0"/>
          <w:sz w:val="24"/>
          <w:szCs w:val="24"/>
          <w:lang w:val="en-US" w:eastAsia="zh-CN" w:bidi="ar-SA"/>
        </w:rPr>
        <w:t>2</w:t>
      </w:r>
      <w:r>
        <w:rPr>
          <w:rFonts w:ascii="宋体" w:hAnsi="宋体" w:cs="宋体"/>
          <w:color w:val="000000"/>
          <w:kern w:val="0"/>
          <w:sz w:val="24"/>
          <w:szCs w:val="24"/>
          <w:lang w:val="en-US" w:eastAsia="zh-CN" w:bidi="ar-SA"/>
        </w:rPr>
        <w:t>）</w:t>
      </w:r>
      <w:r>
        <w:rPr>
          <w:rFonts w:hint="eastAsia"/>
          <w:color w:val="000000"/>
          <w:lang w:val="en-US" w:eastAsia="zh-CN"/>
        </w:rPr>
        <w:t>本次采购合同采用固定单价形式，供应商在报价时应全面评估并承担相关风险。合同单价一经确定，在结算时将保持不变，不受市场价格波动、国家原材料政策调整等因素的影响。</w:t>
      </w:r>
    </w:p>
    <w:p w14:paraId="1CAA5C53">
      <w:pPr>
        <w:pStyle w:val="13"/>
        <w:widowControl/>
        <w:spacing w:line="240" w:lineRule="auto"/>
        <w:ind w:firstLine="480" w:firstLineChars="200"/>
        <w:jc w:val="left"/>
        <w:rPr>
          <w:rFonts w:hint="eastAsia" w:ascii="宋体" w:hAnsi="宋体"/>
          <w:b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vertAlign w:val="baseline"/>
          <w:lang w:val="en-US" w:eastAsia="zh-CN"/>
        </w:rPr>
        <w:t>（3）供货</w:t>
      </w:r>
      <w:r>
        <w:rPr>
          <w:rFonts w:hint="eastAsia" w:ascii="宋体" w:hAnsi="宋体" w:eastAsia="宋体" w:cs="宋体"/>
          <w:b w:val="0"/>
          <w:bCs/>
          <w:sz w:val="24"/>
          <w:szCs w:val="24"/>
          <w:shd w:val="clear" w:color="auto" w:fill="FFFFFF"/>
          <w:lang w:eastAsia="zh-CN"/>
        </w:rPr>
        <w:t>一览表中对货物材质有明确标注参数的，按已标注的执行。</w:t>
      </w:r>
      <w:r>
        <w:rPr>
          <w:rFonts w:hint="eastAsia" w:ascii="宋体" w:hAnsi="宋体" w:cs="宋体"/>
          <w:sz w:val="24"/>
        </w:rPr>
        <w:t>如果没有提及适用标准，或技术规范说明不明确，则应符合中华人民共和国现行国家标准、行业标准或地方标准。这些标准必须是有关机构发布的最新版本的标准。</w:t>
      </w:r>
    </w:p>
    <w:p w14:paraId="66FF54C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rPr>
          <w:rFonts w:hint="eastAsia" w:ascii="宋体" w:hAnsi="宋体" w:eastAsia="宋体"/>
          <w:b/>
          <w:sz w:val="24"/>
          <w:highlight w:val="none"/>
          <w:lang w:val="en-US" w:eastAsia="zh-CN"/>
        </w:rPr>
      </w:pPr>
      <w:r>
        <w:rPr>
          <w:rFonts w:hint="eastAsia" w:ascii="宋体" w:hAnsi="宋体"/>
          <w:b/>
          <w:sz w:val="24"/>
          <w:highlight w:val="none"/>
        </w:rPr>
        <w:t>3.资格要求</w:t>
      </w:r>
      <w:bookmarkEnd w:id="8"/>
      <w:bookmarkEnd w:id="9"/>
      <w:bookmarkEnd w:id="10"/>
      <w:bookmarkEnd w:id="11"/>
    </w:p>
    <w:p w14:paraId="46695A9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3.1 本次选择要求承诺人须具备以下条件：</w:t>
      </w:r>
    </w:p>
    <w:p w14:paraId="4C56BB9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/>
          <w:color w:val="000000"/>
          <w:sz w:val="24"/>
          <w:highlight w:val="none"/>
        </w:rPr>
      </w:pPr>
      <w:r>
        <w:rPr>
          <w:rFonts w:hint="eastAsia"/>
          <w:sz w:val="24"/>
          <w:highlight w:val="none"/>
        </w:rPr>
        <w:t>必须属于南平武夷</w:t>
      </w:r>
      <w:r>
        <w:rPr>
          <w:rFonts w:hint="eastAsia"/>
          <w:sz w:val="24"/>
          <w:highlight w:val="none"/>
          <w:lang w:eastAsia="zh-CN"/>
        </w:rPr>
        <w:t>发展</w:t>
      </w:r>
      <w:r>
        <w:rPr>
          <w:rFonts w:hint="eastAsia"/>
          <w:sz w:val="24"/>
          <w:highlight w:val="none"/>
        </w:rPr>
        <w:t>集团有限公司贸易类大宗物资供应商名录</w:t>
      </w:r>
      <w:r>
        <w:rPr>
          <w:rFonts w:hint="eastAsia"/>
          <w:color w:val="000000"/>
          <w:sz w:val="24"/>
          <w:highlight w:val="none"/>
        </w:rPr>
        <w:t>库</w:t>
      </w:r>
      <w:r>
        <w:rPr>
          <w:rFonts w:hint="eastAsia"/>
          <w:color w:val="000000"/>
          <w:sz w:val="24"/>
          <w:highlight w:val="none"/>
          <w:lang w:val="en-US" w:eastAsia="zh-CN"/>
        </w:rPr>
        <w:t>内</w:t>
      </w:r>
      <w:r>
        <w:rPr>
          <w:rFonts w:hint="eastAsia"/>
          <w:color w:val="000000"/>
          <w:sz w:val="24"/>
          <w:highlight w:val="none"/>
        </w:rPr>
        <w:t>的</w:t>
      </w:r>
      <w:r>
        <w:rPr>
          <w:rFonts w:hint="eastAsia" w:ascii="宋体" w:hAnsi="宋体"/>
          <w:color w:val="000000"/>
          <w:kern w:val="0"/>
          <w:sz w:val="24"/>
          <w:highlight w:val="none"/>
          <w:u w:val="single"/>
          <w:lang w:val="en-US" w:eastAsia="zh-CN"/>
        </w:rPr>
        <w:t xml:space="preserve"> 厨房设备 </w:t>
      </w:r>
      <w:r>
        <w:rPr>
          <w:rFonts w:hint="eastAsia" w:ascii="宋体" w:hAnsi="宋体"/>
          <w:color w:val="000000"/>
          <w:kern w:val="0"/>
          <w:sz w:val="24"/>
          <w:highlight w:val="none"/>
          <w:u w:val="none"/>
          <w:lang w:val="en-US" w:eastAsia="zh-CN"/>
        </w:rPr>
        <w:t>类供应商</w:t>
      </w:r>
      <w:r>
        <w:rPr>
          <w:rFonts w:hint="eastAsia"/>
          <w:color w:val="000000"/>
          <w:sz w:val="24"/>
          <w:highlight w:val="none"/>
        </w:rPr>
        <w:t>。</w:t>
      </w:r>
      <w:r>
        <w:rPr>
          <w:rFonts w:hint="eastAsia" w:ascii="宋体" w:hAnsi="宋体"/>
          <w:color w:val="000000"/>
          <w:sz w:val="24"/>
          <w:highlight w:val="none"/>
        </w:rPr>
        <w:t>具有有效的营业执照</w:t>
      </w:r>
      <w:r>
        <w:rPr>
          <w:rFonts w:hint="eastAsia" w:ascii="宋体" w:hAnsi="宋体"/>
          <w:color w:val="000000"/>
          <w:sz w:val="24"/>
          <w:highlight w:val="none"/>
          <w:lang w:eastAsia="zh-CN"/>
        </w:rPr>
        <w:t>。</w:t>
      </w:r>
    </w:p>
    <w:p w14:paraId="391AED8A"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80"/>
        <w:rPr>
          <w:rFonts w:hint="eastAsia"/>
          <w:sz w:val="24"/>
          <w:highlight w:val="none"/>
        </w:rPr>
      </w:pPr>
      <w:r>
        <w:rPr>
          <w:rFonts w:hint="eastAsia"/>
          <w:sz w:val="24"/>
          <w:highlight w:val="none"/>
        </w:rPr>
        <w:t>3.</w:t>
      </w:r>
      <w:r>
        <w:rPr>
          <w:rFonts w:hint="eastAsia"/>
          <w:sz w:val="24"/>
          <w:highlight w:val="none"/>
          <w:lang w:val="en-US" w:eastAsia="zh-CN"/>
        </w:rPr>
        <w:t>2</w:t>
      </w:r>
      <w:r>
        <w:rPr>
          <w:rFonts w:hint="eastAsia"/>
          <w:sz w:val="24"/>
          <w:highlight w:val="none"/>
        </w:rPr>
        <w:t>不得是南平武夷发展集团有限公司、下属子公司在册的黑名单</w:t>
      </w:r>
      <w:r>
        <w:rPr>
          <w:rFonts w:hint="eastAsia"/>
          <w:sz w:val="24"/>
          <w:highlight w:val="none"/>
          <w:lang w:val="en-US" w:eastAsia="zh-CN"/>
        </w:rPr>
        <w:t>供应商；</w:t>
      </w:r>
    </w:p>
    <w:p w14:paraId="27BD175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rPr>
          <w:rFonts w:hint="eastAsia" w:eastAsia="宋体"/>
          <w:sz w:val="24"/>
          <w:highlight w:val="none"/>
          <w:lang w:eastAsia="zh-CN"/>
        </w:rPr>
      </w:pPr>
      <w:r>
        <w:rPr>
          <w:rFonts w:hint="eastAsia"/>
          <w:sz w:val="24"/>
          <w:highlight w:val="none"/>
        </w:rPr>
        <w:t>不得是在“信用中国”网站（www.creditchina.gov.cn）列入失信被执行人名单</w:t>
      </w:r>
      <w:r>
        <w:rPr>
          <w:rFonts w:hint="eastAsia"/>
          <w:sz w:val="24"/>
          <w:highlight w:val="none"/>
          <w:lang w:eastAsia="zh-CN"/>
        </w:rPr>
        <w:t>。</w:t>
      </w:r>
    </w:p>
    <w:p w14:paraId="6CB6BD6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4" w:firstLineChars="202"/>
        <w:jc w:val="left"/>
        <w:rPr>
          <w:rFonts w:hint="eastAsia" w:ascii="Times New Roman" w:hAnsi="Times New Roman" w:eastAsia="宋体" w:cs="Times New Roman"/>
          <w:sz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highlight w:val="none"/>
        </w:rPr>
        <w:t>3.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承诺人不得处于被责令停业，财产被接管、冻结、破产状态；承诺人应商业信誉良好，近三年内在经济活动中无重大违法行为。</w:t>
      </w:r>
    </w:p>
    <w:p w14:paraId="1706A72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4" w:firstLineChars="202"/>
        <w:jc w:val="left"/>
        <w:rPr>
          <w:rFonts w:hint="eastAsia" w:ascii="Times New Roman" w:hAnsi="Times New Roman" w:eastAsia="宋体" w:cs="Times New Roman"/>
          <w:sz w:val="24"/>
          <w:highlight w:val="none"/>
        </w:rPr>
      </w:pPr>
      <w:bookmarkStart w:id="12" w:name="_Toc234382573"/>
      <w:bookmarkStart w:id="13" w:name="_Toc245379319"/>
      <w:bookmarkStart w:id="14" w:name="_Toc344732469"/>
      <w:bookmarkStart w:id="15" w:name="_Toc243796163"/>
      <w:r>
        <w:rPr>
          <w:rFonts w:hint="eastAsia" w:ascii="Times New Roman" w:hAnsi="Times New Roman" w:eastAsia="宋体" w:cs="Times New Roman"/>
          <w:sz w:val="24"/>
          <w:highlight w:val="none"/>
        </w:rPr>
        <w:t>3.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本次</w:t>
      </w:r>
      <w:r>
        <w:rPr>
          <w:rFonts w:hint="eastAsia" w:ascii="Times New Roman" w:hAnsi="Times New Roman" w:eastAsia="宋体" w:cs="Times New Roman"/>
          <w:sz w:val="24"/>
          <w:highlight w:val="none"/>
          <w:lang w:eastAsia="zh-CN"/>
        </w:rPr>
        <w:t>选择</w:t>
      </w:r>
      <w:r>
        <w:rPr>
          <w:rFonts w:hint="eastAsia" w:ascii="Times New Roman" w:hAnsi="Times New Roman" w:eastAsia="宋体" w:cs="Times New Roman"/>
          <w:sz w:val="24"/>
          <w:highlight w:val="none"/>
          <w:u w:val="single"/>
        </w:rPr>
        <w:t xml:space="preserve"> 不接受  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联合体竞选。</w:t>
      </w:r>
    </w:p>
    <w:p w14:paraId="22AB03B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4" w:firstLineChars="202"/>
        <w:jc w:val="left"/>
        <w:rPr>
          <w:rFonts w:hint="default" w:ascii="Times New Roman" w:hAnsi="Times New Roman" w:eastAsia="宋体" w:cs="Times New Roman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3.5本次选择接受代理商或经销商。代理商、经销商参加的，必须持有</w:t>
      </w: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所投产品品牌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生产厂家出具的授权函或经销证明。</w:t>
      </w:r>
    </w:p>
    <w:p w14:paraId="72E833A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rFonts w:ascii="宋体" w:hAnsi="宋体"/>
          <w:b/>
          <w:sz w:val="24"/>
          <w:highlight w:val="none"/>
        </w:rPr>
      </w:pPr>
      <w:r>
        <w:rPr>
          <w:rFonts w:hint="eastAsia" w:ascii="宋体" w:hAnsi="宋体"/>
          <w:b/>
          <w:sz w:val="24"/>
          <w:highlight w:val="none"/>
        </w:rPr>
        <w:t>4.选择文件的获取</w:t>
      </w:r>
      <w:bookmarkEnd w:id="12"/>
      <w:bookmarkEnd w:id="13"/>
      <w:bookmarkEnd w:id="14"/>
      <w:bookmarkEnd w:id="15"/>
    </w:p>
    <w:p w14:paraId="75A07204">
      <w:pPr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4.1凡有意参加选择者，请于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>2025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</w:rPr>
        <w:t>年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 xml:space="preserve"> 4 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</w:rPr>
        <w:t>月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 xml:space="preserve">  2 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</w:rPr>
        <w:t>日至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>2025</w:t>
      </w:r>
      <w:r>
        <w:rPr>
          <w:rFonts w:hint="eastAsia" w:ascii="宋体" w:hAnsi="宋体"/>
          <w:sz w:val="24"/>
          <w:highlight w:val="none"/>
        </w:rPr>
        <w:t>年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 xml:space="preserve"> 4 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</w:rPr>
        <w:t>月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 xml:space="preserve">  7 </w:t>
      </w:r>
      <w:r>
        <w:rPr>
          <w:rFonts w:hint="eastAsia" w:ascii="宋体" w:hAnsi="宋体"/>
          <w:sz w:val="24"/>
          <w:highlight w:val="none"/>
        </w:rPr>
        <w:t xml:space="preserve">日（工作时间）到 </w:t>
      </w:r>
      <w:r>
        <w:rPr>
          <w:rFonts w:hint="eastAsia" w:ascii="宋体" w:hAnsi="宋体"/>
          <w:sz w:val="24"/>
          <w:highlight w:val="none"/>
          <w:u w:val="single"/>
        </w:rPr>
        <w:t xml:space="preserve">福建晖源工程咨询有限公司  </w:t>
      </w:r>
      <w:r>
        <w:rPr>
          <w:rFonts w:hint="eastAsia" w:ascii="宋体" w:hAnsi="宋体"/>
          <w:sz w:val="24"/>
          <w:highlight w:val="none"/>
          <w:u w:val="single"/>
          <w:lang w:val="en-US" w:eastAsia="zh-CN"/>
        </w:rPr>
        <w:t>（</w:t>
      </w:r>
      <w:r>
        <w:rPr>
          <w:rFonts w:hint="eastAsia" w:ascii="宋体" w:hAnsi="宋体"/>
          <w:sz w:val="24"/>
          <w:highlight w:val="none"/>
          <w:u w:val="single"/>
        </w:rPr>
        <w:t>地址：福建省南平市建阳区顺昌街213号祥乐苑15幢一层</w:t>
      </w:r>
      <w:r>
        <w:rPr>
          <w:rFonts w:hint="eastAsia" w:ascii="宋体" w:hAnsi="宋体"/>
          <w:sz w:val="24"/>
          <w:highlight w:val="none"/>
          <w:u w:val="single"/>
          <w:lang w:val="zh-CN"/>
        </w:rPr>
        <w:t>）</w:t>
      </w:r>
      <w:r>
        <w:rPr>
          <w:rFonts w:hint="eastAsia" w:ascii="宋体" w:hAnsi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/>
          <w:sz w:val="24"/>
          <w:highlight w:val="none"/>
        </w:rPr>
        <w:t>报名并购买选择文件，费用</w:t>
      </w:r>
      <w:r>
        <w:rPr>
          <w:rFonts w:hint="eastAsia" w:ascii="宋体" w:hAnsi="宋体"/>
          <w:sz w:val="24"/>
          <w:highlight w:val="none"/>
          <w:u w:val="single"/>
          <w:lang w:val="en-US" w:eastAsia="zh-CN"/>
        </w:rPr>
        <w:t>300</w:t>
      </w:r>
      <w:r>
        <w:rPr>
          <w:rFonts w:hint="eastAsia" w:ascii="宋体" w:hAnsi="宋体"/>
          <w:sz w:val="24"/>
          <w:highlight w:val="none"/>
        </w:rPr>
        <w:t>元</w:t>
      </w:r>
      <w:r>
        <w:rPr>
          <w:rFonts w:hint="eastAsia" w:ascii="宋体" w:hAnsi="宋体"/>
          <w:sz w:val="24"/>
          <w:highlight w:val="none"/>
          <w:lang w:eastAsia="zh-CN"/>
        </w:rPr>
        <w:t>，</w:t>
      </w:r>
      <w:r>
        <w:rPr>
          <w:rFonts w:hint="eastAsia" w:ascii="宋体" w:hAnsi="宋体"/>
          <w:sz w:val="24"/>
          <w:highlight w:val="none"/>
        </w:rPr>
        <w:t>联系人：</w:t>
      </w:r>
      <w:r>
        <w:rPr>
          <w:rFonts w:hint="eastAsia" w:ascii="宋体" w:hAnsi="宋体"/>
          <w:sz w:val="24"/>
          <w:highlight w:val="none"/>
          <w:lang w:eastAsia="zh-CN"/>
        </w:rPr>
        <w:t>付</w:t>
      </w:r>
      <w:r>
        <w:rPr>
          <w:rFonts w:hint="eastAsia" w:ascii="宋体" w:hAnsi="宋体"/>
          <w:sz w:val="24"/>
          <w:highlight w:val="none"/>
          <w:lang w:val="en-US" w:eastAsia="zh-CN"/>
        </w:rPr>
        <w:t>女士</w:t>
      </w:r>
      <w:r>
        <w:rPr>
          <w:rFonts w:hint="eastAsia" w:ascii="宋体" w:hAnsi="宋体"/>
          <w:sz w:val="24"/>
          <w:highlight w:val="none"/>
        </w:rPr>
        <w:t>，</w:t>
      </w:r>
      <w:r>
        <w:rPr>
          <w:rFonts w:hint="eastAsia" w:ascii="宋体" w:hAnsi="宋体"/>
          <w:sz w:val="24"/>
          <w:highlight w:val="none"/>
          <w:lang w:val="en-US" w:eastAsia="zh-CN"/>
        </w:rPr>
        <w:t>联系</w:t>
      </w:r>
      <w:r>
        <w:rPr>
          <w:rFonts w:hint="eastAsia" w:ascii="宋体" w:hAnsi="宋体"/>
          <w:sz w:val="24"/>
          <w:highlight w:val="none"/>
        </w:rPr>
        <w:t>电话：0599-5622667，过期不售，售后不退。报名时须持以下资料：</w:t>
      </w:r>
    </w:p>
    <w:p w14:paraId="5310241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eastAsia="宋体"/>
          <w:highlight w:val="none"/>
          <w:lang w:val="en-US" w:eastAsia="zh-CN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>（1）营业执照复印件</w:t>
      </w:r>
      <w:r>
        <w:rPr>
          <w:rFonts w:hint="eastAsia" w:ascii="宋体" w:hAnsi="宋体"/>
          <w:sz w:val="24"/>
          <w:highlight w:val="none"/>
        </w:rPr>
        <w:t>（加盖单位公章）</w:t>
      </w:r>
      <w:r>
        <w:rPr>
          <w:rFonts w:hint="eastAsia" w:ascii="宋体" w:hAnsi="宋体"/>
          <w:sz w:val="24"/>
          <w:highlight w:val="none"/>
          <w:lang w:eastAsia="zh-CN"/>
        </w:rPr>
        <w:t>。</w:t>
      </w:r>
    </w:p>
    <w:p w14:paraId="2B298A9C">
      <w:pPr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2</w:t>
      </w:r>
      <w:r>
        <w:rPr>
          <w:rFonts w:hint="eastAsia" w:ascii="宋体" w:hAnsi="宋体"/>
          <w:sz w:val="24"/>
          <w:highlight w:val="none"/>
        </w:rPr>
        <w:t>）法定代表人身份证明和身份证复印件及原件或其授权委托书、被授权人</w:t>
      </w:r>
      <w:r>
        <w:rPr>
          <w:rFonts w:hint="eastAsia"/>
          <w:sz w:val="24"/>
          <w:highlight w:val="none"/>
        </w:rPr>
        <w:t>的</w:t>
      </w:r>
      <w:r>
        <w:rPr>
          <w:rFonts w:hint="eastAsia" w:ascii="宋体" w:hAnsi="宋体"/>
          <w:sz w:val="24"/>
          <w:highlight w:val="none"/>
        </w:rPr>
        <w:t>身份证复印件（加盖单位公章）和原件。</w:t>
      </w:r>
    </w:p>
    <w:p w14:paraId="6A1FEF7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3</w:t>
      </w:r>
      <w:r>
        <w:rPr>
          <w:rFonts w:hint="eastAsia" w:ascii="宋体" w:hAnsi="宋体"/>
          <w:sz w:val="24"/>
          <w:highlight w:val="none"/>
        </w:rPr>
        <w:t>）未按要求提供上述资料的，选择人有权拒绝其报名。</w:t>
      </w:r>
    </w:p>
    <w:p w14:paraId="5853B75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 w:eastAsia="宋体"/>
          <w:sz w:val="24"/>
          <w:highlight w:val="none"/>
          <w:lang w:eastAsia="zh-CN"/>
        </w:rPr>
      </w:pPr>
      <w:r>
        <w:rPr>
          <w:rFonts w:hint="eastAsia" w:ascii="宋体" w:hAnsi="宋体"/>
          <w:sz w:val="24"/>
          <w:highlight w:val="none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4</w:t>
      </w:r>
      <w:r>
        <w:rPr>
          <w:rFonts w:hint="eastAsia" w:ascii="宋体" w:hAnsi="宋体"/>
          <w:sz w:val="24"/>
          <w:highlight w:val="none"/>
        </w:rPr>
        <w:t>）本次</w:t>
      </w:r>
      <w:r>
        <w:rPr>
          <w:rFonts w:hint="eastAsia" w:ascii="宋体" w:hAnsi="宋体"/>
          <w:sz w:val="24"/>
          <w:highlight w:val="none"/>
          <w:lang w:val="en-US" w:eastAsia="zh-CN"/>
        </w:rPr>
        <w:t>供应商</w:t>
      </w:r>
      <w:r>
        <w:rPr>
          <w:rFonts w:hint="eastAsia" w:ascii="宋体" w:hAnsi="宋体"/>
          <w:sz w:val="24"/>
          <w:highlight w:val="none"/>
        </w:rPr>
        <w:t>选择不办理邮购业务。</w:t>
      </w:r>
    </w:p>
    <w:p w14:paraId="104BADE9">
      <w:pPr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9" w:leftChars="114" w:firstLine="240" w:firstLineChars="100"/>
        <w:jc w:val="left"/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 xml:space="preserve">  4.2</w:t>
      </w:r>
      <w:r>
        <w:rPr>
          <w:rFonts w:hint="eastAsia" w:ascii="宋体" w:hAnsi="宋体" w:eastAsia="宋体" w:cs="Times New Roman"/>
          <w:b w:val="0"/>
          <w:color w:val="auto"/>
          <w:sz w:val="24"/>
          <w:highlight w:val="none"/>
          <w:u w:val="none"/>
          <w:lang w:val="en-US" w:eastAsia="zh-CN"/>
        </w:rPr>
        <w:t>网络获取：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</w:rPr>
        <w:t>凡有意参加选择者，请于</w:t>
      </w:r>
      <w:r>
        <w:rPr>
          <w:rFonts w:hint="eastAsia" w:ascii="宋体" w:hAnsi="宋体" w:eastAsia="宋体" w:cs="Times New Roman"/>
          <w:color w:val="FF0000"/>
          <w:sz w:val="24"/>
          <w:highlight w:val="none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single"/>
          <w:lang w:val="en-US" w:eastAsia="zh-CN"/>
        </w:rPr>
        <w:t xml:space="preserve">2025 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none"/>
        </w:rPr>
        <w:t>年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single"/>
          <w:lang w:val="en-US" w:eastAsia="zh-CN"/>
        </w:rPr>
        <w:t xml:space="preserve"> 4 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none"/>
        </w:rPr>
        <w:t>月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cs="Times New Roman"/>
          <w:color w:val="000000"/>
          <w:sz w:val="24"/>
          <w:highlight w:val="none"/>
          <w:u w:val="single"/>
          <w:lang w:val="en-US" w:eastAsia="zh-CN"/>
        </w:rPr>
        <w:t>2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none"/>
        </w:rPr>
        <w:t>日至</w:t>
      </w:r>
      <w:r>
        <w:rPr>
          <w:rFonts w:hint="eastAsia" w:ascii="宋体" w:hAnsi="宋体"/>
          <w:color w:val="000000"/>
          <w:sz w:val="24"/>
          <w:highlight w:val="none"/>
          <w:u w:val="single"/>
        </w:rPr>
        <w:t xml:space="preserve"> 202</w:t>
      </w:r>
      <w:r>
        <w:rPr>
          <w:rFonts w:hint="eastAsia" w:ascii="宋体" w:hAnsi="宋体"/>
          <w:color w:val="000000"/>
          <w:sz w:val="24"/>
          <w:highlight w:val="none"/>
          <w:u w:val="single"/>
          <w:lang w:val="en-US" w:eastAsia="zh-CN"/>
        </w:rPr>
        <w:t>5</w:t>
      </w:r>
      <w:r>
        <w:rPr>
          <w:rFonts w:hint="eastAsia" w:ascii="宋体" w:hAnsi="宋体"/>
          <w:color w:val="000000"/>
          <w:sz w:val="24"/>
          <w:highlight w:val="none"/>
          <w:u w:val="single"/>
        </w:rPr>
        <w:t xml:space="preserve"> </w:t>
      </w:r>
      <w:r>
        <w:rPr>
          <w:rFonts w:hint="eastAsia" w:ascii="宋体" w:hAnsi="宋体"/>
          <w:color w:val="000000"/>
          <w:sz w:val="24"/>
          <w:highlight w:val="none"/>
        </w:rPr>
        <w:t>年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single"/>
          <w:lang w:val="en-US" w:eastAsia="zh-CN"/>
        </w:rPr>
        <w:t xml:space="preserve"> 4 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none"/>
        </w:rPr>
        <w:t>月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cs="Times New Roman"/>
          <w:color w:val="000000"/>
          <w:sz w:val="24"/>
          <w:highlight w:val="none"/>
          <w:u w:val="single"/>
          <w:lang w:val="en-US" w:eastAsia="zh-CN"/>
        </w:rPr>
        <w:t>7</w:t>
      </w:r>
      <w:bookmarkStart w:id="21" w:name="_GoBack"/>
      <w:bookmarkEnd w:id="21"/>
      <w:r>
        <w:rPr>
          <w:rFonts w:hint="eastAsia" w:ascii="宋体" w:hAnsi="宋体" w:eastAsia="宋体" w:cs="Times New Roman"/>
          <w:color w:val="00000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highlight w:val="none"/>
          <w:u w:val="none"/>
        </w:rPr>
        <w:t>日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>将购买选择文件费用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>300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>元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</w:rPr>
        <w:t>从企业账户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  <w:lang w:eastAsia="zh-CN"/>
        </w:rPr>
        <w:t>一次性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</w:rPr>
        <w:t>汇出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  <w:lang w:eastAsia="zh-CN"/>
        </w:rPr>
        <w:t>（以到账时间为准，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汇出账户名称与企业名称应一致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  <w:lang w:eastAsia="zh-CN"/>
        </w:rPr>
        <w:t>），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转账购买选择文件开户银行：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b w:val="0"/>
          <w:bCs w:val="0"/>
          <w:color w:val="auto"/>
          <w:kern w:val="0"/>
          <w:sz w:val="24"/>
          <w:szCs w:val="20"/>
          <w:highlight w:val="none"/>
          <w:u w:val="single"/>
          <w:lang w:val="en-US" w:eastAsia="zh-CN" w:bidi="ar"/>
        </w:rPr>
        <w:t>农行南平三元支行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>，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</w:rPr>
        <w:t>开户名称：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>福建晖源工程咨询有限公司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 xml:space="preserve"> ,账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</w:rPr>
        <w:t>号：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b w:val="0"/>
          <w:bCs w:val="0"/>
          <w:color w:val="auto"/>
          <w:kern w:val="0"/>
          <w:sz w:val="24"/>
          <w:szCs w:val="20"/>
          <w:highlight w:val="none"/>
          <w:u w:val="single"/>
          <w:lang w:val="en-US" w:eastAsia="zh-CN" w:bidi="ar"/>
        </w:rPr>
        <w:t>13911301040002420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 xml:space="preserve"> 。 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 xml:space="preserve">                      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        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 xml:space="preserve">   </w:t>
      </w:r>
    </w:p>
    <w:p w14:paraId="24CE72A5">
      <w:pPr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  <w:lang w:eastAsia="zh-CN"/>
        </w:rPr>
      </w:pP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</w:rPr>
        <w:t>用 途：（请注明）“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eastAsia="zh-CN"/>
        </w:rPr>
        <w:t>厨房设备</w:t>
      </w:r>
      <w:r>
        <w:rPr>
          <w:rFonts w:hint="eastAsia"/>
          <w:sz w:val="24"/>
          <w:highlight w:val="none"/>
          <w:u w:val="single"/>
          <w:lang w:val="en-US" w:eastAsia="zh-CN"/>
        </w:rPr>
        <w:t>供应商</w:t>
      </w:r>
      <w:r>
        <w:rPr>
          <w:rFonts w:hint="eastAsia" w:ascii="宋体" w:hAnsi="宋体" w:eastAsia="宋体" w:cs="Times New Roman"/>
          <w:b w:val="0"/>
          <w:color w:val="auto"/>
          <w:kern w:val="0"/>
          <w:sz w:val="24"/>
          <w:highlight w:val="none"/>
          <w:u w:val="single"/>
          <w:lang w:val="en-US" w:eastAsia="zh-CN"/>
        </w:rPr>
        <w:t>选择</w:t>
      </w:r>
      <w:r>
        <w:rPr>
          <w:rFonts w:hint="eastAsia" w:ascii="宋体" w:hAnsi="宋体" w:eastAsia="宋体" w:cs="Times New Roman"/>
          <w:b w:val="0"/>
          <w:color w:val="auto"/>
          <w:sz w:val="24"/>
          <w:highlight w:val="none"/>
          <w:u w:val="none"/>
        </w:rPr>
        <w:t>”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</w:rPr>
        <w:t xml:space="preserve"> 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>，</w:t>
      </w:r>
      <w:r>
        <w:rPr>
          <w:rFonts w:hint="eastAsia" w:ascii="宋体" w:hAnsi="宋体"/>
          <w:sz w:val="24"/>
          <w:highlight w:val="none"/>
        </w:rPr>
        <w:t>报名时须</w:t>
      </w:r>
      <w:r>
        <w:rPr>
          <w:rFonts w:hint="eastAsia" w:ascii="宋体" w:hAnsi="宋体"/>
          <w:sz w:val="24"/>
          <w:highlight w:val="none"/>
          <w:lang w:val="en-US" w:eastAsia="zh-CN"/>
        </w:rPr>
        <w:t>将以</w:t>
      </w:r>
      <w:r>
        <w:rPr>
          <w:rFonts w:hint="eastAsia" w:ascii="宋体" w:hAnsi="宋体"/>
          <w:sz w:val="24"/>
          <w:highlight w:val="none"/>
        </w:rPr>
        <w:t>下资料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>发至邮箱：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single"/>
          <w:lang w:val="en-US" w:eastAsia="zh-CN"/>
        </w:rPr>
        <w:t>1904590155@qq.com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 xml:space="preserve"> ，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</w:rPr>
        <w:t>否则</w:t>
      </w:r>
      <w:r>
        <w:rPr>
          <w:rFonts w:hint="eastAsia" w:ascii="宋体" w:hAnsi="宋体"/>
          <w:sz w:val="24"/>
          <w:highlight w:val="none"/>
        </w:rPr>
        <w:t>选择人有权拒绝其报名</w:t>
      </w: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  <w:lang w:eastAsia="zh-CN"/>
        </w:rPr>
        <w:t>。</w:t>
      </w:r>
    </w:p>
    <w:p w14:paraId="1DA3486F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（1）</w:t>
      </w:r>
      <w:r>
        <w:rPr>
          <w:rFonts w:hint="eastAsia" w:ascii="宋体" w:hAnsi="宋体"/>
          <w:sz w:val="24"/>
          <w:highlight w:val="none"/>
          <w:lang w:val="en-US" w:eastAsia="zh-CN"/>
        </w:rPr>
        <w:t>营业执照复印件</w:t>
      </w:r>
      <w:r>
        <w:rPr>
          <w:rFonts w:hint="eastAsia" w:ascii="宋体" w:hAnsi="宋体"/>
          <w:sz w:val="24"/>
          <w:highlight w:val="none"/>
        </w:rPr>
        <w:t>（加盖单位公章）</w:t>
      </w:r>
      <w:r>
        <w:rPr>
          <w:rFonts w:hint="eastAsia" w:ascii="宋体" w:hAnsi="宋体"/>
          <w:sz w:val="24"/>
          <w:highlight w:val="none"/>
          <w:lang w:eastAsia="zh-CN"/>
        </w:rPr>
        <w:t>。</w:t>
      </w:r>
    </w:p>
    <w:p w14:paraId="59051B9E">
      <w:pPr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2</w:t>
      </w:r>
      <w:r>
        <w:rPr>
          <w:rFonts w:hint="eastAsia" w:ascii="宋体" w:hAnsi="宋体"/>
          <w:sz w:val="24"/>
          <w:highlight w:val="none"/>
        </w:rPr>
        <w:t>）法定代表人身份证明和身份证复印件或其授权委托书、被授权人</w:t>
      </w:r>
      <w:r>
        <w:rPr>
          <w:rFonts w:hint="eastAsia"/>
          <w:sz w:val="24"/>
          <w:highlight w:val="none"/>
        </w:rPr>
        <w:t>的</w:t>
      </w:r>
      <w:r>
        <w:rPr>
          <w:rFonts w:hint="eastAsia" w:ascii="宋体" w:hAnsi="宋体"/>
          <w:sz w:val="24"/>
          <w:highlight w:val="none"/>
        </w:rPr>
        <w:t>身份证复印件（加盖单位公章）。</w:t>
      </w:r>
    </w:p>
    <w:p w14:paraId="49FD02C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>（3）转账记录凭证</w:t>
      </w:r>
      <w:r>
        <w:rPr>
          <w:rFonts w:hint="eastAsia" w:ascii="宋体" w:hAnsi="宋体"/>
          <w:sz w:val="24"/>
          <w:highlight w:val="none"/>
        </w:rPr>
        <w:t>（加盖单位公章）</w:t>
      </w:r>
      <w:r>
        <w:rPr>
          <w:rFonts w:hint="eastAsia" w:ascii="宋体" w:hAnsi="宋体" w:eastAsia="宋体" w:cs="Times New Roman"/>
          <w:color w:val="auto"/>
          <w:sz w:val="24"/>
          <w:highlight w:val="none"/>
          <w:u w:val="none"/>
          <w:lang w:val="en-US" w:eastAsia="zh-CN"/>
        </w:rPr>
        <w:t>。</w:t>
      </w:r>
    </w:p>
    <w:p w14:paraId="3988822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rFonts w:ascii="宋体" w:hAnsi="宋体"/>
          <w:b/>
          <w:sz w:val="24"/>
          <w:highlight w:val="none"/>
        </w:rPr>
      </w:pPr>
      <w:bookmarkStart w:id="16" w:name="_Toc234382574"/>
      <w:bookmarkStart w:id="17" w:name="_Toc243796164"/>
      <w:bookmarkStart w:id="18" w:name="_Toc245379320"/>
      <w:bookmarkStart w:id="19" w:name="_Toc344732470"/>
      <w:r>
        <w:rPr>
          <w:rFonts w:hint="eastAsia" w:ascii="宋体" w:hAnsi="宋体"/>
          <w:b/>
          <w:sz w:val="24"/>
          <w:highlight w:val="none"/>
        </w:rPr>
        <w:t>5.</w:t>
      </w:r>
      <w:r>
        <w:rPr>
          <w:rFonts w:hint="eastAsia" w:ascii="宋体" w:hAnsi="宋体"/>
          <w:b/>
          <w:sz w:val="24"/>
          <w:highlight w:val="none"/>
          <w:lang w:val="en-US" w:eastAsia="zh-CN"/>
        </w:rPr>
        <w:t>选择</w:t>
      </w:r>
      <w:r>
        <w:rPr>
          <w:rFonts w:hint="eastAsia" w:ascii="宋体" w:hAnsi="宋体"/>
          <w:b/>
          <w:sz w:val="24"/>
          <w:highlight w:val="none"/>
        </w:rPr>
        <w:t>承诺文件的递交</w:t>
      </w:r>
      <w:bookmarkEnd w:id="16"/>
      <w:r>
        <w:rPr>
          <w:rFonts w:hint="eastAsia" w:ascii="宋体" w:hAnsi="宋体"/>
          <w:b/>
          <w:sz w:val="24"/>
          <w:highlight w:val="none"/>
        </w:rPr>
        <w:t>及相关事宜</w:t>
      </w:r>
      <w:bookmarkEnd w:id="17"/>
      <w:bookmarkEnd w:id="18"/>
      <w:bookmarkEnd w:id="19"/>
    </w:p>
    <w:p w14:paraId="4D9E35A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5.1本次评审不组织踏勘现场，承诺人自行踏勘，费用自理。</w:t>
      </w:r>
    </w:p>
    <w:p w14:paraId="49CFF40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/>
          <w:sz w:val="24"/>
          <w:highlight w:val="none"/>
          <w:lang w:eastAsia="zh-CN"/>
        </w:rPr>
      </w:pPr>
      <w:r>
        <w:rPr>
          <w:rFonts w:hint="eastAsia" w:ascii="宋体" w:hAnsi="宋体"/>
          <w:sz w:val="24"/>
          <w:highlight w:val="none"/>
        </w:rPr>
        <w:t>5.2承诺文件递交的</w:t>
      </w:r>
      <w:r>
        <w:rPr>
          <w:rFonts w:hint="eastAsia" w:ascii="宋体" w:hAnsi="宋体"/>
          <w:sz w:val="24"/>
          <w:highlight w:val="none"/>
          <w:lang w:val="en-US" w:eastAsia="zh-CN"/>
        </w:rPr>
        <w:t>截止</w:t>
      </w:r>
      <w:r>
        <w:rPr>
          <w:rFonts w:hint="eastAsia" w:ascii="宋体" w:hAnsi="宋体"/>
          <w:sz w:val="24"/>
          <w:highlight w:val="none"/>
        </w:rPr>
        <w:t>时间</w:t>
      </w:r>
      <w:r>
        <w:rPr>
          <w:rFonts w:hint="eastAsia" w:ascii="宋体" w:hAnsi="宋体"/>
          <w:sz w:val="24"/>
          <w:highlight w:val="none"/>
          <w:lang w:eastAsia="zh-CN"/>
        </w:rPr>
        <w:t>：</w:t>
      </w:r>
      <w:r>
        <w:rPr>
          <w:rFonts w:hint="eastAsia" w:ascii="宋体" w:hAnsi="宋体"/>
          <w:sz w:val="24"/>
          <w:highlight w:val="none"/>
          <w:u w:val="single"/>
        </w:rPr>
        <w:t xml:space="preserve">  202</w:t>
      </w:r>
      <w:r>
        <w:rPr>
          <w:rFonts w:hint="eastAsia" w:ascii="宋体" w:hAnsi="宋体"/>
          <w:sz w:val="24"/>
          <w:highlight w:val="none"/>
          <w:u w:val="single"/>
          <w:lang w:val="en-US" w:eastAsia="zh-CN"/>
        </w:rPr>
        <w:t>5</w:t>
      </w:r>
      <w:r>
        <w:rPr>
          <w:rFonts w:hint="eastAsia" w:ascii="宋体" w:hAnsi="宋体"/>
          <w:sz w:val="24"/>
          <w:highlight w:val="none"/>
          <w:u w:val="single"/>
        </w:rPr>
        <w:t xml:space="preserve">  </w:t>
      </w:r>
      <w:r>
        <w:rPr>
          <w:rFonts w:hint="eastAsia" w:ascii="宋体" w:hAnsi="宋体"/>
          <w:sz w:val="24"/>
          <w:highlight w:val="none"/>
        </w:rPr>
        <w:t>年</w:t>
      </w:r>
      <w:r>
        <w:rPr>
          <w:rFonts w:hint="eastAsia" w:ascii="宋体" w:hAnsi="宋体"/>
          <w:sz w:val="24"/>
          <w:highlight w:val="none"/>
          <w:u w:val="single"/>
          <w:lang w:val="en-US" w:eastAsia="zh-CN"/>
        </w:rPr>
        <w:t xml:space="preserve"> 4 </w:t>
      </w:r>
      <w:r>
        <w:rPr>
          <w:rFonts w:hint="eastAsia" w:ascii="宋体" w:hAnsi="宋体"/>
          <w:sz w:val="24"/>
          <w:highlight w:val="none"/>
        </w:rPr>
        <w:t>月</w:t>
      </w:r>
      <w:r>
        <w:rPr>
          <w:rFonts w:hint="eastAsia" w:ascii="宋体" w:hAnsi="宋体"/>
          <w:sz w:val="24"/>
          <w:highlight w:val="none"/>
          <w:u w:val="single"/>
          <w:lang w:val="en-US" w:eastAsia="zh-CN"/>
        </w:rPr>
        <w:t xml:space="preserve">  8 </w:t>
      </w:r>
      <w:r>
        <w:rPr>
          <w:rFonts w:hint="eastAsia" w:ascii="宋体" w:hAnsi="宋体"/>
          <w:sz w:val="24"/>
          <w:highlight w:val="none"/>
        </w:rPr>
        <w:t>日</w:t>
      </w:r>
      <w:r>
        <w:rPr>
          <w:rFonts w:hint="eastAsia" w:ascii="宋体" w:hAnsi="宋体"/>
          <w:sz w:val="24"/>
          <w:highlight w:val="none"/>
          <w:lang w:val="en-US" w:eastAsia="zh-CN"/>
        </w:rPr>
        <w:t xml:space="preserve"> 9</w:t>
      </w:r>
      <w:r>
        <w:rPr>
          <w:rFonts w:hint="eastAsia" w:ascii="宋体" w:hAnsi="宋体"/>
          <w:sz w:val="24"/>
          <w:highlight w:val="none"/>
        </w:rPr>
        <w:t>:</w:t>
      </w:r>
      <w:r>
        <w:rPr>
          <w:rFonts w:hint="eastAsia" w:ascii="宋体" w:hAnsi="宋体"/>
          <w:sz w:val="24"/>
          <w:highlight w:val="none"/>
          <w:lang w:val="en-US" w:eastAsia="zh-CN"/>
        </w:rPr>
        <w:t xml:space="preserve"> 00时</w:t>
      </w:r>
      <w:r>
        <w:rPr>
          <w:rFonts w:hint="eastAsia" w:ascii="宋体" w:hAnsi="宋体"/>
          <w:sz w:val="24"/>
          <w:highlight w:val="none"/>
          <w:lang w:eastAsia="zh-CN"/>
        </w:rPr>
        <w:t>。</w:t>
      </w:r>
    </w:p>
    <w:p w14:paraId="7D5EE33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 w:eastAsia="宋体"/>
          <w:sz w:val="24"/>
          <w:highlight w:val="none"/>
          <w:lang w:val="en-US" w:eastAsia="zh-CN"/>
        </w:rPr>
      </w:pPr>
      <w:r>
        <w:rPr>
          <w:rFonts w:hint="eastAsia" w:ascii="宋体" w:hAnsi="宋体"/>
          <w:sz w:val="24"/>
          <w:highlight w:val="none"/>
        </w:rPr>
        <w:t>承诺人应于承诺文件递交的</w:t>
      </w:r>
      <w:r>
        <w:rPr>
          <w:rFonts w:hint="eastAsia" w:ascii="宋体" w:hAnsi="宋体"/>
          <w:sz w:val="24"/>
          <w:highlight w:val="none"/>
          <w:lang w:val="en-US" w:eastAsia="zh-CN"/>
        </w:rPr>
        <w:t>截止</w:t>
      </w:r>
      <w:r>
        <w:rPr>
          <w:rFonts w:hint="eastAsia" w:ascii="宋体" w:hAnsi="宋体"/>
          <w:sz w:val="24"/>
          <w:highlight w:val="none"/>
        </w:rPr>
        <w:t xml:space="preserve">时间前将承诺文件递交至 </w:t>
      </w:r>
      <w:r>
        <w:rPr>
          <w:rFonts w:hint="eastAsia" w:ascii="宋体" w:hAnsi="宋体"/>
          <w:color w:val="000000"/>
          <w:sz w:val="24"/>
          <w:highlight w:val="none"/>
          <w:u w:val="single"/>
        </w:rPr>
        <w:t>福建晖源工程咨询有限公司</w:t>
      </w:r>
      <w:r>
        <w:rPr>
          <w:rFonts w:hint="eastAsia" w:ascii="宋体" w:hAnsi="宋体"/>
          <w:color w:val="000000"/>
          <w:sz w:val="24"/>
          <w:highlight w:val="none"/>
          <w:u w:val="single"/>
          <w:lang w:val="en-US" w:eastAsia="zh-CN"/>
        </w:rPr>
        <w:t>开标室（</w:t>
      </w:r>
      <w:r>
        <w:rPr>
          <w:rFonts w:hint="eastAsia" w:ascii="宋体" w:hAnsi="宋体"/>
          <w:color w:val="000000"/>
          <w:sz w:val="24"/>
          <w:highlight w:val="none"/>
          <w:u w:val="single"/>
        </w:rPr>
        <w:t>地址：</w:t>
      </w:r>
      <w:r>
        <w:rPr>
          <w:rFonts w:hint="eastAsia" w:ascii="宋体" w:hAnsi="宋体"/>
          <w:color w:val="000000"/>
          <w:sz w:val="24"/>
          <w:highlight w:val="none"/>
          <w:u w:val="single"/>
          <w:lang w:val="en-US" w:eastAsia="zh-CN"/>
        </w:rPr>
        <w:t>南平市建阳区翠屏路112号云谷小区二期崇和里112-11到18号店)</w:t>
      </w:r>
      <w:r>
        <w:rPr>
          <w:rFonts w:hint="eastAsia" w:ascii="宋体" w:hAnsi="宋体"/>
          <w:color w:val="000000"/>
          <w:sz w:val="24"/>
          <w:highlight w:val="none"/>
        </w:rPr>
        <w:t>。</w:t>
      </w:r>
      <w:r>
        <w:rPr>
          <w:rFonts w:hint="eastAsia" w:ascii="宋体" w:hAnsi="宋体"/>
          <w:color w:val="000000"/>
          <w:sz w:val="24"/>
          <w:highlight w:val="none"/>
          <w:lang w:val="en-US" w:eastAsia="zh-CN"/>
        </w:rPr>
        <w:t>代</w:t>
      </w:r>
      <w:r>
        <w:rPr>
          <w:rFonts w:hint="eastAsia" w:ascii="宋体" w:hAnsi="宋体"/>
          <w:sz w:val="24"/>
          <w:highlight w:val="none"/>
          <w:lang w:val="en-US" w:eastAsia="zh-CN"/>
        </w:rPr>
        <w:t>理机构将于</w:t>
      </w:r>
      <w:r>
        <w:rPr>
          <w:rFonts w:hint="eastAsia" w:ascii="宋体" w:hAnsi="宋体"/>
          <w:sz w:val="24"/>
          <w:highlight w:val="none"/>
        </w:rPr>
        <w:t>承诺文件递交的</w:t>
      </w:r>
      <w:r>
        <w:rPr>
          <w:rFonts w:hint="eastAsia" w:ascii="宋体" w:hAnsi="宋体"/>
          <w:sz w:val="24"/>
          <w:highlight w:val="none"/>
          <w:lang w:val="en-US" w:eastAsia="zh-CN"/>
        </w:rPr>
        <w:t>截止</w:t>
      </w:r>
      <w:r>
        <w:rPr>
          <w:rFonts w:hint="eastAsia" w:ascii="宋体" w:hAnsi="宋体"/>
          <w:sz w:val="24"/>
          <w:highlight w:val="none"/>
        </w:rPr>
        <w:t>时间</w:t>
      </w:r>
      <w:r>
        <w:rPr>
          <w:rFonts w:hint="eastAsia" w:ascii="宋体" w:hAnsi="宋体"/>
          <w:sz w:val="24"/>
          <w:highlight w:val="none"/>
          <w:lang w:val="en-US" w:eastAsia="zh-CN"/>
        </w:rPr>
        <w:t>前半个小时开始现场接收文件。</w:t>
      </w:r>
    </w:p>
    <w:p w14:paraId="77FACB0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5.3开选时间和地点同承诺文件递交截止时间和地点。</w:t>
      </w:r>
    </w:p>
    <w:p w14:paraId="242C9BF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5</w:t>
      </w:r>
      <w:r>
        <w:rPr>
          <w:rFonts w:ascii="宋体" w:hAnsi="宋体"/>
          <w:sz w:val="24"/>
          <w:highlight w:val="none"/>
        </w:rPr>
        <w:t>.</w:t>
      </w:r>
      <w:r>
        <w:rPr>
          <w:rFonts w:hint="eastAsia" w:ascii="宋体" w:hAnsi="宋体"/>
          <w:sz w:val="24"/>
          <w:highlight w:val="none"/>
        </w:rPr>
        <w:t>4逾期送达的或者未送达指定地点的承诺文件</w:t>
      </w:r>
      <w:r>
        <w:rPr>
          <w:rFonts w:hint="eastAsia"/>
          <w:sz w:val="24"/>
          <w:highlight w:val="none"/>
        </w:rPr>
        <w:t>选择人</w:t>
      </w:r>
      <w:r>
        <w:rPr>
          <w:rFonts w:hint="eastAsia" w:ascii="宋体" w:hAnsi="宋体"/>
          <w:sz w:val="24"/>
          <w:highlight w:val="none"/>
        </w:rPr>
        <w:t>不予受理。</w:t>
      </w:r>
    </w:p>
    <w:p w14:paraId="4B91339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rFonts w:ascii="宋体" w:hAnsi="宋体"/>
          <w:b/>
          <w:sz w:val="24"/>
          <w:highlight w:val="none"/>
        </w:rPr>
      </w:pPr>
      <w:r>
        <w:rPr>
          <w:rFonts w:hint="eastAsia" w:ascii="宋体" w:hAnsi="宋体"/>
          <w:b/>
          <w:sz w:val="24"/>
          <w:highlight w:val="none"/>
        </w:rPr>
        <w:t>6.评审办法：</w:t>
      </w:r>
      <w:r>
        <w:rPr>
          <w:rFonts w:hint="eastAsia" w:ascii="宋体" w:hAnsi="宋体"/>
          <w:b/>
          <w:sz w:val="24"/>
          <w:highlight w:val="none"/>
          <w:u w:val="single"/>
        </w:rPr>
        <w:t xml:space="preserve"> </w:t>
      </w:r>
      <w:r>
        <w:rPr>
          <w:rFonts w:hint="eastAsia" w:ascii="宋体" w:hAnsi="宋体"/>
          <w:b/>
          <w:sz w:val="24"/>
          <w:highlight w:val="none"/>
          <w:u w:val="single"/>
          <w:lang w:val="en-US" w:eastAsia="zh-CN"/>
        </w:rPr>
        <w:t xml:space="preserve">经评审的最低价法（当最低报价相同时采取随机抽取法确定中选人） </w:t>
      </w:r>
      <w:r>
        <w:rPr>
          <w:rFonts w:hint="eastAsia" w:ascii="宋体" w:hAnsi="宋体"/>
          <w:b/>
          <w:sz w:val="24"/>
          <w:highlight w:val="none"/>
        </w:rPr>
        <w:t>。</w:t>
      </w:r>
    </w:p>
    <w:p w14:paraId="21FB8D50">
      <w:pPr>
        <w:pageBreakBefore w:val="0"/>
        <w:tabs>
          <w:tab w:val="left" w:pos="11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6"/>
        <w:rPr>
          <w:rFonts w:ascii="宋体" w:hAnsi="宋体" w:cs="宋体"/>
          <w:sz w:val="24"/>
          <w:highlight w:val="none"/>
          <w:u w:val="single"/>
        </w:rPr>
      </w:pPr>
      <w:r>
        <w:rPr>
          <w:rFonts w:hint="eastAsia" w:ascii="宋体" w:hAnsi="宋体"/>
          <w:b/>
          <w:sz w:val="24"/>
          <w:highlight w:val="none"/>
        </w:rPr>
        <w:t>7. 承诺保证金</w:t>
      </w:r>
      <w:r>
        <w:rPr>
          <w:rFonts w:hint="eastAsia" w:ascii="宋体" w:hAnsi="宋体"/>
          <w:b/>
          <w:sz w:val="24"/>
          <w:highlight w:val="none"/>
          <w:lang w:eastAsia="zh-CN"/>
        </w:rPr>
        <w:t>：本项目免收承诺保证金。</w:t>
      </w:r>
    </w:p>
    <w:p w14:paraId="282A503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rFonts w:ascii="宋体" w:hAnsi="宋体"/>
          <w:b/>
          <w:sz w:val="24"/>
          <w:highlight w:val="none"/>
        </w:rPr>
      </w:pPr>
      <w:r>
        <w:rPr>
          <w:rFonts w:hint="eastAsia" w:ascii="宋体" w:hAnsi="宋体"/>
          <w:b/>
          <w:sz w:val="24"/>
          <w:highlight w:val="none"/>
        </w:rPr>
        <w:t>8.发布公告的媒介</w:t>
      </w:r>
    </w:p>
    <w:p w14:paraId="255887A3">
      <w:pPr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本次选择公告将在武夷发展集团网站（</w:t>
      </w:r>
      <w:r>
        <w:rPr>
          <w:rFonts w:ascii="宋体" w:hAnsi="宋体"/>
          <w:sz w:val="24"/>
          <w:highlight w:val="none"/>
        </w:rPr>
        <w:t>www.wuyijt.com</w:t>
      </w:r>
      <w:r>
        <w:rPr>
          <w:rFonts w:hint="eastAsia" w:ascii="宋体" w:hAnsi="宋体"/>
          <w:sz w:val="24"/>
          <w:highlight w:val="none"/>
        </w:rPr>
        <w:t>）公告中心发布。</w:t>
      </w:r>
    </w:p>
    <w:p w14:paraId="5040237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rPr>
          <w:sz w:val="24"/>
          <w:highlight w:val="none"/>
        </w:rPr>
      </w:pPr>
      <w:r>
        <w:rPr>
          <w:rFonts w:hint="eastAsia" w:ascii="宋体" w:hAnsi="宋体"/>
          <w:b/>
          <w:sz w:val="24"/>
          <w:highlight w:val="none"/>
        </w:rPr>
        <w:t>9.</w:t>
      </w:r>
      <w:r>
        <w:rPr>
          <w:sz w:val="24"/>
          <w:highlight w:val="none"/>
        </w:rPr>
        <w:t>自购买</w:t>
      </w:r>
      <w:r>
        <w:rPr>
          <w:rFonts w:hint="eastAsia"/>
          <w:sz w:val="24"/>
          <w:highlight w:val="none"/>
        </w:rPr>
        <w:t>选择</w:t>
      </w:r>
      <w:r>
        <w:rPr>
          <w:sz w:val="24"/>
          <w:highlight w:val="none"/>
        </w:rPr>
        <w:t>文件之日起，</w:t>
      </w:r>
      <w:r>
        <w:rPr>
          <w:rFonts w:hint="eastAsia" w:ascii="宋体" w:hAnsi="宋体"/>
          <w:b/>
          <w:bCs/>
          <w:sz w:val="24"/>
          <w:highlight w:val="none"/>
        </w:rPr>
        <w:t>承诺人需派专人实时关注武夷发展集团网站（</w:t>
      </w:r>
      <w:r>
        <w:rPr>
          <w:rFonts w:ascii="宋体" w:hAnsi="宋体"/>
          <w:b/>
          <w:sz w:val="24"/>
          <w:highlight w:val="none"/>
        </w:rPr>
        <w:t>www.wuyijt.com</w:t>
      </w:r>
      <w:r>
        <w:rPr>
          <w:rFonts w:hint="eastAsia" w:ascii="宋体" w:hAnsi="宋体"/>
          <w:b/>
          <w:sz w:val="24"/>
          <w:highlight w:val="none"/>
        </w:rPr>
        <w:t>）</w:t>
      </w:r>
      <w:r>
        <w:rPr>
          <w:rFonts w:hint="eastAsia"/>
          <w:b/>
          <w:sz w:val="24"/>
          <w:highlight w:val="none"/>
        </w:rPr>
        <w:t>，</w:t>
      </w:r>
      <w:r>
        <w:rPr>
          <w:rFonts w:hint="eastAsia" w:ascii="宋体" w:hAnsi="宋体"/>
          <w:b/>
          <w:bCs/>
          <w:sz w:val="24"/>
          <w:highlight w:val="none"/>
        </w:rPr>
        <w:t>并及时了解修改（补遗）内容，选择人不另行通知</w:t>
      </w:r>
      <w:r>
        <w:rPr>
          <w:rFonts w:hint="eastAsia" w:ascii="宋体" w:hAnsi="宋体"/>
          <w:sz w:val="24"/>
          <w:highlight w:val="none"/>
        </w:rPr>
        <w:t>。若</w:t>
      </w:r>
      <w:r>
        <w:rPr>
          <w:rFonts w:hint="eastAsia" w:ascii="宋体" w:hAnsi="宋体"/>
          <w:sz w:val="24"/>
          <w:highlight w:val="none"/>
          <w:lang w:val="en-US" w:eastAsia="zh-CN"/>
        </w:rPr>
        <w:t>因</w:t>
      </w:r>
      <w:r>
        <w:rPr>
          <w:rFonts w:hint="eastAsia" w:ascii="宋体" w:hAnsi="宋体"/>
          <w:sz w:val="24"/>
          <w:highlight w:val="none"/>
        </w:rPr>
        <w:t>承诺人自身原因，未能详知修改（补遗）内容，所产生的后果由承诺人自行负责。</w:t>
      </w:r>
    </w:p>
    <w:p w14:paraId="7C18B927">
      <w:pPr>
        <w:spacing w:line="360" w:lineRule="auto"/>
        <w:ind w:firstLine="482" w:firstLineChars="200"/>
        <w:rPr>
          <w:rFonts w:hint="eastAsia" w:ascii="宋体" w:hAnsi="宋体"/>
          <w:b/>
          <w:sz w:val="24"/>
          <w:highlight w:val="none"/>
        </w:rPr>
      </w:pPr>
      <w:bookmarkStart w:id="20" w:name="_Toc234382576"/>
    </w:p>
    <w:p w14:paraId="65F7691D">
      <w:pPr>
        <w:spacing w:line="360" w:lineRule="auto"/>
        <w:ind w:firstLine="482" w:firstLineChars="200"/>
        <w:rPr>
          <w:rFonts w:ascii="宋体" w:hAnsi="宋体"/>
          <w:b/>
          <w:sz w:val="24"/>
          <w:highlight w:val="none"/>
        </w:rPr>
      </w:pPr>
      <w:r>
        <w:rPr>
          <w:rFonts w:hint="eastAsia" w:ascii="宋体" w:hAnsi="宋体"/>
          <w:b/>
          <w:sz w:val="24"/>
          <w:highlight w:val="none"/>
        </w:rPr>
        <w:t>10.选择人联系方式</w:t>
      </w:r>
      <w:bookmarkEnd w:id="20"/>
    </w:p>
    <w:p w14:paraId="5D50E833">
      <w:pPr>
        <w:spacing w:line="360" w:lineRule="auto"/>
        <w:ind w:firstLine="480" w:firstLineChars="200"/>
        <w:rPr>
          <w:rFonts w:hint="eastAsia"/>
          <w:sz w:val="24"/>
          <w:highlight w:val="none"/>
        </w:rPr>
      </w:pPr>
      <w:r>
        <w:rPr>
          <w:rFonts w:hint="eastAsia"/>
          <w:sz w:val="24"/>
          <w:highlight w:val="none"/>
        </w:rPr>
        <w:t>选 择</w:t>
      </w:r>
      <w:r>
        <w:rPr>
          <w:sz w:val="24"/>
          <w:highlight w:val="none"/>
        </w:rPr>
        <w:t xml:space="preserve"> </w:t>
      </w:r>
      <w:r>
        <w:rPr>
          <w:rFonts w:hint="eastAsia"/>
          <w:sz w:val="24"/>
          <w:highlight w:val="none"/>
        </w:rPr>
        <w:t>人：南平武发商贸有限公司</w:t>
      </w:r>
    </w:p>
    <w:p w14:paraId="712F4430">
      <w:pPr>
        <w:spacing w:line="360" w:lineRule="auto"/>
        <w:ind w:firstLine="480" w:firstLineChars="200"/>
        <w:rPr>
          <w:rFonts w:hint="eastAsia" w:eastAsia="宋体"/>
          <w:sz w:val="24"/>
          <w:highlight w:val="none"/>
          <w:lang w:val="en-US" w:eastAsia="zh-CN"/>
        </w:rPr>
      </w:pPr>
      <w:r>
        <w:rPr>
          <w:rFonts w:hint="eastAsia"/>
          <w:sz w:val="24"/>
          <w:highlight w:val="none"/>
        </w:rPr>
        <w:t>地</w:t>
      </w:r>
      <w:r>
        <w:rPr>
          <w:sz w:val="24"/>
          <w:highlight w:val="none"/>
        </w:rPr>
        <w:t xml:space="preserve">    </w:t>
      </w:r>
      <w:r>
        <w:rPr>
          <w:rFonts w:hint="eastAsia"/>
          <w:sz w:val="24"/>
          <w:highlight w:val="none"/>
        </w:rPr>
        <w:t>址：</w:t>
      </w:r>
      <w:r>
        <w:rPr>
          <w:rFonts w:hint="eastAsia"/>
          <w:sz w:val="24"/>
          <w:highlight w:val="none"/>
          <w:lang w:val="en-US" w:eastAsia="zh-CN"/>
        </w:rPr>
        <w:t>南平市建阳区府后街136号（云谷小区福康苑16幢206室）</w:t>
      </w:r>
    </w:p>
    <w:p w14:paraId="1861ADCE">
      <w:pPr>
        <w:spacing w:line="360" w:lineRule="auto"/>
        <w:ind w:firstLine="480" w:firstLineChars="200"/>
        <w:rPr>
          <w:rFonts w:hint="eastAsia" w:eastAsia="宋体"/>
          <w:sz w:val="24"/>
          <w:highlight w:val="none"/>
          <w:lang w:val="en-US" w:eastAsia="zh-CN"/>
        </w:rPr>
      </w:pPr>
      <w:r>
        <w:rPr>
          <w:rFonts w:hint="eastAsia"/>
          <w:sz w:val="24"/>
          <w:highlight w:val="none"/>
        </w:rPr>
        <w:t>联</w:t>
      </w:r>
      <w:r>
        <w:rPr>
          <w:sz w:val="24"/>
          <w:highlight w:val="none"/>
        </w:rPr>
        <w:t xml:space="preserve"> </w:t>
      </w:r>
      <w:r>
        <w:rPr>
          <w:rFonts w:hint="eastAsia"/>
          <w:sz w:val="24"/>
          <w:highlight w:val="none"/>
        </w:rPr>
        <w:t>系</w:t>
      </w:r>
      <w:r>
        <w:rPr>
          <w:sz w:val="24"/>
          <w:highlight w:val="none"/>
        </w:rPr>
        <w:t xml:space="preserve"> </w:t>
      </w:r>
      <w:r>
        <w:rPr>
          <w:rFonts w:hint="eastAsia"/>
          <w:sz w:val="24"/>
          <w:highlight w:val="none"/>
        </w:rPr>
        <w:t>人：</w:t>
      </w:r>
      <w:r>
        <w:rPr>
          <w:rFonts w:hint="eastAsia"/>
          <w:sz w:val="24"/>
          <w:highlight w:val="none"/>
          <w:lang w:val="en-US" w:eastAsia="zh-CN"/>
        </w:rPr>
        <w:t>陈先生</w:t>
      </w:r>
    </w:p>
    <w:p w14:paraId="2FC4A6D7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/>
          <w:sz w:val="24"/>
          <w:highlight w:val="none"/>
        </w:rPr>
        <w:t>电    话</w:t>
      </w:r>
      <w:r>
        <w:rPr>
          <w:rFonts w:hint="eastAsia" w:ascii="宋体" w:hAnsi="宋体" w:eastAsia="宋体" w:cs="宋体"/>
          <w:sz w:val="24"/>
          <w:highlight w:val="none"/>
        </w:rPr>
        <w:t>：0599</w:t>
      </w:r>
      <w:r>
        <w:rPr>
          <w:rFonts w:hint="eastAsia" w:ascii="宋体" w:hAnsi="宋体" w:eastAsia="宋体" w:cs="宋体"/>
          <w:sz w:val="24"/>
          <w:highlight w:val="none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highlight w:val="none"/>
        </w:rPr>
        <w:t>5678898</w:t>
      </w:r>
    </w:p>
    <w:p w14:paraId="73512373">
      <w:pPr>
        <w:pStyle w:val="9"/>
        <w:spacing w:line="360" w:lineRule="auto"/>
        <w:ind w:left="420"/>
        <w:rPr>
          <w:rFonts w:hint="eastAsia"/>
          <w:sz w:val="24"/>
          <w:highlight w:val="none"/>
        </w:rPr>
      </w:pPr>
    </w:p>
    <w:p w14:paraId="5244F24B">
      <w:pPr>
        <w:spacing w:line="360" w:lineRule="auto"/>
        <w:ind w:firstLine="480" w:firstLineChars="200"/>
        <w:rPr>
          <w:sz w:val="24"/>
          <w:highlight w:val="none"/>
        </w:rPr>
      </w:pPr>
      <w:r>
        <w:rPr>
          <w:sz w:val="24"/>
          <w:highlight w:val="none"/>
        </w:rPr>
        <w:t>委托代理人：福建晖源工程咨询有限公司</w:t>
      </w:r>
    </w:p>
    <w:p w14:paraId="25827EA5">
      <w:pPr>
        <w:spacing w:line="360" w:lineRule="auto"/>
        <w:ind w:firstLine="480" w:firstLineChars="200"/>
        <w:rPr>
          <w:sz w:val="24"/>
          <w:highlight w:val="none"/>
        </w:rPr>
      </w:pPr>
      <w:r>
        <w:rPr>
          <w:sz w:val="24"/>
          <w:highlight w:val="none"/>
        </w:rPr>
        <w:t>地址：</w:t>
      </w:r>
      <w:r>
        <w:rPr>
          <w:rFonts w:hint="eastAsia"/>
          <w:sz w:val="24"/>
          <w:highlight w:val="none"/>
        </w:rPr>
        <w:t>福建省南平市建阳区顺昌街213号祥乐苑15幢一层</w:t>
      </w:r>
    </w:p>
    <w:p w14:paraId="2367F8A9">
      <w:pPr>
        <w:spacing w:line="360" w:lineRule="auto"/>
        <w:ind w:firstLine="480" w:firstLineChars="200"/>
        <w:rPr>
          <w:rFonts w:hint="eastAsia" w:eastAsia="宋体"/>
          <w:sz w:val="24"/>
          <w:highlight w:val="none"/>
          <w:lang w:val="en-US" w:eastAsia="zh-CN"/>
        </w:rPr>
      </w:pPr>
      <w:r>
        <w:rPr>
          <w:sz w:val="24"/>
          <w:highlight w:val="none"/>
        </w:rPr>
        <w:t>联系人：</w:t>
      </w:r>
      <w:r>
        <w:rPr>
          <w:rFonts w:hint="eastAsia"/>
          <w:sz w:val="24"/>
          <w:highlight w:val="none"/>
          <w:lang w:eastAsia="zh-CN"/>
        </w:rPr>
        <w:t>付</w:t>
      </w:r>
      <w:r>
        <w:rPr>
          <w:rFonts w:hint="eastAsia"/>
          <w:sz w:val="24"/>
          <w:highlight w:val="none"/>
          <w:lang w:val="en-US" w:eastAsia="zh-CN"/>
        </w:rPr>
        <w:t>女士</w:t>
      </w:r>
    </w:p>
    <w:p w14:paraId="4F44BFD4">
      <w:pPr>
        <w:spacing w:line="360" w:lineRule="auto"/>
        <w:ind w:firstLine="480" w:firstLineChars="200"/>
        <w:rPr>
          <w:sz w:val="24"/>
          <w:highlight w:val="none"/>
        </w:rPr>
      </w:pPr>
      <w:r>
        <w:rPr>
          <w:sz w:val="24"/>
          <w:highlight w:val="none"/>
        </w:rPr>
        <w:t>电话：</w:t>
      </w:r>
      <w:r>
        <w:rPr>
          <w:rFonts w:hint="eastAsia" w:ascii="宋体" w:hAnsi="宋体"/>
          <w:sz w:val="24"/>
          <w:highlight w:val="none"/>
        </w:rPr>
        <w:t>0599-5622667</w:t>
      </w:r>
    </w:p>
    <w:p w14:paraId="39DAE914">
      <w:pPr>
        <w:spacing w:line="340" w:lineRule="exact"/>
        <w:ind w:firstLine="5400" w:firstLineChars="2250"/>
        <w:jc w:val="center"/>
        <w:rPr>
          <w:rFonts w:hint="eastAsia"/>
          <w:sz w:val="24"/>
          <w:highlight w:val="none"/>
        </w:rPr>
      </w:pPr>
      <w:r>
        <w:rPr>
          <w:rFonts w:hint="eastAsia"/>
          <w:sz w:val="24"/>
          <w:highlight w:val="none"/>
        </w:rPr>
        <w:t xml:space="preserve"> </w:t>
      </w:r>
    </w:p>
    <w:p w14:paraId="422B6C2A">
      <w:pPr>
        <w:spacing w:line="340" w:lineRule="exact"/>
        <w:ind w:firstLine="5400" w:firstLineChars="2250"/>
        <w:jc w:val="center"/>
        <w:rPr>
          <w:rFonts w:hint="eastAsia"/>
          <w:sz w:val="24"/>
          <w:highlight w:val="none"/>
        </w:rPr>
      </w:pPr>
    </w:p>
    <w:p w14:paraId="516F2A70">
      <w:pPr>
        <w:spacing w:line="340" w:lineRule="exact"/>
        <w:ind w:firstLine="5400" w:firstLineChars="2250"/>
        <w:jc w:val="center"/>
        <w:rPr>
          <w:rFonts w:hint="eastAsia"/>
          <w:sz w:val="24"/>
          <w:highlight w:val="none"/>
        </w:rPr>
      </w:pPr>
    </w:p>
    <w:p w14:paraId="7CDF6C3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425FDC"/>
    <w:multiLevelType w:val="singleLevel"/>
    <w:tmpl w:val="B7425FD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0A104B"/>
    <w:rsid w:val="190A104B"/>
    <w:rsid w:val="5B16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jc w:val="center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1"/>
    <w:qFormat/>
    <w:uiPriority w:val="0"/>
    <w:pPr>
      <w:adjustRightInd w:val="0"/>
      <w:spacing w:line="312" w:lineRule="atLeast"/>
      <w:ind w:firstLine="420"/>
      <w:textAlignment w:val="baseline"/>
    </w:pPr>
    <w:rPr>
      <w:rFonts w:ascii="Times New Roman" w:hAnsi="Times New Roman" w:eastAsia="宋体" w:cs="Times New Roman"/>
      <w:sz w:val="28"/>
      <w:szCs w:val="20"/>
    </w:rPr>
  </w:style>
  <w:style w:type="paragraph" w:styleId="4">
    <w:name w:val="Normal Indent"/>
    <w:basedOn w:val="1"/>
    <w:next w:val="5"/>
    <w:qFormat/>
    <w:uiPriority w:val="0"/>
    <w:pPr>
      <w:ind w:firstLine="420" w:firstLineChars="200"/>
    </w:pPr>
  </w:style>
  <w:style w:type="paragraph" w:styleId="5">
    <w:name w:val="header"/>
    <w:basedOn w:val="1"/>
    <w:next w:val="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"/>
    <w:basedOn w:val="1"/>
    <w:next w:val="1"/>
    <w:qFormat/>
    <w:uiPriority w:val="0"/>
    <w:pPr>
      <w:spacing w:after="120" w:afterLines="0"/>
    </w:pPr>
  </w:style>
  <w:style w:type="paragraph" w:styleId="7">
    <w:name w:val="Body Text Indent"/>
    <w:basedOn w:val="1"/>
    <w:next w:val="4"/>
    <w:qFormat/>
    <w:uiPriority w:val="0"/>
    <w:pPr>
      <w:spacing w:after="120" w:afterLines="0"/>
      <w:ind w:left="200" w:leftChars="200"/>
    </w:pPr>
  </w:style>
  <w:style w:type="paragraph" w:styleId="8">
    <w:name w:val="Normal (Web)"/>
    <w:basedOn w:val="1"/>
    <w:qFormat/>
    <w:uiPriority w:val="0"/>
    <w:pPr>
      <w:widowControl/>
      <w:spacing w:line="360" w:lineRule="auto"/>
      <w:jc w:val="left"/>
    </w:pPr>
    <w:rPr>
      <w:rFonts w:ascii="宋体" w:hAnsi="宋体"/>
      <w:kern w:val="0"/>
      <w:sz w:val="24"/>
    </w:rPr>
  </w:style>
  <w:style w:type="paragraph" w:styleId="9">
    <w:name w:val="Body Text First Indent 2"/>
    <w:basedOn w:val="7"/>
    <w:next w:val="1"/>
    <w:qFormat/>
    <w:uiPriority w:val="0"/>
    <w:pPr>
      <w:widowControl w:val="0"/>
      <w:spacing w:before="0" w:beforeLines="0" w:beforeAutospacing="0" w:after="120" w:afterLines="0" w:afterAutospacing="0" w:line="360" w:lineRule="auto"/>
      <w:ind w:left="200" w:leftChars="200" w:firstLine="420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2">
    <w:name w:val="Table Paragraph"/>
    <w:basedOn w:val="1"/>
    <w:qFormat/>
    <w:uiPriority w:val="1"/>
    <w:rPr>
      <w:rFonts w:ascii="仿宋" w:hAnsi="仿宋" w:eastAsia="仿宋" w:cs="仿宋"/>
      <w:lang w:val="zh-CN" w:eastAsia="zh-CN" w:bidi="zh-CN"/>
    </w:rPr>
  </w:style>
  <w:style w:type="paragraph" w:customStyle="1" w:styleId="13">
    <w:name w:val="null3"/>
    <w:qFormat/>
    <w:uiPriority w:val="0"/>
    <w:rPr>
      <w:rFonts w:hint="eastAsia" w:ascii="Calibri" w:hAnsi="Calibri" w:eastAsia="宋体" w:cs="Times New Roman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3.jpeg"/><Relationship Id="rId59" Type="http://schemas.openxmlformats.org/officeDocument/2006/relationships/image" Target="media/image55.png"/><Relationship Id="rId58" Type="http://schemas.openxmlformats.org/officeDocument/2006/relationships/image" Target="media/image54.jpeg"/><Relationship Id="rId57" Type="http://schemas.openxmlformats.org/officeDocument/2006/relationships/image" Target="media/image53.png"/><Relationship Id="rId56" Type="http://schemas.openxmlformats.org/officeDocument/2006/relationships/image" Target="media/image52.jpeg"/><Relationship Id="rId55" Type="http://schemas.openxmlformats.org/officeDocument/2006/relationships/image" Target="media/image51.pn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pn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NULL" TargetMode="Externa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7910</Words>
  <Characters>10220</Characters>
  <Lines>0</Lines>
  <Paragraphs>0</Paragraphs>
  <TotalTime>0</TotalTime>
  <ScaleCrop>false</ScaleCrop>
  <LinksUpToDate>false</LinksUpToDate>
  <CharactersWithSpaces>11504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2025-04-01T07:43:00Z</dcterms:created>
  <dc:creator>卖石料的小卢</dc:creator>
  <cp:lastModifiedBy>卖石料的小卢</cp:lastModifiedBy>
  <dcterms:modified xsi:type="dcterms:W3CDTF">2025-04-01T09:11:55Z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E86E4B26D3634BD6806F648448EC1B4E_11</vt:lpwstr>
  </property>
  <property fmtid="{D5CDD505-2E9C-101B-9397-08002B2CF9AE}" pid="4" name="KSOTemplateDocerSaveRecord">
    <vt:lpwstr>eyJoZGlkIjoiNjYzZDA5YTJmYjNlM2VjZGYxMmJkYTAxYzk4ODRlYjAiLCJ1c2VySWQiOiI5NDQ1NTMxMTUifQ==</vt:lpwstr>
  </property>
</Properties>
</file>