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5"/>
          <w:rFonts w:ascii="仿宋" w:hAnsi="仿宋" w:eastAsia="仿宋"/>
          <w:b/>
          <w:kern w:val="0"/>
          <w:sz w:val="44"/>
          <w:szCs w:val="44"/>
          <w:lang w:val="zh-CN"/>
        </w:rPr>
      </w:pPr>
    </w:p>
    <w:p>
      <w:pPr>
        <w:pStyle w:val="29"/>
        <w:rPr>
          <w:rFonts w:ascii="仿宋" w:hAnsi="仿宋" w:eastAsia="仿宋"/>
          <w:color w:val="auto"/>
          <w:lang w:val="zh-CN"/>
        </w:rPr>
      </w:pPr>
    </w:p>
    <w:p>
      <w:pPr>
        <w:autoSpaceDE w:val="0"/>
        <w:autoSpaceDN w:val="0"/>
        <w:adjustRightInd w:val="0"/>
        <w:jc w:val="center"/>
        <w:rPr>
          <w:rFonts w:ascii="仿宋" w:hAnsi="仿宋" w:eastAsia="仿宋" w:cs="Calibri"/>
          <w:b/>
          <w:kern w:val="0"/>
          <w:sz w:val="36"/>
          <w:szCs w:val="36"/>
          <w:highlight w:val="none"/>
          <w:lang w:val="zh-CN"/>
        </w:rPr>
      </w:pPr>
      <w:bookmarkStart w:id="0" w:name="EB5718323550154e0c84b00ea605db97fb"/>
      <w:r>
        <w:rPr>
          <w:rFonts w:hint="eastAsia" w:ascii="仿宋" w:hAnsi="仿宋" w:eastAsia="仿宋" w:cs="Calibri"/>
          <w:b/>
          <w:kern w:val="0"/>
          <w:sz w:val="44"/>
          <w:szCs w:val="44"/>
          <w:highlight w:val="none"/>
          <w:lang w:val="zh-CN"/>
        </w:rPr>
        <w:t>百合馨院项目</w:t>
      </w:r>
      <w:bookmarkEnd w:id="0"/>
      <w:r>
        <w:rPr>
          <w:rFonts w:hint="eastAsia" w:ascii="仿宋" w:hAnsi="仿宋" w:eastAsia="仿宋" w:cs="Calibri"/>
          <w:b/>
          <w:kern w:val="0"/>
          <w:sz w:val="44"/>
          <w:szCs w:val="44"/>
          <w:highlight w:val="none"/>
          <w:lang w:val="zh-CN"/>
        </w:rPr>
        <w:t>、武夷新区“18119”项目建筑安装工程相关保险服务项目</w:t>
      </w:r>
    </w:p>
    <w:p>
      <w:pPr>
        <w:jc w:val="center"/>
        <w:rPr>
          <w:rStyle w:val="25"/>
          <w:rFonts w:ascii="仿宋" w:hAnsi="仿宋" w:eastAsia="仿宋" w:cs="微软雅黑"/>
          <w:b/>
          <w:kern w:val="0"/>
          <w:sz w:val="44"/>
          <w:szCs w:val="44"/>
          <w:lang w:val="zh-CN"/>
        </w:rPr>
      </w:pPr>
    </w:p>
    <w:p>
      <w:pPr>
        <w:pStyle w:val="2"/>
        <w:rPr>
          <w:rStyle w:val="25"/>
          <w:rFonts w:ascii="仿宋" w:hAnsi="仿宋" w:eastAsia="仿宋" w:cs="微软雅黑"/>
          <w:b/>
          <w:kern w:val="0"/>
          <w:sz w:val="44"/>
          <w:szCs w:val="44"/>
          <w:lang w:val="zh-CN"/>
        </w:rPr>
      </w:pPr>
    </w:p>
    <w:p>
      <w:pPr>
        <w:pStyle w:val="2"/>
        <w:rPr>
          <w:rStyle w:val="25"/>
          <w:rFonts w:ascii="仿宋" w:hAnsi="仿宋" w:eastAsia="仿宋" w:cs="微软雅黑"/>
          <w:b/>
          <w:kern w:val="0"/>
          <w:sz w:val="44"/>
          <w:szCs w:val="44"/>
          <w:lang w:val="zh-CN"/>
        </w:rPr>
      </w:pPr>
    </w:p>
    <w:p>
      <w:pPr>
        <w:pStyle w:val="2"/>
        <w:rPr>
          <w:rStyle w:val="25"/>
          <w:rFonts w:ascii="仿宋" w:hAnsi="仿宋" w:eastAsia="仿宋" w:cs="微软雅黑"/>
          <w:b/>
          <w:kern w:val="0"/>
          <w:sz w:val="44"/>
          <w:szCs w:val="44"/>
          <w:lang w:val="zh-CN"/>
        </w:rPr>
      </w:pPr>
    </w:p>
    <w:p>
      <w:pPr>
        <w:jc w:val="center"/>
        <w:rPr>
          <w:rStyle w:val="25"/>
          <w:rFonts w:ascii="仿宋" w:hAnsi="仿宋" w:eastAsia="仿宋" w:cs="微软雅黑"/>
          <w:b/>
          <w:bCs w:val="0"/>
          <w:kern w:val="0"/>
          <w:sz w:val="72"/>
          <w:szCs w:val="72"/>
          <w:lang w:val="zh-CN"/>
        </w:rPr>
      </w:pPr>
      <w:r>
        <w:rPr>
          <w:rStyle w:val="25"/>
          <w:rFonts w:hint="eastAsia" w:ascii="仿宋" w:hAnsi="仿宋" w:eastAsia="仿宋" w:cs="微软雅黑"/>
          <w:b/>
          <w:bCs w:val="0"/>
          <w:kern w:val="0"/>
          <w:sz w:val="72"/>
          <w:szCs w:val="72"/>
          <w:lang w:val="zh-CN"/>
        </w:rPr>
        <w:t>比选文件</w:t>
      </w:r>
    </w:p>
    <w:p>
      <w:pPr>
        <w:jc w:val="center"/>
        <w:rPr>
          <w:rStyle w:val="25"/>
          <w:rFonts w:ascii="仿宋" w:hAnsi="仿宋" w:eastAsia="仿宋" w:cs="Calibri"/>
          <w:b/>
          <w:bCs/>
          <w:kern w:val="0"/>
          <w:sz w:val="48"/>
          <w:szCs w:val="28"/>
          <w:lang w:val="zh-CN"/>
        </w:rPr>
      </w:pPr>
    </w:p>
    <w:p>
      <w:pPr>
        <w:jc w:val="center"/>
        <w:rPr>
          <w:rStyle w:val="25"/>
          <w:rFonts w:ascii="仿宋" w:hAnsi="仿宋" w:eastAsia="仿宋"/>
          <w:kern w:val="0"/>
          <w:sz w:val="28"/>
          <w:szCs w:val="28"/>
          <w:lang w:val="zh-CN"/>
        </w:rPr>
      </w:pPr>
    </w:p>
    <w:p>
      <w:pPr>
        <w:jc w:val="center"/>
        <w:rPr>
          <w:rStyle w:val="25"/>
          <w:rFonts w:ascii="仿宋" w:hAnsi="仿宋" w:eastAsia="仿宋"/>
          <w:kern w:val="0"/>
          <w:sz w:val="28"/>
          <w:szCs w:val="28"/>
          <w:lang w:val="zh-CN"/>
        </w:rPr>
      </w:pPr>
    </w:p>
    <w:p>
      <w:pPr>
        <w:pStyle w:val="2"/>
        <w:rPr>
          <w:lang w:val="zh-CN"/>
        </w:rPr>
      </w:pPr>
    </w:p>
    <w:p>
      <w:pPr>
        <w:jc w:val="center"/>
        <w:rPr>
          <w:rStyle w:val="25"/>
          <w:rFonts w:ascii="仿宋" w:hAnsi="仿宋" w:eastAsia="仿宋"/>
          <w:kern w:val="0"/>
          <w:sz w:val="28"/>
          <w:szCs w:val="28"/>
          <w:lang w:val="zh-CN"/>
        </w:rPr>
      </w:pPr>
    </w:p>
    <w:p>
      <w:pPr>
        <w:ind w:firstLine="321" w:firstLineChars="100"/>
        <w:jc w:val="center"/>
        <w:rPr>
          <w:rStyle w:val="25"/>
          <w:rFonts w:ascii="仿宋" w:hAnsi="仿宋" w:eastAsia="仿宋"/>
          <w:b/>
          <w:sz w:val="32"/>
          <w:szCs w:val="32"/>
          <w:lang w:val="zh-CN"/>
        </w:rPr>
      </w:pPr>
      <w:r>
        <w:rPr>
          <w:rStyle w:val="25"/>
          <w:rFonts w:hint="eastAsia" w:ascii="仿宋" w:hAnsi="仿宋" w:eastAsia="仿宋"/>
          <w:b/>
          <w:sz w:val="32"/>
          <w:szCs w:val="32"/>
          <w:lang w:val="zh-CN"/>
        </w:rPr>
        <w:t>比选人：南平市延平新城投资开发有限公司</w:t>
      </w:r>
    </w:p>
    <w:p>
      <w:pPr>
        <w:jc w:val="center"/>
        <w:rPr>
          <w:rStyle w:val="25"/>
          <w:rFonts w:ascii="仿宋" w:hAnsi="仿宋" w:eastAsia="仿宋"/>
          <w:b/>
          <w:sz w:val="32"/>
          <w:szCs w:val="32"/>
          <w:lang w:val="zh-CN"/>
        </w:rPr>
      </w:pPr>
      <w:r>
        <w:rPr>
          <w:rStyle w:val="25"/>
          <w:rFonts w:hint="eastAsia" w:ascii="仿宋" w:hAnsi="仿宋" w:eastAsia="仿宋"/>
          <w:b/>
          <w:sz w:val="32"/>
          <w:szCs w:val="32"/>
          <w:lang w:val="zh-CN"/>
        </w:rPr>
        <w:t>经纪人：华泰保险经纪有限公司福建分公司</w:t>
      </w:r>
    </w:p>
    <w:p>
      <w:pPr>
        <w:pStyle w:val="107"/>
        <w:ind w:firstLine="643"/>
        <w:jc w:val="center"/>
        <w:rPr>
          <w:rFonts w:ascii="仿宋" w:hAnsi="仿宋" w:eastAsia="仿宋"/>
          <w:b/>
        </w:rPr>
      </w:pPr>
      <w:r>
        <w:rPr>
          <w:rStyle w:val="25"/>
          <w:rFonts w:ascii="仿宋" w:hAnsi="仿宋" w:eastAsia="仿宋"/>
          <w:b/>
        </w:rPr>
        <w:t>2024</w:t>
      </w:r>
      <w:r>
        <w:rPr>
          <w:rStyle w:val="25"/>
          <w:rFonts w:hint="eastAsia" w:ascii="仿宋" w:hAnsi="仿宋" w:eastAsia="仿宋"/>
          <w:b/>
        </w:rPr>
        <w:t>年</w:t>
      </w:r>
      <w:r>
        <w:rPr>
          <w:rStyle w:val="25"/>
          <w:rFonts w:ascii="仿宋" w:hAnsi="仿宋" w:eastAsia="仿宋"/>
          <w:b/>
        </w:rPr>
        <w:t>1</w:t>
      </w:r>
      <w:r>
        <w:rPr>
          <w:rStyle w:val="25"/>
          <w:rFonts w:hint="eastAsia" w:ascii="仿宋" w:hAnsi="仿宋" w:eastAsia="仿宋"/>
          <w:b/>
        </w:rPr>
        <w:t>月</w:t>
      </w:r>
      <w:r>
        <w:rPr>
          <w:rStyle w:val="25"/>
          <w:rFonts w:ascii="仿宋" w:hAnsi="仿宋" w:eastAsia="仿宋"/>
          <w:b/>
        </w:rPr>
        <w:t>31</w:t>
      </w:r>
      <w:r>
        <w:rPr>
          <w:rStyle w:val="25"/>
          <w:rFonts w:hint="eastAsia" w:ascii="仿宋" w:hAnsi="仿宋" w:eastAsia="仿宋"/>
          <w:b/>
        </w:rPr>
        <w:t>日</w:t>
      </w:r>
    </w:p>
    <w:p>
      <w:pPr>
        <w:jc w:val="left"/>
        <w:textAlignment w:val="auto"/>
        <w:rPr>
          <w:rStyle w:val="25"/>
          <w:rFonts w:ascii="仿宋" w:hAnsi="仿宋" w:eastAsia="仿宋"/>
          <w:b/>
          <w:sz w:val="36"/>
          <w:szCs w:val="28"/>
        </w:rPr>
      </w:pPr>
      <w:r>
        <w:rPr>
          <w:rStyle w:val="25"/>
          <w:rFonts w:ascii="仿宋" w:hAnsi="仿宋" w:eastAsia="仿宋"/>
          <w:b/>
          <w:sz w:val="36"/>
          <w:szCs w:val="28"/>
        </w:rPr>
        <w:br w:type="page"/>
      </w:r>
    </w:p>
    <w:p>
      <w:pPr>
        <w:bidi w:val="0"/>
        <w:jc w:val="left"/>
        <w:sectPr>
          <w:pgSz w:w="11906" w:h="16838"/>
          <w:pgMar w:top="1327" w:right="1800" w:bottom="1440" w:left="1800" w:header="851" w:footer="992" w:gutter="0"/>
          <w:cols w:space="425" w:num="1"/>
          <w:titlePg/>
          <w:docGrid w:type="lines" w:linePitch="312" w:charSpace="0"/>
        </w:sectPr>
      </w:pPr>
    </w:p>
    <w:p>
      <w:pPr>
        <w:pStyle w:val="2"/>
        <w:sectPr>
          <w:footerReference r:id="rId4" w:type="first"/>
          <w:footerReference r:id="rId3" w:type="default"/>
          <w:pgSz w:w="11906" w:h="16838"/>
          <w:pgMar w:top="1327" w:right="1800" w:bottom="1440" w:left="1800" w:header="851" w:footer="992" w:gutter="0"/>
          <w:pgNumType w:start="1"/>
          <w:cols w:space="425" w:num="1"/>
          <w:titlePg/>
          <w:docGrid w:type="lines" w:linePitch="312" w:charSpace="0"/>
        </w:sectPr>
      </w:pPr>
    </w:p>
    <w:p>
      <w:pPr>
        <w:pStyle w:val="2"/>
        <w:ind w:left="0" w:leftChars="0" w:firstLine="0" w:firstLineChars="0"/>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pPr>
            <w:pStyle w:val="116"/>
            <w:spacing w:line="240" w:lineRule="auto"/>
            <w:jc w:val="center"/>
            <w:rPr>
              <w:rFonts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pPr>
            <w:pStyle w:val="16"/>
            <w:tabs>
              <w:tab w:val="right" w:leader="dot" w:pos="8296"/>
            </w:tabs>
            <w:rPr>
              <w:rFonts w:asciiTheme="minorHAnsi" w:hAnsiTheme="minorHAnsi" w:eastAsiaTheme="minorEastAsia"/>
              <w:szCs w:val="22"/>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"_Toc156478749" </w:instrText>
          </w:r>
          <w:r>
            <w:fldChar w:fldCharType="separate"/>
          </w:r>
          <w:r>
            <w:rPr>
              <w:rStyle w:val="28"/>
              <w:rFonts w:ascii="仿宋" w:hAnsi="仿宋" w:eastAsia="仿宋"/>
              <w:kern w:val="0"/>
              <w:lang w:val="zh-CN"/>
            </w:rPr>
            <w:t>第一章  比选公告</w:t>
          </w:r>
          <w:r>
            <w:tab/>
          </w:r>
          <w:r>
            <w:fldChar w:fldCharType="begin"/>
          </w:r>
          <w:r>
            <w:instrText xml:space="preserve"> PAGEREF _Toc156478749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"_Toc156478750" </w:instrText>
          </w:r>
          <w:r>
            <w:fldChar w:fldCharType="separate"/>
          </w:r>
          <w:r>
            <w:rPr>
              <w:rStyle w:val="28"/>
              <w:rFonts w:ascii="仿宋" w:hAnsi="仿宋" w:eastAsia="仿宋"/>
              <w:kern w:val="0"/>
              <w:lang w:val="zh-CN"/>
            </w:rPr>
            <w:t>第二章 比选须知</w:t>
          </w:r>
          <w:r>
            <w:tab/>
          </w:r>
          <w:r>
            <w:fldChar w:fldCharType="begin"/>
          </w:r>
          <w:r>
            <w:instrText xml:space="preserve"> PAGEREF _Toc156478750 \h </w:instrText>
          </w:r>
          <w:r>
            <w:fldChar w:fldCharType="separate"/>
          </w:r>
          <w:r>
            <w:t>9</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"_Toc156478751" </w:instrText>
          </w:r>
          <w:r>
            <w:fldChar w:fldCharType="separate"/>
          </w:r>
          <w:r>
            <w:rPr>
              <w:rStyle w:val="28"/>
              <w:rFonts w:ascii="仿宋" w:hAnsi="仿宋" w:eastAsia="仿宋"/>
            </w:rPr>
            <w:t>比选须知前附表</w:t>
          </w:r>
          <w:r>
            <w:tab/>
          </w:r>
          <w:r>
            <w:fldChar w:fldCharType="begin"/>
          </w:r>
          <w:r>
            <w:instrText xml:space="preserve"> PAGEREF _Toc156478751 \h </w:instrText>
          </w:r>
          <w:r>
            <w:fldChar w:fldCharType="separate"/>
          </w:r>
          <w:r>
            <w:t>9</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"_Toc156478752" </w:instrText>
          </w:r>
          <w:r>
            <w:fldChar w:fldCharType="separate"/>
          </w:r>
          <w:r>
            <w:rPr>
              <w:rStyle w:val="28"/>
              <w:rFonts w:ascii="仿宋" w:hAnsi="仿宋" w:eastAsia="仿宋"/>
            </w:rPr>
            <w:t>一、定义：</w:t>
          </w:r>
          <w:r>
            <w:tab/>
          </w:r>
          <w:r>
            <w:fldChar w:fldCharType="begin"/>
          </w:r>
          <w:r>
            <w:instrText xml:space="preserve"> PAGEREF _Toc156478752 \h </w:instrText>
          </w:r>
          <w:r>
            <w:fldChar w:fldCharType="separate"/>
          </w:r>
          <w:r>
            <w:t>11</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"_Toc156478753" </w:instrText>
          </w:r>
          <w:r>
            <w:fldChar w:fldCharType="separate"/>
          </w:r>
          <w:r>
            <w:rPr>
              <w:rStyle w:val="28"/>
              <w:rFonts w:ascii="仿宋" w:hAnsi="仿宋" w:eastAsia="仿宋"/>
            </w:rPr>
            <w:t>二、合格比选申请人：</w:t>
          </w:r>
          <w:r>
            <w:tab/>
          </w:r>
          <w:r>
            <w:fldChar w:fldCharType="begin"/>
          </w:r>
          <w:r>
            <w:instrText xml:space="preserve"> PAGEREF _Toc156478753 \h </w:instrText>
          </w:r>
          <w:r>
            <w:fldChar w:fldCharType="separate"/>
          </w:r>
          <w:r>
            <w:t>11</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"_Toc156478754" </w:instrText>
          </w:r>
          <w:r>
            <w:fldChar w:fldCharType="separate"/>
          </w:r>
          <w:r>
            <w:rPr>
              <w:rStyle w:val="28"/>
              <w:rFonts w:ascii="仿宋" w:hAnsi="仿宋" w:eastAsia="仿宋"/>
            </w:rPr>
            <w:t>三、保险费：</w:t>
          </w:r>
          <w:r>
            <w:tab/>
          </w:r>
          <w:r>
            <w:fldChar w:fldCharType="begin"/>
          </w:r>
          <w:r>
            <w:instrText xml:space="preserve"> PAGEREF _Toc156478754 \h </w:instrText>
          </w:r>
          <w:r>
            <w:fldChar w:fldCharType="separate"/>
          </w:r>
          <w:r>
            <w:t>12</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"_Toc156478755" </w:instrText>
          </w:r>
          <w:r>
            <w:fldChar w:fldCharType="separate"/>
          </w:r>
          <w:r>
            <w:rPr>
              <w:rStyle w:val="28"/>
              <w:rFonts w:ascii="仿宋" w:hAnsi="仿宋" w:eastAsia="仿宋"/>
            </w:rPr>
            <w:t>四、比选文件的组成：</w:t>
          </w:r>
          <w:r>
            <w:tab/>
          </w:r>
          <w:r>
            <w:fldChar w:fldCharType="begin"/>
          </w:r>
          <w:r>
            <w:instrText xml:space="preserve"> PAGEREF _Toc156478755 \h </w:instrText>
          </w:r>
          <w:r>
            <w:fldChar w:fldCharType="separate"/>
          </w:r>
          <w:r>
            <w:t>13</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"_Toc156478756" </w:instrText>
          </w:r>
          <w:r>
            <w:fldChar w:fldCharType="separate"/>
          </w:r>
          <w:r>
            <w:rPr>
              <w:rStyle w:val="28"/>
              <w:rFonts w:ascii="仿宋" w:hAnsi="仿宋" w:eastAsia="仿宋"/>
            </w:rPr>
            <w:t>五、比选文件的修改、澄清、解释：</w:t>
          </w:r>
          <w:r>
            <w:tab/>
          </w:r>
          <w:r>
            <w:fldChar w:fldCharType="begin"/>
          </w:r>
          <w:r>
            <w:instrText xml:space="preserve"> PAGEREF _Toc156478756 \h </w:instrText>
          </w:r>
          <w:r>
            <w:fldChar w:fldCharType="separate"/>
          </w:r>
          <w:r>
            <w:t>13</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"_Toc156478757" </w:instrText>
          </w:r>
          <w:r>
            <w:fldChar w:fldCharType="separate"/>
          </w:r>
          <w:r>
            <w:rPr>
              <w:rStyle w:val="28"/>
              <w:rFonts w:ascii="仿宋" w:hAnsi="仿宋" w:eastAsia="仿宋"/>
            </w:rPr>
            <w:t>六、比选申请书的组成</w:t>
          </w:r>
          <w:r>
            <w:tab/>
          </w:r>
          <w:r>
            <w:fldChar w:fldCharType="begin"/>
          </w:r>
          <w:r>
            <w:instrText xml:space="preserve"> PAGEREF _Toc156478757 \h </w:instrText>
          </w:r>
          <w:r>
            <w:fldChar w:fldCharType="separate"/>
          </w:r>
          <w:r>
            <w:t>14</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"_Toc156478758" </w:instrText>
          </w:r>
          <w:r>
            <w:fldChar w:fldCharType="separate"/>
          </w:r>
          <w:r>
            <w:rPr>
              <w:rStyle w:val="28"/>
              <w:rFonts w:ascii="仿宋" w:hAnsi="仿宋" w:eastAsia="仿宋"/>
            </w:rPr>
            <w:t>七、比选申请书的编制、包装要求</w:t>
          </w:r>
          <w:r>
            <w:tab/>
          </w:r>
          <w:r>
            <w:fldChar w:fldCharType="begin"/>
          </w:r>
          <w:r>
            <w:instrText xml:space="preserve"> PAGEREF _Toc156478758 \h </w:instrText>
          </w:r>
          <w:r>
            <w:fldChar w:fldCharType="separate"/>
          </w:r>
          <w:r>
            <w:t>15</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"_Toc156478759" </w:instrText>
          </w:r>
          <w:r>
            <w:fldChar w:fldCharType="separate"/>
          </w:r>
          <w:r>
            <w:rPr>
              <w:rStyle w:val="28"/>
              <w:rFonts w:ascii="仿宋" w:hAnsi="仿宋" w:eastAsia="仿宋"/>
            </w:rPr>
            <w:t>八、比选保证金：</w:t>
          </w:r>
          <w:r>
            <w:tab/>
          </w:r>
          <w:r>
            <w:fldChar w:fldCharType="begin"/>
          </w:r>
          <w:r>
            <w:instrText xml:space="preserve"> PAGEREF _Toc156478759 \h </w:instrText>
          </w:r>
          <w:r>
            <w:fldChar w:fldCharType="separate"/>
          </w:r>
          <w:r>
            <w:t>17</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"_Toc156478760" </w:instrText>
          </w:r>
          <w:r>
            <w:fldChar w:fldCharType="separate"/>
          </w:r>
          <w:r>
            <w:rPr>
              <w:rStyle w:val="28"/>
              <w:rFonts w:ascii="仿宋" w:hAnsi="仿宋" w:eastAsia="仿宋"/>
            </w:rPr>
            <w:t>九、开标</w:t>
          </w:r>
          <w:r>
            <w:tab/>
          </w:r>
          <w:r>
            <w:fldChar w:fldCharType="begin"/>
          </w:r>
          <w:r>
            <w:instrText xml:space="preserve"> PAGEREF _Toc156478760 \h </w:instrText>
          </w:r>
          <w:r>
            <w:fldChar w:fldCharType="separate"/>
          </w:r>
          <w:r>
            <w:t>18</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"_Toc156478761" </w:instrText>
          </w:r>
          <w:r>
            <w:fldChar w:fldCharType="separate"/>
          </w:r>
          <w:r>
            <w:rPr>
              <w:rStyle w:val="28"/>
              <w:rFonts w:ascii="仿宋" w:hAnsi="仿宋" w:eastAsia="仿宋"/>
            </w:rPr>
            <w:t>十</w:t>
          </w:r>
          <w:r>
            <w:rPr>
              <w:rStyle w:val="28"/>
              <w:rFonts w:ascii="仿宋" w:hAnsi="仿宋" w:eastAsia="仿宋"/>
              <w:lang w:val="zh-CN"/>
            </w:rPr>
            <w:t>、评审</w:t>
          </w:r>
          <w:r>
            <w:tab/>
          </w:r>
          <w:r>
            <w:fldChar w:fldCharType="begin"/>
          </w:r>
          <w:r>
            <w:instrText xml:space="preserve"> PAGEREF _Toc156478761 \h </w:instrText>
          </w:r>
          <w:r>
            <w:fldChar w:fldCharType="separate"/>
          </w:r>
          <w:r>
            <w:t>20</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"_Toc156478762" </w:instrText>
          </w:r>
          <w:r>
            <w:fldChar w:fldCharType="separate"/>
          </w:r>
          <w:r>
            <w:rPr>
              <w:rStyle w:val="28"/>
              <w:rFonts w:ascii="仿宋" w:hAnsi="仿宋" w:eastAsia="仿宋"/>
            </w:rPr>
            <w:t>十一、 定标方式：</w:t>
          </w:r>
          <w:r>
            <w:tab/>
          </w:r>
          <w:r>
            <w:fldChar w:fldCharType="begin"/>
          </w:r>
          <w:r>
            <w:instrText xml:space="preserve"> PAGEREF _Toc156478762 \h </w:instrText>
          </w:r>
          <w:r>
            <w:fldChar w:fldCharType="separate"/>
          </w:r>
          <w:r>
            <w:t>22</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"_Toc156478763" </w:instrText>
          </w:r>
          <w:r>
            <w:fldChar w:fldCharType="separate"/>
          </w:r>
          <w:r>
            <w:rPr>
              <w:rStyle w:val="28"/>
              <w:rFonts w:ascii="仿宋" w:hAnsi="仿宋" w:eastAsia="仿宋"/>
            </w:rPr>
            <w:t>十二 、中选通知：</w:t>
          </w:r>
          <w:r>
            <w:tab/>
          </w:r>
          <w:r>
            <w:fldChar w:fldCharType="begin"/>
          </w:r>
          <w:r>
            <w:instrText xml:space="preserve"> PAGEREF _Toc156478763 \h </w:instrText>
          </w:r>
          <w:r>
            <w:fldChar w:fldCharType="separate"/>
          </w:r>
          <w:r>
            <w:t>22</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"_Toc156478764" </w:instrText>
          </w:r>
          <w:r>
            <w:fldChar w:fldCharType="separate"/>
          </w:r>
          <w:r>
            <w:rPr>
              <w:rStyle w:val="28"/>
              <w:rFonts w:ascii="仿宋" w:hAnsi="仿宋" w:eastAsia="仿宋"/>
            </w:rPr>
            <w:t>十三、 签订合同：</w:t>
          </w:r>
          <w:r>
            <w:tab/>
          </w:r>
          <w:r>
            <w:fldChar w:fldCharType="begin"/>
          </w:r>
          <w:r>
            <w:instrText xml:space="preserve"> PAGEREF _Toc156478764 \h </w:instrText>
          </w:r>
          <w:r>
            <w:fldChar w:fldCharType="separate"/>
          </w:r>
          <w:r>
            <w:t>22</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"_Toc156478765" </w:instrText>
          </w:r>
          <w:r>
            <w:fldChar w:fldCharType="separate"/>
          </w:r>
          <w:r>
            <w:rPr>
              <w:rStyle w:val="28"/>
              <w:rFonts w:ascii="仿宋" w:hAnsi="仿宋" w:eastAsia="仿宋"/>
            </w:rPr>
            <w:t>十四、重新比选：</w:t>
          </w:r>
          <w:r>
            <w:tab/>
          </w:r>
          <w:r>
            <w:fldChar w:fldCharType="begin"/>
          </w:r>
          <w:r>
            <w:instrText xml:space="preserve"> PAGEREF _Toc156478765 \h </w:instrText>
          </w:r>
          <w:r>
            <w:fldChar w:fldCharType="separate"/>
          </w:r>
          <w:r>
            <w:t>23</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"_Toc156478766" </w:instrText>
          </w:r>
          <w:r>
            <w:fldChar w:fldCharType="separate"/>
          </w:r>
          <w:r>
            <w:rPr>
              <w:rStyle w:val="28"/>
              <w:rFonts w:ascii="仿宋" w:hAnsi="仿宋" w:eastAsia="仿宋"/>
            </w:rPr>
            <w:t>十五 、不再比选：</w:t>
          </w:r>
          <w:r>
            <w:tab/>
          </w:r>
          <w:r>
            <w:fldChar w:fldCharType="begin"/>
          </w:r>
          <w:r>
            <w:instrText xml:space="preserve"> PAGEREF _Toc156478766 \h </w:instrText>
          </w:r>
          <w:r>
            <w:fldChar w:fldCharType="separate"/>
          </w:r>
          <w:r>
            <w:t>23</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"_Toc156478767" </w:instrText>
          </w:r>
          <w:r>
            <w:fldChar w:fldCharType="separate"/>
          </w:r>
          <w:r>
            <w:rPr>
              <w:rStyle w:val="28"/>
              <w:rFonts w:ascii="仿宋" w:hAnsi="仿宋" w:eastAsia="仿宋"/>
            </w:rPr>
            <w:t>十六、 纪律和监督：</w:t>
          </w:r>
          <w:r>
            <w:tab/>
          </w:r>
          <w:r>
            <w:fldChar w:fldCharType="begin"/>
          </w:r>
          <w:r>
            <w:instrText xml:space="preserve"> PAGEREF _Toc156478767 \h </w:instrText>
          </w:r>
          <w:r>
            <w:fldChar w:fldCharType="separate"/>
          </w:r>
          <w:r>
            <w:t>23</w:t>
          </w:r>
          <w:r>
            <w:fldChar w:fldCharType="end"/>
          </w:r>
          <w:r>
            <w:fldChar w:fldCharType="end"/>
          </w:r>
        </w:p>
        <w:p>
          <w:pPr>
            <w:pStyle w:val="16"/>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"_Toc156478768" </w:instrText>
          </w:r>
          <w:r>
            <w:fldChar w:fldCharType="separate"/>
          </w:r>
          <w:r>
            <w:rPr>
              <w:rStyle w:val="28"/>
              <w:rFonts w:ascii="仿宋" w:hAnsi="仿宋" w:eastAsia="仿宋"/>
              <w:kern w:val="0"/>
              <w:lang w:val="zh-CN"/>
            </w:rPr>
            <w:t>第</w:t>
          </w:r>
          <w:r>
            <w:rPr>
              <w:rStyle w:val="28"/>
              <w:rFonts w:ascii="仿宋" w:hAnsi="仿宋" w:eastAsia="仿宋"/>
              <w:kern w:val="0"/>
            </w:rPr>
            <w:t>三</w:t>
          </w:r>
          <w:r>
            <w:rPr>
              <w:rStyle w:val="28"/>
              <w:rFonts w:ascii="仿宋" w:hAnsi="仿宋" w:eastAsia="仿宋"/>
              <w:kern w:val="0"/>
              <w:lang w:val="zh-CN"/>
            </w:rPr>
            <w:t>章 比选申请书格式</w:t>
          </w:r>
          <w:r>
            <w:tab/>
          </w:r>
          <w:r>
            <w:fldChar w:fldCharType="begin"/>
          </w:r>
          <w:r>
            <w:instrText xml:space="preserve"> PAGEREF _Toc156478768 \h </w:instrText>
          </w:r>
          <w:r>
            <w:fldChar w:fldCharType="separate"/>
          </w:r>
          <w:r>
            <w:t>27</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"_Toc156478769" </w:instrText>
          </w:r>
          <w:r>
            <w:fldChar w:fldCharType="separate"/>
          </w:r>
          <w:r>
            <w:rPr>
              <w:rStyle w:val="28"/>
              <w:rFonts w:ascii="仿宋" w:hAnsi="仿宋" w:eastAsia="仿宋" w:cs="仿宋"/>
            </w:rPr>
            <w:t>比选承诺函</w:t>
          </w:r>
          <w:r>
            <w:tab/>
          </w:r>
          <w:r>
            <w:fldChar w:fldCharType="begin"/>
          </w:r>
          <w:r>
            <w:instrText xml:space="preserve"> PAGEREF _Toc156478769 \h </w:instrText>
          </w:r>
          <w:r>
            <w:fldChar w:fldCharType="separate"/>
          </w:r>
          <w:r>
            <w:t>28</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"_Toc156478770" </w:instrText>
          </w:r>
          <w:r>
            <w:fldChar w:fldCharType="separate"/>
          </w:r>
          <w:r>
            <w:rPr>
              <w:rStyle w:val="28"/>
              <w:rFonts w:ascii="仿宋" w:hAnsi="仿宋" w:eastAsia="仿宋"/>
            </w:rPr>
            <w:t>第一部分 商务及技术部分</w:t>
          </w:r>
          <w:r>
            <w:tab/>
          </w:r>
          <w:r>
            <w:fldChar w:fldCharType="begin"/>
          </w:r>
          <w:r>
            <w:instrText xml:space="preserve"> PAGEREF _Toc156478770 \h </w:instrText>
          </w:r>
          <w:r>
            <w:fldChar w:fldCharType="separate"/>
          </w:r>
          <w:r>
            <w:t>29</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"_Toc156478771" </w:instrText>
          </w:r>
          <w:r>
            <w:fldChar w:fldCharType="separate"/>
          </w:r>
          <w:r>
            <w:rPr>
              <w:rStyle w:val="28"/>
              <w:rFonts w:ascii="仿宋" w:hAnsi="仿宋" w:eastAsia="仿宋"/>
            </w:rPr>
            <w:t>一、比选申请人基本情况表</w:t>
          </w:r>
          <w:r>
            <w:tab/>
          </w:r>
          <w:r>
            <w:fldChar w:fldCharType="begin"/>
          </w:r>
          <w:r>
            <w:instrText xml:space="preserve"> PAGEREF _Toc156478771 \h </w:instrText>
          </w:r>
          <w:r>
            <w:fldChar w:fldCharType="separate"/>
          </w:r>
          <w:r>
            <w:t>29</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"_Toc156478772" </w:instrText>
          </w:r>
          <w:r>
            <w:fldChar w:fldCharType="separate"/>
          </w:r>
          <w:r>
            <w:rPr>
              <w:rStyle w:val="28"/>
              <w:rFonts w:ascii="仿宋" w:hAnsi="仿宋" w:eastAsia="仿宋"/>
            </w:rPr>
            <w:t>二、比选申请单位负责人授权书</w:t>
          </w:r>
          <w:r>
            <w:tab/>
          </w:r>
          <w:r>
            <w:fldChar w:fldCharType="begin"/>
          </w:r>
          <w:r>
            <w:instrText xml:space="preserve"> PAGEREF _Toc156478772 \h </w:instrText>
          </w:r>
          <w:r>
            <w:fldChar w:fldCharType="separate"/>
          </w:r>
          <w:r>
            <w:t>31</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"_Toc156478773" </w:instrText>
          </w:r>
          <w:r>
            <w:fldChar w:fldCharType="separate"/>
          </w:r>
          <w:r>
            <w:rPr>
              <w:rStyle w:val="28"/>
              <w:rFonts w:ascii="仿宋" w:hAnsi="仿宋" w:eastAsia="仿宋"/>
            </w:rPr>
            <w:t>三、保险方案（参照比选文件自拟）</w:t>
          </w:r>
          <w:r>
            <w:tab/>
          </w:r>
          <w:r>
            <w:fldChar w:fldCharType="begin"/>
          </w:r>
          <w:r>
            <w:instrText xml:space="preserve"> PAGEREF _Toc156478773 \h </w:instrText>
          </w:r>
          <w:r>
            <w:fldChar w:fldCharType="separate"/>
          </w:r>
          <w:r>
            <w:t>32</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"_Toc156478774" </w:instrText>
          </w:r>
          <w:r>
            <w:fldChar w:fldCharType="separate"/>
          </w:r>
          <w:r>
            <w:rPr>
              <w:rStyle w:val="28"/>
              <w:rFonts w:ascii="仿宋" w:hAnsi="仿宋" w:eastAsia="仿宋"/>
            </w:rPr>
            <w:t>四、保险服务承诺及优惠条件（自拟）</w:t>
          </w:r>
          <w:r>
            <w:tab/>
          </w:r>
          <w:r>
            <w:fldChar w:fldCharType="begin"/>
          </w:r>
          <w:r>
            <w:instrText xml:space="preserve"> PAGEREF _Toc156478774 \h </w:instrText>
          </w:r>
          <w:r>
            <w:fldChar w:fldCharType="separate"/>
          </w:r>
          <w:r>
            <w:t>33</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"_Toc156478775" </w:instrText>
          </w:r>
          <w:r>
            <w:fldChar w:fldCharType="separate"/>
          </w:r>
          <w:r>
            <w:rPr>
              <w:rStyle w:val="28"/>
              <w:rFonts w:ascii="仿宋" w:hAnsi="仿宋" w:eastAsia="仿宋"/>
            </w:rPr>
            <w:t>五、近三年以来的建筑类企业项目保险服务业绩</w:t>
          </w:r>
          <w:r>
            <w:tab/>
          </w:r>
          <w:r>
            <w:fldChar w:fldCharType="begin"/>
          </w:r>
          <w:r>
            <w:instrText xml:space="preserve"> PAGEREF _Toc156478775 \h </w:instrText>
          </w:r>
          <w:r>
            <w:fldChar w:fldCharType="separate"/>
          </w:r>
          <w:r>
            <w:t>35</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"_Toc156478776" </w:instrText>
          </w:r>
          <w:r>
            <w:fldChar w:fldCharType="separate"/>
          </w:r>
          <w:r>
            <w:rPr>
              <w:rStyle w:val="28"/>
              <w:rFonts w:ascii="仿宋" w:hAnsi="仿宋" w:eastAsia="仿宋"/>
            </w:rPr>
            <w:t>六、近三年以来的建筑类企业或项目理赔经验</w:t>
          </w:r>
          <w:r>
            <w:tab/>
          </w:r>
          <w:r>
            <w:fldChar w:fldCharType="begin"/>
          </w:r>
          <w:r>
            <w:instrText xml:space="preserve"> PAGEREF _Toc156478776 \h </w:instrText>
          </w:r>
          <w:r>
            <w:fldChar w:fldCharType="separate"/>
          </w:r>
          <w:r>
            <w:t>36</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"_Toc156478777" </w:instrText>
          </w:r>
          <w:r>
            <w:fldChar w:fldCharType="separate"/>
          </w:r>
          <w:r>
            <w:rPr>
              <w:rStyle w:val="28"/>
              <w:rFonts w:ascii="仿宋" w:hAnsi="仿宋" w:eastAsia="仿宋"/>
            </w:rPr>
            <w:t>七、差异及优惠条件汇总表（格式）</w:t>
          </w:r>
          <w:r>
            <w:tab/>
          </w:r>
          <w:r>
            <w:fldChar w:fldCharType="begin"/>
          </w:r>
          <w:r>
            <w:instrText xml:space="preserve"> PAGEREF _Toc156478777 \h </w:instrText>
          </w:r>
          <w:r>
            <w:fldChar w:fldCharType="separate"/>
          </w:r>
          <w:r>
            <w:t>37</w:t>
          </w:r>
          <w:r>
            <w:fldChar w:fldCharType="end"/>
          </w:r>
          <w:r>
            <w:fldChar w:fldCharType="end"/>
          </w:r>
        </w:p>
        <w:p>
          <w:pPr>
            <w:pStyle w:val="17"/>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"_Toc156478778" </w:instrText>
          </w:r>
          <w:r>
            <w:fldChar w:fldCharType="separate"/>
          </w:r>
          <w:r>
            <w:rPr>
              <w:rStyle w:val="28"/>
              <w:rFonts w:ascii="仿宋" w:hAnsi="仿宋" w:eastAsia="仿宋"/>
            </w:rPr>
            <w:t>第二部分 保险报价函</w:t>
          </w:r>
          <w:r>
            <w:tab/>
          </w:r>
          <w:r>
            <w:fldChar w:fldCharType="begin"/>
          </w:r>
          <w:r>
            <w:instrText xml:space="preserve"> PAGEREF _Toc156478778 \h </w:instrText>
          </w:r>
          <w:r>
            <w:fldChar w:fldCharType="separate"/>
          </w:r>
          <w:r>
            <w:t>38</w:t>
          </w:r>
          <w:r>
            <w:fldChar w:fldCharType="end"/>
          </w:r>
          <w:r>
            <w:fldChar w:fldCharType="end"/>
          </w:r>
        </w:p>
        <w:p>
          <w:pPr>
            <w:pStyle w:val="16"/>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"_Toc156478779" </w:instrText>
          </w:r>
          <w:r>
            <w:fldChar w:fldCharType="separate"/>
          </w:r>
          <w:r>
            <w:rPr>
              <w:rStyle w:val="28"/>
              <w:rFonts w:ascii="仿宋" w:hAnsi="仿宋" w:eastAsia="仿宋"/>
              <w:kern w:val="0"/>
              <w:lang w:val="zh-CN"/>
            </w:rPr>
            <w:t>第四章 保险方案</w:t>
          </w:r>
          <w:r>
            <w:tab/>
          </w:r>
          <w:r>
            <w:fldChar w:fldCharType="begin"/>
          </w:r>
          <w:r>
            <w:instrText xml:space="preserve"> PAGEREF _Toc156478779 \h </w:instrText>
          </w:r>
          <w:r>
            <w:fldChar w:fldCharType="separate"/>
          </w:r>
          <w:r>
            <w:t>40</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"_Toc156478780" </w:instrText>
          </w:r>
          <w:r>
            <w:fldChar w:fldCharType="separate"/>
          </w:r>
          <w:r>
            <w:rPr>
              <w:rStyle w:val="28"/>
              <w:rFonts w:ascii="仿宋" w:hAnsi="仿宋" w:eastAsia="仿宋" w:cs="Times New Roman"/>
            </w:rPr>
            <w:t>一、百合馨院项目</w:t>
          </w:r>
          <w:r>
            <w:tab/>
          </w:r>
          <w:r>
            <w:fldChar w:fldCharType="begin"/>
          </w:r>
          <w:r>
            <w:instrText xml:space="preserve"> PAGEREF _Toc156478780 \h </w:instrText>
          </w:r>
          <w:r>
            <w:fldChar w:fldCharType="separate"/>
          </w:r>
          <w:r>
            <w:t>40</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"_Toc156478781" </w:instrText>
          </w:r>
          <w:r>
            <w:fldChar w:fldCharType="separate"/>
          </w:r>
          <w:r>
            <w:rPr>
              <w:rStyle w:val="28"/>
              <w:rFonts w:ascii="仿宋" w:hAnsi="仿宋" w:eastAsia="仿宋" w:cs="Times New Roman"/>
            </w:rPr>
            <w:t>险种1：建筑安装工程一切险及第三者责任险</w:t>
          </w:r>
          <w:r>
            <w:tab/>
          </w:r>
          <w:r>
            <w:fldChar w:fldCharType="begin"/>
          </w:r>
          <w:r>
            <w:instrText xml:space="preserve"> PAGEREF _Toc156478781 \h </w:instrText>
          </w:r>
          <w:r>
            <w:fldChar w:fldCharType="separate"/>
          </w:r>
          <w:r>
            <w:t>40</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"_Toc156478782" </w:instrText>
          </w:r>
          <w:r>
            <w:fldChar w:fldCharType="separate"/>
          </w:r>
          <w:r>
            <w:rPr>
              <w:rStyle w:val="28"/>
              <w:rFonts w:ascii="仿宋" w:hAnsi="仿宋" w:eastAsia="仿宋" w:cs="Times New Roman"/>
            </w:rPr>
            <w:t>险种2：建筑施工行业安全生产责任保险</w:t>
          </w:r>
          <w:r>
            <w:tab/>
          </w:r>
          <w:r>
            <w:fldChar w:fldCharType="begin"/>
          </w:r>
          <w:r>
            <w:instrText xml:space="preserve"> PAGEREF _Toc156478782 \h </w:instrText>
          </w:r>
          <w:r>
            <w:fldChar w:fldCharType="separate"/>
          </w:r>
          <w:r>
            <w:t>90</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"_Toc156478783" </w:instrText>
          </w:r>
          <w:r>
            <w:fldChar w:fldCharType="separate"/>
          </w:r>
          <w:r>
            <w:rPr>
              <w:rStyle w:val="28"/>
              <w:rFonts w:ascii="仿宋" w:hAnsi="仿宋" w:eastAsia="仿宋" w:cs="Times New Roman"/>
            </w:rPr>
            <w:t>险种3：建筑施工人员团体意外伤害保险</w:t>
          </w:r>
          <w:r>
            <w:tab/>
          </w:r>
          <w:r>
            <w:fldChar w:fldCharType="begin"/>
          </w:r>
          <w:r>
            <w:instrText xml:space="preserve"> PAGEREF _Toc156478783 \h </w:instrText>
          </w:r>
          <w:r>
            <w:fldChar w:fldCharType="separate"/>
          </w:r>
          <w:r>
            <w:t>100</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"_Toc156478784" </w:instrText>
          </w:r>
          <w:r>
            <w:fldChar w:fldCharType="separate"/>
          </w:r>
          <w:r>
            <w:rPr>
              <w:rStyle w:val="28"/>
              <w:rFonts w:ascii="仿宋" w:hAnsi="仿宋" w:eastAsia="仿宋" w:cs="Times New Roman"/>
            </w:rPr>
            <w:t>二、武夷新区“18119”项目</w:t>
          </w:r>
          <w:r>
            <w:tab/>
          </w:r>
          <w:r>
            <w:fldChar w:fldCharType="begin"/>
          </w:r>
          <w:r>
            <w:instrText xml:space="preserve"> PAGEREF _Toc156478784 \h </w:instrText>
          </w:r>
          <w:r>
            <w:fldChar w:fldCharType="separate"/>
          </w:r>
          <w:r>
            <w:t>115</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"_Toc156478785" </w:instrText>
          </w:r>
          <w:r>
            <w:fldChar w:fldCharType="separate"/>
          </w:r>
          <w:r>
            <w:rPr>
              <w:rStyle w:val="28"/>
              <w:rFonts w:ascii="仿宋" w:hAnsi="仿宋" w:eastAsia="仿宋" w:cs="Times New Roman"/>
            </w:rPr>
            <w:t>险种1：建筑安装工程一切险及第三者责任险</w:t>
          </w:r>
          <w:r>
            <w:tab/>
          </w:r>
          <w:r>
            <w:fldChar w:fldCharType="begin"/>
          </w:r>
          <w:r>
            <w:instrText xml:space="preserve"> PAGEREF _Toc156478785 \h </w:instrText>
          </w:r>
          <w:r>
            <w:fldChar w:fldCharType="separate"/>
          </w:r>
          <w:r>
            <w:t>115</w:t>
          </w:r>
          <w:r>
            <w:fldChar w:fldCharType="end"/>
          </w:r>
          <w:r>
            <w:fldChar w:fldCharType="end"/>
          </w:r>
        </w:p>
        <w:p>
          <w:pPr>
            <w:pStyle w:val="9"/>
            <w:rPr>
              <w:rFonts w:asciiTheme="minorHAnsi" w:hAnsiTheme="minorHAnsi" w:eastAsiaTheme="minorEastAsia"/>
              <w:szCs w:val="22"/>
              <w14:ligatures w14:val="standardContextual"/>
            </w:rPr>
          </w:pPr>
          <w:r>
            <w:fldChar w:fldCharType="begin"/>
          </w:r>
          <w:r>
            <w:instrText xml:space="preserve"> HYPERLINK \l "_Toc156478786" </w:instrText>
          </w:r>
          <w:r>
            <w:fldChar w:fldCharType="separate"/>
          </w:r>
          <w:r>
            <w:rPr>
              <w:rStyle w:val="28"/>
              <w:rFonts w:ascii="仿宋" w:hAnsi="仿宋" w:eastAsia="仿宋" w:cs="Times New Roman"/>
            </w:rPr>
            <w:t>险种2：建筑施工人员团体意外伤害保险</w:t>
          </w:r>
          <w:r>
            <w:tab/>
          </w:r>
          <w:r>
            <w:fldChar w:fldCharType="begin"/>
          </w:r>
          <w:r>
            <w:instrText xml:space="preserve"> PAGEREF _Toc156478786 \h </w:instrText>
          </w:r>
          <w:r>
            <w:fldChar w:fldCharType="separate"/>
          </w:r>
          <w:r>
            <w:t>165</w:t>
          </w:r>
          <w:r>
            <w:fldChar w:fldCharType="end"/>
          </w:r>
          <w:r>
            <w:fldChar w:fldCharType="end"/>
          </w:r>
        </w:p>
        <w:p>
          <w:pPr>
            <w:pStyle w:val="16"/>
            <w:tabs>
              <w:tab w:val="right" w:leader="dot" w:pos="8296"/>
            </w:tabs>
            <w:rPr>
              <w:rFonts w:asciiTheme="minorHAnsi" w:hAnsiTheme="minorHAnsi" w:eastAsiaTheme="minorEastAsia"/>
              <w:szCs w:val="22"/>
              <w14:ligatures w14:val="standardContextual"/>
            </w:rPr>
          </w:pPr>
          <w:r>
            <w:fldChar w:fldCharType="begin"/>
          </w:r>
          <w:r>
            <w:instrText xml:space="preserve"> HYPERLINK \l "_Toc156478787" </w:instrText>
          </w:r>
          <w:r>
            <w:fldChar w:fldCharType="separate"/>
          </w:r>
          <w:r>
            <w:rPr>
              <w:rStyle w:val="28"/>
              <w:rFonts w:ascii="仿宋" w:hAnsi="仿宋" w:eastAsia="仿宋"/>
              <w:kern w:val="0"/>
              <w:lang w:val="zh-CN"/>
            </w:rPr>
            <w:t>第五章 评审办法</w:t>
          </w:r>
          <w:r>
            <w:tab/>
          </w:r>
          <w:r>
            <w:fldChar w:fldCharType="begin"/>
          </w:r>
          <w:r>
            <w:instrText xml:space="preserve"> PAGEREF _Toc156478787 \h </w:instrText>
          </w:r>
          <w:r>
            <w:fldChar w:fldCharType="separate"/>
          </w:r>
          <w:r>
            <w:t>180</w:t>
          </w:r>
          <w:r>
            <w:fldChar w:fldCharType="end"/>
          </w:r>
          <w:r>
            <w:fldChar w:fldCharType="end"/>
          </w:r>
        </w:p>
        <w:p>
          <w:pPr>
            <w:rPr>
              <w:rFonts w:ascii="仿宋" w:hAnsi="仿宋" w:eastAsia="仿宋"/>
            </w:rPr>
          </w:pPr>
          <w:r>
            <w:rPr>
              <w:rFonts w:ascii="仿宋" w:hAnsi="仿宋" w:eastAsia="仿宋"/>
            </w:rPr>
            <w:fldChar w:fldCharType="end"/>
          </w:r>
        </w:p>
      </w:sdtContent>
    </w:sdt>
    <w:p>
      <w:pPr>
        <w:pStyle w:val="4"/>
        <w:spacing w:line="240" w:lineRule="auto"/>
        <w:jc w:val="center"/>
        <w:rPr>
          <w:rStyle w:val="25"/>
          <w:rFonts w:hint="eastAsia" w:ascii="仿宋" w:hAnsi="仿宋" w:eastAsia="仿宋"/>
          <w:kern w:val="0"/>
          <w:sz w:val="36"/>
          <w:szCs w:val="28"/>
          <w:lang w:val="zh-CN"/>
        </w:rPr>
        <w:sectPr>
          <w:footerReference r:id="rId6" w:type="first"/>
          <w:footerReference r:id="rId5" w:type="default"/>
          <w:pgSz w:w="11906" w:h="16838"/>
          <w:pgMar w:top="1327" w:right="1800" w:bottom="1440" w:left="1800" w:header="851" w:footer="992" w:gutter="0"/>
          <w:cols w:space="425" w:num="1"/>
          <w:titlePg/>
          <w:docGrid w:type="lines" w:linePitch="312" w:charSpace="0"/>
        </w:sectPr>
      </w:pPr>
      <w:bookmarkStart w:id="1" w:name="_Toc156478749"/>
    </w:p>
    <w:p>
      <w:pPr>
        <w:pStyle w:val="4"/>
        <w:spacing w:line="240" w:lineRule="auto"/>
        <w:jc w:val="center"/>
        <w:rPr>
          <w:rStyle w:val="25"/>
          <w:rFonts w:ascii="仿宋" w:hAnsi="仿宋" w:eastAsia="仿宋"/>
          <w:bCs w:val="0"/>
          <w:sz w:val="28"/>
          <w:szCs w:val="28"/>
        </w:rPr>
      </w:pPr>
      <w:r>
        <w:rPr>
          <w:rStyle w:val="25"/>
          <w:rFonts w:hint="eastAsia" w:ascii="仿宋" w:hAnsi="仿宋" w:eastAsia="仿宋"/>
          <w:kern w:val="0"/>
          <w:sz w:val="36"/>
          <w:szCs w:val="28"/>
          <w:lang w:val="zh-CN"/>
        </w:rPr>
        <w:t>第一章</w:t>
      </w:r>
      <w:r>
        <w:rPr>
          <w:rStyle w:val="25"/>
          <w:rFonts w:ascii="仿宋" w:hAnsi="仿宋" w:eastAsia="仿宋"/>
          <w:kern w:val="0"/>
          <w:sz w:val="36"/>
          <w:szCs w:val="28"/>
          <w:lang w:val="zh-CN"/>
        </w:rPr>
        <w:t xml:space="preserve">  </w:t>
      </w:r>
      <w:r>
        <w:rPr>
          <w:rStyle w:val="25"/>
          <w:rFonts w:hint="eastAsia" w:ascii="仿宋" w:hAnsi="仿宋" w:eastAsia="仿宋"/>
          <w:kern w:val="0"/>
          <w:sz w:val="36"/>
          <w:szCs w:val="28"/>
          <w:lang w:val="zh-CN"/>
        </w:rPr>
        <w:t>比选公告</w:t>
      </w:r>
      <w:bookmarkEnd w:id="1"/>
    </w:p>
    <w:p>
      <w:pPr>
        <w:tabs>
          <w:tab w:val="left" w:pos="6804"/>
        </w:tabs>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一、比选条件</w:t>
      </w:r>
    </w:p>
    <w:p>
      <w:pPr>
        <w:pStyle w:val="29"/>
        <w:spacing w:line="560" w:lineRule="exact"/>
        <w:ind w:firstLine="560" w:firstLineChars="200"/>
        <w:jc w:val="both"/>
        <w:rPr>
          <w:rStyle w:val="25"/>
          <w:rFonts w:ascii="仿宋" w:hAnsi="仿宋" w:eastAsia="仿宋" w:cs="Calibri"/>
          <w:bCs/>
          <w:color w:val="auto"/>
          <w:sz w:val="28"/>
          <w:szCs w:val="28"/>
        </w:rPr>
      </w:pPr>
      <w:r>
        <w:rPr>
          <w:rFonts w:hint="eastAsia" w:ascii="仿宋" w:hAnsi="仿宋" w:eastAsia="仿宋" w:cs="Calibri"/>
          <w:bCs/>
          <w:color w:val="auto"/>
          <w:kern w:val="2"/>
          <w:sz w:val="28"/>
          <w:szCs w:val="28"/>
        </w:rPr>
        <w:t>南平市延平新城投资开发有限公司对所承建的百合馨院项目、武夷新区“18119”项目建筑</w:t>
      </w:r>
      <w:r>
        <w:rPr>
          <w:rFonts w:hint="eastAsia" w:ascii="仿宋" w:hAnsi="仿宋" w:eastAsia="仿宋" w:cs="Calibri"/>
          <w:bCs/>
          <w:color w:val="auto"/>
          <w:kern w:val="2"/>
          <w:sz w:val="28"/>
          <w:szCs w:val="28"/>
          <w:lang w:eastAsia="zh-CN"/>
        </w:rPr>
        <w:t>安装</w:t>
      </w:r>
      <w:r>
        <w:rPr>
          <w:rFonts w:hint="eastAsia" w:ascii="仿宋" w:hAnsi="仿宋" w:eastAsia="仿宋" w:cs="Calibri"/>
          <w:bCs/>
          <w:color w:val="auto"/>
          <w:kern w:val="2"/>
          <w:sz w:val="28"/>
          <w:szCs w:val="28"/>
        </w:rPr>
        <w:t>工程相</w:t>
      </w:r>
      <w:r>
        <w:rPr>
          <w:rFonts w:hint="eastAsia" w:ascii="仿宋" w:hAnsi="仿宋" w:eastAsia="仿宋" w:cs="Calibri"/>
          <w:bCs/>
          <w:color w:val="auto"/>
          <w:kern w:val="2"/>
          <w:sz w:val="28"/>
          <w:szCs w:val="28"/>
          <w:highlight w:val="none"/>
        </w:rPr>
        <w:t>关保险</w:t>
      </w:r>
      <w:r>
        <w:rPr>
          <w:rFonts w:hint="eastAsia" w:ascii="仿宋" w:hAnsi="仿宋" w:eastAsia="仿宋" w:cs="Calibri"/>
          <w:bCs/>
          <w:color w:val="auto"/>
          <w:kern w:val="2"/>
          <w:sz w:val="28"/>
          <w:szCs w:val="28"/>
          <w:highlight w:val="none"/>
          <w:lang w:eastAsia="zh-CN"/>
        </w:rPr>
        <w:t>服务项目</w:t>
      </w:r>
      <w:r>
        <w:rPr>
          <w:rFonts w:hint="eastAsia" w:ascii="仿宋" w:hAnsi="仿宋" w:eastAsia="仿宋" w:cs="Calibri"/>
          <w:bCs/>
          <w:color w:val="auto"/>
          <w:kern w:val="2"/>
          <w:sz w:val="28"/>
          <w:szCs w:val="28"/>
          <w:highlight w:val="none"/>
        </w:rPr>
        <w:t>，包</w:t>
      </w:r>
      <w:r>
        <w:rPr>
          <w:rFonts w:hint="eastAsia" w:ascii="仿宋" w:hAnsi="仿宋" w:eastAsia="仿宋" w:cs="Calibri"/>
          <w:bCs/>
          <w:color w:val="auto"/>
          <w:kern w:val="2"/>
          <w:sz w:val="28"/>
          <w:szCs w:val="28"/>
        </w:rPr>
        <w:t>含一切险及第三者责任险、建筑施工行业安全生产责任保险、建筑施工人员团体意外伤害保险</w:t>
      </w:r>
      <w:r>
        <w:rPr>
          <w:rStyle w:val="25"/>
          <w:rFonts w:hint="eastAsia" w:ascii="仿宋" w:hAnsi="仿宋" w:eastAsia="仿宋" w:cs="Calibri"/>
          <w:bCs/>
          <w:color w:val="auto"/>
          <w:sz w:val="28"/>
          <w:szCs w:val="28"/>
        </w:rPr>
        <w:t>拟采用公开比选的方式择优选取承保的保险公司。</w:t>
      </w:r>
    </w:p>
    <w:p>
      <w:pPr>
        <w:tabs>
          <w:tab w:val="left" w:pos="6804"/>
        </w:tabs>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二、项目概况及保险种类</w:t>
      </w:r>
    </w:p>
    <w:p>
      <w:pPr>
        <w:ind w:firstLine="560" w:firstLineChars="200"/>
        <w:jc w:val="left"/>
        <w:rPr>
          <w:rFonts w:ascii="仿宋" w:hAnsi="仿宋" w:eastAsia="仿宋" w:cs="Calibri"/>
          <w:bCs/>
          <w:sz w:val="28"/>
          <w:szCs w:val="28"/>
        </w:rPr>
      </w:pPr>
      <w:bookmarkStart w:id="2" w:name="_Hlk59426391"/>
      <w:r>
        <w:rPr>
          <w:rFonts w:hint="eastAsia" w:ascii="仿宋" w:hAnsi="仿宋" w:eastAsia="仿宋" w:cs="Calibri"/>
          <w:bCs/>
          <w:sz w:val="28"/>
          <w:szCs w:val="28"/>
        </w:rPr>
        <w:t>1、工程名称：百合馨院项目</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工程地点：福建省南平市建阳区南林核心区</w:t>
      </w:r>
    </w:p>
    <w:p>
      <w:pPr>
        <w:autoSpaceDE w:val="0"/>
        <w:autoSpaceDN w:val="0"/>
        <w:spacing w:line="360" w:lineRule="auto"/>
        <w:ind w:firstLine="560" w:firstLineChars="200"/>
        <w:rPr>
          <w:rFonts w:ascii="仿宋" w:hAnsi="仿宋" w:eastAsia="仿宋" w:cs="Calibri"/>
          <w:bCs/>
          <w:sz w:val="28"/>
          <w:szCs w:val="28"/>
        </w:rPr>
      </w:pPr>
      <w:r>
        <w:rPr>
          <w:rFonts w:hint="eastAsia" w:ascii="仿宋" w:hAnsi="仿宋" w:eastAsia="仿宋" w:cs="Calibri"/>
          <w:bCs/>
          <w:sz w:val="28"/>
          <w:szCs w:val="28"/>
        </w:rPr>
        <w:t>工程承包范围：</w:t>
      </w:r>
      <w:bookmarkStart w:id="3" w:name="EBfd60efbde8974dd9860778e56ba12e02"/>
      <w:r>
        <w:rPr>
          <w:rFonts w:hint="eastAsia" w:ascii="仿宋" w:hAnsi="仿宋" w:eastAsia="仿宋" w:cs="Calibri"/>
          <w:bCs/>
          <w:sz w:val="28"/>
          <w:szCs w:val="28"/>
        </w:rPr>
        <w:t>百合馨院项目的施工图设计、工程施工等工程总承包工作，具体设计内容包含但不限于：施工图设计、后续设计服务（包括但不限于工程施工过程中的设计指导、技术服务和配合等后续设计服务）。设计内容包括但不限于建筑、结构、给排水、暖通、电气、人防、消防等施工图设计、基坑围护设计、支护设计、弱电智能化设计、三网通设计、幕墙深化设计、门窗深化设计、公共部分装修设计、抗震支架深化设计、建筑外立面泛光照明设计、建筑绿色节能专项设计、交通标志标线（建筑部分）、标识标牌及导示设计（建筑部分）、建筑设计电气总平面设计、给排水总平面设计、用地红线内市政及室外配套管线综合设计（统筹各专项设计）等与工程建设相关的所有设计内容、施工、营销需设计配合有关事宜。所有施工图纸均要求一次性设计完成，不得留待二次专项深化设计（如发生，费用由设计单位自行承担）。按照第五章“发包人要求”和有关国家规范、标准，承担本项目红线范围内的全部设计工作。承包人应按照项目需求，提供施工期间和竣工验收的设计服务，包括但不限于收集资料，制订设计纲要，进行设计，编制工程设计文件，各专项设计后的统筹设计工作，施工期间派赴现场设计代表、图纸提供等，费用包含在中</w:t>
      </w:r>
      <w:r>
        <w:rPr>
          <w:rFonts w:hint="eastAsia" w:ascii="仿宋" w:hAnsi="仿宋" w:eastAsia="仿宋" w:cs="Calibri"/>
          <w:bCs/>
          <w:sz w:val="28"/>
          <w:szCs w:val="28"/>
          <w:lang w:eastAsia="zh-CN"/>
        </w:rPr>
        <w:t>标</w:t>
      </w:r>
      <w:r>
        <w:rPr>
          <w:rFonts w:hint="eastAsia" w:ascii="仿宋" w:hAnsi="仿宋" w:eastAsia="仿宋" w:cs="Calibri"/>
          <w:bCs/>
          <w:sz w:val="28"/>
          <w:szCs w:val="28"/>
        </w:rPr>
        <w:t>合同价中。</w:t>
      </w:r>
    </w:p>
    <w:p>
      <w:pPr>
        <w:autoSpaceDE w:val="0"/>
        <w:autoSpaceDN w:val="0"/>
        <w:spacing w:line="360" w:lineRule="auto"/>
        <w:ind w:firstLine="560" w:firstLineChars="200"/>
        <w:rPr>
          <w:rFonts w:ascii="仿宋" w:hAnsi="仿宋" w:eastAsia="仿宋" w:cs="Calibri"/>
          <w:bCs/>
          <w:sz w:val="28"/>
          <w:szCs w:val="28"/>
        </w:rPr>
      </w:pPr>
      <w:r>
        <w:rPr>
          <w:rFonts w:hint="eastAsia" w:ascii="仿宋" w:hAnsi="仿宋" w:eastAsia="仿宋" w:cs="Calibri"/>
          <w:bCs/>
          <w:sz w:val="28"/>
          <w:szCs w:val="28"/>
        </w:rPr>
        <w:t>具体施工内容：临时围墙、土石方工程（含清表、清淤、开挖、回填等）、喷锚工程、桩基工程、基坑围护工程(含降水)、地基基础工程、主体结构工程（含砼构件等）、防水工程、砌筑工程、保温隔热工程、墙柱面工程（粗装修抹灰类）、天棚工程（粗装修抹灰类）、水电安装工程（电气、给排水、暖通、消防、抗震支架、地下室充电桩电源点位留设等）、室内装饰装修工程（室内粗装修、楼梯间、变配电房、设备用房、地下车库等）、室外装饰装修工程（外墙保温、屋面工程等）、内墙涂料、外墙涂料、消防工程、配电箱供货、护窗和楼梯栏杆、外墙线条工程（EPS）、电梯工程（含轿厢装修工程）、人防门及设备工程、防火门、防火卷帘、电梯机房空调工程、地下室地坪面层（固化地坪）、划线及交通设施工程、园区标识标牌及导视系统工程、信报箱、太阳能工程、智能化弱电工程、入户门、铝合金门窗、单元门、钢结构工程、外墙铝板及线条工程（铝合金）、电力工程、给水工程、有线电视数字化工程、无线信号覆盖工程、三网合一工程、建筑泛光照明工程、阳台栏杆(栏板)、充电桩、景观绿化工程（含硬装、绿化、照明、雨污水、市政道路、综合管线、室外家俱、小品、围墙、门卫岗亭、海绵城市）、公共部位精装修工程、售楼处和样板房精装工程、石材幕墙工程及附属配套工程等招标范围内的全部施工内容，具体以审查合格后的施工图纸为准</w:t>
      </w:r>
      <w:bookmarkEnd w:id="3"/>
      <w:r>
        <w:rPr>
          <w:rFonts w:hint="eastAsia" w:ascii="仿宋" w:hAnsi="仿宋" w:eastAsia="仿宋" w:cs="Calibri"/>
          <w:bCs/>
          <w:sz w:val="28"/>
          <w:szCs w:val="28"/>
        </w:rPr>
        <w:t>。</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工程建安造价约：</w:t>
      </w:r>
      <w:r>
        <w:rPr>
          <w:rFonts w:ascii="仿宋" w:hAnsi="仿宋" w:eastAsia="仿宋" w:cs="Calibri"/>
          <w:bCs/>
          <w:sz w:val="28"/>
          <w:szCs w:val="28"/>
        </w:rPr>
        <w:t>154817200</w:t>
      </w:r>
      <w:r>
        <w:rPr>
          <w:rFonts w:hint="eastAsia" w:ascii="仿宋" w:hAnsi="仿宋" w:eastAsia="仿宋" w:cs="Calibri"/>
          <w:bCs/>
          <w:sz w:val="28"/>
          <w:szCs w:val="28"/>
        </w:rPr>
        <w:t>元</w:t>
      </w:r>
    </w:p>
    <w:p>
      <w:pPr>
        <w:autoSpaceDE w:val="0"/>
        <w:autoSpaceDN w:val="0"/>
        <w:spacing w:line="360" w:lineRule="auto"/>
        <w:ind w:firstLine="560" w:firstLineChars="200"/>
        <w:rPr>
          <w:rFonts w:ascii="仿宋" w:hAnsi="仿宋" w:eastAsia="仿宋" w:cs="Calibri"/>
          <w:bCs/>
          <w:sz w:val="28"/>
          <w:szCs w:val="28"/>
        </w:rPr>
      </w:pPr>
      <w:r>
        <w:rPr>
          <w:rFonts w:hint="eastAsia" w:ascii="仿宋" w:hAnsi="仿宋" w:eastAsia="仿宋" w:cs="Calibri"/>
          <w:bCs/>
          <w:sz w:val="28"/>
          <w:szCs w:val="28"/>
        </w:rPr>
        <w:t>计划工期：实际开始工作时间按照监理人开始工作通知中载明的开始工作时间为准。本项目总工期609日历天。</w:t>
      </w:r>
    </w:p>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本项目投保险种：建筑安装工程一切险及第三者责任险、建筑施工行业安全生产责任保险、建筑施工人员团体意外伤害保险。</w:t>
      </w:r>
    </w:p>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2、工程名称：武夷新区“18119”项目</w:t>
      </w:r>
    </w:p>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 xml:space="preserve">工程地点：南平市武夷新区 </w:t>
      </w:r>
    </w:p>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工程概况：项目总建筑面积7411平方米，其中地上建筑面积5647平方米，地下建筑面积1764平方米。主要建设包含一幢主楼及两幢副楼的战时（平时）指挥场所，其中：战时部分包括综合指挥大厅、“一部门三中心”工作室、会议室、正副指挥长室、值班室、通信电台室、防控警报控制和收发室、指挥车和警报车车库、地下战时人员掩蔽部等；平时部分包括国防动员宣传教育展厅、业务用房、会议室、档案室、装备器材库、党建工作活动室等；同步建设消防水池、海绵城市等附属配套工程；</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工程建安造价约：27896537元</w:t>
      </w:r>
    </w:p>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计划工期：</w:t>
      </w:r>
      <w:r>
        <w:rPr>
          <w:rFonts w:hint="eastAsia" w:ascii="仿宋" w:hAnsi="仿宋" w:eastAsia="仿宋" w:cs="Calibri"/>
          <w:bCs/>
          <w:sz w:val="28"/>
          <w:szCs w:val="28"/>
        </w:rPr>
        <w:t>实际开始工作时间按照监理人开始工作通知中载明的开始工作时间为准，</w:t>
      </w:r>
      <w:r>
        <w:rPr>
          <w:rFonts w:hint="eastAsia" w:ascii="仿宋" w:hAnsi="仿宋" w:eastAsia="仿宋" w:cs="Calibri"/>
          <w:bCs/>
          <w:color w:val="auto"/>
          <w:kern w:val="2"/>
          <w:sz w:val="28"/>
          <w:szCs w:val="28"/>
        </w:rPr>
        <w:t>总工期为450个日历天。</w:t>
      </w:r>
    </w:p>
    <w:bookmarkEnd w:id="2"/>
    <w:p>
      <w:pPr>
        <w:pStyle w:val="29"/>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本项目投保险种：建筑安装工程一切险及第三者责任险、建筑施工人员团体意外伤害保险。</w:t>
      </w:r>
    </w:p>
    <w:p>
      <w:pPr>
        <w:tabs>
          <w:tab w:val="left" w:pos="6804"/>
        </w:tabs>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三、资格要求</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1、比选申请人必须是</w:t>
      </w:r>
      <w:r>
        <w:rPr>
          <w:rStyle w:val="25"/>
          <w:rFonts w:hint="eastAsia" w:ascii="仿宋" w:hAnsi="仿宋" w:eastAsia="仿宋"/>
          <w:sz w:val="28"/>
          <w:szCs w:val="28"/>
        </w:rPr>
        <w:t>中华人民共和国境内注册、经国家保险监督管理机构批准设立的省级财产保险公司或其在分支机构</w:t>
      </w:r>
      <w:r>
        <w:rPr>
          <w:rStyle w:val="25"/>
          <w:rFonts w:ascii="仿宋" w:hAnsi="仿宋" w:eastAsia="仿宋"/>
          <w:sz w:val="28"/>
          <w:szCs w:val="28"/>
        </w:rPr>
        <w:t>（</w:t>
      </w:r>
      <w:r>
        <w:rPr>
          <w:rStyle w:val="25"/>
          <w:rFonts w:hint="eastAsia" w:ascii="仿宋" w:hAnsi="仿宋" w:eastAsia="仿宋"/>
          <w:sz w:val="28"/>
          <w:szCs w:val="28"/>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2、比选申请人必须在南平地区设有分支机构（</w:t>
      </w:r>
      <w:r>
        <w:rPr>
          <w:rStyle w:val="25"/>
          <w:rFonts w:hint="eastAsia" w:ascii="仿宋" w:hAnsi="仿宋" w:eastAsia="仿宋"/>
          <w:sz w:val="28"/>
          <w:szCs w:val="28"/>
        </w:rPr>
        <w:t>提供</w:t>
      </w:r>
      <w:r>
        <w:rPr>
          <w:rStyle w:val="25"/>
          <w:rFonts w:ascii="仿宋" w:hAnsi="仿宋" w:eastAsia="仿宋"/>
          <w:sz w:val="28"/>
          <w:szCs w:val="28"/>
        </w:rPr>
        <w:t>机构营业执照等复印件</w:t>
      </w:r>
      <w:r>
        <w:rPr>
          <w:rStyle w:val="25"/>
          <w:rFonts w:hint="eastAsia" w:ascii="仿宋" w:hAnsi="仿宋" w:eastAsia="仿宋"/>
          <w:sz w:val="28"/>
          <w:szCs w:val="28"/>
        </w:rPr>
        <w:t>加盖公章）。</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3、比选申请人具有良好的资信和商业信誉，没有处于被责令停业、财产被冻结、接管、破产及有关行政处罚状态。</w:t>
      </w:r>
      <w:r>
        <w:rPr>
          <w:rStyle w:val="25"/>
          <w:rFonts w:hint="eastAsia" w:ascii="仿宋" w:hAnsi="仿宋" w:eastAsia="仿宋"/>
          <w:sz w:val="28"/>
          <w:szCs w:val="28"/>
        </w:rPr>
        <w:t>（提供</w:t>
      </w:r>
      <w:r>
        <w:rPr>
          <w:rStyle w:val="25"/>
          <w:rFonts w:ascii="仿宋" w:hAnsi="仿宋" w:eastAsia="仿宋"/>
          <w:sz w:val="28"/>
          <w:szCs w:val="28"/>
        </w:rPr>
        <w:t>中国政府采购网（www.ccgp.gov.cn）及“信用中国”网站（www.creditchina.gov.cn）信用信息查询结果</w:t>
      </w:r>
      <w:r>
        <w:rPr>
          <w:rStyle w:val="25"/>
          <w:rFonts w:hint="eastAsia" w:ascii="仿宋" w:hAnsi="仿宋" w:eastAsia="仿宋"/>
          <w:sz w:val="28"/>
          <w:szCs w:val="28"/>
        </w:rPr>
        <w:t>截图）</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4、本项目不接受联合体申请比选，同一家法人机构不得有两家分支机构参选。</w:t>
      </w:r>
    </w:p>
    <w:p>
      <w:pPr>
        <w:ind w:firstLine="560" w:firstLineChars="200"/>
        <w:rPr>
          <w:rStyle w:val="25"/>
          <w:rFonts w:ascii="仿宋" w:hAnsi="仿宋" w:eastAsia="仿宋"/>
          <w:sz w:val="28"/>
          <w:szCs w:val="28"/>
        </w:rPr>
      </w:pPr>
      <w:r>
        <w:rPr>
          <w:rStyle w:val="25"/>
          <w:rFonts w:ascii="仿宋" w:hAnsi="仿宋" w:eastAsia="仿宋"/>
          <w:sz w:val="28"/>
          <w:szCs w:val="28"/>
        </w:rPr>
        <w:t>5、比选申请人财务状况、业绩要求及项目负责人要求。</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1）财务状况：比选申请人总公司的注册资本金不低于10亿元，2023年第</w:t>
      </w:r>
      <w:r>
        <w:rPr>
          <w:rStyle w:val="25"/>
          <w:rFonts w:hint="eastAsia" w:ascii="仿宋" w:hAnsi="仿宋" w:eastAsia="仿宋"/>
          <w:sz w:val="28"/>
          <w:szCs w:val="28"/>
        </w:rPr>
        <w:t>三</w:t>
      </w:r>
      <w:r>
        <w:rPr>
          <w:rStyle w:val="25"/>
          <w:rFonts w:ascii="仿宋" w:hAnsi="仿宋" w:eastAsia="仿宋"/>
          <w:sz w:val="28"/>
          <w:szCs w:val="28"/>
        </w:rPr>
        <w:t>季度</w:t>
      </w:r>
      <w:r>
        <w:rPr>
          <w:rStyle w:val="25"/>
          <w:rFonts w:hint="eastAsia" w:ascii="仿宋" w:hAnsi="仿宋" w:eastAsia="仿宋"/>
          <w:sz w:val="28"/>
          <w:szCs w:val="28"/>
        </w:rPr>
        <w:t>综合</w:t>
      </w:r>
      <w:r>
        <w:rPr>
          <w:rStyle w:val="25"/>
          <w:rFonts w:ascii="仿宋" w:hAnsi="仿宋" w:eastAsia="仿宋"/>
          <w:sz w:val="28"/>
          <w:szCs w:val="28"/>
        </w:rPr>
        <w:t>偿付能力充足率不低于150</w:t>
      </w:r>
      <w:r>
        <w:rPr>
          <w:rStyle w:val="25"/>
          <w:rFonts w:hint="eastAsia" w:ascii="仿宋" w:hAnsi="仿宋" w:eastAsia="仿宋"/>
          <w:sz w:val="28"/>
          <w:szCs w:val="28"/>
        </w:rPr>
        <w:t>%</w:t>
      </w:r>
      <w:r>
        <w:rPr>
          <w:rStyle w:val="25"/>
          <w:rFonts w:ascii="仿宋" w:hAnsi="仿宋" w:eastAsia="仿宋"/>
          <w:sz w:val="28"/>
          <w:szCs w:val="28"/>
        </w:rPr>
        <w:t>。</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w:t>
      </w:r>
      <w:r>
        <w:rPr>
          <w:rStyle w:val="25"/>
          <w:rFonts w:hint="eastAsia" w:ascii="仿宋" w:hAnsi="仿宋" w:eastAsia="仿宋"/>
          <w:sz w:val="28"/>
          <w:szCs w:val="28"/>
        </w:rPr>
        <w:t>市场占有率</w:t>
      </w:r>
      <w:r>
        <w:rPr>
          <w:rStyle w:val="25"/>
          <w:rFonts w:ascii="仿宋" w:hAnsi="仿宋" w:eastAsia="仿宋"/>
          <w:sz w:val="28"/>
          <w:szCs w:val="28"/>
        </w:rPr>
        <w:t>要求：比选</w:t>
      </w:r>
      <w:r>
        <w:rPr>
          <w:rStyle w:val="25"/>
          <w:rFonts w:hint="eastAsia" w:ascii="仿宋" w:hAnsi="仿宋" w:eastAsia="仿宋"/>
          <w:sz w:val="28"/>
          <w:szCs w:val="28"/>
        </w:rPr>
        <w:t>申请人必须在</w:t>
      </w:r>
      <w:r>
        <w:rPr>
          <w:rStyle w:val="25"/>
          <w:rFonts w:ascii="仿宋" w:hAnsi="仿宋" w:eastAsia="仿宋"/>
          <w:sz w:val="28"/>
          <w:szCs w:val="28"/>
        </w:rPr>
        <w:t>2022年南平地区分支机构财产险市场占有率排名前10名。</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3）项目负责人要求：拟派项目负责人具有工程项目保险</w:t>
      </w:r>
      <w:r>
        <w:rPr>
          <w:rStyle w:val="25"/>
          <w:rFonts w:hint="eastAsia" w:ascii="仿宋" w:hAnsi="仿宋" w:eastAsia="仿宋"/>
          <w:sz w:val="28"/>
          <w:szCs w:val="28"/>
        </w:rPr>
        <w:t>的服务</w:t>
      </w:r>
      <w:r>
        <w:rPr>
          <w:rStyle w:val="25"/>
          <w:rFonts w:ascii="仿宋" w:hAnsi="仿宋" w:eastAsia="仿宋"/>
          <w:sz w:val="28"/>
          <w:szCs w:val="28"/>
        </w:rPr>
        <w:t>业绩</w:t>
      </w:r>
      <w:r>
        <w:rPr>
          <w:rStyle w:val="25"/>
          <w:rFonts w:hint="eastAsia" w:ascii="仿宋" w:hAnsi="仿宋" w:eastAsia="仿宋"/>
          <w:sz w:val="28"/>
          <w:szCs w:val="28"/>
        </w:rPr>
        <w:t>。</w:t>
      </w:r>
      <w:r>
        <w:rPr>
          <w:rStyle w:val="25"/>
          <w:rFonts w:ascii="仿宋" w:hAnsi="仿宋" w:eastAsia="仿宋"/>
          <w:sz w:val="28"/>
          <w:szCs w:val="28"/>
        </w:rPr>
        <w:t>【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四、比选文件的获取</w:t>
      </w:r>
    </w:p>
    <w:p>
      <w:pPr>
        <w:tabs>
          <w:tab w:val="left" w:pos="6804"/>
        </w:tabs>
        <w:ind w:firstLine="560" w:firstLineChars="200"/>
        <w:rPr>
          <w:rStyle w:val="25"/>
          <w:rFonts w:ascii="仿宋" w:hAnsi="仿宋" w:eastAsia="仿宋"/>
          <w:b/>
          <w:sz w:val="28"/>
          <w:szCs w:val="28"/>
        </w:rPr>
      </w:pPr>
      <w:r>
        <w:rPr>
          <w:rStyle w:val="25"/>
          <w:rFonts w:hint="eastAsia" w:ascii="仿宋" w:hAnsi="仿宋" w:eastAsia="仿宋" w:cs="Calibri"/>
          <w:bCs/>
          <w:sz w:val="28"/>
          <w:szCs w:val="28"/>
        </w:rPr>
        <w:t>有意参加比选的单位请前到</w:t>
      </w:r>
      <w:r>
        <w:rPr>
          <w:rStyle w:val="25"/>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25"/>
          <w:rFonts w:ascii="仿宋" w:hAnsi="仿宋" w:eastAsia="仿宋" w:cs="Calibri"/>
          <w:bCs/>
          <w:sz w:val="28"/>
          <w:szCs w:val="28"/>
          <w:u w:val="single" w:color="000000"/>
        </w:rPr>
        <w:t xml:space="preserve"> </w:t>
      </w:r>
      <w:r>
        <w:rPr>
          <w:rStyle w:val="25"/>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25"/>
          <w:rFonts w:hint="eastAsia" w:ascii="仿宋" w:hAnsi="仿宋" w:eastAsia="仿宋" w:cs="Calibri"/>
          <w:bCs/>
          <w:sz w:val="28"/>
          <w:szCs w:val="28"/>
        </w:rPr>
        <w:t>）下载相关比选文件资料。</w:t>
      </w:r>
    </w:p>
    <w:p>
      <w:pPr>
        <w:tabs>
          <w:tab w:val="left" w:pos="6804"/>
        </w:tabs>
        <w:ind w:firstLine="562" w:firstLineChars="200"/>
        <w:rPr>
          <w:rFonts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Cs/>
          <w:sz w:val="28"/>
          <w:szCs w:val="28"/>
        </w:rPr>
        <w:t>202</w:t>
      </w:r>
      <w:r>
        <w:rPr>
          <w:rFonts w:hint="eastAsia" w:ascii="仿宋" w:hAnsi="仿宋" w:eastAsia="仿宋" w:cs="Calibri"/>
          <w:bCs/>
          <w:sz w:val="28"/>
          <w:szCs w:val="28"/>
        </w:rPr>
        <w:t>4年</w:t>
      </w:r>
      <w:r>
        <w:rPr>
          <w:rFonts w:ascii="仿宋" w:hAnsi="仿宋" w:eastAsia="仿宋" w:cs="Calibri"/>
          <w:bCs/>
          <w:sz w:val="28"/>
          <w:szCs w:val="28"/>
        </w:rPr>
        <w:t>2</w:t>
      </w:r>
      <w:r>
        <w:rPr>
          <w:rFonts w:hint="eastAsia" w:ascii="仿宋" w:hAnsi="仿宋" w:eastAsia="仿宋" w:cs="Calibri"/>
          <w:bCs/>
          <w:sz w:val="28"/>
          <w:szCs w:val="28"/>
        </w:rPr>
        <w:t>月</w:t>
      </w:r>
      <w:r>
        <w:rPr>
          <w:rFonts w:ascii="仿宋" w:hAnsi="仿宋" w:eastAsia="仿宋" w:cs="Calibri"/>
          <w:bCs/>
          <w:sz w:val="28"/>
          <w:szCs w:val="28"/>
        </w:rPr>
        <w:t>4日下午17时前将“比选须知”附件A《参选报名函》、附件B《省级公司授权书扫描件》（省级公司直接参加比选的无须此文件）发到</w:t>
      </w:r>
      <w:r>
        <w:rPr>
          <w:rFonts w:hint="eastAsia" w:ascii="仿宋" w:hAnsi="仿宋" w:eastAsia="仿宋" w:cs="Calibri"/>
          <w:bCs/>
          <w:sz w:val="28"/>
          <w:szCs w:val="28"/>
        </w:rPr>
        <w:t>邮箱zhouyuanlong@huatai-serv.com，未提供或没有按时提供报名资料的参选单位的比选申请书将不予接收。</w:t>
      </w:r>
    </w:p>
    <w:p>
      <w:pPr>
        <w:tabs>
          <w:tab w:val="left" w:pos="6804"/>
        </w:tabs>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五、申请书的递交：</w:t>
      </w:r>
    </w:p>
    <w:p>
      <w:pPr>
        <w:pStyle w:val="8"/>
        <w:ind w:firstLine="562" w:firstLineChars="200"/>
        <w:rPr>
          <w:rStyle w:val="25"/>
          <w:rFonts w:ascii="仿宋" w:hAnsi="仿宋" w:eastAsia="仿宋" w:cs="Calibri"/>
          <w:bCs/>
          <w:kern w:val="0"/>
          <w:sz w:val="28"/>
          <w:szCs w:val="28"/>
        </w:rPr>
      </w:pPr>
      <w:r>
        <w:rPr>
          <w:rStyle w:val="25"/>
          <w:rFonts w:hint="eastAsia" w:ascii="仿宋" w:hAnsi="仿宋" w:eastAsia="仿宋"/>
          <w:b/>
          <w:kern w:val="0"/>
          <w:sz w:val="28"/>
          <w:szCs w:val="28"/>
        </w:rPr>
        <w:t>比选申请书于</w:t>
      </w:r>
      <w:r>
        <w:rPr>
          <w:rStyle w:val="25"/>
          <w:rFonts w:ascii="仿宋" w:hAnsi="仿宋" w:eastAsia="仿宋"/>
          <w:b/>
          <w:kern w:val="0"/>
          <w:sz w:val="28"/>
          <w:szCs w:val="28"/>
          <w:u w:val="single" w:color="000000"/>
        </w:rPr>
        <w:t>2024年2月</w:t>
      </w:r>
      <w:r>
        <w:rPr>
          <w:rFonts w:ascii="仿宋" w:hAnsi="仿宋" w:eastAsia="仿宋" w:cs="Calibri"/>
          <w:bCs/>
          <w:sz w:val="28"/>
          <w:szCs w:val="28"/>
        </w:rPr>
        <w:t>23</w:t>
      </w:r>
      <w:r>
        <w:rPr>
          <w:rStyle w:val="25"/>
          <w:rFonts w:ascii="仿宋" w:hAnsi="仿宋" w:eastAsia="仿宋"/>
          <w:b/>
          <w:kern w:val="0"/>
          <w:sz w:val="28"/>
          <w:szCs w:val="28"/>
          <w:u w:val="single" w:color="000000"/>
        </w:rPr>
        <w:t>日</w:t>
      </w:r>
      <w:r>
        <w:rPr>
          <w:rStyle w:val="25"/>
          <w:rFonts w:hint="eastAsia" w:ascii="仿宋" w:hAnsi="仿宋" w:eastAsia="仿宋"/>
          <w:b/>
          <w:kern w:val="0"/>
          <w:sz w:val="28"/>
          <w:szCs w:val="28"/>
          <w:u w:val="single" w:color="000000"/>
        </w:rPr>
        <w:t>上午</w:t>
      </w:r>
      <w:r>
        <w:rPr>
          <w:rStyle w:val="25"/>
          <w:rFonts w:ascii="仿宋" w:hAnsi="仿宋" w:eastAsia="仿宋"/>
          <w:b/>
          <w:kern w:val="0"/>
          <w:sz w:val="28"/>
          <w:szCs w:val="28"/>
          <w:u w:val="single" w:color="000000"/>
        </w:rPr>
        <w:t>9</w:t>
      </w:r>
      <w:r>
        <w:rPr>
          <w:rStyle w:val="25"/>
          <w:rFonts w:hint="eastAsia" w:ascii="仿宋" w:hAnsi="仿宋" w:eastAsia="仿宋"/>
          <w:b/>
          <w:kern w:val="0"/>
          <w:sz w:val="28"/>
          <w:szCs w:val="28"/>
          <w:u w:val="single" w:color="000000"/>
        </w:rPr>
        <w:t>:</w:t>
      </w:r>
      <w:r>
        <w:rPr>
          <w:rStyle w:val="25"/>
          <w:rFonts w:ascii="仿宋" w:hAnsi="仿宋" w:eastAsia="仿宋"/>
          <w:b/>
          <w:kern w:val="0"/>
          <w:sz w:val="28"/>
          <w:szCs w:val="28"/>
          <w:u w:val="single" w:color="000000"/>
        </w:rPr>
        <w:t>3</w:t>
      </w:r>
      <w:r>
        <w:rPr>
          <w:rStyle w:val="25"/>
          <w:rFonts w:hint="eastAsia" w:ascii="仿宋" w:hAnsi="仿宋" w:eastAsia="仿宋"/>
          <w:b/>
          <w:kern w:val="0"/>
          <w:sz w:val="28"/>
          <w:szCs w:val="28"/>
          <w:u w:val="single" w:color="000000"/>
        </w:rPr>
        <w:t>0时前</w:t>
      </w:r>
      <w:r>
        <w:rPr>
          <w:rStyle w:val="25"/>
          <w:rFonts w:ascii="仿宋" w:hAnsi="仿宋" w:eastAsia="仿宋"/>
          <w:b/>
          <w:kern w:val="0"/>
          <w:sz w:val="28"/>
          <w:szCs w:val="28"/>
          <w:u w:val="single" w:color="000000"/>
        </w:rPr>
        <w:t xml:space="preserve"> </w:t>
      </w:r>
      <w:r>
        <w:rPr>
          <w:rStyle w:val="25"/>
          <w:rFonts w:hint="eastAsia" w:ascii="仿宋" w:hAnsi="仿宋" w:eastAsia="仿宋"/>
          <w:b/>
          <w:kern w:val="0"/>
          <w:sz w:val="28"/>
          <w:szCs w:val="28"/>
        </w:rPr>
        <w:t>递交到</w:t>
      </w:r>
      <w:r>
        <w:rPr>
          <w:rStyle w:val="25"/>
          <w:rFonts w:hint="eastAsia" w:ascii="仿宋" w:hAnsi="仿宋" w:eastAsia="仿宋" w:cs="Calibri"/>
          <w:bCs/>
          <w:kern w:val="0"/>
          <w:sz w:val="28"/>
          <w:szCs w:val="28"/>
        </w:rPr>
        <w:t>南平市土地发展集团有限公司四楼会议室（南平市延平区闽江路8号</w:t>
      </w:r>
      <w:r>
        <w:rPr>
          <w:rStyle w:val="25"/>
          <w:rFonts w:ascii="仿宋" w:hAnsi="仿宋" w:eastAsia="仿宋" w:cs="Calibri"/>
          <w:bCs/>
          <w:kern w:val="0"/>
          <w:sz w:val="28"/>
          <w:szCs w:val="28"/>
        </w:rPr>
        <w:t>），逾期不予受理。</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开标时间地点同递交比选申请书截止时间和地点。</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六、评选办法：采用综合评分法</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七、承诺保证金的提交</w:t>
      </w:r>
    </w:p>
    <w:p>
      <w:pPr>
        <w:ind w:firstLine="560" w:firstLineChars="200"/>
        <w:jc w:val="left"/>
        <w:rPr>
          <w:rStyle w:val="25"/>
          <w:rFonts w:ascii="仿宋" w:hAnsi="仿宋" w:eastAsia="仿宋" w:cs="Calibri"/>
          <w:bCs/>
          <w:kern w:val="0"/>
          <w:sz w:val="28"/>
          <w:szCs w:val="28"/>
        </w:rPr>
      </w:pPr>
      <w:r>
        <w:rPr>
          <w:rStyle w:val="25"/>
          <w:rFonts w:ascii="仿宋" w:hAnsi="仿宋" w:eastAsia="仿宋" w:cs="Calibri"/>
          <w:bCs/>
          <w:kern w:val="0"/>
          <w:sz w:val="28"/>
          <w:szCs w:val="28"/>
        </w:rPr>
        <w:t>1、比</w:t>
      </w:r>
      <w:r>
        <w:rPr>
          <w:rStyle w:val="25"/>
          <w:rFonts w:hint="eastAsia" w:ascii="仿宋" w:hAnsi="仿宋" w:eastAsia="仿宋" w:cs="Calibri"/>
          <w:bCs/>
          <w:sz w:val="28"/>
          <w:szCs w:val="28"/>
        </w:rPr>
        <w:t>选申请人</w:t>
      </w:r>
      <w:r>
        <w:rPr>
          <w:rStyle w:val="25"/>
          <w:rFonts w:hint="eastAsia" w:ascii="仿宋" w:hAnsi="仿宋" w:eastAsia="仿宋"/>
          <w:sz w:val="28"/>
          <w:szCs w:val="28"/>
        </w:rPr>
        <w:t>于</w:t>
      </w:r>
      <w:r>
        <w:rPr>
          <w:rStyle w:val="25"/>
          <w:rFonts w:ascii="仿宋" w:hAnsi="仿宋" w:eastAsia="仿宋"/>
          <w:sz w:val="28"/>
          <w:szCs w:val="28"/>
          <w:u w:val="single" w:color="000000"/>
        </w:rPr>
        <w:t>2024年2月</w:t>
      </w:r>
      <w:r>
        <w:rPr>
          <w:rFonts w:ascii="仿宋" w:hAnsi="仿宋" w:eastAsia="仿宋" w:cs="Calibri"/>
          <w:bCs/>
          <w:sz w:val="28"/>
          <w:szCs w:val="28"/>
        </w:rPr>
        <w:t>22</w:t>
      </w:r>
      <w:r>
        <w:rPr>
          <w:rStyle w:val="25"/>
          <w:rFonts w:hint="eastAsia" w:ascii="仿宋" w:hAnsi="仿宋" w:eastAsia="仿宋"/>
          <w:sz w:val="28"/>
          <w:szCs w:val="28"/>
          <w:u w:val="single" w:color="000000"/>
        </w:rPr>
        <w:t>日</w:t>
      </w:r>
      <w:r>
        <w:rPr>
          <w:rStyle w:val="25"/>
          <w:rFonts w:ascii="仿宋" w:hAnsi="仿宋" w:eastAsia="仿宋"/>
          <w:sz w:val="28"/>
          <w:szCs w:val="28"/>
          <w:u w:val="single" w:color="000000"/>
        </w:rPr>
        <w:t>17时</w:t>
      </w:r>
      <w:r>
        <w:rPr>
          <w:rStyle w:val="25"/>
          <w:rFonts w:hint="eastAsia" w:ascii="仿宋" w:hAnsi="仿宋" w:eastAsia="仿宋"/>
          <w:sz w:val="28"/>
          <w:szCs w:val="28"/>
        </w:rPr>
        <w:t>前交纳人民币壹万元比选保证金，</w:t>
      </w:r>
      <w:r>
        <w:rPr>
          <w:rStyle w:val="25"/>
          <w:rFonts w:hint="eastAsia" w:ascii="仿宋" w:hAnsi="仿宋" w:eastAsia="仿宋" w:cs="Calibri"/>
          <w:bCs/>
          <w:kern w:val="0"/>
          <w:sz w:val="28"/>
          <w:szCs w:val="28"/>
        </w:rPr>
        <w:t>逾期交纳或未交纳保证金的</w:t>
      </w:r>
      <w:r>
        <w:rPr>
          <w:rStyle w:val="25"/>
          <w:rFonts w:ascii="仿宋" w:hAnsi="仿宋" w:eastAsia="仿宋" w:cs="Calibri"/>
          <w:bCs/>
          <w:kern w:val="0"/>
          <w:sz w:val="28"/>
          <w:szCs w:val="28"/>
        </w:rPr>
        <w:t>,比选申请书将不予接收。</w:t>
      </w:r>
      <w:r>
        <w:rPr>
          <w:rStyle w:val="25"/>
          <w:rFonts w:hint="eastAsia" w:ascii="仿宋" w:hAnsi="仿宋" w:eastAsia="仿宋"/>
          <w:sz w:val="28"/>
          <w:szCs w:val="28"/>
        </w:rPr>
        <w:t>比选申请人保证金必须从企业账户一次性汇出（以到账时间为准，汇出账户名称与企业名称应一致）。</w:t>
      </w:r>
    </w:p>
    <w:p>
      <w:pPr>
        <w:pStyle w:val="91"/>
        <w:snapToGrid w:val="0"/>
        <w:spacing w:line="500" w:lineRule="exact"/>
        <w:ind w:firstLine="560" w:firstLineChars="200"/>
        <w:rPr>
          <w:rStyle w:val="25"/>
          <w:rFonts w:ascii="仿宋" w:hAnsi="仿宋" w:eastAsia="仿宋" w:cs="Calibri"/>
          <w:bCs/>
          <w:sz w:val="28"/>
          <w:szCs w:val="28"/>
        </w:rPr>
      </w:pPr>
      <w:r>
        <w:rPr>
          <w:rStyle w:val="25"/>
          <w:rFonts w:ascii="仿宋" w:hAnsi="仿宋" w:eastAsia="仿宋" w:cs="Calibri"/>
          <w:bCs/>
          <w:sz w:val="28"/>
          <w:szCs w:val="28"/>
        </w:rPr>
        <w:t>2、保证金银行帐号：</w:t>
      </w:r>
    </w:p>
    <w:p>
      <w:pPr>
        <w:pStyle w:val="91"/>
        <w:snapToGrid w:val="0"/>
        <w:spacing w:line="59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开户银行：南平农村商业银行股份有限公司营业部</w:t>
      </w:r>
      <w:r>
        <w:rPr>
          <w:rStyle w:val="25"/>
          <w:rFonts w:ascii="仿宋" w:hAnsi="仿宋" w:eastAsia="仿宋" w:cs="Calibri"/>
          <w:bCs/>
          <w:sz w:val="28"/>
          <w:szCs w:val="28"/>
          <w:u w:val="single" w:color="000000"/>
        </w:rPr>
        <w:t xml:space="preserve">            </w:t>
      </w:r>
    </w:p>
    <w:p>
      <w:pPr>
        <w:pStyle w:val="91"/>
        <w:snapToGrid w:val="0"/>
        <w:spacing w:line="59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开户名称：南平市延平新城投资开发有限公司</w:t>
      </w:r>
      <w:r>
        <w:rPr>
          <w:rStyle w:val="25"/>
          <w:rFonts w:ascii="仿宋" w:hAnsi="仿宋" w:eastAsia="仿宋" w:cs="Calibri"/>
          <w:bCs/>
          <w:sz w:val="28"/>
          <w:szCs w:val="28"/>
        </w:rPr>
        <w:t xml:space="preserve">     </w:t>
      </w:r>
      <w:r>
        <w:rPr>
          <w:rStyle w:val="25"/>
          <w:rFonts w:ascii="仿宋" w:hAnsi="仿宋" w:eastAsia="仿宋" w:cs="Calibri"/>
          <w:bCs/>
          <w:sz w:val="28"/>
          <w:szCs w:val="28"/>
          <w:u w:val="single" w:color="000000"/>
        </w:rPr>
        <w:t xml:space="preserve">        </w:t>
      </w:r>
    </w:p>
    <w:p>
      <w:pPr>
        <w:pStyle w:val="91"/>
        <w:snapToGrid w:val="0"/>
        <w:spacing w:line="590" w:lineRule="exact"/>
        <w:ind w:firstLine="560" w:firstLineChars="200"/>
        <w:rPr>
          <w:rStyle w:val="25"/>
          <w:rFonts w:ascii="仿宋" w:hAnsi="仿宋" w:eastAsia="仿宋" w:cs="Calibri"/>
          <w:bCs/>
          <w:color w:val="000000" w:themeColor="text1"/>
          <w:sz w:val="28"/>
          <w:szCs w:val="28"/>
          <w14:textFill>
            <w14:solidFill>
              <w14:schemeClr w14:val="tx1"/>
            </w14:solidFill>
          </w14:textFill>
        </w:rPr>
      </w:pPr>
      <w:r>
        <w:rPr>
          <w:rStyle w:val="25"/>
          <w:rFonts w:hint="eastAsia" w:ascii="仿宋" w:hAnsi="仿宋" w:eastAsia="仿宋" w:cs="Calibri"/>
          <w:bCs/>
          <w:sz w:val="28"/>
          <w:szCs w:val="28"/>
        </w:rPr>
        <w:t>帐</w:t>
      </w:r>
      <w:r>
        <w:rPr>
          <w:rStyle w:val="25"/>
          <w:rFonts w:ascii="仿宋" w:hAnsi="仿宋" w:eastAsia="仿宋" w:cs="Calibri"/>
          <w:bCs/>
          <w:sz w:val="28"/>
          <w:szCs w:val="28"/>
        </w:rPr>
        <w:t xml:space="preserve">    </w:t>
      </w:r>
      <w:r>
        <w:rPr>
          <w:rStyle w:val="25"/>
          <w:rFonts w:hint="eastAsia" w:ascii="仿宋" w:hAnsi="仿宋" w:eastAsia="仿宋" w:cs="Calibri"/>
          <w:bCs/>
          <w:sz w:val="28"/>
          <w:szCs w:val="28"/>
        </w:rPr>
        <w:t>号：</w:t>
      </w:r>
      <w:r>
        <w:rPr>
          <w:rStyle w:val="25"/>
          <w:rFonts w:ascii="仿宋" w:hAnsi="仿宋" w:eastAsia="仿宋" w:cs="Calibri"/>
          <w:bCs/>
          <w:sz w:val="28"/>
          <w:szCs w:val="28"/>
        </w:rPr>
        <w:t xml:space="preserve"> </w:t>
      </w:r>
      <w:r>
        <w:rPr>
          <w:rStyle w:val="25"/>
          <w:rFonts w:hint="eastAsia" w:ascii="仿宋" w:hAnsi="仿宋" w:eastAsia="仿宋" w:cs="Calibri"/>
          <w:bCs/>
          <w:sz w:val="28"/>
          <w:szCs w:val="28"/>
        </w:rPr>
        <w:t xml:space="preserve">9050210010010000170278 </w:t>
      </w:r>
      <w:r>
        <w:rPr>
          <w:rStyle w:val="25"/>
          <w:rFonts w:ascii="仿宋" w:hAnsi="仿宋" w:eastAsia="仿宋" w:cs="Calibri"/>
          <w:bCs/>
          <w:sz w:val="28"/>
          <w:szCs w:val="28"/>
          <w:u w:val="single" w:color="000000"/>
        </w:rPr>
        <w:t xml:space="preserve">    </w:t>
      </w:r>
      <w:r>
        <w:rPr>
          <w:rStyle w:val="25"/>
          <w:rFonts w:ascii="仿宋" w:hAnsi="仿宋" w:eastAsia="仿宋" w:cs="Calibri"/>
          <w:bCs/>
          <w:color w:val="000000" w:themeColor="text1"/>
          <w:sz w:val="28"/>
          <w:szCs w:val="28"/>
          <w:u w:val="single" w:color="000000"/>
          <w14:textFill>
            <w14:solidFill>
              <w14:schemeClr w14:val="tx1"/>
            </w14:solidFill>
          </w14:textFill>
        </w:rPr>
        <w:t xml:space="preserve">    </w:t>
      </w:r>
    </w:p>
    <w:p>
      <w:pPr>
        <w:jc w:val="left"/>
        <w:rPr>
          <w:rStyle w:val="25"/>
          <w:rFonts w:ascii="仿宋" w:hAnsi="仿宋" w:eastAsia="仿宋"/>
          <w:b/>
          <w:bCs/>
          <w:sz w:val="30"/>
          <w:szCs w:val="30"/>
        </w:rPr>
      </w:pPr>
      <w:r>
        <w:rPr>
          <w:rStyle w:val="25"/>
          <w:rFonts w:hint="eastAsia" w:ascii="仿宋" w:hAnsi="仿宋" w:eastAsia="仿宋" w:cs="Calibri"/>
          <w:bCs/>
          <w:sz w:val="28"/>
          <w:szCs w:val="28"/>
        </w:rPr>
        <w:t>用</w:t>
      </w:r>
      <w:r>
        <w:rPr>
          <w:rStyle w:val="25"/>
          <w:rFonts w:ascii="仿宋" w:hAnsi="仿宋" w:eastAsia="仿宋" w:cs="Calibri"/>
          <w:bCs/>
          <w:sz w:val="28"/>
          <w:szCs w:val="28"/>
        </w:rPr>
        <w:t xml:space="preserve"> </w:t>
      </w:r>
      <w:r>
        <w:rPr>
          <w:rStyle w:val="25"/>
          <w:rFonts w:hint="eastAsia" w:ascii="仿宋" w:hAnsi="仿宋" w:eastAsia="仿宋" w:cs="Calibri"/>
          <w:bCs/>
          <w:sz w:val="28"/>
          <w:szCs w:val="28"/>
        </w:rPr>
        <w:t>途：（请注明）“</w:t>
      </w:r>
      <w:r>
        <w:rPr>
          <w:rStyle w:val="25"/>
          <w:rFonts w:hint="eastAsia" w:ascii="仿宋" w:hAnsi="仿宋" w:eastAsia="仿宋" w:cs="Calibri"/>
          <w:bCs/>
          <w:sz w:val="28"/>
          <w:szCs w:val="28"/>
          <w:u w:val="single"/>
        </w:rPr>
        <w:t>保险比选保证金”</w:t>
      </w:r>
      <w:r>
        <w:rPr>
          <w:rStyle w:val="25"/>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八、联系信息：</w:t>
      </w:r>
    </w:p>
    <w:p>
      <w:pPr>
        <w:pStyle w:val="91"/>
        <w:snapToGrid w:val="0"/>
        <w:spacing w:line="500" w:lineRule="exact"/>
        <w:ind w:firstLine="560" w:firstLineChars="200"/>
        <w:rPr>
          <w:rStyle w:val="25"/>
          <w:rFonts w:ascii="仿宋" w:hAnsi="仿宋" w:eastAsia="仿宋" w:cs="Calibri"/>
          <w:bCs/>
          <w:sz w:val="28"/>
          <w:szCs w:val="28"/>
        </w:rPr>
      </w:pPr>
    </w:p>
    <w:p>
      <w:pPr>
        <w:pStyle w:val="91"/>
        <w:snapToGrid w:val="0"/>
        <w:spacing w:line="500" w:lineRule="exact"/>
        <w:ind w:firstLine="560" w:firstLineChars="200"/>
        <w:rPr>
          <w:rStyle w:val="25"/>
          <w:rFonts w:ascii="仿宋" w:hAnsi="仿宋" w:eastAsia="仿宋" w:cs="Calibri"/>
          <w:bCs/>
          <w:sz w:val="28"/>
          <w:szCs w:val="28"/>
          <w:lang w:val="zh-CN"/>
        </w:rPr>
      </w:pPr>
      <w:r>
        <w:rPr>
          <w:rStyle w:val="25"/>
          <w:rFonts w:hint="eastAsia" w:ascii="仿宋" w:hAnsi="仿宋" w:eastAsia="仿宋" w:cs="Calibri"/>
          <w:bCs/>
          <w:sz w:val="28"/>
          <w:szCs w:val="28"/>
          <w:lang w:val="zh-CN"/>
        </w:rPr>
        <w:t>华泰保险经纪有限公司福建分公司</w:t>
      </w:r>
    </w:p>
    <w:p>
      <w:pPr>
        <w:spacing w:line="500" w:lineRule="exac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联</w:t>
      </w:r>
      <w:r>
        <w:rPr>
          <w:rStyle w:val="25"/>
          <w:rFonts w:ascii="仿宋" w:hAnsi="仿宋" w:eastAsia="仿宋" w:cs="Calibri"/>
          <w:bCs/>
          <w:kern w:val="0"/>
          <w:sz w:val="28"/>
          <w:szCs w:val="28"/>
          <w:lang w:val="zh-CN"/>
        </w:rPr>
        <w:t xml:space="preserve"> 系 人：</w:t>
      </w:r>
      <w:r>
        <w:rPr>
          <w:rStyle w:val="25"/>
          <w:rFonts w:hint="eastAsia" w:ascii="仿宋" w:hAnsi="仿宋" w:eastAsia="仿宋" w:cs="Calibri"/>
          <w:bCs/>
          <w:kern w:val="0"/>
          <w:sz w:val="28"/>
          <w:szCs w:val="28"/>
          <w:lang w:val="zh-CN"/>
        </w:rPr>
        <w:t>周远龙</w:t>
      </w:r>
      <w:r>
        <w:rPr>
          <w:rStyle w:val="25"/>
          <w:rFonts w:ascii="仿宋" w:hAnsi="仿宋" w:eastAsia="仿宋" w:cs="Calibri"/>
          <w:bCs/>
          <w:kern w:val="0"/>
          <w:sz w:val="28"/>
          <w:szCs w:val="28"/>
          <w:lang w:val="zh-CN"/>
        </w:rPr>
        <w:t xml:space="preserve">   </w:t>
      </w:r>
    </w:p>
    <w:p>
      <w:pPr>
        <w:spacing w:line="500" w:lineRule="exac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电</w:t>
      </w:r>
      <w:r>
        <w:rPr>
          <w:rStyle w:val="25"/>
          <w:rFonts w:ascii="仿宋" w:hAnsi="仿宋" w:eastAsia="仿宋" w:cs="Calibri"/>
          <w:bCs/>
          <w:kern w:val="0"/>
          <w:sz w:val="28"/>
          <w:szCs w:val="28"/>
          <w:lang w:val="zh-CN"/>
        </w:rPr>
        <w:t xml:space="preserve">    </w:t>
      </w:r>
      <w:r>
        <w:rPr>
          <w:rStyle w:val="25"/>
          <w:rFonts w:hint="eastAsia" w:ascii="仿宋" w:hAnsi="仿宋" w:eastAsia="仿宋" w:cs="Calibri"/>
          <w:bCs/>
          <w:kern w:val="0"/>
          <w:sz w:val="28"/>
          <w:szCs w:val="28"/>
          <w:lang w:val="zh-CN"/>
        </w:rPr>
        <w:t>话：</w:t>
      </w:r>
      <w:r>
        <w:rPr>
          <w:rStyle w:val="25"/>
          <w:rFonts w:ascii="仿宋" w:hAnsi="仿宋" w:eastAsia="仿宋" w:cs="Calibri"/>
          <w:bCs/>
          <w:kern w:val="0"/>
          <w:sz w:val="28"/>
          <w:szCs w:val="28"/>
          <w:lang w:val="zh-CN"/>
        </w:rPr>
        <w:t>13705083428</w:t>
      </w:r>
    </w:p>
    <w:p>
      <w:pPr>
        <w:spacing w:line="500" w:lineRule="exac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邮</w:t>
      </w:r>
      <w:r>
        <w:rPr>
          <w:rStyle w:val="25"/>
          <w:rFonts w:ascii="仿宋" w:hAnsi="仿宋" w:eastAsia="仿宋" w:cs="Calibri"/>
          <w:bCs/>
          <w:kern w:val="0"/>
          <w:sz w:val="28"/>
          <w:szCs w:val="28"/>
          <w:lang w:val="zh-CN"/>
        </w:rPr>
        <w:t xml:space="preserve">    箱：</w:t>
      </w:r>
      <w:r>
        <w:rPr>
          <w:rStyle w:val="25"/>
          <w:rFonts w:hint="eastAsia" w:ascii="仿宋" w:hAnsi="仿宋" w:eastAsia="仿宋" w:cs="Calibri"/>
          <w:bCs/>
          <w:kern w:val="0"/>
          <w:sz w:val="28"/>
          <w:szCs w:val="28"/>
          <w:lang w:val="zh-CN"/>
        </w:rPr>
        <w:t>zhouyuanlong@huatai-serv.com</w:t>
      </w:r>
    </w:p>
    <w:p>
      <w:pPr>
        <w:pStyle w:val="29"/>
        <w:spacing w:line="500" w:lineRule="exact"/>
        <w:rPr>
          <w:rFonts w:ascii="仿宋" w:hAnsi="仿宋" w:eastAsia="仿宋"/>
          <w:color w:val="auto"/>
          <w:lang w:val="zh-CN"/>
        </w:rPr>
      </w:pPr>
    </w:p>
    <w:p>
      <w:pPr>
        <w:spacing w:line="500" w:lineRule="exac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南平市延平新城投资开发有限公司</w:t>
      </w:r>
    </w:p>
    <w:p>
      <w:pPr>
        <w:spacing w:line="360" w:lineRule="atLeas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联系人：</w:t>
      </w:r>
      <w:r>
        <w:rPr>
          <w:rStyle w:val="25"/>
          <w:rFonts w:ascii="仿宋" w:hAnsi="仿宋" w:eastAsia="仿宋" w:cs="Calibri"/>
          <w:bCs/>
          <w:kern w:val="0"/>
          <w:sz w:val="28"/>
          <w:szCs w:val="28"/>
          <w:lang w:val="zh-CN"/>
        </w:rPr>
        <w:t xml:space="preserve"> </w:t>
      </w:r>
      <w:r>
        <w:rPr>
          <w:rStyle w:val="25"/>
          <w:rFonts w:hint="eastAsia" w:ascii="仿宋" w:hAnsi="仿宋" w:eastAsia="仿宋" w:cs="Calibri"/>
          <w:bCs/>
          <w:kern w:val="0"/>
          <w:sz w:val="28"/>
          <w:szCs w:val="28"/>
          <w:lang w:val="zh-CN"/>
        </w:rPr>
        <w:t xml:space="preserve"> 吴工</w:t>
      </w:r>
    </w:p>
    <w:p>
      <w:pPr>
        <w:spacing w:line="500" w:lineRule="exact"/>
        <w:ind w:firstLine="560" w:firstLineChars="200"/>
        <w:rPr>
          <w:rStyle w:val="25"/>
          <w:rFonts w:ascii="仿宋" w:hAnsi="仿宋" w:eastAsia="仿宋" w:cs="Calibri"/>
          <w:bCs/>
          <w:kern w:val="0"/>
          <w:sz w:val="28"/>
          <w:szCs w:val="28"/>
          <w:lang w:val="zh-CN"/>
        </w:rPr>
      </w:pPr>
      <w:r>
        <w:rPr>
          <w:rStyle w:val="25"/>
          <w:rFonts w:hint="eastAsia" w:ascii="仿宋" w:hAnsi="仿宋" w:eastAsia="仿宋" w:cs="Calibri"/>
          <w:bCs/>
          <w:kern w:val="0"/>
          <w:sz w:val="28"/>
          <w:szCs w:val="28"/>
          <w:lang w:val="zh-CN"/>
        </w:rPr>
        <w:t>电</w:t>
      </w:r>
      <w:r>
        <w:rPr>
          <w:rStyle w:val="25"/>
          <w:rFonts w:ascii="仿宋" w:hAnsi="仿宋" w:eastAsia="仿宋" w:cs="Calibri"/>
          <w:bCs/>
          <w:kern w:val="0"/>
          <w:sz w:val="28"/>
          <w:szCs w:val="28"/>
          <w:lang w:val="zh-CN"/>
        </w:rPr>
        <w:t xml:space="preserve">  </w:t>
      </w:r>
      <w:r>
        <w:rPr>
          <w:rStyle w:val="25"/>
          <w:rFonts w:hint="eastAsia" w:ascii="仿宋" w:hAnsi="仿宋" w:eastAsia="仿宋" w:cs="Calibri"/>
          <w:bCs/>
          <w:kern w:val="0"/>
          <w:sz w:val="28"/>
          <w:szCs w:val="28"/>
          <w:lang w:val="zh-CN"/>
        </w:rPr>
        <w:t>话：</w:t>
      </w:r>
      <w:r>
        <w:rPr>
          <w:rStyle w:val="25"/>
          <w:rFonts w:ascii="仿宋" w:hAnsi="仿宋" w:eastAsia="仿宋" w:cs="Calibri"/>
          <w:bCs/>
          <w:kern w:val="0"/>
          <w:sz w:val="28"/>
          <w:szCs w:val="28"/>
          <w:lang w:val="zh-CN"/>
        </w:rPr>
        <w:t xml:space="preserve"> </w:t>
      </w:r>
      <w:r>
        <w:rPr>
          <w:rStyle w:val="25"/>
          <w:rFonts w:hint="eastAsia" w:ascii="仿宋" w:hAnsi="仿宋" w:eastAsia="仿宋" w:cs="Calibri"/>
          <w:bCs/>
          <w:kern w:val="0"/>
          <w:sz w:val="28"/>
          <w:szCs w:val="28"/>
          <w:lang w:val="zh-CN"/>
        </w:rPr>
        <w:t>13859348382</w:t>
      </w:r>
    </w:p>
    <w:p>
      <w:pPr>
        <w:pStyle w:val="29"/>
        <w:rPr>
          <w:rStyle w:val="25"/>
          <w:rFonts w:ascii="仿宋" w:hAnsi="仿宋" w:eastAsia="仿宋" w:cs="Calibri"/>
          <w:bCs/>
          <w:color w:val="auto"/>
          <w:kern w:val="2"/>
          <w:sz w:val="28"/>
          <w:szCs w:val="28"/>
        </w:rPr>
      </w:pPr>
    </w:p>
    <w:p>
      <w:pPr>
        <w:ind w:firstLine="560" w:firstLineChars="200"/>
        <w:rPr>
          <w:rStyle w:val="25"/>
          <w:rFonts w:ascii="仿宋" w:hAnsi="仿宋" w:eastAsia="仿宋" w:cs="Calibri"/>
          <w:bCs/>
          <w:kern w:val="0"/>
          <w:sz w:val="28"/>
          <w:szCs w:val="28"/>
          <w:lang w:val="zh-CN"/>
        </w:rPr>
      </w:pPr>
      <w:r>
        <w:rPr>
          <w:rStyle w:val="25"/>
          <w:rFonts w:ascii="仿宋" w:hAnsi="仿宋" w:eastAsia="仿宋" w:cs="Calibri"/>
          <w:bCs/>
          <w:kern w:val="0"/>
          <w:sz w:val="28"/>
          <w:szCs w:val="28"/>
        </w:rPr>
        <w:t xml:space="preserve">             比选人：</w:t>
      </w:r>
      <w:r>
        <w:rPr>
          <w:rStyle w:val="25"/>
          <w:rFonts w:hint="eastAsia" w:ascii="仿宋" w:hAnsi="仿宋" w:eastAsia="仿宋" w:cs="Calibri"/>
          <w:bCs/>
          <w:kern w:val="0"/>
          <w:sz w:val="28"/>
          <w:szCs w:val="28"/>
          <w:lang w:val="zh-CN"/>
        </w:rPr>
        <w:t>南平市延平新城投资开发有限公司</w:t>
      </w:r>
    </w:p>
    <w:p>
      <w:pPr>
        <w:rPr>
          <w:rStyle w:val="25"/>
          <w:rFonts w:ascii="仿宋" w:hAnsi="仿宋" w:eastAsia="仿宋" w:cs="Calibri"/>
          <w:bCs/>
          <w:kern w:val="0"/>
          <w:sz w:val="28"/>
          <w:szCs w:val="28"/>
        </w:rPr>
      </w:pPr>
    </w:p>
    <w:p>
      <w:pPr>
        <w:pStyle w:val="91"/>
        <w:snapToGrid w:val="0"/>
        <w:ind w:firstLine="560" w:firstLineChars="200"/>
        <w:rPr>
          <w:rStyle w:val="25"/>
          <w:rFonts w:ascii="仿宋" w:hAnsi="仿宋" w:eastAsia="仿宋" w:cs="Calibri"/>
          <w:bCs/>
          <w:sz w:val="28"/>
          <w:szCs w:val="28"/>
          <w:lang w:val="zh-CN"/>
        </w:rPr>
      </w:pPr>
      <w:r>
        <w:rPr>
          <w:rStyle w:val="25"/>
          <w:rFonts w:ascii="仿宋" w:hAnsi="仿宋" w:eastAsia="仿宋" w:cs="Calibri"/>
          <w:bCs/>
          <w:sz w:val="28"/>
          <w:szCs w:val="28"/>
        </w:rPr>
        <w:t xml:space="preserve">             经纪人：</w:t>
      </w:r>
      <w:r>
        <w:rPr>
          <w:rStyle w:val="25"/>
          <w:rFonts w:hint="eastAsia" w:ascii="仿宋" w:hAnsi="仿宋" w:eastAsia="仿宋" w:cs="Calibri"/>
          <w:bCs/>
          <w:sz w:val="28"/>
          <w:szCs w:val="28"/>
          <w:lang w:val="zh-CN"/>
        </w:rPr>
        <w:t>华泰保险经纪有限公司福建分公司</w:t>
      </w:r>
    </w:p>
    <w:p>
      <w:pPr>
        <w:jc w:val="center"/>
        <w:rPr>
          <w:rStyle w:val="25"/>
          <w:rFonts w:ascii="仿宋" w:hAnsi="仿宋" w:eastAsia="仿宋" w:cs="Calibri"/>
          <w:bCs/>
          <w:kern w:val="0"/>
          <w:sz w:val="28"/>
          <w:szCs w:val="28"/>
        </w:rPr>
      </w:pPr>
      <w:r>
        <w:rPr>
          <w:rStyle w:val="25"/>
          <w:rFonts w:ascii="仿宋" w:hAnsi="仿宋" w:eastAsia="仿宋" w:cs="Calibri"/>
          <w:bCs/>
          <w:kern w:val="0"/>
          <w:sz w:val="28"/>
          <w:szCs w:val="28"/>
        </w:rPr>
        <w:t xml:space="preserve">                        2024年1</w:t>
      </w:r>
      <w:r>
        <w:rPr>
          <w:rStyle w:val="25"/>
          <w:rFonts w:hint="eastAsia" w:ascii="仿宋" w:hAnsi="仿宋" w:eastAsia="仿宋" w:cs="Calibri"/>
          <w:bCs/>
          <w:kern w:val="0"/>
          <w:sz w:val="28"/>
          <w:szCs w:val="28"/>
        </w:rPr>
        <w:t>月</w:t>
      </w:r>
      <w:r>
        <w:rPr>
          <w:rFonts w:ascii="仿宋" w:hAnsi="仿宋" w:eastAsia="仿宋" w:cs="Calibri"/>
          <w:bCs/>
          <w:sz w:val="28"/>
          <w:szCs w:val="28"/>
        </w:rPr>
        <w:t>31</w:t>
      </w:r>
      <w:r>
        <w:rPr>
          <w:rStyle w:val="25"/>
          <w:rFonts w:hint="eastAsia" w:ascii="仿宋" w:hAnsi="仿宋" w:eastAsia="仿宋" w:cs="Calibri"/>
          <w:bCs/>
          <w:kern w:val="0"/>
          <w:sz w:val="28"/>
          <w:szCs w:val="28"/>
        </w:rPr>
        <w:t>日</w:t>
      </w:r>
    </w:p>
    <w:p>
      <w:pPr>
        <w:pStyle w:val="91"/>
        <w:snapToGrid w:val="0"/>
        <w:rPr>
          <w:rStyle w:val="25"/>
          <w:rFonts w:ascii="仿宋" w:hAnsi="仿宋" w:eastAsia="仿宋" w:cs="Calibri"/>
          <w:bCs/>
          <w:sz w:val="28"/>
          <w:szCs w:val="28"/>
        </w:rPr>
      </w:pPr>
      <w:r>
        <w:rPr>
          <w:rStyle w:val="25"/>
          <w:rFonts w:ascii="仿宋" w:hAnsi="仿宋" w:eastAsia="仿宋" w:cs="Calibri"/>
          <w:bCs/>
          <w:sz w:val="28"/>
          <w:szCs w:val="28"/>
        </w:rPr>
        <w:br w:type="page"/>
      </w:r>
    </w:p>
    <w:p>
      <w:pPr>
        <w:pStyle w:val="4"/>
        <w:spacing w:line="240" w:lineRule="auto"/>
        <w:jc w:val="center"/>
        <w:rPr>
          <w:rStyle w:val="25"/>
          <w:rFonts w:ascii="仿宋" w:hAnsi="仿宋" w:eastAsia="仿宋"/>
          <w:kern w:val="0"/>
          <w:sz w:val="36"/>
          <w:szCs w:val="28"/>
          <w:lang w:val="zh-CN"/>
        </w:rPr>
      </w:pPr>
      <w:bookmarkStart w:id="4" w:name="_Toc156478750"/>
      <w:r>
        <w:rPr>
          <w:rStyle w:val="25"/>
          <w:rFonts w:hint="eastAsia" w:ascii="仿宋" w:hAnsi="仿宋" w:eastAsia="仿宋"/>
          <w:kern w:val="0"/>
          <w:sz w:val="36"/>
          <w:szCs w:val="28"/>
          <w:lang w:val="zh-CN"/>
        </w:rPr>
        <w:t>第二章</w:t>
      </w:r>
      <w:r>
        <w:rPr>
          <w:rStyle w:val="25"/>
          <w:rFonts w:ascii="仿宋" w:hAnsi="仿宋" w:eastAsia="仿宋"/>
          <w:kern w:val="0"/>
          <w:sz w:val="36"/>
          <w:szCs w:val="28"/>
          <w:lang w:val="zh-CN"/>
        </w:rPr>
        <w:t xml:space="preserve"> </w:t>
      </w:r>
      <w:r>
        <w:rPr>
          <w:rStyle w:val="25"/>
          <w:rFonts w:hint="eastAsia" w:ascii="仿宋" w:hAnsi="仿宋" w:eastAsia="仿宋"/>
          <w:kern w:val="0"/>
          <w:sz w:val="36"/>
          <w:szCs w:val="28"/>
          <w:lang w:val="zh-CN"/>
        </w:rPr>
        <w:t>比选须知</w:t>
      </w:r>
      <w:bookmarkEnd w:id="4"/>
    </w:p>
    <w:p>
      <w:pPr>
        <w:pStyle w:val="5"/>
        <w:spacing w:line="240" w:lineRule="auto"/>
        <w:ind w:firstLine="562"/>
        <w:rPr>
          <w:rStyle w:val="25"/>
          <w:rFonts w:ascii="仿宋" w:hAnsi="仿宋" w:eastAsia="仿宋"/>
        </w:rPr>
      </w:pPr>
      <w:bookmarkStart w:id="5" w:name="_Toc156478751"/>
      <w:r>
        <w:rPr>
          <w:rStyle w:val="25"/>
          <w:rFonts w:hint="eastAsia" w:ascii="仿宋" w:hAnsi="仿宋" w:eastAsia="仿宋"/>
          <w:szCs w:val="28"/>
        </w:rPr>
        <w:t>比选须知前附表</w:t>
      </w:r>
      <w:bookmarkEnd w:id="5"/>
    </w:p>
    <w:tbl>
      <w:tblPr>
        <w:tblStyle w:val="21"/>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5"/>
                <w:rFonts w:ascii="仿宋" w:hAnsi="仿宋" w:eastAsia="仿宋"/>
                <w:b/>
                <w:sz w:val="24"/>
                <w:szCs w:val="24"/>
              </w:rPr>
            </w:pPr>
            <w:r>
              <w:rPr>
                <w:rStyle w:val="25"/>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5"/>
                <w:rFonts w:ascii="仿宋" w:hAnsi="仿宋" w:eastAsia="仿宋"/>
                <w:b/>
                <w:sz w:val="24"/>
                <w:szCs w:val="24"/>
              </w:rPr>
            </w:pPr>
            <w:r>
              <w:rPr>
                <w:rStyle w:val="25"/>
                <w:rFonts w:hint="eastAsia" w:ascii="仿宋" w:hAnsi="仿宋" w:eastAsia="仿宋"/>
                <w:b/>
                <w:sz w:val="24"/>
                <w:szCs w:val="24"/>
              </w:rPr>
              <w:t>内</w:t>
            </w:r>
            <w:r>
              <w:rPr>
                <w:rStyle w:val="25"/>
                <w:rFonts w:ascii="仿宋" w:hAnsi="仿宋" w:eastAsia="仿宋"/>
                <w:b/>
                <w:sz w:val="24"/>
                <w:szCs w:val="24"/>
              </w:rPr>
              <w:t xml:space="preserve">    </w:t>
            </w:r>
            <w:r>
              <w:rPr>
                <w:rStyle w:val="25"/>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5"/>
                <w:rFonts w:ascii="仿宋" w:hAnsi="仿宋" w:eastAsia="仿宋"/>
                <w:sz w:val="24"/>
                <w:szCs w:val="24"/>
              </w:rPr>
            </w:pPr>
            <w:r>
              <w:rPr>
                <w:rStyle w:val="25"/>
                <w:rFonts w:hint="eastAsia" w:ascii="仿宋" w:hAnsi="仿宋" w:eastAsia="仿宋"/>
                <w:b/>
                <w:bCs/>
                <w:sz w:val="24"/>
                <w:szCs w:val="24"/>
              </w:rPr>
              <w:t>说</w:t>
            </w:r>
            <w:r>
              <w:rPr>
                <w:rStyle w:val="25"/>
                <w:rFonts w:ascii="仿宋" w:hAnsi="仿宋" w:eastAsia="仿宋"/>
                <w:b/>
                <w:bCs/>
                <w:sz w:val="24"/>
                <w:szCs w:val="24"/>
              </w:rPr>
              <w:t xml:space="preserve"> </w:t>
            </w:r>
            <w:r>
              <w:rPr>
                <w:rStyle w:val="25"/>
                <w:rFonts w:hint="eastAsia" w:ascii="仿宋" w:hAnsi="仿宋" w:eastAsia="仿宋"/>
                <w:b/>
                <w:bCs/>
                <w:sz w:val="24"/>
                <w:szCs w:val="24"/>
              </w:rPr>
              <w:t>明</w:t>
            </w:r>
            <w:r>
              <w:rPr>
                <w:rStyle w:val="25"/>
                <w:rFonts w:ascii="仿宋" w:hAnsi="仿宋" w:eastAsia="仿宋"/>
                <w:b/>
                <w:bCs/>
                <w:sz w:val="24"/>
                <w:szCs w:val="24"/>
              </w:rPr>
              <w:t xml:space="preserve"> </w:t>
            </w:r>
            <w:r>
              <w:rPr>
                <w:rStyle w:val="25"/>
                <w:rFonts w:hint="eastAsia" w:ascii="仿宋" w:hAnsi="仿宋" w:eastAsia="仿宋"/>
                <w:b/>
                <w:bCs/>
                <w:sz w:val="24"/>
                <w:szCs w:val="24"/>
              </w:rPr>
              <w:t>与</w:t>
            </w:r>
            <w:r>
              <w:rPr>
                <w:rStyle w:val="25"/>
                <w:rFonts w:ascii="仿宋" w:hAnsi="仿宋" w:eastAsia="仿宋"/>
                <w:b/>
                <w:bCs/>
                <w:sz w:val="24"/>
                <w:szCs w:val="24"/>
              </w:rPr>
              <w:t xml:space="preserve"> </w:t>
            </w:r>
            <w:r>
              <w:rPr>
                <w:rStyle w:val="25"/>
                <w:rFonts w:hint="eastAsia" w:ascii="仿宋" w:hAnsi="仿宋" w:eastAsia="仿宋"/>
                <w:b/>
                <w:bCs/>
                <w:sz w:val="24"/>
                <w:szCs w:val="24"/>
              </w:rPr>
              <w:t>要</w:t>
            </w:r>
            <w:r>
              <w:rPr>
                <w:rStyle w:val="25"/>
                <w:rFonts w:ascii="仿宋" w:hAnsi="仿宋" w:eastAsia="仿宋"/>
                <w:b/>
                <w:bCs/>
                <w:sz w:val="24"/>
                <w:szCs w:val="24"/>
              </w:rPr>
              <w:t xml:space="preserve"> </w:t>
            </w:r>
            <w:r>
              <w:rPr>
                <w:rStyle w:val="25"/>
                <w:rFonts w:hint="eastAsia" w:ascii="仿宋" w:hAnsi="仿宋" w:eastAsia="仿宋"/>
                <w:b/>
                <w:bCs/>
                <w:sz w:val="24"/>
                <w:szCs w:val="24"/>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比选人</w:t>
            </w:r>
            <w:r>
              <w:rPr>
                <w:rStyle w:val="25"/>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比选人：南平市延平新城投资开发有限公司</w:t>
            </w:r>
          </w:p>
          <w:p>
            <w:pPr>
              <w:rPr>
                <w:rStyle w:val="25"/>
                <w:rFonts w:ascii="仿宋" w:hAnsi="仿宋" w:eastAsia="仿宋"/>
                <w:sz w:val="24"/>
                <w:szCs w:val="24"/>
              </w:rPr>
            </w:pPr>
            <w:r>
              <w:rPr>
                <w:rStyle w:val="25"/>
                <w:rFonts w:hint="eastAsia" w:ascii="仿宋" w:hAnsi="仿宋" w:eastAsia="仿宋"/>
                <w:sz w:val="24"/>
                <w:szCs w:val="24"/>
              </w:rPr>
              <w:t>保险经纪机构：</w:t>
            </w:r>
            <w:r>
              <w:rPr>
                <w:rStyle w:val="25"/>
                <w:rFonts w:hint="eastAsia" w:ascii="仿宋" w:hAnsi="仿宋" w:eastAsia="仿宋"/>
                <w:sz w:val="24"/>
                <w:szCs w:val="24"/>
                <w:lang w:val="zh-CN"/>
              </w:rPr>
              <w:t>华泰保险经纪有限公司福建分公司</w:t>
            </w:r>
            <w:r>
              <w:rPr>
                <w:rStyle w:val="25"/>
                <w:rFonts w:hint="eastAsia" w:ascii="仿宋" w:hAnsi="仿宋" w:eastAsia="仿宋"/>
                <w:sz w:val="24"/>
                <w:szCs w:val="24"/>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投保人</w:t>
            </w:r>
            <w:r>
              <w:rPr>
                <w:rStyle w:val="25"/>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投保人：南平市延平新城投资开发有限公司</w:t>
            </w:r>
          </w:p>
          <w:p>
            <w:pPr>
              <w:rPr>
                <w:rStyle w:val="25"/>
                <w:rFonts w:ascii="仿宋" w:hAnsi="仿宋" w:eastAsia="仿宋"/>
                <w:sz w:val="24"/>
                <w:szCs w:val="24"/>
              </w:rPr>
            </w:pPr>
            <w:r>
              <w:rPr>
                <w:rStyle w:val="25"/>
                <w:rFonts w:hint="eastAsia" w:ascii="仿宋" w:hAnsi="仿宋" w:eastAsia="仿宋"/>
                <w:sz w:val="24"/>
                <w:szCs w:val="24"/>
              </w:rPr>
              <w:t>被保险人：</w:t>
            </w:r>
          </w:p>
          <w:p>
            <w:pPr>
              <w:rPr>
                <w:rStyle w:val="25"/>
                <w:rFonts w:ascii="仿宋" w:hAnsi="仿宋" w:eastAsia="仿宋"/>
                <w:sz w:val="24"/>
                <w:szCs w:val="24"/>
              </w:rPr>
            </w:pPr>
            <w:r>
              <w:rPr>
                <w:rStyle w:val="25"/>
                <w:rFonts w:hint="eastAsia" w:ascii="仿宋" w:hAnsi="仿宋" w:eastAsia="仿宋"/>
                <w:sz w:val="24"/>
                <w:szCs w:val="24"/>
              </w:rPr>
              <w:t>建筑安装工程一切险及第三者责任险：业主单位、施工单位、相关分包人、相关设计单位及监理单位、供应商及其他与本工程建设相关的单位，上述各方以各自的保险利益为限。</w:t>
            </w:r>
          </w:p>
          <w:p>
            <w:pPr>
              <w:rPr>
                <w:rStyle w:val="25"/>
                <w:rFonts w:ascii="仿宋" w:hAnsi="仿宋" w:eastAsia="仿宋"/>
                <w:sz w:val="24"/>
                <w:szCs w:val="24"/>
              </w:rPr>
            </w:pPr>
          </w:p>
          <w:p>
            <w:pPr>
              <w:rPr>
                <w:rStyle w:val="25"/>
                <w:rFonts w:ascii="仿宋" w:hAnsi="仿宋" w:eastAsia="仿宋"/>
                <w:sz w:val="24"/>
                <w:szCs w:val="24"/>
              </w:rPr>
            </w:pPr>
            <w:r>
              <w:rPr>
                <w:rStyle w:val="25"/>
                <w:rFonts w:hint="eastAsia" w:ascii="仿宋" w:hAnsi="仿宋" w:eastAsia="仿宋"/>
                <w:sz w:val="24"/>
                <w:szCs w:val="24"/>
              </w:rPr>
              <w:t>安全生产责任险：南平市延平新城投资开发有限公司（施工单位）、南平嘉瑞房地产有限公司（业主单位）均可作为本保险的被保险人。</w:t>
            </w:r>
          </w:p>
          <w:p>
            <w:pPr>
              <w:rPr>
                <w:rStyle w:val="25"/>
                <w:rFonts w:ascii="仿宋" w:hAnsi="仿宋" w:eastAsia="仿宋"/>
                <w:sz w:val="24"/>
                <w:szCs w:val="24"/>
              </w:rPr>
            </w:pPr>
          </w:p>
          <w:p>
            <w:pPr>
              <w:rPr>
                <w:rStyle w:val="25"/>
                <w:rFonts w:ascii="仿宋" w:hAnsi="仿宋" w:eastAsia="仿宋"/>
                <w:sz w:val="24"/>
                <w:szCs w:val="24"/>
              </w:rPr>
            </w:pPr>
            <w:r>
              <w:rPr>
                <w:rStyle w:val="25"/>
                <w:rFonts w:hint="eastAsia" w:ascii="仿宋" w:hAnsi="仿宋" w:eastAsia="仿宋"/>
                <w:sz w:val="24"/>
                <w:szCs w:val="24"/>
              </w:rPr>
              <w:t>建筑施工人员团体意外伤害保险：</w:t>
            </w:r>
          </w:p>
          <w:p>
            <w:r>
              <w:rPr>
                <w:rStyle w:val="25"/>
                <w:rFonts w:ascii="仿宋" w:hAnsi="仿宋" w:eastAsia="仿宋"/>
                <w:sz w:val="24"/>
                <w:szCs w:val="24"/>
              </w:rPr>
              <w:t>（1）承保工程所有在册正式员工、现场管理人员、在施工范围内的业主、设计及监理等工程参建单位人员，上级检查、指导人员；</w:t>
            </w:r>
            <w:r>
              <w:rPr>
                <w:rStyle w:val="25"/>
                <w:rFonts w:ascii="仿宋" w:hAnsi="仿宋" w:eastAsia="仿宋"/>
                <w:sz w:val="24"/>
                <w:szCs w:val="24"/>
              </w:rPr>
              <w:br w:type="textWrapping"/>
            </w:r>
            <w:r>
              <w:rPr>
                <w:rStyle w:val="25"/>
                <w:rFonts w:ascii="仿宋" w:hAnsi="仿宋" w:eastAsia="仿宋"/>
                <w:sz w:val="24"/>
                <w:szCs w:val="24"/>
              </w:rPr>
              <w:t>（2）因工程需要招聘并签订劳务合同的施工人员；</w:t>
            </w:r>
            <w:r>
              <w:rPr>
                <w:rStyle w:val="25"/>
                <w:rFonts w:ascii="仿宋" w:hAnsi="仿宋" w:eastAsia="仿宋"/>
                <w:sz w:val="24"/>
                <w:szCs w:val="24"/>
              </w:rPr>
              <w:br w:type="textWrapping"/>
            </w:r>
            <w:r>
              <w:rPr>
                <w:rStyle w:val="25"/>
                <w:rFonts w:ascii="仿宋" w:hAnsi="仿宋" w:eastAsia="仿宋"/>
                <w:sz w:val="24"/>
                <w:szCs w:val="24"/>
              </w:rPr>
              <w:t>（3）因工程需要招聘且未签订劳务合同、但形成事实劳动关系的施工人员（如临时技工、农民工等）。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项目名称</w:t>
            </w:r>
          </w:p>
          <w:p>
            <w:pPr>
              <w:jc w:val="center"/>
              <w:rPr>
                <w:rStyle w:val="25"/>
                <w:rFonts w:ascii="仿宋" w:hAnsi="仿宋" w:eastAsia="仿宋"/>
                <w:sz w:val="24"/>
                <w:szCs w:val="24"/>
              </w:rPr>
            </w:pPr>
            <w:r>
              <w:rPr>
                <w:rStyle w:val="25"/>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Pr>
            </w:pPr>
            <w:r>
              <w:rPr>
                <w:rStyle w:val="25"/>
                <w:rFonts w:hint="eastAsia" w:ascii="仿宋" w:hAnsi="仿宋" w:eastAsia="仿宋"/>
                <w:sz w:val="24"/>
                <w:szCs w:val="24"/>
              </w:rPr>
              <w:t>项目名称：百合馨院项目、武夷新区“</w:t>
            </w:r>
            <w:r>
              <w:rPr>
                <w:rStyle w:val="25"/>
                <w:rFonts w:hint="eastAsia" w:ascii="仿宋" w:hAnsi="仿宋" w:eastAsia="仿宋"/>
                <w:sz w:val="24"/>
                <w:szCs w:val="24"/>
                <w:highlight w:val="none"/>
              </w:rPr>
              <w:t>18119”项目</w:t>
            </w:r>
            <w:r>
              <w:rPr>
                <w:rStyle w:val="25"/>
                <w:rFonts w:hint="eastAsia" w:ascii="仿宋" w:hAnsi="仿宋" w:eastAsia="仿宋"/>
                <w:sz w:val="24"/>
                <w:szCs w:val="24"/>
                <w:highlight w:val="none"/>
                <w:lang w:val="zh-CN"/>
              </w:rPr>
              <w:t>建筑安装工程相关保险服务项目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涵盖百合馨院项目、及武夷新区“18119”项目的所有施工场所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5"/>
                <w:rFonts w:ascii="仿宋" w:hAnsi="仿宋" w:eastAsia="仿宋"/>
                <w:sz w:val="24"/>
                <w:szCs w:val="24"/>
              </w:rPr>
            </w:pPr>
            <w:r>
              <w:rPr>
                <w:rStyle w:val="25"/>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比选申请书</w:t>
            </w:r>
          </w:p>
          <w:p>
            <w:pPr>
              <w:jc w:val="center"/>
              <w:rPr>
                <w:rStyle w:val="25"/>
                <w:rFonts w:ascii="仿宋" w:hAnsi="仿宋" w:eastAsia="仿宋"/>
                <w:sz w:val="24"/>
                <w:szCs w:val="24"/>
              </w:rPr>
            </w:pPr>
            <w:r>
              <w:rPr>
                <w:rStyle w:val="25"/>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比选申请书于 202</w:t>
            </w:r>
            <w:r>
              <w:rPr>
                <w:rStyle w:val="25"/>
                <w:rFonts w:ascii="仿宋" w:hAnsi="仿宋" w:eastAsia="仿宋"/>
                <w:sz w:val="24"/>
                <w:szCs w:val="24"/>
              </w:rPr>
              <w:t>4</w:t>
            </w:r>
            <w:r>
              <w:rPr>
                <w:rStyle w:val="25"/>
                <w:rFonts w:hint="eastAsia" w:ascii="仿宋" w:hAnsi="仿宋" w:eastAsia="仿宋"/>
                <w:sz w:val="24"/>
                <w:szCs w:val="24"/>
              </w:rPr>
              <w:t>年</w:t>
            </w:r>
            <w:r>
              <w:rPr>
                <w:rStyle w:val="25"/>
                <w:rFonts w:ascii="仿宋" w:hAnsi="仿宋" w:eastAsia="仿宋"/>
                <w:sz w:val="24"/>
                <w:szCs w:val="24"/>
              </w:rPr>
              <w:t>2</w:t>
            </w:r>
            <w:r>
              <w:rPr>
                <w:rStyle w:val="25"/>
                <w:rFonts w:hint="eastAsia" w:ascii="仿宋" w:hAnsi="仿宋" w:eastAsia="仿宋"/>
                <w:sz w:val="24"/>
                <w:szCs w:val="24"/>
              </w:rPr>
              <w:t>月</w:t>
            </w:r>
            <w:r>
              <w:rPr>
                <w:rStyle w:val="25"/>
                <w:rFonts w:ascii="仿宋" w:hAnsi="仿宋" w:eastAsia="仿宋"/>
                <w:sz w:val="24"/>
                <w:szCs w:val="24"/>
              </w:rPr>
              <w:t>23</w:t>
            </w:r>
            <w:r>
              <w:rPr>
                <w:rStyle w:val="25"/>
                <w:rFonts w:hint="eastAsia" w:ascii="仿宋" w:hAnsi="仿宋" w:eastAsia="仿宋"/>
                <w:sz w:val="24"/>
                <w:szCs w:val="24"/>
              </w:rPr>
              <w:t>日上午9:</w:t>
            </w:r>
            <w:r>
              <w:rPr>
                <w:rStyle w:val="25"/>
                <w:rFonts w:ascii="仿宋" w:hAnsi="仿宋" w:eastAsia="仿宋"/>
                <w:sz w:val="24"/>
                <w:szCs w:val="24"/>
              </w:rPr>
              <w:t>3</w:t>
            </w:r>
            <w:r>
              <w:rPr>
                <w:rStyle w:val="25"/>
                <w:rFonts w:hint="eastAsia" w:ascii="仿宋" w:hAnsi="仿宋" w:eastAsia="仿宋"/>
                <w:sz w:val="24"/>
                <w:szCs w:val="24"/>
              </w:rPr>
              <w:t>0时前</w:t>
            </w:r>
            <w:r>
              <w:rPr>
                <w:rStyle w:val="25"/>
                <w:rFonts w:ascii="仿宋" w:hAnsi="仿宋" w:eastAsia="仿宋"/>
                <w:sz w:val="24"/>
                <w:szCs w:val="24"/>
              </w:rPr>
              <w:t>递交到</w:t>
            </w:r>
            <w:r>
              <w:rPr>
                <w:rStyle w:val="25"/>
                <w:rFonts w:hint="eastAsia" w:ascii="仿宋" w:hAnsi="仿宋" w:eastAsia="仿宋"/>
                <w:sz w:val="24"/>
                <w:szCs w:val="24"/>
              </w:rPr>
              <w:t>南平市土地发展集团有限公司四楼会议室（南平市延平区闽江路8号</w:t>
            </w:r>
            <w:r>
              <w:rPr>
                <w:rStyle w:val="25"/>
                <w:rFonts w:ascii="仿宋" w:hAnsi="仿宋" w:eastAsia="仿宋"/>
                <w:sz w:val="24"/>
                <w:szCs w:val="24"/>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5"/>
                <w:rFonts w:ascii="仿宋" w:hAnsi="仿宋" w:eastAsia="仿宋"/>
                <w:sz w:val="24"/>
                <w:szCs w:val="24"/>
              </w:rPr>
            </w:pPr>
            <w:r>
              <w:rPr>
                <w:rStyle w:val="25"/>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cs="Calibri"/>
                <w:b/>
                <w:bCs/>
                <w:sz w:val="24"/>
                <w:szCs w:val="24"/>
              </w:rPr>
            </w:pPr>
            <w:r>
              <w:rPr>
                <w:rStyle w:val="25"/>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5"/>
                <w:rFonts w:ascii="仿宋" w:hAnsi="仿宋" w:eastAsia="仿宋"/>
                <w:sz w:val="24"/>
                <w:szCs w:val="24"/>
              </w:rPr>
            </w:pPr>
            <w:r>
              <w:rPr>
                <w:rStyle w:val="25"/>
                <w:rFonts w:hint="eastAsia" w:ascii="仿宋" w:hAnsi="仿宋" w:eastAsia="仿宋"/>
                <w:sz w:val="24"/>
                <w:szCs w:val="24"/>
              </w:rPr>
              <w:t>比选有效期及比选申请书有效期：比选有效期从提交比选申请书截止日起</w:t>
            </w:r>
            <w:r>
              <w:rPr>
                <w:rStyle w:val="25"/>
                <w:rFonts w:ascii="仿宋" w:hAnsi="仿宋" w:eastAsia="仿宋"/>
                <w:sz w:val="24"/>
                <w:szCs w:val="24"/>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1、百合馨院项目：</w:t>
            </w:r>
          </w:p>
          <w:p>
            <w:pPr>
              <w:rPr>
                <w:rStyle w:val="25"/>
                <w:rFonts w:ascii="仿宋" w:hAnsi="仿宋" w:eastAsia="仿宋"/>
                <w:sz w:val="24"/>
                <w:szCs w:val="24"/>
              </w:rPr>
            </w:pPr>
            <w:r>
              <w:rPr>
                <w:rStyle w:val="25"/>
                <w:rFonts w:ascii="仿宋" w:hAnsi="仿宋" w:eastAsia="仿宋"/>
                <w:b/>
                <w:bCs/>
                <w:sz w:val="24"/>
                <w:szCs w:val="24"/>
              </w:rPr>
              <w:t>工程一切险：</w:t>
            </w:r>
            <w:r>
              <w:rPr>
                <w:rStyle w:val="25"/>
                <w:rFonts w:hint="eastAsia" w:ascii="仿宋" w:hAnsi="仿宋" w:eastAsia="仿宋"/>
                <w:sz w:val="24"/>
                <w:szCs w:val="24"/>
              </w:rPr>
              <w:t>物质损失部分保险金额为</w:t>
            </w:r>
            <w:r>
              <w:rPr>
                <w:rStyle w:val="25"/>
                <w:rFonts w:ascii="仿宋" w:hAnsi="仿宋" w:eastAsia="仿宋"/>
                <w:sz w:val="24"/>
                <w:szCs w:val="24"/>
              </w:rPr>
              <w:t>154817200</w:t>
            </w:r>
            <w:r>
              <w:rPr>
                <w:rStyle w:val="25"/>
                <w:rFonts w:hint="eastAsia" w:ascii="仿宋" w:hAnsi="仿宋" w:eastAsia="仿宋"/>
                <w:sz w:val="24"/>
                <w:szCs w:val="24"/>
              </w:rPr>
              <w:t>元</w:t>
            </w:r>
          </w:p>
          <w:p>
            <w:pPr>
              <w:rPr>
                <w:rStyle w:val="25"/>
                <w:rFonts w:ascii="仿宋" w:hAnsi="仿宋" w:eastAsia="仿宋"/>
                <w:sz w:val="24"/>
                <w:szCs w:val="24"/>
              </w:rPr>
            </w:pPr>
            <w:r>
              <w:rPr>
                <w:rStyle w:val="25"/>
                <w:rFonts w:hint="eastAsia" w:ascii="仿宋" w:hAnsi="仿宋" w:eastAsia="仿宋"/>
                <w:b/>
                <w:bCs/>
                <w:sz w:val="24"/>
                <w:szCs w:val="24"/>
              </w:rPr>
              <w:t>第三者责任险保险金额：</w:t>
            </w:r>
            <w:r>
              <w:rPr>
                <w:rStyle w:val="25"/>
                <w:rFonts w:hint="eastAsia" w:ascii="仿宋" w:hAnsi="仿宋" w:eastAsia="仿宋"/>
                <w:sz w:val="24"/>
                <w:szCs w:val="24"/>
              </w:rPr>
              <w:t>每次事故限额：1000万元，80万元/每人，累计限额：2000万元。</w:t>
            </w:r>
          </w:p>
          <w:p>
            <w:pPr>
              <w:rPr>
                <w:rStyle w:val="25"/>
                <w:rFonts w:ascii="仿宋" w:hAnsi="仿宋" w:eastAsia="仿宋"/>
                <w:b/>
                <w:bCs/>
                <w:sz w:val="24"/>
                <w:szCs w:val="24"/>
              </w:rPr>
            </w:pPr>
            <w:r>
              <w:rPr>
                <w:rStyle w:val="25"/>
                <w:rFonts w:hint="eastAsia" w:ascii="仿宋" w:hAnsi="仿宋" w:eastAsia="仿宋"/>
                <w:b/>
                <w:bCs/>
                <w:sz w:val="24"/>
                <w:szCs w:val="24"/>
              </w:rPr>
              <w:t>安全生产责任：</w:t>
            </w:r>
          </w:p>
          <w:p>
            <w:pPr>
              <w:pStyle w:val="29"/>
              <w:tabs>
                <w:tab w:val="left" w:pos="6804"/>
              </w:tabs>
              <w:rPr>
                <w:rStyle w:val="25"/>
                <w:rFonts w:ascii="仿宋" w:hAnsi="仿宋" w:eastAsia="仿宋"/>
                <w:color w:val="auto"/>
                <w:kern w:val="2"/>
                <w:szCs w:val="24"/>
              </w:rPr>
            </w:pPr>
            <w:r>
              <w:rPr>
                <w:rStyle w:val="25"/>
                <w:rFonts w:hint="eastAsia" w:ascii="仿宋" w:hAnsi="仿宋" w:eastAsia="仿宋"/>
                <w:color w:val="auto"/>
                <w:kern w:val="2"/>
                <w:szCs w:val="24"/>
              </w:rPr>
              <w:t xml:space="preserve">累计赔偿限额500万，每次事故责任限额为 300万元，每人伤亡责任限额 </w:t>
            </w:r>
            <w:r>
              <w:rPr>
                <w:rStyle w:val="25"/>
                <w:rFonts w:ascii="仿宋" w:hAnsi="仿宋" w:eastAsia="仿宋"/>
                <w:color w:val="auto"/>
                <w:kern w:val="2"/>
                <w:szCs w:val="24"/>
              </w:rPr>
              <w:t>10</w:t>
            </w:r>
            <w:r>
              <w:rPr>
                <w:rStyle w:val="25"/>
                <w:rFonts w:hint="eastAsia" w:ascii="仿宋" w:hAnsi="仿宋" w:eastAsia="仿宋"/>
                <w:color w:val="auto"/>
                <w:kern w:val="2"/>
                <w:szCs w:val="24"/>
              </w:rPr>
              <w:t xml:space="preserve">万元，每人医疗费用责任限额 </w:t>
            </w:r>
            <w:r>
              <w:rPr>
                <w:rStyle w:val="25"/>
                <w:rFonts w:ascii="仿宋" w:hAnsi="仿宋" w:eastAsia="仿宋"/>
                <w:color w:val="auto"/>
                <w:kern w:val="2"/>
                <w:szCs w:val="24"/>
              </w:rPr>
              <w:t>3</w:t>
            </w:r>
            <w:r>
              <w:rPr>
                <w:rStyle w:val="25"/>
                <w:rFonts w:hint="eastAsia" w:ascii="仿宋" w:hAnsi="仿宋" w:eastAsia="仿宋"/>
                <w:color w:val="auto"/>
                <w:kern w:val="2"/>
                <w:szCs w:val="24"/>
              </w:rPr>
              <w:t>万元，每人每日误工费 100 元（最长不超过 180 日）。</w:t>
            </w:r>
          </w:p>
          <w:p>
            <w:pPr>
              <w:pStyle w:val="29"/>
              <w:tabs>
                <w:tab w:val="left" w:pos="6804"/>
              </w:tabs>
              <w:rPr>
                <w:rStyle w:val="25"/>
                <w:rFonts w:ascii="仿宋" w:hAnsi="仿宋" w:eastAsia="仿宋"/>
                <w:b/>
                <w:bCs/>
                <w:color w:val="auto"/>
                <w:kern w:val="2"/>
                <w:szCs w:val="24"/>
              </w:rPr>
            </w:pPr>
            <w:r>
              <w:rPr>
                <w:rStyle w:val="25"/>
                <w:rFonts w:ascii="仿宋" w:hAnsi="仿宋" w:eastAsia="仿宋"/>
                <w:b/>
                <w:bCs/>
                <w:color w:val="auto"/>
                <w:kern w:val="2"/>
                <w:szCs w:val="24"/>
              </w:rPr>
              <w:t>建筑</w:t>
            </w:r>
            <w:r>
              <w:rPr>
                <w:rStyle w:val="25"/>
                <w:rFonts w:hint="eastAsia" w:ascii="仿宋" w:hAnsi="仿宋" w:eastAsia="仿宋"/>
                <w:b/>
                <w:bCs/>
                <w:color w:val="auto"/>
                <w:kern w:val="2"/>
                <w:szCs w:val="24"/>
              </w:rPr>
              <w:t>施工人员团体意外伤害保险金额</w:t>
            </w:r>
            <w:r>
              <w:rPr>
                <w:rStyle w:val="25"/>
                <w:rFonts w:ascii="仿宋" w:hAnsi="仿宋" w:eastAsia="仿宋"/>
                <w:b/>
                <w:bCs/>
                <w:color w:val="auto"/>
                <w:kern w:val="2"/>
                <w:szCs w:val="24"/>
              </w:rPr>
              <w:t>：</w:t>
            </w:r>
          </w:p>
          <w:p>
            <w:pPr>
              <w:pStyle w:val="29"/>
              <w:tabs>
                <w:tab w:val="left" w:pos="6804"/>
              </w:tabs>
              <w:rPr>
                <w:rStyle w:val="25"/>
                <w:rFonts w:ascii="仿宋" w:hAnsi="仿宋" w:eastAsia="仿宋"/>
                <w:color w:val="auto"/>
                <w:kern w:val="2"/>
                <w:szCs w:val="24"/>
              </w:rPr>
            </w:pPr>
            <w:r>
              <w:rPr>
                <w:rStyle w:val="25"/>
                <w:rFonts w:hint="eastAsia" w:ascii="仿宋" w:hAnsi="仿宋" w:eastAsia="仿宋"/>
                <w:color w:val="auto"/>
                <w:kern w:val="2"/>
                <w:szCs w:val="24"/>
              </w:rPr>
              <w:t>每人伤亡赔偿限额</w:t>
            </w:r>
            <w:r>
              <w:rPr>
                <w:rStyle w:val="25"/>
                <w:rFonts w:ascii="仿宋" w:hAnsi="仿宋" w:eastAsia="仿宋"/>
                <w:color w:val="auto"/>
                <w:kern w:val="2"/>
                <w:szCs w:val="24"/>
              </w:rPr>
              <w:t>8</w:t>
            </w:r>
            <w:r>
              <w:rPr>
                <w:rStyle w:val="25"/>
                <w:rFonts w:hint="eastAsia" w:ascii="仿宋" w:hAnsi="仿宋" w:eastAsia="仿宋"/>
                <w:color w:val="auto"/>
                <w:kern w:val="2"/>
                <w:szCs w:val="24"/>
              </w:rPr>
              <w:t>0万元+医疗5万元+每日津贴</w:t>
            </w:r>
            <w:r>
              <w:rPr>
                <w:rStyle w:val="25"/>
                <w:rFonts w:ascii="仿宋" w:hAnsi="仿宋" w:eastAsia="仿宋"/>
                <w:color w:val="auto"/>
                <w:kern w:val="2"/>
                <w:szCs w:val="24"/>
              </w:rPr>
              <w:t>10</w:t>
            </w:r>
            <w:r>
              <w:rPr>
                <w:rStyle w:val="25"/>
                <w:rFonts w:hint="eastAsia" w:ascii="仿宋" w:hAnsi="仿宋" w:eastAsia="仿宋"/>
                <w:color w:val="auto"/>
                <w:kern w:val="2"/>
                <w:szCs w:val="24"/>
              </w:rPr>
              <w:t>0元（每人每次最高给付津贴日数</w:t>
            </w:r>
            <w:r>
              <w:rPr>
                <w:rStyle w:val="25"/>
                <w:rFonts w:ascii="仿宋" w:hAnsi="仿宋" w:eastAsia="仿宋"/>
                <w:color w:val="auto"/>
                <w:kern w:val="2"/>
                <w:szCs w:val="24"/>
              </w:rPr>
              <w:t>90</w:t>
            </w:r>
            <w:r>
              <w:rPr>
                <w:rStyle w:val="25"/>
                <w:rFonts w:hint="eastAsia" w:ascii="仿宋" w:hAnsi="仿宋" w:eastAsia="仿宋"/>
                <w:color w:val="auto"/>
                <w:kern w:val="2"/>
                <w:szCs w:val="24"/>
              </w:rPr>
              <w:t>日，总给付日数180日）</w:t>
            </w:r>
          </w:p>
          <w:p>
            <w:pPr>
              <w:pStyle w:val="29"/>
              <w:tabs>
                <w:tab w:val="left" w:pos="6804"/>
              </w:tabs>
              <w:rPr>
                <w:rStyle w:val="25"/>
                <w:rFonts w:ascii="仿宋" w:hAnsi="仿宋" w:eastAsia="仿宋"/>
                <w:color w:val="auto"/>
                <w:kern w:val="2"/>
                <w:szCs w:val="24"/>
              </w:rPr>
            </w:pPr>
          </w:p>
          <w:p>
            <w:pPr>
              <w:pStyle w:val="29"/>
              <w:tabs>
                <w:tab w:val="left" w:pos="6804"/>
              </w:tabs>
              <w:rPr>
                <w:rStyle w:val="25"/>
                <w:rFonts w:ascii="仿宋" w:hAnsi="仿宋" w:eastAsia="仿宋"/>
                <w:kern w:val="2"/>
                <w:szCs w:val="24"/>
              </w:rPr>
            </w:pPr>
            <w:r>
              <w:rPr>
                <w:rStyle w:val="25"/>
                <w:rFonts w:ascii="仿宋" w:hAnsi="仿宋" w:eastAsia="仿宋"/>
                <w:b/>
                <w:bCs/>
                <w:kern w:val="2"/>
                <w:szCs w:val="24"/>
              </w:rPr>
              <w:t>2、</w:t>
            </w:r>
            <w:r>
              <w:rPr>
                <w:rStyle w:val="25"/>
                <w:rFonts w:hint="eastAsia" w:ascii="仿宋" w:hAnsi="仿宋" w:eastAsia="仿宋"/>
                <w:kern w:val="2"/>
                <w:szCs w:val="24"/>
              </w:rPr>
              <w:t>武夷新区“18119”项目</w:t>
            </w:r>
          </w:p>
          <w:p>
            <w:pPr>
              <w:rPr>
                <w:rStyle w:val="25"/>
                <w:rFonts w:ascii="仿宋" w:hAnsi="仿宋" w:eastAsia="仿宋"/>
                <w:sz w:val="24"/>
                <w:szCs w:val="24"/>
              </w:rPr>
            </w:pPr>
            <w:r>
              <w:rPr>
                <w:rStyle w:val="25"/>
                <w:rFonts w:ascii="仿宋" w:hAnsi="仿宋" w:eastAsia="仿宋"/>
                <w:b/>
                <w:bCs/>
                <w:sz w:val="24"/>
                <w:szCs w:val="24"/>
              </w:rPr>
              <w:t>工程一切险：</w:t>
            </w:r>
            <w:r>
              <w:rPr>
                <w:rStyle w:val="25"/>
                <w:rFonts w:hint="eastAsia" w:ascii="仿宋" w:hAnsi="仿宋" w:eastAsia="仿宋"/>
                <w:sz w:val="24"/>
                <w:szCs w:val="24"/>
              </w:rPr>
              <w:t>物质损失部分保险金额为</w:t>
            </w:r>
            <w:r>
              <w:rPr>
                <w:rStyle w:val="25"/>
                <w:rFonts w:ascii="仿宋" w:hAnsi="仿宋" w:eastAsia="仿宋"/>
                <w:sz w:val="24"/>
                <w:szCs w:val="24"/>
              </w:rPr>
              <w:t>27896537</w:t>
            </w:r>
            <w:r>
              <w:rPr>
                <w:rStyle w:val="25"/>
                <w:rFonts w:hint="eastAsia" w:ascii="仿宋" w:hAnsi="仿宋" w:eastAsia="仿宋"/>
                <w:sz w:val="24"/>
                <w:szCs w:val="24"/>
              </w:rPr>
              <w:t>元</w:t>
            </w:r>
          </w:p>
          <w:p>
            <w:pPr>
              <w:rPr>
                <w:rStyle w:val="25"/>
                <w:rFonts w:ascii="仿宋" w:hAnsi="仿宋" w:eastAsia="仿宋"/>
                <w:sz w:val="24"/>
                <w:szCs w:val="24"/>
              </w:rPr>
            </w:pPr>
            <w:r>
              <w:rPr>
                <w:rStyle w:val="25"/>
                <w:rFonts w:hint="eastAsia" w:ascii="仿宋" w:hAnsi="仿宋" w:eastAsia="仿宋"/>
                <w:b/>
                <w:bCs/>
                <w:sz w:val="24"/>
                <w:szCs w:val="24"/>
              </w:rPr>
              <w:t>第三者责任险保险金额：</w:t>
            </w:r>
            <w:r>
              <w:rPr>
                <w:rStyle w:val="25"/>
                <w:rFonts w:hint="eastAsia" w:ascii="仿宋" w:hAnsi="仿宋" w:eastAsia="仿宋"/>
                <w:sz w:val="24"/>
                <w:szCs w:val="24"/>
              </w:rPr>
              <w:t>每次事故限额：1000万元，80万元/每人，累计限额：2000万元。</w:t>
            </w:r>
          </w:p>
          <w:p>
            <w:pPr>
              <w:pStyle w:val="29"/>
              <w:tabs>
                <w:tab w:val="left" w:pos="6804"/>
              </w:tabs>
              <w:spacing w:after="156"/>
              <w:rPr>
                <w:rStyle w:val="25"/>
                <w:rFonts w:ascii="仿宋" w:hAnsi="仿宋" w:eastAsia="仿宋"/>
                <w:b/>
                <w:bCs/>
                <w:color w:val="auto"/>
                <w:kern w:val="2"/>
                <w:szCs w:val="24"/>
              </w:rPr>
            </w:pPr>
            <w:r>
              <w:rPr>
                <w:rStyle w:val="25"/>
                <w:rFonts w:ascii="仿宋" w:hAnsi="仿宋" w:eastAsia="仿宋"/>
                <w:b/>
                <w:bCs/>
                <w:color w:val="auto"/>
                <w:kern w:val="2"/>
                <w:szCs w:val="24"/>
              </w:rPr>
              <w:t>建筑</w:t>
            </w:r>
            <w:r>
              <w:rPr>
                <w:rStyle w:val="25"/>
                <w:rFonts w:hint="eastAsia" w:ascii="仿宋" w:hAnsi="仿宋" w:eastAsia="仿宋"/>
                <w:b/>
                <w:bCs/>
                <w:color w:val="auto"/>
                <w:kern w:val="2"/>
                <w:szCs w:val="24"/>
              </w:rPr>
              <w:t>施工人员团体意外伤害保险金额</w:t>
            </w:r>
            <w:r>
              <w:rPr>
                <w:rStyle w:val="25"/>
                <w:rFonts w:ascii="仿宋" w:hAnsi="仿宋" w:eastAsia="仿宋"/>
                <w:b/>
                <w:bCs/>
                <w:color w:val="auto"/>
                <w:kern w:val="2"/>
                <w:szCs w:val="24"/>
              </w:rPr>
              <w:t>：</w:t>
            </w:r>
          </w:p>
          <w:p>
            <w:pPr>
              <w:pStyle w:val="29"/>
              <w:tabs>
                <w:tab w:val="left" w:pos="6804"/>
              </w:tabs>
              <w:spacing w:after="156"/>
              <w:rPr>
                <w:rStyle w:val="25"/>
                <w:rFonts w:ascii="仿宋" w:hAnsi="仿宋" w:eastAsia="仿宋"/>
                <w:color w:val="auto"/>
                <w:kern w:val="2"/>
                <w:szCs w:val="24"/>
              </w:rPr>
            </w:pPr>
            <w:r>
              <w:rPr>
                <w:rStyle w:val="25"/>
                <w:rFonts w:hint="eastAsia" w:ascii="仿宋" w:hAnsi="仿宋" w:eastAsia="仿宋"/>
                <w:color w:val="auto"/>
                <w:kern w:val="2"/>
                <w:szCs w:val="24"/>
              </w:rPr>
              <w:t>每人伤亡赔偿限额</w:t>
            </w:r>
            <w:r>
              <w:rPr>
                <w:rStyle w:val="25"/>
                <w:rFonts w:ascii="仿宋" w:hAnsi="仿宋" w:eastAsia="仿宋"/>
                <w:color w:val="auto"/>
                <w:kern w:val="2"/>
                <w:szCs w:val="24"/>
              </w:rPr>
              <w:t>8</w:t>
            </w:r>
            <w:r>
              <w:rPr>
                <w:rStyle w:val="25"/>
                <w:rFonts w:hint="eastAsia" w:ascii="仿宋" w:hAnsi="仿宋" w:eastAsia="仿宋"/>
                <w:color w:val="auto"/>
                <w:kern w:val="2"/>
                <w:szCs w:val="24"/>
              </w:rPr>
              <w:t>0万元+医疗5万元+每日津贴</w:t>
            </w:r>
            <w:r>
              <w:rPr>
                <w:rStyle w:val="25"/>
                <w:rFonts w:ascii="仿宋" w:hAnsi="仿宋" w:eastAsia="仿宋"/>
                <w:color w:val="auto"/>
                <w:kern w:val="2"/>
                <w:szCs w:val="24"/>
              </w:rPr>
              <w:t>10</w:t>
            </w:r>
            <w:r>
              <w:rPr>
                <w:rStyle w:val="25"/>
                <w:rFonts w:hint="eastAsia" w:ascii="仿宋" w:hAnsi="仿宋" w:eastAsia="仿宋"/>
                <w:color w:val="auto"/>
                <w:kern w:val="2"/>
                <w:szCs w:val="24"/>
              </w:rPr>
              <w:t>0元（每人每次最高给付津贴日数</w:t>
            </w:r>
            <w:r>
              <w:rPr>
                <w:rStyle w:val="25"/>
                <w:rFonts w:ascii="仿宋" w:hAnsi="仿宋" w:eastAsia="仿宋"/>
                <w:color w:val="auto"/>
                <w:kern w:val="2"/>
                <w:szCs w:val="24"/>
              </w:rPr>
              <w:t>90</w:t>
            </w:r>
            <w:r>
              <w:rPr>
                <w:rStyle w:val="25"/>
                <w:rFonts w:hint="eastAsia" w:ascii="仿宋" w:hAnsi="仿宋" w:eastAsia="仿宋"/>
                <w:color w:val="auto"/>
                <w:kern w:val="2"/>
                <w:szCs w:val="24"/>
              </w:rPr>
              <w:t>日，总给付日数180日）</w:t>
            </w:r>
          </w:p>
          <w:p>
            <w:pPr>
              <w:pStyle w:val="29"/>
              <w:tabs>
                <w:tab w:val="left" w:pos="6804"/>
              </w:tabs>
              <w:rPr>
                <w:rStyle w:val="25"/>
                <w:rFonts w:ascii="仿宋" w:hAnsi="仿宋" w:eastAsia="仿宋"/>
                <w:color w:val="auto"/>
                <w:kern w:val="2"/>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sz w:val="24"/>
                <w:szCs w:val="24"/>
              </w:rPr>
            </w:pPr>
            <w:r>
              <w:rPr>
                <w:rStyle w:val="25"/>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5"/>
                <w:rFonts w:ascii="仿宋" w:hAnsi="仿宋" w:eastAsia="仿宋"/>
                <w:sz w:val="24"/>
                <w:szCs w:val="24"/>
              </w:rPr>
            </w:pPr>
            <w:r>
              <w:rPr>
                <w:rStyle w:val="25"/>
                <w:rFonts w:ascii="仿宋" w:hAnsi="仿宋" w:eastAsia="仿宋"/>
                <w:b/>
                <w:bCs/>
                <w:sz w:val="24"/>
                <w:szCs w:val="24"/>
              </w:rPr>
              <w:t>建筑安装工程一切险及第三者责任险：</w:t>
            </w:r>
            <w:r>
              <w:rPr>
                <w:rStyle w:val="25"/>
                <w:rFonts w:hint="eastAsia" w:ascii="仿宋" w:hAnsi="仿宋" w:eastAsia="仿宋"/>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pPr>
              <w:tabs>
                <w:tab w:val="left" w:pos="6804"/>
              </w:tabs>
              <w:rPr>
                <w:rStyle w:val="25"/>
                <w:rFonts w:ascii="仿宋" w:hAnsi="仿宋" w:eastAsia="仿宋"/>
                <w:sz w:val="24"/>
                <w:szCs w:val="24"/>
              </w:rPr>
            </w:pPr>
            <w:r>
              <w:rPr>
                <w:rStyle w:val="25"/>
                <w:rFonts w:hint="eastAsia" w:ascii="仿宋" w:hAnsi="仿宋" w:eastAsia="仿宋"/>
                <w:b/>
                <w:bCs/>
                <w:sz w:val="24"/>
                <w:szCs w:val="24"/>
              </w:rPr>
              <w:t>安全生产责任保险：</w:t>
            </w:r>
            <w:r>
              <w:rPr>
                <w:rStyle w:val="25"/>
                <w:rFonts w:hint="eastAsia" w:ascii="仿宋" w:hAnsi="仿宋" w:eastAsia="仿宋"/>
                <w:sz w:val="24"/>
                <w:szCs w:val="24"/>
              </w:rPr>
              <w:t>正式保单出具或签订保险合同后15个工作日内支付80%，最后预留20%在保险期限达到一半时支付。15个工作日以正式出具保单或保险合同签订时间靠后的为起始计算日。</w:t>
            </w:r>
          </w:p>
          <w:p>
            <w:pPr>
              <w:tabs>
                <w:tab w:val="left" w:pos="6804"/>
              </w:tabs>
            </w:pPr>
            <w:r>
              <w:rPr>
                <w:rStyle w:val="25"/>
                <w:rFonts w:ascii="仿宋" w:hAnsi="仿宋" w:eastAsia="仿宋"/>
                <w:b/>
                <w:bCs/>
                <w:sz w:val="24"/>
                <w:szCs w:val="24"/>
              </w:rPr>
              <w:t>建筑</w:t>
            </w:r>
            <w:r>
              <w:rPr>
                <w:rStyle w:val="25"/>
                <w:rFonts w:hint="eastAsia" w:ascii="仿宋" w:hAnsi="仿宋" w:eastAsia="仿宋"/>
                <w:b/>
                <w:bCs/>
                <w:sz w:val="24"/>
                <w:szCs w:val="24"/>
              </w:rPr>
              <w:t>施工人员团体意外伤害保险</w:t>
            </w:r>
            <w:r>
              <w:rPr>
                <w:rStyle w:val="25"/>
                <w:rFonts w:ascii="仿宋" w:hAnsi="仿宋" w:eastAsia="仿宋"/>
                <w:b/>
                <w:bCs/>
                <w:sz w:val="24"/>
                <w:szCs w:val="24"/>
              </w:rPr>
              <w:t>：</w:t>
            </w:r>
            <w:r>
              <w:rPr>
                <w:rStyle w:val="25"/>
                <w:rFonts w:hint="eastAsia" w:ascii="仿宋" w:hAnsi="仿宋" w:eastAsia="仿宋"/>
                <w:sz w:val="24"/>
                <w:szCs w:val="24"/>
              </w:rPr>
              <w:t>正式出具保单或签订保险合同后15个工作日内支付，15个工作日以正式出具保单或保险合同签订时间靠后的为起始计算日。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5"/>
                <w:rFonts w:ascii="仿宋" w:hAnsi="仿宋" w:eastAsia="仿宋"/>
                <w:sz w:val="24"/>
                <w:szCs w:val="24"/>
              </w:rPr>
            </w:pPr>
            <w:r>
              <w:rPr>
                <w:rStyle w:val="25"/>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比选申请书</w:t>
            </w:r>
          </w:p>
          <w:p>
            <w:pPr>
              <w:jc w:val="center"/>
              <w:rPr>
                <w:rStyle w:val="25"/>
                <w:rFonts w:ascii="仿宋" w:hAnsi="仿宋" w:eastAsia="仿宋"/>
                <w:sz w:val="24"/>
                <w:szCs w:val="24"/>
              </w:rPr>
            </w:pPr>
            <w:r>
              <w:rPr>
                <w:rStyle w:val="25"/>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提供正本一份，副本二份，电子文档一份（</w:t>
            </w:r>
            <w:r>
              <w:rPr>
                <w:rStyle w:val="25"/>
                <w:rFonts w:ascii="仿宋" w:hAnsi="仿宋" w:eastAsia="仿宋"/>
                <w:sz w:val="24"/>
                <w:szCs w:val="24"/>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b/>
                <w:sz w:val="24"/>
                <w:szCs w:val="24"/>
              </w:rPr>
            </w:pPr>
            <w:r>
              <w:rPr>
                <w:rStyle w:val="25"/>
                <w:rFonts w:hint="eastAsia" w:ascii="仿宋" w:hAnsi="仿宋" w:eastAsia="仿宋"/>
                <w:b/>
                <w:sz w:val="24"/>
                <w:szCs w:val="24"/>
              </w:rPr>
              <w:t>开启比选</w:t>
            </w:r>
          </w:p>
          <w:p>
            <w:pPr>
              <w:jc w:val="center"/>
              <w:rPr>
                <w:rStyle w:val="25"/>
                <w:rFonts w:ascii="仿宋" w:hAnsi="仿宋" w:eastAsia="仿宋"/>
                <w:b/>
                <w:sz w:val="24"/>
                <w:szCs w:val="24"/>
              </w:rPr>
            </w:pPr>
            <w:r>
              <w:rPr>
                <w:rStyle w:val="25"/>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b/>
                <w:sz w:val="24"/>
                <w:szCs w:val="24"/>
              </w:rPr>
            </w:pPr>
            <w:r>
              <w:rPr>
                <w:rStyle w:val="25"/>
                <w:rFonts w:hint="eastAsia" w:ascii="仿宋" w:hAnsi="仿宋" w:eastAsia="仿宋"/>
                <w:b/>
                <w:sz w:val="24"/>
                <w:szCs w:val="24"/>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评审方法</w:t>
            </w:r>
          </w:p>
          <w:p>
            <w:pPr>
              <w:jc w:val="center"/>
              <w:rPr>
                <w:rStyle w:val="25"/>
                <w:rFonts w:ascii="仿宋" w:hAnsi="仿宋" w:eastAsia="仿宋"/>
                <w:sz w:val="24"/>
                <w:szCs w:val="24"/>
              </w:rPr>
            </w:pPr>
            <w:r>
              <w:rPr>
                <w:rStyle w:val="25"/>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highlight w:val="none"/>
              </w:rPr>
            </w:pPr>
            <w:r>
              <w:rPr>
                <w:rStyle w:val="25"/>
                <w:rFonts w:hint="eastAsia" w:ascii="仿宋" w:hAnsi="仿宋" w:eastAsia="仿宋"/>
                <w:sz w:val="24"/>
                <w:szCs w:val="24"/>
                <w:highlight w:val="none"/>
              </w:rPr>
              <w:t>中</w:t>
            </w:r>
            <w:r>
              <w:rPr>
                <w:rStyle w:val="25"/>
                <w:rFonts w:hint="eastAsia" w:ascii="仿宋" w:hAnsi="仿宋" w:eastAsia="仿宋"/>
                <w:sz w:val="24"/>
                <w:szCs w:val="24"/>
                <w:highlight w:val="none"/>
                <w:lang w:eastAsia="zh-CN"/>
              </w:rPr>
              <w:t>选</w:t>
            </w:r>
            <w:r>
              <w:rPr>
                <w:rStyle w:val="25"/>
                <w:rFonts w:hint="eastAsia" w:ascii="仿宋" w:hAnsi="仿宋" w:eastAsia="仿宋"/>
                <w:sz w:val="24"/>
                <w:szCs w:val="24"/>
                <w:highlight w:val="none"/>
              </w:rPr>
              <w:t>候选人在收到中选通知书后</w:t>
            </w:r>
            <w:r>
              <w:rPr>
                <w:rStyle w:val="25"/>
                <w:rFonts w:ascii="仿宋" w:hAnsi="仿宋" w:eastAsia="仿宋"/>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在比选公告规定的时间前交纳人民币壹</w:t>
            </w:r>
            <w:r>
              <w:rPr>
                <w:rStyle w:val="25"/>
                <w:rFonts w:hint="eastAsia" w:ascii="仿宋" w:hAnsi="仿宋" w:eastAsia="仿宋" w:cs="Calibri"/>
                <w:b/>
                <w:bCs/>
                <w:sz w:val="24"/>
                <w:szCs w:val="24"/>
              </w:rPr>
              <w:t>万元</w:t>
            </w:r>
            <w:r>
              <w:rPr>
                <w:rStyle w:val="25"/>
                <w:rFonts w:hint="eastAsia" w:ascii="仿宋" w:hAnsi="仿宋" w:eastAsia="仿宋"/>
                <w:sz w:val="24"/>
                <w:szCs w:val="24"/>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highlight w:val="none"/>
              </w:rPr>
            </w:pPr>
            <w:r>
              <w:rPr>
                <w:rStyle w:val="25"/>
                <w:rFonts w:hint="eastAsia" w:ascii="仿宋" w:hAnsi="仿宋" w:eastAsia="仿宋"/>
                <w:sz w:val="24"/>
                <w:szCs w:val="24"/>
                <w:highlight w:val="none"/>
              </w:rPr>
              <w:t>现金人民币壹万元，中</w:t>
            </w:r>
            <w:r>
              <w:rPr>
                <w:rStyle w:val="25"/>
                <w:rFonts w:hint="eastAsia" w:ascii="仿宋" w:hAnsi="仿宋" w:eastAsia="仿宋"/>
                <w:sz w:val="24"/>
                <w:szCs w:val="24"/>
                <w:highlight w:val="none"/>
                <w:lang w:eastAsia="zh-CN"/>
              </w:rPr>
              <w:t>选</w:t>
            </w:r>
            <w:r>
              <w:rPr>
                <w:rStyle w:val="25"/>
                <w:rFonts w:hint="eastAsia" w:ascii="仿宋" w:hAnsi="仿宋" w:eastAsia="仿宋"/>
                <w:sz w:val="24"/>
                <w:szCs w:val="24"/>
                <w:highlight w:val="none"/>
              </w:rPr>
              <w:t>通知书发出</w:t>
            </w:r>
            <w:r>
              <w:rPr>
                <w:rStyle w:val="25"/>
                <w:rFonts w:ascii="仿宋" w:hAnsi="仿宋" w:eastAsia="仿宋"/>
                <w:sz w:val="24"/>
                <w:szCs w:val="24"/>
                <w:highlight w:val="none"/>
              </w:rPr>
              <w:t>10天内将中</w:t>
            </w:r>
            <w:r>
              <w:rPr>
                <w:rStyle w:val="25"/>
                <w:rFonts w:hint="eastAsia" w:ascii="仿宋" w:hAnsi="仿宋" w:eastAsia="仿宋"/>
                <w:sz w:val="24"/>
                <w:szCs w:val="24"/>
                <w:highlight w:val="none"/>
                <w:lang w:eastAsia="zh-CN"/>
              </w:rPr>
              <w:t>选</w:t>
            </w:r>
            <w:r>
              <w:rPr>
                <w:rStyle w:val="25"/>
                <w:rFonts w:ascii="仿宋" w:hAnsi="仿宋" w:eastAsia="仿宋"/>
                <w:sz w:val="24"/>
                <w:szCs w:val="24"/>
                <w:highlight w:val="none"/>
              </w:rPr>
              <w:t>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sz w:val="24"/>
                <w:szCs w:val="24"/>
              </w:rPr>
            </w:pPr>
            <w:r>
              <w:rPr>
                <w:rStyle w:val="25"/>
                <w:rFonts w:hint="eastAsia" w:ascii="仿宋" w:hAnsi="仿宋" w:eastAsia="仿宋"/>
                <w:sz w:val="24"/>
                <w:szCs w:val="24"/>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b/>
                <w:sz w:val="24"/>
                <w:szCs w:val="24"/>
              </w:rPr>
            </w:pPr>
            <w:r>
              <w:rPr>
                <w:rStyle w:val="25"/>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b/>
                <w:color w:val="000000" w:themeColor="text1"/>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（1）</w:t>
            </w:r>
            <w:r>
              <w:rPr>
                <w:rStyle w:val="25"/>
                <w:rFonts w:hint="eastAsia" w:ascii="仿宋" w:hAnsi="仿宋" w:eastAsia="仿宋"/>
                <w:b/>
                <w:color w:val="000000" w:themeColor="text1"/>
                <w:szCs w:val="24"/>
                <w14:textFill>
                  <w14:solidFill>
                    <w14:schemeClr w14:val="tx1"/>
                  </w14:solidFill>
                </w14:textFill>
              </w:rPr>
              <w:t>建筑安装工程一切险费率上限：</w:t>
            </w:r>
            <w:r>
              <w:rPr>
                <w:rStyle w:val="25"/>
                <w:rFonts w:ascii="仿宋" w:hAnsi="仿宋" w:eastAsia="仿宋"/>
                <w:b/>
                <w:color w:val="000000" w:themeColor="text1"/>
                <w:szCs w:val="24"/>
                <w14:textFill>
                  <w14:solidFill>
                    <w14:schemeClr w14:val="tx1"/>
                  </w14:solidFill>
                </w14:textFill>
              </w:rPr>
              <w:t>0.5‰</w:t>
            </w:r>
          </w:p>
          <w:p>
            <w:pPr>
              <w:pStyle w:val="29"/>
              <w:rPr>
                <w:rStyle w:val="25"/>
                <w:rFonts w:ascii="仿宋" w:hAnsi="仿宋" w:eastAsia="仿宋"/>
                <w:b/>
                <w:color w:val="000000" w:themeColor="text1"/>
                <w:kern w:val="2"/>
                <w:szCs w:val="24"/>
                <w14:textFill>
                  <w14:solidFill>
                    <w14:schemeClr w14:val="tx1"/>
                  </w14:solidFill>
                </w14:textFill>
              </w:rPr>
            </w:pPr>
            <w:r>
              <w:rPr>
                <w:rStyle w:val="25"/>
                <w:rFonts w:hint="eastAsia" w:ascii="仿宋" w:hAnsi="仿宋" w:eastAsia="仿宋"/>
                <w:b/>
                <w:color w:val="000000" w:themeColor="text1"/>
                <w:kern w:val="2"/>
                <w:szCs w:val="24"/>
                <w14:textFill>
                  <w14:solidFill>
                    <w14:schemeClr w14:val="tx1"/>
                  </w14:solidFill>
                </w14:textFill>
              </w:rPr>
              <w:t xml:space="preserve">      第三者责任险费率上限：2</w:t>
            </w:r>
            <w:r>
              <w:rPr>
                <w:rStyle w:val="25"/>
                <w:rFonts w:ascii="仿宋" w:hAnsi="仿宋" w:eastAsia="仿宋"/>
                <w:b/>
                <w:color w:val="000000" w:themeColor="text1"/>
                <w:kern w:val="2"/>
                <w:szCs w:val="24"/>
                <w14:textFill>
                  <w14:solidFill>
                    <w14:schemeClr w14:val="tx1"/>
                  </w14:solidFill>
                </w14:textFill>
              </w:rPr>
              <w:t>‰</w:t>
            </w:r>
          </w:p>
          <w:p>
            <w:pPr>
              <w:pStyle w:val="29"/>
              <w:rPr>
                <w:rStyle w:val="25"/>
                <w:rFonts w:ascii="仿宋" w:hAnsi="仿宋" w:eastAsia="仿宋"/>
                <w:b/>
                <w:color w:val="000000" w:themeColor="text1"/>
                <w:szCs w:val="24"/>
                <w14:textFill>
                  <w14:solidFill>
                    <w14:schemeClr w14:val="tx1"/>
                  </w14:solidFill>
                </w14:textFill>
              </w:rPr>
            </w:pPr>
            <w:r>
              <w:rPr>
                <w:rStyle w:val="25"/>
                <w:rFonts w:hint="eastAsia" w:ascii="仿宋" w:hAnsi="仿宋" w:eastAsia="仿宋"/>
                <w:b/>
                <w:color w:val="000000" w:themeColor="text1"/>
                <w:kern w:val="2"/>
                <w:szCs w:val="24"/>
                <w14:textFill>
                  <w14:solidFill>
                    <w14:schemeClr w14:val="tx1"/>
                  </w14:solidFill>
                </w14:textFill>
              </w:rPr>
              <w:t>（2）</w:t>
            </w:r>
            <w:r>
              <w:rPr>
                <w:rStyle w:val="25"/>
                <w:rFonts w:hint="eastAsia" w:ascii="仿宋" w:hAnsi="仿宋" w:eastAsia="仿宋"/>
                <w:b/>
                <w:color w:val="000000" w:themeColor="text1"/>
                <w:szCs w:val="24"/>
                <w14:textFill>
                  <w14:solidFill>
                    <w14:schemeClr w14:val="tx1"/>
                  </w14:solidFill>
                </w14:textFill>
              </w:rPr>
              <w:t>建筑工程安全生产责任险费率上限：</w:t>
            </w:r>
            <w:r>
              <w:rPr>
                <w:rStyle w:val="25"/>
                <w:rFonts w:ascii="仿宋" w:hAnsi="仿宋" w:eastAsia="仿宋"/>
                <w:b/>
                <w:color w:val="000000" w:themeColor="text1"/>
                <w:szCs w:val="24"/>
                <w14:textFill>
                  <w14:solidFill>
                    <w14:schemeClr w14:val="tx1"/>
                  </w14:solidFill>
                </w14:textFill>
              </w:rPr>
              <w:t>0.5‰；</w:t>
            </w:r>
          </w:p>
          <w:p>
            <w:pPr>
              <w:pStyle w:val="29"/>
              <w:rPr>
                <w:rStyle w:val="25"/>
                <w:rFonts w:ascii="仿宋" w:hAnsi="仿宋" w:eastAsia="仿宋"/>
                <w:b/>
                <w:color w:val="000000" w:themeColor="text1"/>
                <w:kern w:val="2"/>
                <w:szCs w:val="24"/>
                <w14:textFill>
                  <w14:solidFill>
                    <w14:schemeClr w14:val="tx1"/>
                  </w14:solidFill>
                </w14:textFill>
              </w:rPr>
            </w:pPr>
            <w:r>
              <w:rPr>
                <w:rStyle w:val="25"/>
                <w:rFonts w:hint="eastAsia" w:ascii="仿宋" w:hAnsi="仿宋" w:eastAsia="仿宋"/>
                <w:b/>
                <w:color w:val="000000" w:themeColor="text1"/>
                <w:szCs w:val="24"/>
                <w14:textFill>
                  <w14:solidFill>
                    <w14:schemeClr w14:val="tx1"/>
                  </w14:solidFill>
                </w14:textFill>
              </w:rPr>
              <w:t>（3）</w:t>
            </w:r>
            <w:r>
              <w:rPr>
                <w:rStyle w:val="25"/>
                <w:rFonts w:ascii="仿宋" w:hAnsi="仿宋" w:eastAsia="仿宋"/>
                <w:b/>
                <w:color w:val="000000" w:themeColor="text1"/>
                <w:kern w:val="2"/>
                <w:szCs w:val="24"/>
                <w14:textFill>
                  <w14:solidFill>
                    <w14:schemeClr w14:val="tx1"/>
                  </w14:solidFill>
                </w14:textFill>
              </w:rPr>
              <w:t>建筑</w:t>
            </w:r>
            <w:r>
              <w:rPr>
                <w:rStyle w:val="25"/>
                <w:rFonts w:hint="eastAsia" w:ascii="仿宋" w:hAnsi="仿宋" w:eastAsia="仿宋"/>
                <w:b/>
                <w:color w:val="000000" w:themeColor="text1"/>
                <w:kern w:val="2"/>
                <w:szCs w:val="24"/>
                <w14:textFill>
                  <w14:solidFill>
                    <w14:schemeClr w14:val="tx1"/>
                  </w14:solidFill>
                </w14:textFill>
              </w:rPr>
              <w:t>施工人员团体意外伤害保险费率上限：1</w:t>
            </w:r>
            <w:r>
              <w:rPr>
                <w:rStyle w:val="25"/>
                <w:rFonts w:ascii="仿宋" w:hAnsi="仿宋" w:eastAsia="仿宋"/>
                <w:b/>
                <w:color w:val="000000" w:themeColor="text1"/>
                <w:kern w:val="2"/>
                <w:szCs w:val="24"/>
                <w14:textFill>
                  <w14:solidFill>
                    <w14:schemeClr w14:val="tx1"/>
                  </w14:solidFill>
                </w14:textFill>
              </w:rPr>
              <w:t>.5</w:t>
            </w:r>
            <w:r>
              <w:rPr>
                <w:rStyle w:val="25"/>
                <w:rFonts w:ascii="仿宋" w:hAnsi="仿宋" w:eastAsia="仿宋"/>
                <w:b/>
                <w:color w:val="000000" w:themeColor="text1"/>
                <w:szCs w:val="24"/>
                <w14:textFill>
                  <w14:solidFill>
                    <w14:schemeClr w14:val="tx1"/>
                  </w14:solidFill>
                </w14:textFill>
              </w:rPr>
              <w:t>‰</w:t>
            </w:r>
          </w:p>
          <w:p>
            <w:r>
              <w:rPr>
                <w:rStyle w:val="25"/>
                <w:rFonts w:hint="eastAsia" w:ascii="仿宋" w:hAnsi="仿宋" w:eastAsia="仿宋"/>
                <w:b/>
                <w:color w:val="000000" w:themeColor="text1"/>
                <w:sz w:val="24"/>
                <w:szCs w:val="24"/>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b/>
                <w:sz w:val="24"/>
                <w:szCs w:val="24"/>
              </w:rPr>
            </w:pPr>
            <w:r>
              <w:rPr>
                <w:rStyle w:val="25"/>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5"/>
                <w:rFonts w:ascii="仿宋" w:hAnsi="仿宋" w:eastAsia="仿宋"/>
                <w:b/>
                <w:sz w:val="24"/>
                <w:szCs w:val="24"/>
              </w:rPr>
            </w:pPr>
            <w:r>
              <w:rPr>
                <w:rStyle w:val="25"/>
                <w:rFonts w:hint="eastAsia" w:ascii="仿宋" w:hAnsi="仿宋" w:eastAsia="仿宋"/>
                <w:b/>
                <w:sz w:val="24"/>
                <w:szCs w:val="24"/>
              </w:rPr>
              <w:t>详见第四章“保险方案”</w:t>
            </w:r>
            <w:r>
              <w:rPr>
                <w:rStyle w:val="25"/>
                <w:rFonts w:ascii="仿宋" w:hAnsi="仿宋" w:eastAsia="仿宋"/>
                <w:b/>
                <w:sz w:val="24"/>
                <w:szCs w:val="24"/>
              </w:rPr>
              <w:t xml:space="preserve">   </w:t>
            </w:r>
          </w:p>
        </w:tc>
      </w:tr>
    </w:tbl>
    <w:p>
      <w:pPr>
        <w:pStyle w:val="5"/>
        <w:spacing w:line="240" w:lineRule="auto"/>
        <w:ind w:firstLine="562"/>
        <w:rPr>
          <w:rStyle w:val="25"/>
          <w:rFonts w:ascii="仿宋" w:hAnsi="仿宋" w:eastAsia="仿宋"/>
          <w:szCs w:val="28"/>
        </w:rPr>
      </w:pPr>
      <w:bookmarkStart w:id="6" w:name="_Toc156478752"/>
      <w:r>
        <w:rPr>
          <w:rStyle w:val="25"/>
          <w:rFonts w:hint="eastAsia" w:ascii="仿宋" w:hAnsi="仿宋" w:eastAsia="仿宋"/>
          <w:szCs w:val="28"/>
        </w:rPr>
        <w:t>一、定义：</w:t>
      </w:r>
      <w:bookmarkEnd w:id="6"/>
    </w:p>
    <w:p>
      <w:pPr>
        <w:ind w:firstLine="560" w:firstLineChars="200"/>
        <w:rPr>
          <w:rStyle w:val="25"/>
          <w:rFonts w:ascii="仿宋" w:hAnsi="仿宋" w:eastAsia="仿宋"/>
          <w:sz w:val="28"/>
          <w:szCs w:val="28"/>
        </w:rPr>
      </w:pPr>
      <w:r>
        <w:rPr>
          <w:rStyle w:val="25"/>
          <w:rFonts w:hint="eastAsia" w:ascii="仿宋" w:hAnsi="仿宋" w:eastAsia="仿宋"/>
          <w:sz w:val="28"/>
          <w:szCs w:val="28"/>
        </w:rPr>
        <w:t>比选文件中下列术语应解释为：</w:t>
      </w:r>
    </w:p>
    <w:p>
      <w:pPr>
        <w:ind w:firstLine="562" w:firstLineChars="200"/>
        <w:rPr>
          <w:rStyle w:val="25"/>
          <w:rFonts w:ascii="仿宋" w:hAnsi="仿宋" w:eastAsia="仿宋"/>
          <w:sz w:val="28"/>
          <w:szCs w:val="28"/>
        </w:rPr>
      </w:pPr>
      <w:r>
        <w:rPr>
          <w:rStyle w:val="25"/>
          <w:rFonts w:ascii="仿宋" w:hAnsi="仿宋" w:eastAsia="仿宋"/>
          <w:b/>
          <w:sz w:val="28"/>
          <w:szCs w:val="28"/>
        </w:rPr>
        <w:t>1、</w:t>
      </w:r>
      <w:r>
        <w:rPr>
          <w:rStyle w:val="25"/>
          <w:rFonts w:hint="eastAsia" w:ascii="仿宋" w:hAnsi="仿宋" w:eastAsia="仿宋"/>
          <w:b/>
          <w:spacing w:val="-4"/>
          <w:sz w:val="28"/>
          <w:szCs w:val="28"/>
        </w:rPr>
        <w:t>“比选人”</w:t>
      </w:r>
      <w:r>
        <w:rPr>
          <w:rStyle w:val="25"/>
          <w:rFonts w:hint="eastAsia" w:ascii="仿宋" w:hAnsi="仿宋" w:eastAsia="仿宋"/>
          <w:spacing w:val="-4"/>
          <w:sz w:val="28"/>
          <w:szCs w:val="28"/>
        </w:rPr>
        <w:t>：系</w:t>
      </w:r>
      <w:r>
        <w:rPr>
          <w:rStyle w:val="25"/>
          <w:rFonts w:hint="eastAsia" w:ascii="仿宋" w:hAnsi="仿宋" w:eastAsia="仿宋"/>
          <w:sz w:val="28"/>
          <w:szCs w:val="28"/>
        </w:rPr>
        <w:t>指南平市延平新城投资开发有限公司。</w:t>
      </w:r>
    </w:p>
    <w:p>
      <w:pPr>
        <w:ind w:firstLine="562" w:firstLineChars="200"/>
        <w:rPr>
          <w:rStyle w:val="25"/>
          <w:rFonts w:ascii="仿宋" w:hAnsi="仿宋" w:eastAsia="仿宋"/>
          <w:spacing w:val="-4"/>
          <w:sz w:val="28"/>
          <w:szCs w:val="28"/>
        </w:rPr>
      </w:pPr>
      <w:r>
        <w:rPr>
          <w:rStyle w:val="25"/>
          <w:rFonts w:ascii="仿宋" w:hAnsi="仿宋" w:eastAsia="仿宋"/>
          <w:b/>
          <w:sz w:val="28"/>
          <w:szCs w:val="28"/>
        </w:rPr>
        <w:t>2、</w:t>
      </w:r>
      <w:r>
        <w:rPr>
          <w:rStyle w:val="25"/>
          <w:rFonts w:hint="eastAsia" w:ascii="仿宋" w:hAnsi="仿宋" w:eastAsia="仿宋"/>
          <w:b/>
          <w:spacing w:val="-4"/>
          <w:sz w:val="28"/>
          <w:szCs w:val="28"/>
        </w:rPr>
        <w:t>“比选申请人”</w:t>
      </w:r>
      <w:r>
        <w:rPr>
          <w:rStyle w:val="25"/>
          <w:rFonts w:hint="eastAsia" w:ascii="仿宋" w:hAnsi="仿宋" w:eastAsia="仿宋"/>
          <w:spacing w:val="-4"/>
          <w:sz w:val="28"/>
          <w:szCs w:val="28"/>
        </w:rPr>
        <w:t>：系指遵守比选文件要求，并向比选人提交比选申请书的保险公司或其分支公司。</w:t>
      </w:r>
    </w:p>
    <w:p>
      <w:pPr>
        <w:pStyle w:val="91"/>
        <w:snapToGrid w:val="0"/>
        <w:spacing w:line="500" w:lineRule="exact"/>
        <w:ind w:firstLine="562" w:firstLineChars="200"/>
        <w:rPr>
          <w:rStyle w:val="25"/>
          <w:rFonts w:ascii="仿宋" w:hAnsi="仿宋" w:eastAsia="仿宋"/>
          <w:spacing w:val="-4"/>
          <w:kern w:val="2"/>
          <w:sz w:val="28"/>
          <w:szCs w:val="28"/>
        </w:rPr>
      </w:pPr>
      <w:r>
        <w:rPr>
          <w:rStyle w:val="25"/>
          <w:rFonts w:ascii="仿宋" w:hAnsi="仿宋" w:eastAsia="仿宋"/>
          <w:b/>
          <w:kern w:val="2"/>
          <w:sz w:val="28"/>
          <w:szCs w:val="28"/>
        </w:rPr>
        <w:t>3、“保险经纪机构”：</w:t>
      </w:r>
      <w:r>
        <w:rPr>
          <w:rStyle w:val="25"/>
          <w:rFonts w:hint="eastAsia" w:ascii="仿宋" w:hAnsi="仿宋" w:eastAsia="仿宋"/>
          <w:spacing w:val="-4"/>
          <w:kern w:val="2"/>
          <w:sz w:val="28"/>
          <w:szCs w:val="28"/>
        </w:rPr>
        <w:t>指基于投保人的利益，为投保人与保险公司订立保险合同提供中介服务，包括保险经纪公司或其分支机构。本项目委托</w:t>
      </w:r>
      <w:r>
        <w:rPr>
          <w:rStyle w:val="25"/>
          <w:rFonts w:hint="eastAsia" w:ascii="仿宋" w:hAnsi="仿宋" w:eastAsia="仿宋" w:cs="Calibri"/>
          <w:bCs/>
          <w:sz w:val="28"/>
          <w:szCs w:val="28"/>
          <w:lang w:val="zh-CN"/>
        </w:rPr>
        <w:t>华泰保险经纪有限公司福建分公司</w:t>
      </w:r>
      <w:r>
        <w:rPr>
          <w:rStyle w:val="25"/>
          <w:rFonts w:hint="eastAsia" w:ascii="仿宋" w:hAnsi="仿宋" w:eastAsia="仿宋"/>
          <w:spacing w:val="-4"/>
          <w:kern w:val="2"/>
          <w:sz w:val="28"/>
          <w:szCs w:val="28"/>
        </w:rPr>
        <w:t>为经纪人。</w:t>
      </w:r>
    </w:p>
    <w:p>
      <w:pPr>
        <w:ind w:firstLine="546" w:firstLineChars="200"/>
        <w:rPr>
          <w:rStyle w:val="25"/>
          <w:rFonts w:ascii="仿宋" w:hAnsi="仿宋" w:eastAsia="仿宋"/>
          <w:sz w:val="28"/>
          <w:szCs w:val="28"/>
        </w:rPr>
      </w:pPr>
      <w:r>
        <w:rPr>
          <w:rStyle w:val="25"/>
          <w:rFonts w:ascii="仿宋" w:hAnsi="仿宋" w:eastAsia="仿宋"/>
          <w:b/>
          <w:spacing w:val="-4"/>
          <w:sz w:val="28"/>
          <w:szCs w:val="28"/>
        </w:rPr>
        <w:t>4、投保人</w:t>
      </w:r>
      <w:r>
        <w:rPr>
          <w:rStyle w:val="25"/>
          <w:rFonts w:hint="eastAsia" w:ascii="仿宋" w:hAnsi="仿宋" w:eastAsia="仿宋"/>
          <w:spacing w:val="-4"/>
          <w:sz w:val="28"/>
          <w:szCs w:val="28"/>
        </w:rPr>
        <w:t>：</w:t>
      </w:r>
      <w:r>
        <w:rPr>
          <w:rStyle w:val="25"/>
          <w:rFonts w:hint="eastAsia" w:ascii="仿宋" w:hAnsi="仿宋" w:eastAsia="仿宋"/>
          <w:sz w:val="28"/>
          <w:szCs w:val="28"/>
        </w:rPr>
        <w:t>南平市延平新城投资开发有限公司</w:t>
      </w:r>
    </w:p>
    <w:p>
      <w:pPr>
        <w:rPr>
          <w:rStyle w:val="25"/>
          <w:rFonts w:ascii="仿宋" w:hAnsi="仿宋" w:eastAsia="仿宋"/>
          <w:spacing w:val="-4"/>
          <w:sz w:val="28"/>
          <w:szCs w:val="28"/>
        </w:rPr>
      </w:pPr>
      <w:r>
        <w:rPr>
          <w:rStyle w:val="25"/>
          <w:rFonts w:ascii="仿宋" w:hAnsi="仿宋" w:eastAsia="仿宋"/>
          <w:b/>
          <w:spacing w:val="-4"/>
          <w:sz w:val="28"/>
          <w:szCs w:val="28"/>
        </w:rPr>
        <w:t xml:space="preserve">    5、被保险人：</w:t>
      </w:r>
      <w:r>
        <w:rPr>
          <w:rStyle w:val="25"/>
          <w:rFonts w:hint="eastAsia" w:ascii="仿宋" w:hAnsi="仿宋" w:eastAsia="仿宋"/>
          <w:spacing w:val="-4"/>
          <w:sz w:val="28"/>
          <w:szCs w:val="28"/>
        </w:rPr>
        <w:t>详见须知前附表第</w:t>
      </w:r>
      <w:r>
        <w:rPr>
          <w:rStyle w:val="25"/>
          <w:rFonts w:ascii="仿宋" w:hAnsi="仿宋" w:eastAsia="仿宋"/>
          <w:spacing w:val="-4"/>
          <w:sz w:val="28"/>
          <w:szCs w:val="28"/>
        </w:rPr>
        <w:t>2点“被保险人”</w:t>
      </w:r>
    </w:p>
    <w:p>
      <w:pPr>
        <w:pStyle w:val="5"/>
        <w:spacing w:line="240" w:lineRule="auto"/>
        <w:ind w:firstLine="562"/>
        <w:rPr>
          <w:rStyle w:val="25"/>
          <w:rFonts w:ascii="仿宋" w:hAnsi="仿宋" w:eastAsia="仿宋"/>
          <w:szCs w:val="28"/>
        </w:rPr>
      </w:pPr>
      <w:bookmarkStart w:id="7" w:name="_Toc156478753"/>
      <w:r>
        <w:rPr>
          <w:rStyle w:val="25"/>
          <w:rFonts w:hint="eastAsia" w:ascii="仿宋" w:hAnsi="仿宋" w:eastAsia="仿宋"/>
          <w:szCs w:val="28"/>
        </w:rPr>
        <w:t>二、合格比选申请人：</w:t>
      </w:r>
      <w:bookmarkEnd w:id="7"/>
    </w:p>
    <w:p>
      <w:pPr>
        <w:spacing w:line="560" w:lineRule="exact"/>
        <w:ind w:firstLine="560" w:firstLineChars="200"/>
        <w:rPr>
          <w:rStyle w:val="25"/>
          <w:rFonts w:ascii="仿宋" w:hAnsi="仿宋" w:eastAsia="仿宋"/>
          <w:b/>
          <w:bCs/>
          <w:kern w:val="0"/>
          <w:sz w:val="28"/>
          <w:szCs w:val="28"/>
        </w:rPr>
      </w:pPr>
      <w:r>
        <w:rPr>
          <w:rStyle w:val="25"/>
          <w:rFonts w:ascii="仿宋" w:hAnsi="仿宋" w:eastAsia="仿宋"/>
          <w:sz w:val="28"/>
          <w:szCs w:val="28"/>
        </w:rPr>
        <w:t>1、比选申请人必须是</w:t>
      </w:r>
      <w:r>
        <w:rPr>
          <w:rStyle w:val="25"/>
          <w:rFonts w:hint="eastAsia" w:ascii="仿宋" w:hAnsi="仿宋" w:eastAsia="仿宋"/>
          <w:sz w:val="28"/>
          <w:szCs w:val="28"/>
        </w:rPr>
        <w:t>中华人民共和国境内注册、经国家保险监督管理机构批准设立的省级财产保险公司或其在分支机构</w:t>
      </w:r>
      <w:r>
        <w:rPr>
          <w:rStyle w:val="25"/>
          <w:rFonts w:ascii="仿宋" w:hAnsi="仿宋" w:eastAsia="仿宋"/>
          <w:sz w:val="28"/>
          <w:szCs w:val="28"/>
        </w:rPr>
        <w:t>（</w:t>
      </w:r>
      <w:r>
        <w:rPr>
          <w:rStyle w:val="25"/>
          <w:rFonts w:hint="eastAsia" w:ascii="仿宋" w:hAnsi="仿宋" w:eastAsia="仿宋"/>
          <w:sz w:val="28"/>
          <w:szCs w:val="28"/>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2、比选申请人必须在南平地区设有分支机构（</w:t>
      </w:r>
      <w:r>
        <w:rPr>
          <w:rStyle w:val="25"/>
          <w:rFonts w:hint="eastAsia" w:ascii="仿宋" w:hAnsi="仿宋" w:eastAsia="仿宋"/>
          <w:sz w:val="28"/>
          <w:szCs w:val="28"/>
        </w:rPr>
        <w:t>提供</w:t>
      </w:r>
      <w:r>
        <w:rPr>
          <w:rStyle w:val="25"/>
          <w:rFonts w:ascii="仿宋" w:hAnsi="仿宋" w:eastAsia="仿宋"/>
          <w:sz w:val="28"/>
          <w:szCs w:val="28"/>
        </w:rPr>
        <w:t>机构营业执照等复印件</w:t>
      </w:r>
      <w:r>
        <w:rPr>
          <w:rStyle w:val="25"/>
          <w:rFonts w:hint="eastAsia" w:ascii="仿宋" w:hAnsi="仿宋" w:eastAsia="仿宋"/>
          <w:sz w:val="28"/>
          <w:szCs w:val="28"/>
        </w:rPr>
        <w:t>加盖公章）。</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3、比选申请人具有良好的资信和商业信誉，没有处于被责令停业、财产被冻结、接管、破产及有关行政处罚状态。</w:t>
      </w:r>
      <w:r>
        <w:rPr>
          <w:rStyle w:val="25"/>
          <w:rFonts w:hint="eastAsia" w:ascii="仿宋" w:hAnsi="仿宋" w:eastAsia="仿宋"/>
          <w:sz w:val="28"/>
          <w:szCs w:val="28"/>
        </w:rPr>
        <w:t>（提供</w:t>
      </w:r>
      <w:r>
        <w:rPr>
          <w:rStyle w:val="25"/>
          <w:rFonts w:ascii="仿宋" w:hAnsi="仿宋" w:eastAsia="仿宋"/>
          <w:sz w:val="28"/>
          <w:szCs w:val="28"/>
        </w:rPr>
        <w:t>中国政府采购网（www.ccgp.gov.cn）及“信用中国”网站（www.creditchina.gov.cn）信用信息查询结果</w:t>
      </w:r>
      <w:r>
        <w:rPr>
          <w:rStyle w:val="25"/>
          <w:rFonts w:hint="eastAsia" w:ascii="仿宋" w:hAnsi="仿宋" w:eastAsia="仿宋"/>
          <w:sz w:val="28"/>
          <w:szCs w:val="28"/>
        </w:rPr>
        <w:t>截图）</w:t>
      </w:r>
    </w:p>
    <w:p>
      <w:pPr>
        <w:spacing w:line="560" w:lineRule="exact"/>
        <w:ind w:firstLine="560" w:firstLineChars="200"/>
        <w:rPr>
          <w:rStyle w:val="25"/>
          <w:rFonts w:ascii="仿宋" w:hAnsi="仿宋" w:eastAsia="仿宋"/>
          <w:sz w:val="28"/>
          <w:szCs w:val="28"/>
        </w:rPr>
      </w:pPr>
      <w:r>
        <w:rPr>
          <w:rStyle w:val="25"/>
          <w:rFonts w:ascii="仿宋" w:hAnsi="仿宋" w:eastAsia="仿宋"/>
          <w:sz w:val="28"/>
          <w:szCs w:val="28"/>
        </w:rPr>
        <w:t>4、本项目不接受联合体申请比选，同一家法人机构不得有两家分支机构参选。</w:t>
      </w:r>
    </w:p>
    <w:p>
      <w:pPr>
        <w:ind w:firstLine="560" w:firstLineChars="200"/>
        <w:rPr>
          <w:rStyle w:val="25"/>
          <w:rFonts w:ascii="仿宋" w:hAnsi="仿宋" w:eastAsia="仿宋"/>
          <w:sz w:val="28"/>
          <w:szCs w:val="28"/>
        </w:rPr>
      </w:pPr>
      <w:r>
        <w:rPr>
          <w:rStyle w:val="25"/>
          <w:rFonts w:ascii="仿宋" w:hAnsi="仿宋" w:eastAsia="仿宋"/>
          <w:sz w:val="28"/>
          <w:szCs w:val="28"/>
        </w:rPr>
        <w:t>5、比选申请人财务状况、业绩要求及项目负责人要求。</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1）财务状况：比选申请人总公司的注册资本金不低于10亿元，</w:t>
      </w:r>
      <w:r>
        <w:rPr>
          <w:rStyle w:val="25"/>
          <w:rFonts w:hint="eastAsia" w:ascii="仿宋" w:hAnsi="仿宋" w:eastAsia="仿宋"/>
          <w:sz w:val="28"/>
          <w:szCs w:val="28"/>
        </w:rPr>
        <w:t>202</w:t>
      </w:r>
      <w:r>
        <w:rPr>
          <w:rStyle w:val="25"/>
          <w:rFonts w:ascii="仿宋" w:hAnsi="仿宋" w:eastAsia="仿宋"/>
          <w:sz w:val="28"/>
          <w:szCs w:val="28"/>
        </w:rPr>
        <w:t>3</w:t>
      </w:r>
      <w:r>
        <w:rPr>
          <w:rStyle w:val="25"/>
          <w:rFonts w:hint="eastAsia" w:ascii="仿宋" w:hAnsi="仿宋" w:eastAsia="仿宋"/>
          <w:sz w:val="28"/>
          <w:szCs w:val="28"/>
        </w:rPr>
        <w:t>年第三季度综合</w:t>
      </w:r>
      <w:r>
        <w:rPr>
          <w:rStyle w:val="25"/>
          <w:rFonts w:ascii="仿宋" w:hAnsi="仿宋" w:eastAsia="仿宋"/>
          <w:sz w:val="28"/>
          <w:szCs w:val="28"/>
        </w:rPr>
        <w:t>偿付能力充足率不低于150%。</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w:t>
      </w:r>
      <w:r>
        <w:rPr>
          <w:rStyle w:val="25"/>
          <w:rFonts w:hint="eastAsia" w:ascii="仿宋" w:hAnsi="仿宋" w:eastAsia="仿宋"/>
          <w:sz w:val="28"/>
          <w:szCs w:val="28"/>
        </w:rPr>
        <w:t>市场占有率</w:t>
      </w:r>
      <w:r>
        <w:rPr>
          <w:rStyle w:val="25"/>
          <w:rFonts w:ascii="仿宋" w:hAnsi="仿宋" w:eastAsia="仿宋"/>
          <w:sz w:val="28"/>
          <w:szCs w:val="28"/>
        </w:rPr>
        <w:t>要求：比选</w:t>
      </w:r>
      <w:r>
        <w:rPr>
          <w:rStyle w:val="25"/>
          <w:rFonts w:hint="eastAsia" w:ascii="仿宋" w:hAnsi="仿宋" w:eastAsia="仿宋"/>
          <w:sz w:val="28"/>
          <w:szCs w:val="28"/>
        </w:rPr>
        <w:t>申请人必须在</w:t>
      </w:r>
      <w:r>
        <w:rPr>
          <w:rStyle w:val="25"/>
          <w:rFonts w:ascii="仿宋" w:hAnsi="仿宋" w:eastAsia="仿宋"/>
          <w:sz w:val="28"/>
          <w:szCs w:val="28"/>
        </w:rPr>
        <w:t>2022年南平地区分支机构财产险市场占有率排名前10名。</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3）项目负责人要求：拟派项目负责人具有工程项目保险</w:t>
      </w:r>
      <w:r>
        <w:rPr>
          <w:rStyle w:val="25"/>
          <w:rFonts w:hint="eastAsia" w:ascii="仿宋" w:hAnsi="仿宋" w:eastAsia="仿宋"/>
          <w:sz w:val="28"/>
          <w:szCs w:val="28"/>
        </w:rPr>
        <w:t>的服务</w:t>
      </w:r>
      <w:r>
        <w:rPr>
          <w:rStyle w:val="25"/>
          <w:rFonts w:ascii="仿宋" w:hAnsi="仿宋" w:eastAsia="仿宋"/>
          <w:sz w:val="28"/>
          <w:szCs w:val="28"/>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5"/>
        <w:spacing w:line="240" w:lineRule="auto"/>
        <w:ind w:firstLine="562"/>
        <w:rPr>
          <w:rStyle w:val="25"/>
          <w:rFonts w:ascii="仿宋" w:hAnsi="仿宋" w:eastAsia="仿宋"/>
          <w:szCs w:val="28"/>
        </w:rPr>
      </w:pPr>
      <w:bookmarkStart w:id="8" w:name="_Toc156478754"/>
      <w:r>
        <w:rPr>
          <w:rStyle w:val="25"/>
          <w:rFonts w:hint="eastAsia" w:ascii="仿宋" w:hAnsi="仿宋" w:eastAsia="仿宋"/>
          <w:szCs w:val="28"/>
        </w:rPr>
        <w:t>三、保险费：</w:t>
      </w:r>
      <w:bookmarkEnd w:id="8"/>
    </w:p>
    <w:p>
      <w:pPr>
        <w:ind w:firstLine="560" w:firstLineChars="200"/>
        <w:jc w:val="left"/>
        <w:rPr>
          <w:rStyle w:val="25"/>
          <w:rFonts w:ascii="仿宋" w:hAnsi="仿宋" w:eastAsia="仿宋"/>
          <w:sz w:val="28"/>
          <w:szCs w:val="28"/>
        </w:rPr>
      </w:pPr>
      <w:r>
        <w:rPr>
          <w:rStyle w:val="25"/>
          <w:rFonts w:ascii="仿宋" w:hAnsi="仿宋" w:eastAsia="仿宋"/>
          <w:sz w:val="28"/>
          <w:szCs w:val="28"/>
        </w:rPr>
        <w:t>1、比选申请人的保险费报价包含参加比选的所有费用，保险期间的服务费用以及经纪佣金</w:t>
      </w:r>
      <w:r>
        <w:rPr>
          <w:rStyle w:val="25"/>
          <w:rFonts w:hint="eastAsia" w:ascii="仿宋" w:hAnsi="仿宋" w:eastAsia="仿宋"/>
          <w:sz w:val="28"/>
          <w:szCs w:val="28"/>
        </w:rPr>
        <w:t>由比选申请人支付</w:t>
      </w:r>
      <w:r>
        <w:rPr>
          <w:rStyle w:val="25"/>
          <w:rFonts w:ascii="仿宋" w:hAnsi="仿宋" w:eastAsia="仿宋"/>
          <w:sz w:val="28"/>
          <w:szCs w:val="28"/>
        </w:rPr>
        <w:t>。</w:t>
      </w:r>
    </w:p>
    <w:p>
      <w:pPr>
        <w:ind w:firstLine="560" w:firstLineChars="200"/>
        <w:jc w:val="left"/>
        <w:rPr>
          <w:rStyle w:val="25"/>
          <w:rFonts w:ascii="仿宋" w:hAnsi="仿宋" w:eastAsia="仿宋"/>
          <w:sz w:val="28"/>
          <w:szCs w:val="28"/>
        </w:rPr>
      </w:pPr>
      <w:r>
        <w:rPr>
          <w:rStyle w:val="25"/>
          <w:rFonts w:ascii="仿宋" w:hAnsi="仿宋" w:eastAsia="仿宋"/>
          <w:sz w:val="28"/>
          <w:szCs w:val="28"/>
        </w:rPr>
        <w:t>2、除非保险合同另有约定，比选人不支付超出保费报价的费用。</w:t>
      </w:r>
    </w:p>
    <w:p>
      <w:pPr>
        <w:ind w:firstLine="560" w:firstLineChars="200"/>
        <w:jc w:val="left"/>
        <w:rPr>
          <w:rStyle w:val="25"/>
          <w:rFonts w:ascii="仿宋" w:hAnsi="仿宋" w:eastAsia="仿宋"/>
          <w:sz w:val="28"/>
          <w:szCs w:val="28"/>
        </w:rPr>
      </w:pPr>
      <w:r>
        <w:rPr>
          <w:rStyle w:val="25"/>
          <w:rFonts w:ascii="仿宋" w:hAnsi="仿宋" w:eastAsia="仿宋"/>
          <w:sz w:val="28"/>
          <w:szCs w:val="28"/>
        </w:rPr>
        <w:t>3、保费支付方式：</w:t>
      </w:r>
    </w:p>
    <w:p>
      <w:pPr>
        <w:ind w:firstLine="560" w:firstLineChars="200"/>
        <w:rPr>
          <w:rStyle w:val="25"/>
          <w:rFonts w:ascii="仿宋" w:hAnsi="仿宋" w:eastAsia="仿宋"/>
          <w:sz w:val="28"/>
          <w:szCs w:val="28"/>
        </w:rPr>
      </w:pPr>
      <w:r>
        <w:rPr>
          <w:rStyle w:val="25"/>
          <w:rFonts w:hint="eastAsia" w:ascii="仿宋" w:hAnsi="仿宋" w:eastAsia="仿宋"/>
          <w:sz w:val="28"/>
          <w:szCs w:val="28"/>
        </w:rPr>
        <w:t>建筑安装工程一切险及第三者责任险：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pPr>
        <w:ind w:firstLine="560" w:firstLineChars="200"/>
        <w:rPr>
          <w:rStyle w:val="25"/>
          <w:rFonts w:ascii="仿宋" w:hAnsi="仿宋" w:eastAsia="仿宋"/>
          <w:sz w:val="28"/>
          <w:szCs w:val="28"/>
        </w:rPr>
      </w:pPr>
      <w:r>
        <w:rPr>
          <w:rStyle w:val="25"/>
          <w:rFonts w:hint="eastAsia" w:ascii="仿宋" w:hAnsi="仿宋" w:eastAsia="仿宋"/>
          <w:sz w:val="28"/>
          <w:szCs w:val="28"/>
        </w:rPr>
        <w:t>安全生产责任保险：正式保单出具或签订保险合同后15个工作日内支付80%，最后预留20%在保险期限达到一半时支付。15个工作日以正式出具保单或保险合同签订时间靠后的为起始计算日。</w:t>
      </w:r>
    </w:p>
    <w:p>
      <w:pPr>
        <w:ind w:firstLine="560" w:firstLineChars="200"/>
        <w:rPr>
          <w:rStyle w:val="25"/>
          <w:rFonts w:ascii="仿宋" w:hAnsi="仿宋" w:eastAsia="仿宋"/>
          <w:b/>
          <w:sz w:val="28"/>
          <w:szCs w:val="28"/>
        </w:rPr>
      </w:pPr>
      <w:r>
        <w:rPr>
          <w:rStyle w:val="25"/>
          <w:rFonts w:hint="eastAsia" w:ascii="仿宋" w:hAnsi="仿宋" w:eastAsia="仿宋"/>
          <w:sz w:val="28"/>
          <w:szCs w:val="28"/>
        </w:rPr>
        <w:t>建筑施工人员团体意外伤害保险：正式出具保单或签订保险合同后15个工作日内支付，15个工作日以正式出具保单或保险合同签订时间靠后的为起始计算日。</w:t>
      </w:r>
      <w:r>
        <w:rPr>
          <w:rStyle w:val="25"/>
          <w:rFonts w:ascii="仿宋" w:hAnsi="仿宋" w:eastAsia="仿宋"/>
          <w:sz w:val="28"/>
          <w:szCs w:val="28"/>
        </w:rPr>
        <w:cr/>
      </w:r>
      <w:r>
        <w:rPr>
          <w:rStyle w:val="25"/>
          <w:rFonts w:ascii="仿宋" w:hAnsi="仿宋" w:eastAsia="仿宋"/>
          <w:b/>
          <w:sz w:val="28"/>
          <w:szCs w:val="28"/>
        </w:rPr>
        <w:t>4、超过费率上限的保险费报价将不予接受，作废标处理。</w:t>
      </w:r>
    </w:p>
    <w:p>
      <w:pPr>
        <w:pStyle w:val="5"/>
        <w:spacing w:line="240" w:lineRule="auto"/>
        <w:ind w:firstLine="562"/>
        <w:rPr>
          <w:rStyle w:val="25"/>
          <w:rFonts w:ascii="仿宋" w:hAnsi="仿宋" w:eastAsia="仿宋"/>
          <w:szCs w:val="28"/>
        </w:rPr>
      </w:pPr>
      <w:bookmarkStart w:id="9" w:name="_Toc156478755"/>
      <w:r>
        <w:rPr>
          <w:rStyle w:val="25"/>
          <w:rFonts w:hint="eastAsia" w:ascii="仿宋" w:hAnsi="仿宋" w:eastAsia="仿宋"/>
          <w:szCs w:val="28"/>
        </w:rPr>
        <w:t>四、比选文件的组成：</w:t>
      </w:r>
      <w:bookmarkEnd w:id="9"/>
    </w:p>
    <w:p>
      <w:pPr>
        <w:pStyle w:val="53"/>
        <w:tabs>
          <w:tab w:val="left" w:pos="-2520"/>
        </w:tabs>
        <w:rPr>
          <w:rStyle w:val="25"/>
          <w:rFonts w:ascii="仿宋" w:hAnsi="仿宋" w:eastAsia="仿宋"/>
          <w:sz w:val="28"/>
          <w:szCs w:val="28"/>
        </w:rPr>
      </w:pPr>
      <w:r>
        <w:rPr>
          <w:rStyle w:val="25"/>
          <w:rFonts w:hint="eastAsia" w:ascii="仿宋" w:hAnsi="仿宋" w:eastAsia="仿宋"/>
          <w:sz w:val="28"/>
          <w:szCs w:val="28"/>
        </w:rPr>
        <w:t>（一）第一章</w:t>
      </w:r>
      <w:r>
        <w:rPr>
          <w:rStyle w:val="25"/>
          <w:rFonts w:ascii="仿宋" w:hAnsi="仿宋" w:eastAsia="仿宋"/>
          <w:sz w:val="28"/>
          <w:szCs w:val="28"/>
        </w:rPr>
        <w:t xml:space="preserve">  比选公告 </w:t>
      </w:r>
    </w:p>
    <w:p>
      <w:pPr>
        <w:pStyle w:val="53"/>
        <w:tabs>
          <w:tab w:val="left" w:pos="-2520"/>
        </w:tabs>
        <w:rPr>
          <w:rStyle w:val="25"/>
          <w:rFonts w:ascii="仿宋" w:hAnsi="仿宋" w:eastAsia="仿宋"/>
          <w:sz w:val="28"/>
          <w:szCs w:val="28"/>
        </w:rPr>
      </w:pPr>
      <w:r>
        <w:rPr>
          <w:rStyle w:val="25"/>
          <w:rFonts w:hint="eastAsia" w:ascii="仿宋" w:hAnsi="仿宋" w:eastAsia="仿宋"/>
          <w:sz w:val="28"/>
          <w:szCs w:val="28"/>
        </w:rPr>
        <w:t>（二）第二章</w:t>
      </w:r>
      <w:r>
        <w:rPr>
          <w:rStyle w:val="25"/>
          <w:rFonts w:ascii="仿宋" w:hAnsi="仿宋" w:eastAsia="仿宋"/>
          <w:sz w:val="28"/>
          <w:szCs w:val="28"/>
        </w:rPr>
        <w:t xml:space="preserve">  </w:t>
      </w:r>
      <w:r>
        <w:rPr>
          <w:rStyle w:val="25"/>
          <w:rFonts w:hint="eastAsia" w:ascii="仿宋" w:hAnsi="仿宋" w:eastAsia="仿宋"/>
          <w:sz w:val="28"/>
          <w:szCs w:val="28"/>
        </w:rPr>
        <w:t>比选须知</w:t>
      </w:r>
    </w:p>
    <w:p>
      <w:pPr>
        <w:pStyle w:val="53"/>
        <w:tabs>
          <w:tab w:val="left" w:pos="-2520"/>
        </w:tabs>
        <w:rPr>
          <w:rStyle w:val="25"/>
          <w:rFonts w:ascii="仿宋" w:hAnsi="仿宋" w:eastAsia="仿宋"/>
          <w:sz w:val="28"/>
          <w:szCs w:val="28"/>
        </w:rPr>
      </w:pPr>
      <w:r>
        <w:rPr>
          <w:rStyle w:val="25"/>
          <w:rFonts w:hint="eastAsia" w:ascii="仿宋" w:hAnsi="仿宋" w:eastAsia="仿宋"/>
          <w:sz w:val="28"/>
          <w:szCs w:val="28"/>
        </w:rPr>
        <w:t>（三）第三章</w:t>
      </w:r>
      <w:r>
        <w:rPr>
          <w:rStyle w:val="25"/>
          <w:rFonts w:ascii="仿宋" w:hAnsi="仿宋" w:eastAsia="仿宋"/>
          <w:sz w:val="28"/>
          <w:szCs w:val="28"/>
        </w:rPr>
        <w:t xml:space="preserve">  </w:t>
      </w:r>
      <w:r>
        <w:rPr>
          <w:rStyle w:val="25"/>
          <w:rFonts w:hint="eastAsia" w:ascii="仿宋" w:hAnsi="仿宋" w:eastAsia="仿宋"/>
          <w:sz w:val="28"/>
          <w:szCs w:val="28"/>
        </w:rPr>
        <w:t>比选申请书格式</w:t>
      </w:r>
    </w:p>
    <w:p>
      <w:pPr>
        <w:pStyle w:val="53"/>
        <w:tabs>
          <w:tab w:val="left" w:pos="-2520"/>
        </w:tabs>
        <w:rPr>
          <w:rStyle w:val="25"/>
          <w:rFonts w:ascii="仿宋" w:hAnsi="仿宋" w:eastAsia="仿宋"/>
          <w:sz w:val="28"/>
          <w:szCs w:val="28"/>
        </w:rPr>
      </w:pPr>
      <w:r>
        <w:rPr>
          <w:rStyle w:val="25"/>
          <w:rFonts w:hint="eastAsia" w:ascii="仿宋" w:hAnsi="仿宋" w:eastAsia="仿宋"/>
          <w:sz w:val="28"/>
          <w:szCs w:val="28"/>
        </w:rPr>
        <w:t>（四）第四章</w:t>
      </w:r>
      <w:r>
        <w:rPr>
          <w:rStyle w:val="25"/>
          <w:rFonts w:ascii="仿宋" w:hAnsi="仿宋" w:eastAsia="仿宋"/>
          <w:sz w:val="28"/>
          <w:szCs w:val="28"/>
        </w:rPr>
        <w:t xml:space="preserve">  </w:t>
      </w:r>
      <w:r>
        <w:rPr>
          <w:rStyle w:val="25"/>
          <w:rFonts w:hint="eastAsia" w:ascii="仿宋" w:hAnsi="仿宋" w:eastAsia="仿宋"/>
          <w:sz w:val="28"/>
          <w:szCs w:val="28"/>
        </w:rPr>
        <w:t>保险方案</w:t>
      </w:r>
    </w:p>
    <w:p>
      <w:pPr>
        <w:pStyle w:val="53"/>
        <w:tabs>
          <w:tab w:val="left" w:pos="-2520"/>
        </w:tabs>
        <w:rPr>
          <w:rStyle w:val="25"/>
          <w:rFonts w:ascii="仿宋" w:hAnsi="仿宋" w:eastAsia="仿宋"/>
          <w:sz w:val="28"/>
          <w:szCs w:val="28"/>
        </w:rPr>
      </w:pPr>
      <w:r>
        <w:rPr>
          <w:rStyle w:val="25"/>
          <w:rFonts w:hint="eastAsia" w:ascii="仿宋" w:hAnsi="仿宋" w:eastAsia="仿宋"/>
          <w:sz w:val="28"/>
          <w:szCs w:val="28"/>
        </w:rPr>
        <w:t>（五）第五章</w:t>
      </w:r>
      <w:r>
        <w:rPr>
          <w:rStyle w:val="25"/>
          <w:rFonts w:ascii="仿宋" w:hAnsi="仿宋" w:eastAsia="仿宋"/>
          <w:sz w:val="28"/>
          <w:szCs w:val="28"/>
        </w:rPr>
        <w:t xml:space="preserve">  </w:t>
      </w:r>
      <w:r>
        <w:rPr>
          <w:rStyle w:val="25"/>
          <w:rFonts w:hint="eastAsia" w:ascii="仿宋" w:hAnsi="仿宋" w:eastAsia="仿宋"/>
          <w:sz w:val="28"/>
          <w:szCs w:val="28"/>
        </w:rPr>
        <w:t>评审办法</w:t>
      </w:r>
    </w:p>
    <w:p>
      <w:pPr>
        <w:pStyle w:val="5"/>
        <w:spacing w:line="240" w:lineRule="auto"/>
        <w:ind w:firstLine="562"/>
        <w:rPr>
          <w:rStyle w:val="25"/>
          <w:rFonts w:ascii="仿宋" w:hAnsi="仿宋" w:eastAsia="仿宋"/>
          <w:szCs w:val="28"/>
        </w:rPr>
      </w:pPr>
      <w:bookmarkStart w:id="10" w:name="_Toc156478756"/>
      <w:r>
        <w:rPr>
          <w:rStyle w:val="25"/>
          <w:rFonts w:hint="eastAsia" w:ascii="仿宋" w:hAnsi="仿宋" w:eastAsia="仿宋"/>
          <w:szCs w:val="28"/>
        </w:rPr>
        <w:t>五、比选文件的修改、澄清、解释：</w:t>
      </w:r>
      <w:bookmarkEnd w:id="10"/>
    </w:p>
    <w:p>
      <w:pPr>
        <w:pStyle w:val="43"/>
        <w:spacing w:after="0"/>
        <w:ind w:firstLine="560" w:firstLineChars="200"/>
        <w:rPr>
          <w:rStyle w:val="25"/>
          <w:rFonts w:ascii="仿宋" w:hAnsi="仿宋" w:eastAsia="仿宋"/>
          <w:sz w:val="28"/>
          <w:szCs w:val="28"/>
        </w:rPr>
      </w:pPr>
      <w:r>
        <w:rPr>
          <w:rStyle w:val="25"/>
          <w:rFonts w:ascii="仿宋" w:hAnsi="仿宋" w:eastAsia="仿宋"/>
          <w:sz w:val="28"/>
          <w:szCs w:val="28"/>
        </w:rPr>
        <w:t>1、在比选申请书递交截止日期前，比选人有权主动或在答复比选申请人提出的问题时对比选文件进行修改。</w:t>
      </w:r>
      <w:r>
        <w:rPr>
          <w:rStyle w:val="25"/>
          <w:rFonts w:hint="eastAsia" w:ascii="仿宋" w:hAnsi="仿宋" w:eastAsia="仿宋"/>
          <w:sz w:val="28"/>
          <w:szCs w:val="28"/>
        </w:rPr>
        <w:t>比选文件的修改比选人将会上传到武夷发展集团网站公告中心（网址：</w:t>
      </w:r>
      <w:r>
        <w:rPr>
          <w:rStyle w:val="25"/>
          <w:rFonts w:ascii="仿宋" w:hAnsi="仿宋" w:eastAsia="仿宋"/>
          <w:sz w:val="28"/>
          <w:szCs w:val="28"/>
        </w:rPr>
        <w:t>www.wuyijt.com），</w:t>
      </w:r>
      <w:r>
        <w:rPr>
          <w:rStyle w:val="25"/>
          <w:rFonts w:hint="eastAsia" w:ascii="仿宋" w:hAnsi="仿宋" w:eastAsia="仿宋"/>
          <w:sz w:val="28"/>
          <w:szCs w:val="28"/>
        </w:rPr>
        <w:t>比选申请人可以自行到网站下载，并对比选申请人具有约束力，比选申请人在上述修改通知发布后</w:t>
      </w:r>
      <w:r>
        <w:rPr>
          <w:rStyle w:val="25"/>
          <w:rFonts w:ascii="仿宋" w:hAnsi="仿宋" w:eastAsia="仿宋"/>
          <w:sz w:val="28"/>
          <w:szCs w:val="28"/>
        </w:rPr>
        <w:t>1日内应立即向比选人回函确认。若比选申请人未在规定时间内回函确认，将视为已被告知并确认，由此引起的责任由比选申请人自行承担。</w:t>
      </w:r>
    </w:p>
    <w:p>
      <w:pPr>
        <w:pStyle w:val="43"/>
        <w:spacing w:after="0"/>
        <w:ind w:firstLine="560" w:firstLineChars="200"/>
        <w:rPr>
          <w:rStyle w:val="25"/>
          <w:rFonts w:ascii="仿宋" w:hAnsi="仿宋" w:eastAsia="仿宋"/>
          <w:sz w:val="28"/>
          <w:szCs w:val="28"/>
        </w:rPr>
      </w:pPr>
      <w:r>
        <w:rPr>
          <w:rStyle w:val="25"/>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5"/>
        <w:spacing w:line="240" w:lineRule="auto"/>
        <w:ind w:firstLine="562"/>
        <w:rPr>
          <w:rStyle w:val="25"/>
          <w:rFonts w:ascii="仿宋" w:hAnsi="仿宋" w:eastAsia="仿宋"/>
          <w:szCs w:val="28"/>
        </w:rPr>
      </w:pPr>
      <w:bookmarkStart w:id="11" w:name="_Toc156478757"/>
      <w:r>
        <w:rPr>
          <w:rStyle w:val="25"/>
          <w:rFonts w:hint="eastAsia" w:ascii="仿宋" w:hAnsi="仿宋" w:eastAsia="仿宋"/>
          <w:szCs w:val="28"/>
        </w:rPr>
        <w:t>六、比选申请书的组成</w:t>
      </w:r>
      <w:bookmarkEnd w:id="11"/>
    </w:p>
    <w:p>
      <w:pPr>
        <w:pStyle w:val="31"/>
        <w:spacing w:before="0" w:after="0" w:line="240" w:lineRule="auto"/>
        <w:ind w:firstLine="560"/>
        <w:rPr>
          <w:rFonts w:ascii="仿宋" w:hAnsi="仿宋" w:eastAsia="仿宋" w:cs="Calibri"/>
          <w:b w:val="0"/>
          <w:bCs w:val="0"/>
          <w:szCs w:val="28"/>
        </w:rPr>
      </w:pPr>
      <w:r>
        <w:rPr>
          <w:rStyle w:val="25"/>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21"/>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商务技术部分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1</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2</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3</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4</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5</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6</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7</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8</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9</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报价函（单独封装）</w:t>
            </w:r>
          </w:p>
        </w:tc>
      </w:tr>
    </w:tbl>
    <w:p>
      <w:pPr>
        <w:pStyle w:val="5"/>
        <w:spacing w:line="240" w:lineRule="auto"/>
        <w:ind w:firstLine="562"/>
        <w:rPr>
          <w:rStyle w:val="25"/>
          <w:rFonts w:ascii="仿宋" w:hAnsi="仿宋" w:eastAsia="仿宋"/>
          <w:szCs w:val="28"/>
        </w:rPr>
      </w:pPr>
      <w:bookmarkStart w:id="12" w:name="_Toc156478758"/>
      <w:r>
        <w:rPr>
          <w:rStyle w:val="25"/>
          <w:rFonts w:hint="eastAsia" w:ascii="仿宋" w:hAnsi="仿宋" w:eastAsia="仿宋"/>
          <w:szCs w:val="28"/>
        </w:rPr>
        <w:t>七、比选申请书的编制、包装要求</w:t>
      </w:r>
      <w:bookmarkEnd w:id="12"/>
    </w:p>
    <w:p>
      <w:pPr>
        <w:ind w:firstLine="562" w:firstLineChars="200"/>
        <w:jc w:val="left"/>
        <w:rPr>
          <w:rStyle w:val="25"/>
          <w:rFonts w:ascii="仿宋" w:hAnsi="仿宋" w:eastAsia="仿宋"/>
          <w:b/>
          <w:kern w:val="0"/>
          <w:sz w:val="28"/>
          <w:szCs w:val="28"/>
          <w:lang w:val="zh-CN"/>
        </w:rPr>
      </w:pPr>
      <w:r>
        <w:rPr>
          <w:rStyle w:val="25"/>
          <w:rFonts w:ascii="仿宋" w:hAnsi="仿宋" w:eastAsia="仿宋"/>
          <w:b/>
          <w:kern w:val="0"/>
          <w:sz w:val="28"/>
          <w:szCs w:val="28"/>
          <w:lang w:val="zh-CN"/>
        </w:rPr>
        <w:t>1、比选申请书的编制：</w:t>
      </w:r>
    </w:p>
    <w:p>
      <w:pPr>
        <w:pStyle w:val="43"/>
        <w:spacing w:after="0"/>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43"/>
        <w:spacing w:after="0"/>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2）比选申请书的格式</w:t>
      </w:r>
    </w:p>
    <w:p>
      <w:pPr>
        <w:pStyle w:val="43"/>
        <w:spacing w:after="0"/>
        <w:ind w:firstLine="560" w:firstLineChars="200"/>
        <w:rPr>
          <w:rStyle w:val="25"/>
          <w:rFonts w:ascii="仿宋" w:hAnsi="仿宋" w:eastAsia="仿宋"/>
          <w:sz w:val="28"/>
          <w:szCs w:val="28"/>
        </w:rPr>
      </w:pPr>
      <w:r>
        <w:rPr>
          <w:rStyle w:val="25"/>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pPr>
        <w:pStyle w:val="43"/>
        <w:spacing w:after="0"/>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3）比选申请书应全部用不褪色的墨水（粉）书写或打印，不得有任何涂改。</w:t>
      </w:r>
    </w:p>
    <w:p>
      <w:pPr>
        <w:pStyle w:val="43"/>
        <w:spacing w:after="0"/>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4）比选申请书应按第七款规定的顺序装订成册，散页无效。并标上“正本”、“副本”字样</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5）比选申请书的签署</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sz w:val="28"/>
          <w:szCs w:val="28"/>
        </w:rPr>
        <w:t>比选申请人</w:t>
      </w:r>
      <w:r>
        <w:rPr>
          <w:rStyle w:val="25"/>
          <w:rFonts w:hint="eastAsia" w:ascii="仿宋" w:hAnsi="仿宋" w:eastAsia="仿宋"/>
          <w:kern w:val="0"/>
          <w:sz w:val="28"/>
          <w:szCs w:val="28"/>
          <w:lang w:val="zh-CN"/>
        </w:rPr>
        <w:t>应在</w:t>
      </w:r>
      <w:r>
        <w:rPr>
          <w:rStyle w:val="25"/>
          <w:rFonts w:hint="eastAsia" w:ascii="仿宋" w:hAnsi="仿宋" w:eastAsia="仿宋"/>
          <w:sz w:val="28"/>
          <w:szCs w:val="28"/>
        </w:rPr>
        <w:t>比选申请书</w:t>
      </w:r>
      <w:r>
        <w:rPr>
          <w:rStyle w:val="25"/>
          <w:rFonts w:hint="eastAsia" w:ascii="仿宋" w:hAnsi="仿宋" w:eastAsia="仿宋"/>
          <w:kern w:val="0"/>
          <w:sz w:val="28"/>
          <w:szCs w:val="28"/>
          <w:lang w:val="zh-CN"/>
        </w:rPr>
        <w:t>加盖单位公章，单位负责人或其授权委托代理人应签字或加盖印鉴，否则</w:t>
      </w:r>
      <w:r>
        <w:rPr>
          <w:rStyle w:val="25"/>
          <w:rFonts w:hint="eastAsia" w:ascii="仿宋" w:hAnsi="仿宋" w:eastAsia="仿宋"/>
          <w:sz w:val="28"/>
          <w:szCs w:val="28"/>
        </w:rPr>
        <w:t>比选申请书</w:t>
      </w:r>
      <w:r>
        <w:rPr>
          <w:rStyle w:val="25"/>
          <w:rFonts w:hint="eastAsia" w:ascii="仿宋" w:hAnsi="仿宋" w:eastAsia="仿宋"/>
          <w:kern w:val="0"/>
          <w:sz w:val="28"/>
          <w:szCs w:val="28"/>
          <w:lang w:val="zh-CN"/>
        </w:rPr>
        <w:t>无效。</w:t>
      </w:r>
    </w:p>
    <w:p>
      <w:pPr>
        <w:ind w:firstLine="562" w:firstLineChars="200"/>
        <w:jc w:val="left"/>
        <w:rPr>
          <w:rStyle w:val="25"/>
          <w:rFonts w:ascii="仿宋" w:hAnsi="仿宋" w:eastAsia="仿宋"/>
          <w:b/>
          <w:kern w:val="0"/>
          <w:sz w:val="28"/>
          <w:szCs w:val="28"/>
          <w:lang w:val="zh-CN"/>
        </w:rPr>
      </w:pPr>
      <w:r>
        <w:rPr>
          <w:rStyle w:val="25"/>
          <w:rFonts w:ascii="仿宋" w:hAnsi="仿宋" w:eastAsia="仿宋"/>
          <w:b/>
          <w:kern w:val="0"/>
          <w:sz w:val="28"/>
          <w:szCs w:val="28"/>
          <w:lang w:val="zh-CN"/>
        </w:rPr>
        <w:t>2、</w:t>
      </w:r>
      <w:r>
        <w:rPr>
          <w:rStyle w:val="25"/>
          <w:rFonts w:hint="eastAsia" w:ascii="仿宋" w:hAnsi="仿宋" w:eastAsia="仿宋"/>
          <w:b/>
          <w:sz w:val="28"/>
          <w:szCs w:val="28"/>
        </w:rPr>
        <w:t>比选申请书</w:t>
      </w:r>
      <w:r>
        <w:rPr>
          <w:rStyle w:val="25"/>
          <w:rFonts w:hint="eastAsia" w:ascii="仿宋" w:hAnsi="仿宋" w:eastAsia="仿宋"/>
          <w:b/>
          <w:kern w:val="0"/>
          <w:sz w:val="28"/>
          <w:szCs w:val="28"/>
          <w:lang w:val="zh-CN"/>
        </w:rPr>
        <w:t>的密封：</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1）比选申请书应密封包装，第一个信封装《比选申请文件》的“比选函及第一部分商务及技术部分”正本1份、副本2份，第二个信封装“报价函”。</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第一个信封及第二个信封分别递交。</w:t>
      </w:r>
      <w:r>
        <w:rPr>
          <w:rStyle w:val="25"/>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25"/>
          <w:rFonts w:hint="eastAsia" w:ascii="仿宋" w:hAnsi="仿宋" w:eastAsia="仿宋"/>
          <w:sz w:val="28"/>
          <w:szCs w:val="28"/>
        </w:rPr>
        <w:t>未密封的比选申请文件将不予签收；比选申请单位应将比选申请文件的电子版本以</w:t>
      </w:r>
      <w:r>
        <w:rPr>
          <w:rStyle w:val="25"/>
          <w:rFonts w:ascii="仿宋" w:hAnsi="仿宋" w:eastAsia="仿宋"/>
          <w:sz w:val="28"/>
          <w:szCs w:val="28"/>
        </w:rPr>
        <w:t>U盘的形式一起密封在比选申请文件正本包装中；</w:t>
      </w:r>
    </w:p>
    <w:p>
      <w:pPr>
        <w:ind w:firstLine="560" w:firstLineChars="200"/>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2）在包装外写明如下内容：</w:t>
      </w:r>
    </w:p>
    <w:p>
      <w:pPr>
        <w:ind w:firstLine="560" w:firstLineChars="200"/>
        <w:rPr>
          <w:rStyle w:val="25"/>
          <w:rFonts w:ascii="仿宋" w:hAnsi="仿宋" w:eastAsia="仿宋"/>
          <w:sz w:val="28"/>
          <w:szCs w:val="28"/>
        </w:rPr>
      </w:pPr>
      <w:r>
        <w:rPr>
          <w:rStyle w:val="25"/>
          <w:rFonts w:hint="eastAsia" w:ascii="仿宋" w:hAnsi="仿宋" w:eastAsia="仿宋"/>
          <w:sz w:val="28"/>
          <w:szCs w:val="28"/>
        </w:rPr>
        <w:t>第一个信封：</w:t>
      </w:r>
    </w:p>
    <w:p>
      <w:pPr>
        <w:ind w:firstLine="560" w:firstLineChars="200"/>
        <w:rPr>
          <w:rStyle w:val="25"/>
          <w:rFonts w:ascii="仿宋" w:hAnsi="仿宋" w:eastAsia="仿宋"/>
          <w:sz w:val="28"/>
          <w:szCs w:val="28"/>
        </w:rPr>
      </w:pPr>
      <w:r>
        <w:rPr>
          <w:rStyle w:val="25"/>
          <w:rFonts w:hint="eastAsia" w:ascii="仿宋" w:hAnsi="仿宋" w:eastAsia="仿宋"/>
          <w:sz w:val="28"/>
          <w:szCs w:val="28"/>
        </w:rPr>
        <w:t>比选单位：南平市延平新城投资开发有限公司</w:t>
      </w:r>
    </w:p>
    <w:p>
      <w:pPr>
        <w:autoSpaceDE w:val="0"/>
        <w:autoSpaceDN w:val="0"/>
        <w:adjustRightInd w:val="0"/>
        <w:ind w:firstLine="560" w:firstLineChars="200"/>
        <w:jc w:val="left"/>
        <w:rPr>
          <w:rStyle w:val="25"/>
          <w:rFonts w:ascii="仿宋" w:hAnsi="仿宋" w:eastAsia="仿宋"/>
          <w:sz w:val="28"/>
          <w:szCs w:val="28"/>
          <w:highlight w:val="none"/>
        </w:rPr>
      </w:pPr>
      <w:r>
        <w:rPr>
          <w:rStyle w:val="25"/>
          <w:rFonts w:hint="eastAsia" w:ascii="仿宋" w:hAnsi="仿宋" w:eastAsia="仿宋"/>
          <w:sz w:val="28"/>
          <w:szCs w:val="28"/>
          <w:highlight w:val="none"/>
        </w:rPr>
        <w:t>比选项目名称：</w:t>
      </w:r>
    </w:p>
    <w:p>
      <w:pPr>
        <w:autoSpaceDE w:val="0"/>
        <w:autoSpaceDN w:val="0"/>
        <w:adjustRightInd w:val="0"/>
        <w:ind w:firstLine="560" w:firstLineChars="200"/>
        <w:jc w:val="left"/>
        <w:rPr>
          <w:rStyle w:val="25"/>
          <w:rFonts w:ascii="仿宋" w:hAnsi="仿宋" w:eastAsia="仿宋"/>
          <w:sz w:val="28"/>
          <w:szCs w:val="28"/>
          <w:highlight w:val="none"/>
        </w:rPr>
      </w:pPr>
      <w:r>
        <w:rPr>
          <w:rStyle w:val="25"/>
          <w:rFonts w:hint="eastAsia" w:ascii="仿宋" w:hAnsi="仿宋" w:eastAsia="仿宋"/>
          <w:sz w:val="28"/>
          <w:szCs w:val="28"/>
          <w:highlight w:val="none"/>
        </w:rPr>
        <w:t>百合馨院项目、武夷新区“18119”项目建筑</w:t>
      </w:r>
      <w:r>
        <w:rPr>
          <w:rStyle w:val="25"/>
          <w:rFonts w:hint="eastAsia" w:ascii="仿宋" w:hAnsi="仿宋" w:eastAsia="仿宋"/>
          <w:sz w:val="28"/>
          <w:szCs w:val="28"/>
          <w:highlight w:val="none"/>
          <w:lang w:eastAsia="zh-CN"/>
        </w:rPr>
        <w:t>安装</w:t>
      </w:r>
      <w:r>
        <w:rPr>
          <w:rStyle w:val="25"/>
          <w:rFonts w:hint="eastAsia" w:ascii="仿宋" w:hAnsi="仿宋" w:eastAsia="仿宋"/>
          <w:sz w:val="28"/>
          <w:szCs w:val="28"/>
          <w:highlight w:val="none"/>
        </w:rPr>
        <w:t>工程相关保险</w:t>
      </w:r>
      <w:r>
        <w:rPr>
          <w:rStyle w:val="25"/>
          <w:rFonts w:hint="eastAsia" w:ascii="仿宋" w:hAnsi="仿宋" w:eastAsia="仿宋"/>
          <w:sz w:val="28"/>
          <w:szCs w:val="28"/>
          <w:highlight w:val="none"/>
          <w:lang w:eastAsia="zh-CN"/>
        </w:rPr>
        <w:t>项目</w:t>
      </w:r>
      <w:r>
        <w:rPr>
          <w:rStyle w:val="25"/>
          <w:rFonts w:hint="eastAsia" w:ascii="仿宋" w:hAnsi="仿宋" w:eastAsia="仿宋"/>
          <w:sz w:val="28"/>
          <w:szCs w:val="28"/>
          <w:highlight w:val="none"/>
        </w:rPr>
        <w:t>；</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比选申请文件的商务及技术部分</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递交日期：202</w:t>
      </w:r>
      <w:r>
        <w:rPr>
          <w:rStyle w:val="25"/>
          <w:rFonts w:ascii="仿宋" w:hAnsi="仿宋" w:eastAsia="仿宋"/>
          <w:sz w:val="28"/>
          <w:szCs w:val="28"/>
          <w:highlight w:val="none"/>
        </w:rPr>
        <w:t>4年2月23日</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并注明</w:t>
      </w:r>
      <w:r>
        <w:rPr>
          <w:rStyle w:val="25"/>
          <w:rFonts w:ascii="仿宋" w:hAnsi="仿宋" w:eastAsia="仿宋"/>
          <w:sz w:val="28"/>
          <w:szCs w:val="28"/>
          <w:highlight w:val="none"/>
        </w:rPr>
        <w:t>:“在</w:t>
      </w:r>
      <w:r>
        <w:rPr>
          <w:rStyle w:val="25"/>
          <w:rFonts w:hint="eastAsia" w:ascii="仿宋" w:hAnsi="仿宋" w:eastAsia="仿宋"/>
          <w:sz w:val="28"/>
          <w:szCs w:val="28"/>
          <w:highlight w:val="none"/>
        </w:rPr>
        <w:t>202</w:t>
      </w:r>
      <w:r>
        <w:rPr>
          <w:rStyle w:val="25"/>
          <w:rFonts w:ascii="仿宋" w:hAnsi="仿宋" w:eastAsia="仿宋"/>
          <w:sz w:val="28"/>
          <w:szCs w:val="28"/>
          <w:highlight w:val="none"/>
        </w:rPr>
        <w:t>4年2月23日9</w:t>
      </w:r>
      <w:r>
        <w:rPr>
          <w:rStyle w:val="25"/>
          <w:rFonts w:hint="eastAsia" w:ascii="仿宋" w:hAnsi="仿宋" w:eastAsia="仿宋"/>
          <w:sz w:val="28"/>
          <w:szCs w:val="28"/>
          <w:highlight w:val="none"/>
        </w:rPr>
        <w:t>:</w:t>
      </w:r>
      <w:r>
        <w:rPr>
          <w:rStyle w:val="25"/>
          <w:rFonts w:ascii="仿宋" w:hAnsi="仿宋" w:eastAsia="仿宋"/>
          <w:sz w:val="28"/>
          <w:szCs w:val="28"/>
          <w:highlight w:val="none"/>
        </w:rPr>
        <w:t>3</w:t>
      </w:r>
      <w:r>
        <w:rPr>
          <w:rStyle w:val="25"/>
          <w:rFonts w:hint="eastAsia" w:ascii="仿宋" w:hAnsi="仿宋" w:eastAsia="仿宋"/>
          <w:sz w:val="28"/>
          <w:szCs w:val="28"/>
          <w:highlight w:val="none"/>
        </w:rPr>
        <w:t>0</w:t>
      </w:r>
      <w:r>
        <w:rPr>
          <w:rStyle w:val="25"/>
          <w:rFonts w:ascii="仿宋" w:hAnsi="仿宋" w:eastAsia="仿宋"/>
          <w:sz w:val="28"/>
          <w:szCs w:val="28"/>
          <w:highlight w:val="none"/>
        </w:rPr>
        <w:t>时前不得开封”</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第二个信封注明：</w:t>
      </w:r>
      <w:r>
        <w:rPr>
          <w:rStyle w:val="25"/>
          <w:rFonts w:ascii="仿宋" w:hAnsi="仿宋" w:eastAsia="仿宋"/>
          <w:sz w:val="28"/>
          <w:szCs w:val="28"/>
          <w:highlight w:val="none"/>
        </w:rPr>
        <w:t xml:space="preserve"> </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比选单位：</w:t>
      </w:r>
      <w:r>
        <w:rPr>
          <w:rStyle w:val="25"/>
          <w:rFonts w:ascii="仿宋" w:hAnsi="仿宋" w:eastAsia="仿宋"/>
          <w:sz w:val="28"/>
          <w:szCs w:val="28"/>
          <w:highlight w:val="none"/>
        </w:rPr>
        <w:t xml:space="preserve"> </w:t>
      </w:r>
      <w:r>
        <w:rPr>
          <w:rStyle w:val="25"/>
          <w:rFonts w:hint="eastAsia" w:ascii="仿宋" w:hAnsi="仿宋" w:eastAsia="仿宋"/>
          <w:sz w:val="28"/>
          <w:szCs w:val="28"/>
          <w:highlight w:val="none"/>
        </w:rPr>
        <w:t>南平市延平新城投资开发有限公司</w:t>
      </w:r>
    </w:p>
    <w:p>
      <w:pPr>
        <w:autoSpaceDE w:val="0"/>
        <w:autoSpaceDN w:val="0"/>
        <w:adjustRightInd w:val="0"/>
        <w:ind w:firstLine="560" w:firstLineChars="200"/>
        <w:jc w:val="left"/>
        <w:rPr>
          <w:rStyle w:val="25"/>
          <w:rFonts w:ascii="仿宋" w:hAnsi="仿宋" w:eastAsia="仿宋"/>
          <w:sz w:val="28"/>
          <w:szCs w:val="28"/>
          <w:highlight w:val="none"/>
        </w:rPr>
      </w:pPr>
      <w:r>
        <w:rPr>
          <w:rStyle w:val="25"/>
          <w:rFonts w:hint="eastAsia" w:ascii="仿宋" w:hAnsi="仿宋" w:eastAsia="仿宋"/>
          <w:sz w:val="28"/>
          <w:szCs w:val="28"/>
          <w:highlight w:val="none"/>
        </w:rPr>
        <w:t>比选项目名称：</w:t>
      </w:r>
    </w:p>
    <w:p>
      <w:pPr>
        <w:autoSpaceDE w:val="0"/>
        <w:autoSpaceDN w:val="0"/>
        <w:adjustRightInd w:val="0"/>
        <w:ind w:firstLine="560" w:firstLineChars="200"/>
        <w:jc w:val="left"/>
        <w:rPr>
          <w:rStyle w:val="25"/>
          <w:rFonts w:hint="eastAsia" w:ascii="仿宋" w:hAnsi="仿宋" w:eastAsia="仿宋"/>
          <w:sz w:val="28"/>
          <w:szCs w:val="28"/>
          <w:highlight w:val="none"/>
          <w:lang w:eastAsia="zh-CN"/>
        </w:rPr>
      </w:pPr>
      <w:r>
        <w:rPr>
          <w:rStyle w:val="25"/>
          <w:rFonts w:hint="eastAsia" w:ascii="仿宋" w:hAnsi="仿宋" w:eastAsia="仿宋"/>
          <w:sz w:val="28"/>
          <w:szCs w:val="28"/>
          <w:highlight w:val="none"/>
        </w:rPr>
        <w:t>百合馨院项目、武夷新区“18119”项目建筑</w:t>
      </w:r>
      <w:r>
        <w:rPr>
          <w:rStyle w:val="25"/>
          <w:rFonts w:hint="eastAsia" w:ascii="仿宋" w:hAnsi="仿宋" w:eastAsia="仿宋"/>
          <w:sz w:val="28"/>
          <w:szCs w:val="28"/>
          <w:highlight w:val="none"/>
          <w:lang w:eastAsia="zh-CN"/>
        </w:rPr>
        <w:t>安装</w:t>
      </w:r>
      <w:r>
        <w:rPr>
          <w:rStyle w:val="25"/>
          <w:rFonts w:hint="eastAsia" w:ascii="仿宋" w:hAnsi="仿宋" w:eastAsia="仿宋"/>
          <w:sz w:val="28"/>
          <w:szCs w:val="28"/>
          <w:highlight w:val="none"/>
        </w:rPr>
        <w:t>工程相关保险</w:t>
      </w:r>
      <w:r>
        <w:rPr>
          <w:rStyle w:val="25"/>
          <w:rFonts w:hint="eastAsia" w:ascii="仿宋" w:hAnsi="仿宋" w:eastAsia="仿宋"/>
          <w:sz w:val="28"/>
          <w:szCs w:val="28"/>
          <w:highlight w:val="none"/>
          <w:lang w:eastAsia="zh-CN"/>
        </w:rPr>
        <w:t>项目</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比选申请文件的报价部分</w:t>
      </w:r>
    </w:p>
    <w:p>
      <w:pPr>
        <w:ind w:firstLine="560" w:firstLineChars="200"/>
        <w:rPr>
          <w:rStyle w:val="25"/>
          <w:rFonts w:ascii="仿宋" w:hAnsi="仿宋" w:eastAsia="仿宋"/>
          <w:sz w:val="28"/>
          <w:szCs w:val="28"/>
          <w:highlight w:val="none"/>
        </w:rPr>
      </w:pPr>
      <w:r>
        <w:rPr>
          <w:rStyle w:val="25"/>
          <w:rFonts w:hint="eastAsia" w:ascii="仿宋" w:hAnsi="仿宋" w:eastAsia="仿宋"/>
          <w:sz w:val="28"/>
          <w:szCs w:val="28"/>
          <w:highlight w:val="none"/>
        </w:rPr>
        <w:t>递交日期：202</w:t>
      </w:r>
      <w:r>
        <w:rPr>
          <w:rStyle w:val="25"/>
          <w:rFonts w:ascii="仿宋" w:hAnsi="仿宋" w:eastAsia="仿宋"/>
          <w:sz w:val="28"/>
          <w:szCs w:val="28"/>
          <w:highlight w:val="none"/>
        </w:rPr>
        <w:t>4年2月23日</w:t>
      </w:r>
    </w:p>
    <w:p>
      <w:pPr>
        <w:ind w:firstLine="560" w:firstLineChars="200"/>
        <w:rPr>
          <w:rStyle w:val="25"/>
          <w:rFonts w:ascii="仿宋" w:hAnsi="仿宋" w:eastAsia="仿宋"/>
          <w:sz w:val="28"/>
          <w:szCs w:val="28"/>
        </w:rPr>
      </w:pPr>
      <w:r>
        <w:rPr>
          <w:rStyle w:val="25"/>
          <w:rFonts w:hint="eastAsia" w:ascii="仿宋" w:hAnsi="仿宋" w:eastAsia="仿宋"/>
          <w:sz w:val="28"/>
          <w:szCs w:val="28"/>
        </w:rPr>
        <w:t>并注明</w:t>
      </w:r>
      <w:r>
        <w:rPr>
          <w:rStyle w:val="25"/>
          <w:rFonts w:ascii="仿宋" w:hAnsi="仿宋" w:eastAsia="仿宋"/>
          <w:sz w:val="28"/>
          <w:szCs w:val="28"/>
        </w:rPr>
        <w:t>:“在</w:t>
      </w:r>
      <w:r>
        <w:rPr>
          <w:rStyle w:val="25"/>
          <w:rFonts w:hint="eastAsia" w:ascii="仿宋" w:hAnsi="仿宋" w:eastAsia="仿宋"/>
          <w:sz w:val="28"/>
          <w:szCs w:val="28"/>
        </w:rPr>
        <w:t>202</w:t>
      </w:r>
      <w:r>
        <w:rPr>
          <w:rStyle w:val="25"/>
          <w:rFonts w:ascii="仿宋" w:hAnsi="仿宋" w:eastAsia="仿宋"/>
          <w:sz w:val="28"/>
          <w:szCs w:val="28"/>
        </w:rPr>
        <w:t>4年2月23日9</w:t>
      </w:r>
      <w:r>
        <w:rPr>
          <w:rStyle w:val="25"/>
          <w:rFonts w:hint="eastAsia" w:ascii="仿宋" w:hAnsi="仿宋" w:eastAsia="仿宋"/>
          <w:sz w:val="28"/>
          <w:szCs w:val="28"/>
        </w:rPr>
        <w:t>:</w:t>
      </w:r>
      <w:r>
        <w:rPr>
          <w:rStyle w:val="25"/>
          <w:rFonts w:ascii="仿宋" w:hAnsi="仿宋" w:eastAsia="仿宋"/>
          <w:sz w:val="28"/>
          <w:szCs w:val="28"/>
        </w:rPr>
        <w:t>3</w:t>
      </w:r>
      <w:r>
        <w:rPr>
          <w:rStyle w:val="25"/>
          <w:rFonts w:hint="eastAsia" w:ascii="仿宋" w:hAnsi="仿宋" w:eastAsia="仿宋"/>
          <w:sz w:val="28"/>
          <w:szCs w:val="28"/>
        </w:rPr>
        <w:t>0</w:t>
      </w:r>
      <w:r>
        <w:rPr>
          <w:rStyle w:val="25"/>
          <w:rFonts w:ascii="仿宋" w:hAnsi="仿宋" w:eastAsia="仿宋"/>
          <w:sz w:val="28"/>
          <w:szCs w:val="28"/>
        </w:rPr>
        <w:t>时前不得开封”</w:t>
      </w:r>
    </w:p>
    <w:p>
      <w:pPr>
        <w:ind w:firstLine="560" w:firstLineChars="200"/>
        <w:rPr>
          <w:rStyle w:val="25"/>
          <w:rFonts w:ascii="仿宋" w:hAnsi="仿宋" w:eastAsia="仿宋"/>
          <w:sz w:val="28"/>
          <w:szCs w:val="28"/>
        </w:rPr>
      </w:pPr>
      <w:r>
        <w:rPr>
          <w:rStyle w:val="25"/>
          <w:rFonts w:hint="eastAsia" w:ascii="仿宋" w:hAnsi="仿宋" w:eastAsia="仿宋"/>
          <w:sz w:val="28"/>
          <w:szCs w:val="28"/>
        </w:rPr>
        <w:t>（3）装订要求：</w:t>
      </w:r>
    </w:p>
    <w:p>
      <w:pPr>
        <w:ind w:firstLine="560" w:firstLineChars="200"/>
        <w:rPr>
          <w:rFonts w:ascii="仿宋" w:hAnsi="仿宋" w:eastAsia="仿宋"/>
          <w:sz w:val="28"/>
          <w:szCs w:val="28"/>
        </w:rPr>
      </w:pPr>
      <w:r>
        <w:rPr>
          <w:rStyle w:val="25"/>
          <w:rFonts w:hint="eastAsia" w:ascii="仿宋" w:hAnsi="仿宋" w:eastAsia="仿宋"/>
          <w:sz w:val="28"/>
          <w:szCs w:val="28"/>
        </w:rPr>
        <w:t>比选申请人需按包件编制一份比选申请文件（一份文件两个信封，即比选申请文件和报价函）装订包装递交;</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4）未按上述要求密封比选申请文件，比选人不予受理。</w:t>
      </w:r>
    </w:p>
    <w:p>
      <w:pPr>
        <w:ind w:firstLine="562" w:firstLineChars="200"/>
        <w:jc w:val="left"/>
        <w:rPr>
          <w:rStyle w:val="25"/>
          <w:rFonts w:ascii="仿宋" w:hAnsi="仿宋" w:eastAsia="仿宋"/>
          <w:b/>
          <w:sz w:val="28"/>
          <w:szCs w:val="28"/>
        </w:rPr>
      </w:pPr>
      <w:r>
        <w:rPr>
          <w:rStyle w:val="25"/>
          <w:rFonts w:ascii="仿宋" w:hAnsi="仿宋" w:eastAsia="仿宋"/>
          <w:b/>
          <w:sz w:val="28"/>
          <w:szCs w:val="28"/>
        </w:rPr>
        <w:t>3、资格审查：</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pPr>
        <w:ind w:firstLine="562" w:firstLineChars="200"/>
        <w:jc w:val="left"/>
        <w:rPr>
          <w:rStyle w:val="25"/>
          <w:rFonts w:ascii="仿宋" w:hAnsi="仿宋" w:eastAsia="仿宋"/>
          <w:b/>
          <w:sz w:val="28"/>
          <w:szCs w:val="28"/>
        </w:rPr>
      </w:pPr>
      <w:r>
        <w:rPr>
          <w:rStyle w:val="25"/>
          <w:rFonts w:ascii="仿宋" w:hAnsi="仿宋" w:eastAsia="仿宋"/>
          <w:b/>
          <w:sz w:val="28"/>
          <w:szCs w:val="28"/>
        </w:rPr>
        <w:t>4、比选申请书的递交：</w:t>
      </w:r>
    </w:p>
    <w:p>
      <w:pPr>
        <w:ind w:firstLine="560" w:firstLineChars="200"/>
        <w:jc w:val="left"/>
        <w:rPr>
          <w:rStyle w:val="25"/>
          <w:rFonts w:ascii="仿宋" w:hAnsi="仿宋" w:eastAsia="仿宋"/>
          <w:b/>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1）比选申请书应该在比选须知附表中规定的比选申请书提交截止时间前提交。</w:t>
      </w:r>
      <w:r>
        <w:rPr>
          <w:rStyle w:val="25"/>
          <w:rFonts w:hint="eastAsia" w:ascii="仿宋" w:hAnsi="仿宋" w:eastAsia="仿宋"/>
          <w:b/>
          <w:kern w:val="0"/>
          <w:sz w:val="28"/>
          <w:szCs w:val="28"/>
          <w:lang w:val="zh-CN"/>
        </w:rPr>
        <w:t>比选人将不予接收迟到的比选申请书。</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2）比选申请书份数：按比选须知附表。</w:t>
      </w:r>
    </w:p>
    <w:p>
      <w:pPr>
        <w:pStyle w:val="5"/>
        <w:spacing w:line="240" w:lineRule="auto"/>
        <w:ind w:firstLine="562"/>
        <w:rPr>
          <w:rStyle w:val="25"/>
          <w:rFonts w:ascii="仿宋" w:hAnsi="仿宋" w:eastAsia="仿宋"/>
          <w:szCs w:val="28"/>
        </w:rPr>
      </w:pPr>
      <w:bookmarkStart w:id="13" w:name="_Toc156478759"/>
      <w:r>
        <w:rPr>
          <w:rStyle w:val="25"/>
          <w:rFonts w:hint="eastAsia" w:ascii="仿宋" w:hAnsi="仿宋" w:eastAsia="仿宋"/>
          <w:szCs w:val="28"/>
        </w:rPr>
        <w:t>八、比选保证金：</w:t>
      </w:r>
      <w:bookmarkEnd w:id="13"/>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w:t>
      </w:r>
      <w:r>
        <w:rPr>
          <w:rStyle w:val="25"/>
          <w:rFonts w:ascii="仿宋" w:hAnsi="仿宋" w:eastAsia="仿宋" w:cs="Calibri"/>
          <w:bCs/>
          <w:sz w:val="28"/>
          <w:szCs w:val="28"/>
        </w:rPr>
        <w:t>1）比选保证金提交金额：人民币</w:t>
      </w:r>
      <w:r>
        <w:rPr>
          <w:rStyle w:val="25"/>
          <w:rFonts w:hint="eastAsia" w:ascii="仿宋" w:hAnsi="仿宋" w:eastAsia="仿宋" w:cs="Calibri"/>
          <w:bCs/>
          <w:sz w:val="28"/>
          <w:szCs w:val="28"/>
        </w:rPr>
        <w:t>壹</w:t>
      </w:r>
      <w:r>
        <w:rPr>
          <w:rStyle w:val="25"/>
          <w:rFonts w:ascii="仿宋" w:hAnsi="仿宋" w:eastAsia="仿宋" w:cs="Calibri"/>
          <w:bCs/>
          <w:sz w:val="28"/>
          <w:szCs w:val="28"/>
        </w:rPr>
        <w:t>万元整（￥</w:t>
      </w:r>
      <w:r>
        <w:rPr>
          <w:rStyle w:val="25"/>
          <w:rFonts w:hint="eastAsia" w:ascii="仿宋" w:hAnsi="仿宋" w:eastAsia="仿宋" w:cs="Calibri"/>
          <w:bCs/>
          <w:sz w:val="28"/>
          <w:szCs w:val="28"/>
        </w:rPr>
        <w:t>1</w:t>
      </w:r>
      <w:r>
        <w:rPr>
          <w:rStyle w:val="25"/>
          <w:rFonts w:ascii="仿宋" w:hAnsi="仿宋" w:eastAsia="仿宋" w:cs="Calibri"/>
          <w:bCs/>
          <w:sz w:val="28"/>
          <w:szCs w:val="28"/>
        </w:rPr>
        <w:t>0000元）；</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w:t>
      </w:r>
      <w:r>
        <w:rPr>
          <w:rStyle w:val="25"/>
          <w:rFonts w:ascii="仿宋" w:hAnsi="仿宋" w:eastAsia="仿宋" w:cs="Calibri"/>
          <w:bCs/>
          <w:sz w:val="28"/>
          <w:szCs w:val="28"/>
        </w:rPr>
        <w:t>2）比选保证金提交时间：按比选须知的要求。</w:t>
      </w:r>
    </w:p>
    <w:p>
      <w:pPr>
        <w:pStyle w:val="91"/>
        <w:snapToGrid w:val="0"/>
        <w:spacing w:line="500" w:lineRule="exact"/>
        <w:ind w:firstLine="560" w:firstLineChars="200"/>
        <w:rPr>
          <w:rStyle w:val="25"/>
          <w:rFonts w:ascii="仿宋" w:hAnsi="仿宋" w:eastAsia="仿宋" w:cs="Calibri"/>
          <w:bCs/>
          <w:sz w:val="28"/>
          <w:szCs w:val="28"/>
        </w:rPr>
      </w:pPr>
      <w:r>
        <w:rPr>
          <w:rStyle w:val="25"/>
          <w:rFonts w:hint="eastAsia" w:ascii="仿宋" w:hAnsi="仿宋" w:eastAsia="仿宋" w:cs="Calibri"/>
          <w:bCs/>
          <w:sz w:val="28"/>
          <w:szCs w:val="28"/>
        </w:rPr>
        <w:t>（</w:t>
      </w:r>
      <w:r>
        <w:rPr>
          <w:rStyle w:val="25"/>
          <w:rFonts w:ascii="仿宋" w:hAnsi="仿宋" w:eastAsia="仿宋" w:cs="Calibri"/>
          <w:bCs/>
          <w:sz w:val="28"/>
          <w:szCs w:val="28"/>
        </w:rPr>
        <w:t>3）比选保证金交纳银行帐号：</w:t>
      </w:r>
    </w:p>
    <w:p>
      <w:pPr>
        <w:ind w:firstLine="560" w:firstLineChars="200"/>
        <w:jc w:val="left"/>
        <w:rPr>
          <w:rStyle w:val="25"/>
          <w:rFonts w:ascii="仿宋" w:hAnsi="仿宋" w:eastAsia="仿宋" w:cs="Calibri"/>
          <w:bCs/>
          <w:kern w:val="0"/>
          <w:sz w:val="28"/>
          <w:szCs w:val="28"/>
        </w:rPr>
      </w:pPr>
      <w:r>
        <w:rPr>
          <w:rStyle w:val="25"/>
          <w:rFonts w:hint="eastAsia" w:ascii="仿宋" w:hAnsi="仿宋" w:eastAsia="仿宋" w:cs="Calibri"/>
          <w:bCs/>
          <w:kern w:val="0"/>
          <w:sz w:val="28"/>
          <w:szCs w:val="28"/>
        </w:rPr>
        <w:t xml:space="preserve">开户银行：南平农村商业银行股份有限公司营业部            </w:t>
      </w:r>
    </w:p>
    <w:p>
      <w:pPr>
        <w:ind w:firstLine="560" w:firstLineChars="200"/>
        <w:jc w:val="left"/>
        <w:rPr>
          <w:rStyle w:val="25"/>
          <w:rFonts w:ascii="仿宋" w:hAnsi="仿宋" w:eastAsia="仿宋" w:cs="Calibri"/>
          <w:bCs/>
          <w:kern w:val="0"/>
          <w:sz w:val="28"/>
          <w:szCs w:val="28"/>
        </w:rPr>
      </w:pPr>
      <w:r>
        <w:rPr>
          <w:rStyle w:val="25"/>
          <w:rFonts w:hint="eastAsia" w:ascii="仿宋" w:hAnsi="仿宋" w:eastAsia="仿宋" w:cs="Calibri"/>
          <w:bCs/>
          <w:kern w:val="0"/>
          <w:sz w:val="28"/>
          <w:szCs w:val="28"/>
        </w:rPr>
        <w:t xml:space="preserve">开户名称：南平市延平新城投资开发有限公司             </w:t>
      </w:r>
    </w:p>
    <w:p>
      <w:pPr>
        <w:ind w:firstLine="560" w:firstLineChars="200"/>
        <w:jc w:val="left"/>
        <w:rPr>
          <w:rStyle w:val="25"/>
          <w:rFonts w:ascii="仿宋" w:hAnsi="仿宋" w:eastAsia="仿宋" w:cs="Calibri"/>
          <w:bCs/>
          <w:kern w:val="0"/>
          <w:sz w:val="28"/>
          <w:szCs w:val="28"/>
        </w:rPr>
      </w:pPr>
      <w:r>
        <w:rPr>
          <w:rStyle w:val="25"/>
          <w:rFonts w:hint="eastAsia" w:ascii="仿宋" w:hAnsi="仿宋" w:eastAsia="仿宋" w:cs="Calibri"/>
          <w:bCs/>
          <w:kern w:val="0"/>
          <w:sz w:val="28"/>
          <w:szCs w:val="28"/>
        </w:rPr>
        <w:t xml:space="preserve">帐    号： 9050210010010000170278       </w:t>
      </w:r>
    </w:p>
    <w:p>
      <w:pPr>
        <w:ind w:firstLine="560" w:firstLineChars="200"/>
        <w:jc w:val="left"/>
        <w:rPr>
          <w:rStyle w:val="25"/>
          <w:rFonts w:ascii="仿宋" w:hAnsi="仿宋" w:eastAsia="仿宋" w:cs="Calibri"/>
          <w:bCs/>
          <w:sz w:val="28"/>
          <w:szCs w:val="28"/>
        </w:rPr>
      </w:pPr>
      <w:r>
        <w:rPr>
          <w:rStyle w:val="25"/>
          <w:rFonts w:hint="eastAsia" w:ascii="仿宋" w:hAnsi="仿宋" w:eastAsia="仿宋" w:cs="Calibri"/>
          <w:bCs/>
          <w:sz w:val="28"/>
          <w:szCs w:val="28"/>
        </w:rPr>
        <w:t>用</w:t>
      </w:r>
      <w:r>
        <w:rPr>
          <w:rStyle w:val="25"/>
          <w:rFonts w:ascii="仿宋" w:hAnsi="仿宋" w:eastAsia="仿宋" w:cs="Calibri"/>
          <w:bCs/>
          <w:sz w:val="28"/>
          <w:szCs w:val="28"/>
        </w:rPr>
        <w:t xml:space="preserve">    </w:t>
      </w:r>
      <w:r>
        <w:rPr>
          <w:rStyle w:val="25"/>
          <w:rFonts w:hint="eastAsia" w:ascii="仿宋" w:hAnsi="仿宋" w:eastAsia="仿宋" w:cs="Calibri"/>
          <w:bCs/>
          <w:sz w:val="28"/>
          <w:szCs w:val="28"/>
        </w:rPr>
        <w:t>途：（请注明）“</w:t>
      </w:r>
      <w:r>
        <w:rPr>
          <w:rStyle w:val="25"/>
          <w:rFonts w:hint="eastAsia" w:ascii="仿宋" w:hAnsi="仿宋" w:eastAsia="仿宋" w:cs="Calibri"/>
          <w:bCs/>
          <w:sz w:val="28"/>
          <w:szCs w:val="28"/>
          <w:u w:val="single"/>
        </w:rPr>
        <w:t>保险比选保证金”，</w:t>
      </w:r>
      <w:r>
        <w:rPr>
          <w:rStyle w:val="25"/>
          <w:rFonts w:hint="eastAsia" w:ascii="仿宋" w:hAnsi="仿宋" w:eastAsia="仿宋" w:cs="Calibri"/>
          <w:bCs/>
          <w:sz w:val="28"/>
          <w:szCs w:val="28"/>
        </w:rPr>
        <w:t>如因比选申请人汇款凭证未注明项目名称造成比选人无法识别保证金到账情况或识别错误的，其责任由比选申请人自行承担。保证金必须从企业基本账户汇出。</w:t>
      </w:r>
      <w:r>
        <w:rPr>
          <w:rStyle w:val="25"/>
          <w:rFonts w:hint="eastAsia" w:ascii="仿宋" w:hAnsi="仿宋" w:eastAsia="仿宋"/>
          <w:sz w:val="28"/>
          <w:szCs w:val="28"/>
        </w:rPr>
        <w:t>比选申请人保证金必须从企业账户一次性汇出（以到账时间为准，汇出账户名称与企业名称应一致）。</w:t>
      </w:r>
    </w:p>
    <w:p>
      <w:pPr>
        <w:ind w:firstLine="560" w:firstLineChars="200"/>
        <w:jc w:val="left"/>
        <w:rPr>
          <w:rStyle w:val="25"/>
          <w:rFonts w:ascii="仿宋" w:hAnsi="仿宋" w:eastAsia="仿宋" w:cs="Calibri"/>
          <w:bCs/>
          <w:sz w:val="28"/>
          <w:szCs w:val="28"/>
        </w:rPr>
      </w:pPr>
      <w:r>
        <w:rPr>
          <w:rStyle w:val="25"/>
          <w:rFonts w:hint="eastAsia" w:ascii="仿宋" w:hAnsi="仿宋" w:eastAsia="仿宋" w:cs="Calibri"/>
          <w:bCs/>
          <w:sz w:val="28"/>
          <w:szCs w:val="28"/>
        </w:rPr>
        <w:t>（</w:t>
      </w:r>
      <w:r>
        <w:rPr>
          <w:rStyle w:val="25"/>
          <w:rFonts w:ascii="仿宋" w:hAnsi="仿宋" w:eastAsia="仿宋" w:cs="Calibri"/>
          <w:bCs/>
          <w:sz w:val="28"/>
          <w:szCs w:val="28"/>
        </w:rPr>
        <w:t>4）</w:t>
      </w:r>
      <w:r>
        <w:rPr>
          <w:rStyle w:val="25"/>
          <w:rFonts w:hint="eastAsia" w:ascii="仿宋" w:hAnsi="仿宋" w:eastAsia="仿宋" w:cs="Calibri"/>
          <w:b/>
          <w:bCs/>
          <w:sz w:val="28"/>
          <w:szCs w:val="28"/>
        </w:rPr>
        <w:t>逾期交纳或未交纳保证金申请人的比选申请书</w:t>
      </w:r>
      <w:r>
        <w:rPr>
          <w:rStyle w:val="25"/>
          <w:rFonts w:hint="eastAsia" w:ascii="仿宋" w:hAnsi="仿宋" w:eastAsia="仿宋"/>
          <w:b/>
          <w:kern w:val="0"/>
          <w:sz w:val="28"/>
          <w:szCs w:val="28"/>
          <w:lang w:val="zh-CN"/>
        </w:rPr>
        <w:t>比选人将不予接收。</w:t>
      </w:r>
    </w:p>
    <w:p>
      <w:pPr>
        <w:pStyle w:val="5"/>
        <w:spacing w:line="240" w:lineRule="auto"/>
        <w:ind w:firstLine="562"/>
        <w:rPr>
          <w:rStyle w:val="25"/>
          <w:rFonts w:ascii="仿宋" w:hAnsi="仿宋" w:eastAsia="仿宋"/>
          <w:szCs w:val="28"/>
        </w:rPr>
      </w:pPr>
      <w:bookmarkStart w:id="14" w:name="_Toc156478760"/>
      <w:r>
        <w:rPr>
          <w:rStyle w:val="25"/>
          <w:rFonts w:hint="eastAsia" w:ascii="仿宋" w:hAnsi="仿宋" w:eastAsia="仿宋"/>
          <w:szCs w:val="28"/>
        </w:rPr>
        <w:t>九、开标</w:t>
      </w:r>
      <w:bookmarkEnd w:id="14"/>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（一）开标时间和地点</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在公告规定的比选申请文件递交截止时间（开标时间）和公告规定的地点公开开标，并邀请所有比选申请人准时参加。</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比选申请人未出席开标活动，视为该默认开标结果。</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（二）开标程序</w:t>
      </w:r>
    </w:p>
    <w:p>
      <w:pPr>
        <w:ind w:firstLine="562" w:firstLineChars="200"/>
        <w:jc w:val="left"/>
        <w:rPr>
          <w:rStyle w:val="25"/>
          <w:rFonts w:ascii="仿宋" w:hAnsi="仿宋" w:eastAsia="仿宋" w:cs="Calibri"/>
          <w:b/>
          <w:bCs/>
          <w:sz w:val="28"/>
          <w:szCs w:val="28"/>
        </w:rPr>
      </w:pPr>
      <w:r>
        <w:rPr>
          <w:rStyle w:val="25"/>
          <w:rFonts w:hint="eastAsia" w:ascii="仿宋" w:hAnsi="仿宋" w:eastAsia="仿宋" w:cs="Calibri"/>
          <w:b/>
          <w:bCs/>
          <w:sz w:val="28"/>
          <w:szCs w:val="28"/>
        </w:rPr>
        <w:t>第一阶段商务技术部分开标</w:t>
      </w:r>
    </w:p>
    <w:p>
      <w:pPr>
        <w:ind w:firstLine="560" w:firstLineChars="200"/>
        <w:jc w:val="left"/>
        <w:rPr>
          <w:rStyle w:val="25"/>
          <w:rFonts w:ascii="仿宋" w:hAnsi="仿宋" w:eastAsia="仿宋"/>
          <w:sz w:val="28"/>
          <w:szCs w:val="28"/>
        </w:rPr>
      </w:pPr>
      <w:r>
        <w:rPr>
          <w:rStyle w:val="25"/>
          <w:rFonts w:ascii="仿宋" w:hAnsi="仿宋" w:eastAsia="仿宋"/>
          <w:sz w:val="28"/>
          <w:szCs w:val="28"/>
        </w:rPr>
        <w:t>1、主持人按下列程序进行开标：</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1）宣布开标纪律；</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2）公布在截止时间前递交比选申请书的比选申请人名称，并点名确认申请人代表是否到场；</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3）宣布开标人、唱标人、记录人、监标人等有关人员姓名；</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4）宣布比选保证金的递交情况；</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5）按照规定检查比选申请书的密封情况；</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6）宣布比选申请书的开标顺序：随机开标；</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7）按照宣布的开标顺序当众开标，公布比选申请人名称、优惠承诺及其他内容，并记录在案；</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sz w:val="28"/>
          <w:szCs w:val="28"/>
        </w:rPr>
        <w:t>（</w:t>
      </w:r>
      <w:r>
        <w:rPr>
          <w:rStyle w:val="25"/>
          <w:rFonts w:ascii="仿宋" w:hAnsi="仿宋" w:eastAsia="仿宋"/>
          <w:sz w:val="28"/>
          <w:szCs w:val="28"/>
        </w:rPr>
        <w:t>8）比选申请人代表、比选人代表、监标人、记录人等有关人员在开标记录上签字确认；</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9）第一阶段开标结束。</w:t>
      </w:r>
    </w:p>
    <w:p>
      <w:pPr>
        <w:ind w:firstLine="560" w:firstLineChars="200"/>
        <w:jc w:val="left"/>
        <w:rPr>
          <w:rStyle w:val="25"/>
          <w:rFonts w:ascii="仿宋" w:hAnsi="仿宋" w:eastAsia="仿宋"/>
          <w:sz w:val="28"/>
          <w:szCs w:val="28"/>
        </w:rPr>
      </w:pPr>
      <w:r>
        <w:rPr>
          <w:rStyle w:val="25"/>
          <w:rFonts w:ascii="仿宋" w:hAnsi="仿宋" w:eastAsia="仿宋"/>
          <w:sz w:val="28"/>
          <w:szCs w:val="28"/>
        </w:rPr>
        <w:t>2、</w:t>
      </w:r>
      <w:r>
        <w:rPr>
          <w:rStyle w:val="25"/>
          <w:rFonts w:hint="eastAsia" w:ascii="仿宋" w:hAnsi="仿宋" w:eastAsia="仿宋"/>
          <w:sz w:val="28"/>
          <w:szCs w:val="28"/>
        </w:rPr>
        <w:t>开标过程中，若比选人发现比选申请文件出现以下任一情况，经监标人确认后招标人将不予接收：</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1）逾期送达的或者未送达指定地点的；</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2）比选申请书未按比选须知规定密封和标记的；</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3）逾期交纳或未交纳保证金申请人的比选申请书比选人将不予接收。</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ascii="仿宋" w:hAnsi="仿宋" w:eastAsia="仿宋"/>
          <w:sz w:val="28"/>
          <w:szCs w:val="28"/>
        </w:rPr>
        <w:t>4、第二个信封（报价函）不予开封，并交监标人密封保存，比选申请人代表在会场原地等待第二阶段开标。</w:t>
      </w:r>
    </w:p>
    <w:p>
      <w:pPr>
        <w:ind w:firstLine="562" w:firstLineChars="200"/>
        <w:jc w:val="left"/>
        <w:rPr>
          <w:rStyle w:val="25"/>
          <w:rFonts w:ascii="仿宋" w:hAnsi="仿宋" w:eastAsia="仿宋" w:cs="Calibri"/>
          <w:b/>
          <w:bCs/>
          <w:sz w:val="28"/>
          <w:szCs w:val="28"/>
        </w:rPr>
      </w:pPr>
      <w:r>
        <w:rPr>
          <w:rStyle w:val="25"/>
          <w:rFonts w:hint="eastAsia" w:ascii="仿宋" w:hAnsi="仿宋" w:eastAsia="仿宋" w:cs="Calibri"/>
          <w:b/>
          <w:bCs/>
          <w:sz w:val="28"/>
          <w:szCs w:val="28"/>
        </w:rPr>
        <w:t>第二阶段报价部分开标</w:t>
      </w:r>
    </w:p>
    <w:p>
      <w:pPr>
        <w:tabs>
          <w:tab w:val="left" w:pos="360"/>
          <w:tab w:val="left" w:pos="540"/>
          <w:tab w:val="left" w:pos="720"/>
        </w:tabs>
        <w:ind w:firstLine="560" w:firstLineChars="200"/>
        <w:jc w:val="left"/>
        <w:rPr>
          <w:rStyle w:val="25"/>
          <w:rFonts w:ascii="仿宋" w:hAnsi="仿宋" w:eastAsia="仿宋"/>
        </w:rPr>
      </w:pPr>
      <w:r>
        <w:rPr>
          <w:rStyle w:val="25"/>
          <w:rFonts w:ascii="仿宋" w:hAnsi="仿宋" w:eastAsia="仿宋"/>
          <w:sz w:val="28"/>
          <w:szCs w:val="28"/>
        </w:rPr>
        <w:t>1、主持人按下列程序进行开标：</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1）宣布开标纪律；</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3）由监标人及比选申请人代表检查第二个信封（报价函）的比选申请文件密封情况；</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4）宣布比选申请文件的开标顺序：随机开标；</w:t>
      </w:r>
    </w:p>
    <w:p>
      <w:pPr>
        <w:tabs>
          <w:tab w:val="left" w:pos="360"/>
          <w:tab w:val="left" w:pos="540"/>
          <w:tab w:val="left" w:pos="720"/>
        </w:tabs>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5）按照宣布的开标顺序当众开标，工作人员在拆封投标文件第二个信封（报价函）封套后，宣读比选申请人名称、报价及其他内容，并记录在案；</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6）比选申请人、监标人、记录人等有关人员在报价部分的开标记录上签字确认；</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sz w:val="28"/>
          <w:szCs w:val="28"/>
        </w:rPr>
        <w:t>（</w:t>
      </w:r>
      <w:r>
        <w:rPr>
          <w:rStyle w:val="25"/>
          <w:rFonts w:ascii="仿宋" w:hAnsi="仿宋" w:eastAsia="仿宋"/>
          <w:sz w:val="28"/>
          <w:szCs w:val="28"/>
        </w:rPr>
        <w:t>7）开标会议结束。</w:t>
      </w:r>
    </w:p>
    <w:p>
      <w:pPr>
        <w:ind w:firstLine="560" w:firstLineChars="200"/>
        <w:jc w:val="left"/>
        <w:rPr>
          <w:rStyle w:val="25"/>
          <w:rFonts w:ascii="仿宋" w:hAnsi="仿宋" w:eastAsia="仿宋"/>
          <w:sz w:val="28"/>
          <w:szCs w:val="28"/>
        </w:rPr>
      </w:pPr>
      <w:r>
        <w:rPr>
          <w:rStyle w:val="25"/>
          <w:rFonts w:ascii="仿宋" w:hAnsi="仿宋" w:eastAsia="仿宋"/>
          <w:sz w:val="28"/>
          <w:szCs w:val="28"/>
        </w:rPr>
        <w:t>2、开标过程中，若比选人发现比选申请文件出现以下任一情况，经监标人确认后当场宣布为废标：</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1）未在保险报价函上填写报价费率及价格；</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2）保险报价函中的报价超出比选文件公布的最高限价；</w:t>
      </w:r>
    </w:p>
    <w:p>
      <w:pPr>
        <w:ind w:firstLine="560" w:firstLineChars="200"/>
        <w:jc w:val="left"/>
        <w:rPr>
          <w:rStyle w:val="25"/>
          <w:rFonts w:ascii="仿宋" w:hAnsi="仿宋" w:eastAsia="仿宋"/>
          <w:sz w:val="28"/>
          <w:szCs w:val="28"/>
        </w:rPr>
      </w:pPr>
      <w:r>
        <w:rPr>
          <w:rStyle w:val="25"/>
          <w:rFonts w:hint="eastAsia" w:ascii="仿宋" w:hAnsi="仿宋" w:eastAsia="仿宋"/>
          <w:sz w:val="28"/>
          <w:szCs w:val="28"/>
        </w:rPr>
        <w:t>（</w:t>
      </w:r>
      <w:r>
        <w:rPr>
          <w:rStyle w:val="25"/>
          <w:rFonts w:ascii="仿宋" w:hAnsi="仿宋" w:eastAsia="仿宋"/>
          <w:sz w:val="28"/>
          <w:szCs w:val="28"/>
        </w:rPr>
        <w:t>3）未按要求填写、超出规定条件及签字盖章。</w:t>
      </w:r>
    </w:p>
    <w:p>
      <w:pPr>
        <w:ind w:firstLine="560" w:firstLineChars="200"/>
        <w:jc w:val="left"/>
        <w:rPr>
          <w:rStyle w:val="25"/>
          <w:rFonts w:ascii="仿宋" w:hAnsi="仿宋" w:eastAsia="仿宋"/>
          <w:sz w:val="28"/>
          <w:szCs w:val="28"/>
        </w:rPr>
      </w:pPr>
      <w:r>
        <w:rPr>
          <w:rStyle w:val="25"/>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5"/>
        <w:spacing w:line="240" w:lineRule="auto"/>
        <w:ind w:firstLine="562"/>
        <w:rPr>
          <w:rStyle w:val="25"/>
          <w:rFonts w:ascii="仿宋" w:hAnsi="仿宋" w:eastAsia="仿宋"/>
          <w:szCs w:val="28"/>
          <w:lang w:val="zh-CN"/>
        </w:rPr>
      </w:pPr>
      <w:bookmarkStart w:id="15" w:name="_Toc156478761"/>
      <w:r>
        <w:rPr>
          <w:rStyle w:val="25"/>
          <w:rFonts w:hint="eastAsia" w:ascii="仿宋" w:hAnsi="仿宋" w:eastAsia="仿宋"/>
          <w:szCs w:val="28"/>
        </w:rPr>
        <w:t>十</w:t>
      </w:r>
      <w:r>
        <w:rPr>
          <w:rStyle w:val="25"/>
          <w:rFonts w:hint="eastAsia" w:ascii="仿宋" w:hAnsi="仿宋" w:eastAsia="仿宋"/>
          <w:szCs w:val="28"/>
          <w:lang w:val="zh-CN"/>
        </w:rPr>
        <w:t>、评审</w:t>
      </w:r>
      <w:bookmarkEnd w:id="15"/>
    </w:p>
    <w:p>
      <w:pPr>
        <w:ind w:firstLine="560" w:firstLineChars="200"/>
        <w:jc w:val="left"/>
        <w:rPr>
          <w:rStyle w:val="25"/>
          <w:rFonts w:ascii="仿宋" w:hAnsi="仿宋" w:eastAsia="仿宋"/>
          <w:sz w:val="28"/>
          <w:szCs w:val="28"/>
        </w:rPr>
      </w:pPr>
      <w:r>
        <w:rPr>
          <w:rStyle w:val="25"/>
          <w:rFonts w:ascii="仿宋" w:hAnsi="仿宋" w:eastAsia="仿宋"/>
          <w:sz w:val="28"/>
          <w:szCs w:val="28"/>
        </w:rPr>
        <w:t xml:space="preserve">1、 </w:t>
      </w:r>
      <w:r>
        <w:rPr>
          <w:rStyle w:val="25"/>
          <w:rFonts w:hint="eastAsia" w:ascii="仿宋" w:hAnsi="仿宋" w:eastAsia="仿宋"/>
          <w:sz w:val="28"/>
          <w:szCs w:val="28"/>
        </w:rPr>
        <w:t>评审原则</w:t>
      </w:r>
      <w:r>
        <w:rPr>
          <w:rStyle w:val="25"/>
          <w:rFonts w:ascii="仿宋" w:hAnsi="仿宋" w:eastAsia="仿宋"/>
          <w:sz w:val="28"/>
          <w:szCs w:val="28"/>
        </w:rPr>
        <w:tab/>
      </w:r>
    </w:p>
    <w:p>
      <w:pPr>
        <w:spacing w:before="75" w:after="75"/>
        <w:ind w:firstLine="480"/>
        <w:jc w:val="left"/>
        <w:rPr>
          <w:rStyle w:val="25"/>
          <w:rFonts w:ascii="仿宋" w:hAnsi="仿宋" w:eastAsia="仿宋"/>
          <w:sz w:val="28"/>
          <w:szCs w:val="28"/>
        </w:rPr>
      </w:pPr>
      <w:r>
        <w:rPr>
          <w:rStyle w:val="25"/>
          <w:rFonts w:hint="eastAsia" w:ascii="仿宋" w:hAnsi="仿宋" w:eastAsia="仿宋"/>
          <w:sz w:val="28"/>
          <w:szCs w:val="28"/>
        </w:rPr>
        <w:t>评审活动遵循公平、公正、科学和择优的原则。评标的依据是招标文件和投标文件。</w:t>
      </w:r>
    </w:p>
    <w:p>
      <w:pPr>
        <w:ind w:firstLine="560" w:firstLineChars="200"/>
        <w:jc w:val="left"/>
        <w:rPr>
          <w:rStyle w:val="25"/>
          <w:rFonts w:ascii="仿宋" w:hAnsi="仿宋" w:eastAsia="仿宋"/>
          <w:sz w:val="28"/>
          <w:szCs w:val="28"/>
        </w:rPr>
      </w:pPr>
      <w:r>
        <w:rPr>
          <w:rStyle w:val="25"/>
          <w:rFonts w:ascii="仿宋" w:hAnsi="仿宋" w:eastAsia="仿宋"/>
          <w:sz w:val="28"/>
          <w:szCs w:val="28"/>
        </w:rPr>
        <w:t xml:space="preserve">2、 </w:t>
      </w:r>
      <w:r>
        <w:rPr>
          <w:rStyle w:val="25"/>
          <w:rFonts w:hint="eastAsia" w:ascii="仿宋" w:hAnsi="仿宋" w:eastAsia="仿宋"/>
          <w:sz w:val="28"/>
          <w:szCs w:val="28"/>
        </w:rPr>
        <w:t>评审</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比选人在比选文件规定地点、时间进行此次比选评审，</w:t>
      </w:r>
      <w:r>
        <w:rPr>
          <w:rStyle w:val="25"/>
          <w:rFonts w:hint="eastAsia" w:ascii="仿宋" w:hAnsi="仿宋" w:eastAsia="仿宋"/>
          <w:b/>
          <w:kern w:val="0"/>
          <w:sz w:val="28"/>
          <w:szCs w:val="28"/>
          <w:lang w:val="zh-CN"/>
        </w:rPr>
        <w:t>具体评审要求详见第五章“评审办法”，其中比选人无义务就拒绝接受某项比选申请说明原因。</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①未按要求密封，或迟到的；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②未按规定编制与装订比选申请书；</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③比选申请书未按比选文件规定的格式、内容填写，字迹模糊（文字上有实质性保留和附加）；</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④比选函、法定代表人（</w:t>
      </w:r>
      <w:r>
        <w:rPr>
          <w:rStyle w:val="25"/>
          <w:rFonts w:hint="eastAsia" w:ascii="仿宋" w:hAnsi="仿宋" w:eastAsia="仿宋"/>
          <w:b/>
          <w:kern w:val="0"/>
          <w:sz w:val="28"/>
          <w:szCs w:val="28"/>
        </w:rPr>
        <w:t>单位负责人</w:t>
      </w:r>
      <w:r>
        <w:rPr>
          <w:rStyle w:val="25"/>
          <w:rFonts w:hint="eastAsia" w:ascii="仿宋" w:hAnsi="仿宋" w:eastAsia="仿宋"/>
          <w:b/>
          <w:kern w:val="0"/>
          <w:sz w:val="28"/>
          <w:szCs w:val="28"/>
          <w:lang w:val="zh-CN"/>
        </w:rPr>
        <w:t>）授权书（若有）未盖章和签字的；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⑤不符合比选文件规定“合格的比选申请人”要求；</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⑥比选申请人未按比选文件要求提交比选保证金；</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⑦比选申请书不符合比选文件中规定的其他实质性要求或隐瞒的；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⑧比选申请人增加比选人的责任范围或减少比选申请人义务的；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⑨未按比选文件规定提供附件材料或附件资料不符合要求的；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⑩发现在比选过程中有弄虚作假情形的。</w:t>
      </w:r>
    </w:p>
    <w:p>
      <w:pPr>
        <w:pStyle w:val="5"/>
        <w:spacing w:line="240" w:lineRule="auto"/>
        <w:ind w:firstLine="562"/>
        <w:rPr>
          <w:rStyle w:val="25"/>
          <w:rFonts w:ascii="仿宋" w:hAnsi="仿宋" w:eastAsia="仿宋"/>
          <w:szCs w:val="28"/>
        </w:rPr>
      </w:pPr>
      <w:bookmarkStart w:id="16" w:name="_Toc156478762"/>
      <w:r>
        <w:rPr>
          <w:rStyle w:val="25"/>
          <w:rFonts w:hint="eastAsia" w:ascii="仿宋" w:hAnsi="仿宋" w:eastAsia="仿宋"/>
          <w:szCs w:val="28"/>
        </w:rPr>
        <w:t>十一、</w:t>
      </w:r>
      <w:r>
        <w:rPr>
          <w:rStyle w:val="25"/>
          <w:rFonts w:ascii="仿宋" w:hAnsi="仿宋" w:eastAsia="仿宋"/>
          <w:szCs w:val="28"/>
        </w:rPr>
        <w:t xml:space="preserve"> </w:t>
      </w:r>
      <w:r>
        <w:rPr>
          <w:rStyle w:val="25"/>
          <w:rFonts w:hint="eastAsia" w:ascii="仿宋" w:hAnsi="仿宋" w:eastAsia="仿宋"/>
          <w:szCs w:val="28"/>
        </w:rPr>
        <w:t>定标方式：</w:t>
      </w:r>
      <w:bookmarkEnd w:id="16"/>
    </w:p>
    <w:p>
      <w:pPr>
        <w:spacing w:before="75" w:after="75"/>
        <w:ind w:firstLine="480"/>
        <w:jc w:val="left"/>
        <w:rPr>
          <w:rStyle w:val="25"/>
          <w:rFonts w:ascii="仿宋" w:hAnsi="仿宋" w:eastAsia="仿宋"/>
          <w:sz w:val="28"/>
          <w:szCs w:val="28"/>
          <w:highlight w:val="none"/>
        </w:rPr>
      </w:pPr>
      <w:r>
        <w:rPr>
          <w:rStyle w:val="25"/>
          <w:rFonts w:ascii="仿宋" w:hAnsi="仿宋" w:eastAsia="仿宋"/>
          <w:sz w:val="28"/>
          <w:szCs w:val="28"/>
        </w:rPr>
        <w:t>1、比选人的评审委员会将按</w:t>
      </w:r>
      <w:r>
        <w:rPr>
          <w:rStyle w:val="25"/>
          <w:rFonts w:hint="eastAsia" w:ascii="仿宋" w:hAnsi="仿宋" w:eastAsia="仿宋"/>
          <w:sz w:val="28"/>
          <w:szCs w:val="28"/>
          <w:lang w:val="zh-CN"/>
        </w:rPr>
        <w:t>比选申请人</w:t>
      </w:r>
      <w:r>
        <w:rPr>
          <w:rStyle w:val="25"/>
          <w:rFonts w:hint="eastAsia" w:ascii="仿宋" w:hAnsi="仿宋" w:eastAsia="仿宋"/>
          <w:sz w:val="28"/>
          <w:szCs w:val="28"/>
        </w:rPr>
        <w:t>综合评价得分由高到低的原则对所有通过审核的</w:t>
      </w:r>
      <w:r>
        <w:rPr>
          <w:rStyle w:val="25"/>
          <w:rFonts w:hint="eastAsia" w:ascii="仿宋" w:hAnsi="仿宋" w:eastAsia="仿宋"/>
          <w:sz w:val="28"/>
          <w:szCs w:val="28"/>
          <w:lang w:val="zh-CN"/>
        </w:rPr>
        <w:t>比选申请人</w:t>
      </w:r>
      <w:r>
        <w:rPr>
          <w:rStyle w:val="25"/>
          <w:rFonts w:hint="eastAsia" w:ascii="仿宋" w:hAnsi="仿宋" w:eastAsia="仿宋"/>
          <w:sz w:val="28"/>
          <w:szCs w:val="28"/>
        </w:rPr>
        <w:t>进行排序，推荐得分排名第一的</w:t>
      </w:r>
      <w:r>
        <w:rPr>
          <w:rStyle w:val="25"/>
          <w:rFonts w:hint="eastAsia" w:ascii="仿宋" w:hAnsi="仿宋" w:eastAsia="仿宋"/>
          <w:sz w:val="28"/>
          <w:szCs w:val="28"/>
          <w:lang w:val="zh-CN"/>
        </w:rPr>
        <w:t>比选申</w:t>
      </w:r>
      <w:r>
        <w:rPr>
          <w:rStyle w:val="25"/>
          <w:rFonts w:hint="eastAsia" w:ascii="仿宋" w:hAnsi="仿宋" w:eastAsia="仿宋"/>
          <w:sz w:val="28"/>
          <w:szCs w:val="28"/>
          <w:highlight w:val="none"/>
          <w:lang w:val="zh-CN"/>
        </w:rPr>
        <w:t>请人</w:t>
      </w:r>
      <w:r>
        <w:rPr>
          <w:rStyle w:val="25"/>
          <w:rFonts w:hint="eastAsia" w:ascii="仿宋" w:hAnsi="仿宋" w:eastAsia="仿宋"/>
          <w:sz w:val="28"/>
          <w:szCs w:val="28"/>
          <w:highlight w:val="none"/>
        </w:rPr>
        <w:t>为中</w:t>
      </w:r>
      <w:r>
        <w:rPr>
          <w:rStyle w:val="25"/>
          <w:rFonts w:hint="eastAsia" w:ascii="仿宋" w:hAnsi="仿宋" w:eastAsia="仿宋"/>
          <w:sz w:val="28"/>
          <w:szCs w:val="28"/>
          <w:highlight w:val="none"/>
          <w:lang w:eastAsia="zh-CN"/>
        </w:rPr>
        <w:t>选</w:t>
      </w:r>
      <w:r>
        <w:rPr>
          <w:rStyle w:val="25"/>
          <w:rFonts w:hint="eastAsia" w:ascii="仿宋" w:hAnsi="仿宋" w:eastAsia="仿宋"/>
          <w:sz w:val="28"/>
          <w:szCs w:val="28"/>
          <w:highlight w:val="none"/>
        </w:rPr>
        <w:t>候选人。</w:t>
      </w:r>
    </w:p>
    <w:p>
      <w:pPr>
        <w:spacing w:before="75" w:after="75"/>
        <w:ind w:firstLine="480"/>
        <w:jc w:val="left"/>
        <w:rPr>
          <w:rStyle w:val="25"/>
          <w:rFonts w:ascii="仿宋" w:hAnsi="仿宋" w:eastAsia="仿宋"/>
          <w:sz w:val="28"/>
          <w:szCs w:val="28"/>
          <w:highlight w:val="none"/>
          <w:lang w:val="zh-CN"/>
        </w:rPr>
      </w:pPr>
      <w:r>
        <w:rPr>
          <w:rStyle w:val="25"/>
          <w:rFonts w:ascii="仿宋" w:hAnsi="仿宋" w:eastAsia="仿宋"/>
          <w:sz w:val="28"/>
          <w:szCs w:val="28"/>
          <w:highlight w:val="none"/>
        </w:rPr>
        <w:t>2、比选人</w:t>
      </w:r>
      <w:r>
        <w:rPr>
          <w:rStyle w:val="25"/>
          <w:rFonts w:hint="eastAsia" w:ascii="仿宋" w:hAnsi="仿宋" w:eastAsia="仿宋"/>
          <w:sz w:val="28"/>
          <w:szCs w:val="28"/>
          <w:highlight w:val="none"/>
          <w:lang w:val="zh-CN"/>
        </w:rPr>
        <w:t>依据评</w:t>
      </w:r>
      <w:r>
        <w:rPr>
          <w:rStyle w:val="25"/>
          <w:rFonts w:hint="eastAsia" w:ascii="仿宋" w:hAnsi="仿宋" w:eastAsia="仿宋"/>
          <w:sz w:val="28"/>
          <w:szCs w:val="28"/>
          <w:highlight w:val="none"/>
        </w:rPr>
        <w:t>审</w:t>
      </w:r>
      <w:r>
        <w:rPr>
          <w:rStyle w:val="25"/>
          <w:rFonts w:hint="eastAsia" w:ascii="仿宋" w:hAnsi="仿宋" w:eastAsia="仿宋"/>
          <w:sz w:val="28"/>
          <w:szCs w:val="28"/>
          <w:highlight w:val="none"/>
          <w:lang w:val="zh-CN"/>
        </w:rPr>
        <w:t>委员会推荐的中</w:t>
      </w:r>
      <w:r>
        <w:rPr>
          <w:rStyle w:val="25"/>
          <w:rFonts w:hint="eastAsia" w:ascii="仿宋" w:hAnsi="仿宋" w:eastAsia="仿宋"/>
          <w:sz w:val="28"/>
          <w:szCs w:val="28"/>
          <w:highlight w:val="none"/>
          <w:lang w:eastAsia="zh-CN"/>
        </w:rPr>
        <w:t>选</w:t>
      </w:r>
      <w:r>
        <w:rPr>
          <w:rStyle w:val="25"/>
          <w:rFonts w:hint="eastAsia" w:ascii="仿宋" w:hAnsi="仿宋" w:eastAsia="仿宋"/>
          <w:sz w:val="28"/>
          <w:szCs w:val="28"/>
          <w:highlight w:val="none"/>
          <w:lang w:val="zh-CN"/>
        </w:rPr>
        <w:t>候选人确定</w:t>
      </w:r>
      <w:r>
        <w:rPr>
          <w:rStyle w:val="25"/>
          <w:rFonts w:hint="eastAsia" w:ascii="仿宋" w:hAnsi="仿宋" w:eastAsia="仿宋"/>
          <w:sz w:val="28"/>
          <w:szCs w:val="28"/>
          <w:highlight w:val="none"/>
        </w:rPr>
        <w:t>为</w:t>
      </w:r>
      <w:r>
        <w:rPr>
          <w:rStyle w:val="25"/>
          <w:rFonts w:hint="eastAsia" w:ascii="仿宋" w:hAnsi="仿宋" w:eastAsia="仿宋"/>
          <w:sz w:val="28"/>
          <w:szCs w:val="28"/>
          <w:highlight w:val="none"/>
          <w:lang w:val="zh-CN"/>
        </w:rPr>
        <w:t>中</w:t>
      </w:r>
      <w:r>
        <w:rPr>
          <w:rStyle w:val="25"/>
          <w:rFonts w:hint="eastAsia" w:ascii="仿宋" w:hAnsi="仿宋" w:eastAsia="仿宋"/>
          <w:sz w:val="28"/>
          <w:szCs w:val="28"/>
          <w:highlight w:val="none"/>
        </w:rPr>
        <w:t>选</w:t>
      </w:r>
      <w:r>
        <w:rPr>
          <w:rStyle w:val="25"/>
          <w:rFonts w:hint="eastAsia" w:ascii="仿宋" w:hAnsi="仿宋" w:eastAsia="仿宋"/>
          <w:sz w:val="28"/>
          <w:szCs w:val="28"/>
          <w:highlight w:val="none"/>
          <w:lang w:val="zh-CN"/>
        </w:rPr>
        <w:t>人。</w:t>
      </w:r>
    </w:p>
    <w:p>
      <w:pPr>
        <w:pStyle w:val="5"/>
        <w:spacing w:line="240" w:lineRule="auto"/>
        <w:ind w:firstLine="562"/>
        <w:rPr>
          <w:rStyle w:val="25"/>
          <w:rFonts w:ascii="仿宋" w:hAnsi="仿宋" w:eastAsia="仿宋"/>
          <w:szCs w:val="28"/>
          <w:highlight w:val="none"/>
        </w:rPr>
      </w:pPr>
      <w:bookmarkStart w:id="17" w:name="_Toc156478763"/>
      <w:r>
        <w:rPr>
          <w:rStyle w:val="25"/>
          <w:rFonts w:hint="eastAsia" w:ascii="仿宋" w:hAnsi="仿宋" w:eastAsia="仿宋"/>
          <w:szCs w:val="28"/>
          <w:highlight w:val="none"/>
        </w:rPr>
        <w:t>十二</w:t>
      </w:r>
      <w:r>
        <w:rPr>
          <w:rStyle w:val="25"/>
          <w:rFonts w:ascii="仿宋" w:hAnsi="仿宋" w:eastAsia="仿宋"/>
          <w:szCs w:val="28"/>
          <w:highlight w:val="none"/>
        </w:rPr>
        <w:t xml:space="preserve"> </w:t>
      </w:r>
      <w:r>
        <w:rPr>
          <w:rStyle w:val="25"/>
          <w:rFonts w:hint="eastAsia" w:ascii="仿宋" w:hAnsi="仿宋" w:eastAsia="仿宋"/>
          <w:szCs w:val="28"/>
          <w:highlight w:val="none"/>
        </w:rPr>
        <w:t>、中选通知：</w:t>
      </w:r>
      <w:bookmarkEnd w:id="17"/>
    </w:p>
    <w:p>
      <w:pPr>
        <w:ind w:firstLine="560" w:firstLineChars="200"/>
        <w:jc w:val="left"/>
        <w:rPr>
          <w:rStyle w:val="25"/>
          <w:rFonts w:ascii="仿宋" w:hAnsi="仿宋" w:eastAsia="仿宋" w:cs="Times New Roman"/>
          <w:kern w:val="0"/>
          <w:sz w:val="28"/>
          <w:szCs w:val="28"/>
          <w:lang w:val="zh-CN"/>
        </w:rPr>
      </w:pPr>
      <w:r>
        <w:rPr>
          <w:rStyle w:val="25"/>
          <w:rFonts w:hint="eastAsia" w:ascii="仿宋" w:hAnsi="仿宋" w:eastAsia="仿宋" w:cs="Times New Roman"/>
          <w:kern w:val="0"/>
          <w:sz w:val="28"/>
          <w:szCs w:val="28"/>
          <w:highlight w:val="none"/>
          <w:lang w:val="zh-CN"/>
        </w:rPr>
        <w:t>在中选结果公示</w:t>
      </w:r>
      <w:r>
        <w:rPr>
          <w:rStyle w:val="25"/>
          <w:rFonts w:hint="eastAsia" w:ascii="仿宋" w:hAnsi="仿宋" w:eastAsia="仿宋" w:cs="Times New Roman"/>
          <w:kern w:val="0"/>
          <w:sz w:val="28"/>
          <w:szCs w:val="28"/>
          <w:highlight w:val="none"/>
        </w:rPr>
        <w:t>后，比选人</w:t>
      </w:r>
      <w:r>
        <w:rPr>
          <w:rStyle w:val="25"/>
          <w:rFonts w:hint="eastAsia" w:ascii="仿宋" w:hAnsi="仿宋" w:eastAsia="仿宋" w:cs="Times New Roman"/>
          <w:kern w:val="0"/>
          <w:sz w:val="28"/>
          <w:szCs w:val="28"/>
          <w:highlight w:val="none"/>
          <w:lang w:val="zh-CN"/>
        </w:rPr>
        <w:t>以书面形式向中选人发出中选通知书，并在该通知中说明中选形式和条件、下一步</w:t>
      </w:r>
      <w:r>
        <w:rPr>
          <w:rStyle w:val="25"/>
          <w:rFonts w:hint="eastAsia" w:ascii="仿宋" w:hAnsi="仿宋" w:eastAsia="仿宋" w:cs="Times New Roman"/>
          <w:kern w:val="0"/>
          <w:sz w:val="28"/>
          <w:szCs w:val="28"/>
          <w:lang w:val="zh-CN"/>
        </w:rPr>
        <w:t>工作计划与要求等内容。</w:t>
      </w:r>
    </w:p>
    <w:p>
      <w:pPr>
        <w:pStyle w:val="5"/>
        <w:spacing w:line="240" w:lineRule="auto"/>
        <w:ind w:firstLine="562"/>
        <w:rPr>
          <w:rStyle w:val="25"/>
          <w:rFonts w:ascii="仿宋" w:hAnsi="仿宋" w:eastAsia="仿宋"/>
          <w:szCs w:val="28"/>
        </w:rPr>
      </w:pPr>
      <w:bookmarkStart w:id="18" w:name="_Toc156478764"/>
      <w:r>
        <w:rPr>
          <w:rStyle w:val="25"/>
          <w:rFonts w:hint="eastAsia" w:ascii="仿宋" w:hAnsi="仿宋" w:eastAsia="仿宋"/>
          <w:szCs w:val="28"/>
        </w:rPr>
        <w:t>十三、</w:t>
      </w:r>
      <w:r>
        <w:rPr>
          <w:rStyle w:val="25"/>
          <w:rFonts w:ascii="仿宋" w:hAnsi="仿宋" w:eastAsia="仿宋"/>
          <w:szCs w:val="28"/>
        </w:rPr>
        <w:t xml:space="preserve"> </w:t>
      </w:r>
      <w:r>
        <w:rPr>
          <w:rStyle w:val="25"/>
          <w:rFonts w:hint="eastAsia" w:ascii="仿宋" w:hAnsi="仿宋" w:eastAsia="仿宋"/>
          <w:szCs w:val="28"/>
        </w:rPr>
        <w:t>签订合同：</w:t>
      </w:r>
      <w:bookmarkEnd w:id="18"/>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1、</w:t>
      </w:r>
      <w:r>
        <w:rPr>
          <w:rStyle w:val="25"/>
          <w:rFonts w:hint="eastAsia" w:ascii="仿宋" w:hAnsi="仿宋" w:eastAsia="仿宋"/>
          <w:kern w:val="0"/>
          <w:sz w:val="28"/>
          <w:szCs w:val="28"/>
        </w:rPr>
        <w:t>比选人</w:t>
      </w:r>
      <w:r>
        <w:rPr>
          <w:rStyle w:val="25"/>
          <w:rFonts w:hint="eastAsia" w:ascii="仿宋" w:hAnsi="仿宋" w:eastAsia="仿宋"/>
          <w:kern w:val="0"/>
          <w:sz w:val="28"/>
          <w:szCs w:val="28"/>
          <w:lang w:val="zh-CN"/>
        </w:rPr>
        <w:t>和中选人应当自中选通知书发出之日起</w:t>
      </w:r>
      <w:r>
        <w:rPr>
          <w:rStyle w:val="25"/>
          <w:rFonts w:ascii="仿宋" w:hAnsi="仿宋" w:eastAsia="仿宋"/>
          <w:kern w:val="0"/>
          <w:sz w:val="28"/>
          <w:szCs w:val="28"/>
        </w:rPr>
        <w:t>30</w:t>
      </w:r>
      <w:r>
        <w:rPr>
          <w:rStyle w:val="25"/>
          <w:rFonts w:hint="eastAsia" w:ascii="仿宋" w:hAnsi="仿宋" w:eastAsia="仿宋"/>
          <w:kern w:val="0"/>
          <w:sz w:val="28"/>
          <w:szCs w:val="28"/>
          <w:lang w:val="zh-CN"/>
        </w:rPr>
        <w:t>内，根据比选文件和中选人的比选申请文件订立书面合同。中选人无正当理由拒签合同的，</w:t>
      </w:r>
      <w:r>
        <w:rPr>
          <w:rStyle w:val="25"/>
          <w:rFonts w:hint="eastAsia" w:ascii="仿宋" w:hAnsi="仿宋" w:eastAsia="仿宋"/>
          <w:kern w:val="0"/>
          <w:sz w:val="28"/>
          <w:szCs w:val="28"/>
        </w:rPr>
        <w:t>比选人</w:t>
      </w:r>
      <w:r>
        <w:rPr>
          <w:rStyle w:val="25"/>
          <w:rFonts w:hint="eastAsia" w:ascii="仿宋" w:hAnsi="仿宋" w:eastAsia="仿宋"/>
          <w:kern w:val="0"/>
          <w:sz w:val="28"/>
          <w:szCs w:val="28"/>
          <w:lang w:val="zh-CN"/>
        </w:rPr>
        <w:t>取消其中选资格，其比选保证金不予退还；给</w:t>
      </w:r>
      <w:r>
        <w:rPr>
          <w:rStyle w:val="25"/>
          <w:rFonts w:hint="eastAsia" w:ascii="仿宋" w:hAnsi="仿宋" w:eastAsia="仿宋"/>
          <w:kern w:val="0"/>
          <w:sz w:val="28"/>
          <w:szCs w:val="28"/>
        </w:rPr>
        <w:t>比选人</w:t>
      </w:r>
      <w:r>
        <w:rPr>
          <w:rStyle w:val="25"/>
          <w:rFonts w:hint="eastAsia" w:ascii="仿宋" w:hAnsi="仿宋" w:eastAsia="仿宋"/>
          <w:kern w:val="0"/>
          <w:sz w:val="28"/>
          <w:szCs w:val="28"/>
          <w:lang w:val="zh-CN"/>
        </w:rPr>
        <w:t>造成的损失超过承诺担保数额的，中选人还应当对超过部分予以赔偿。</w:t>
      </w:r>
      <w:r>
        <w:rPr>
          <w:rStyle w:val="25"/>
          <w:rFonts w:ascii="仿宋" w:hAnsi="仿宋" w:eastAsia="仿宋"/>
          <w:kern w:val="0"/>
          <w:sz w:val="28"/>
          <w:szCs w:val="28"/>
          <w:lang w:val="zh-CN"/>
        </w:rPr>
        <w:t xml:space="preserve"> </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 xml:space="preserve">2、 </w:t>
      </w:r>
      <w:r>
        <w:rPr>
          <w:rStyle w:val="25"/>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3、在保单签发前，因对保险条款产生分歧等，比选人可以书面通知方式取消中选人中选资格而无需说明理由。</w:t>
      </w:r>
    </w:p>
    <w:p>
      <w:pPr>
        <w:pStyle w:val="5"/>
        <w:spacing w:line="240" w:lineRule="auto"/>
        <w:ind w:firstLine="562"/>
        <w:rPr>
          <w:rStyle w:val="25"/>
          <w:rFonts w:ascii="仿宋" w:hAnsi="仿宋" w:eastAsia="仿宋"/>
          <w:szCs w:val="28"/>
        </w:rPr>
      </w:pPr>
      <w:bookmarkStart w:id="19" w:name="_Toc156478765"/>
      <w:r>
        <w:rPr>
          <w:rStyle w:val="25"/>
          <w:rFonts w:hint="eastAsia" w:ascii="仿宋" w:hAnsi="仿宋" w:eastAsia="仿宋"/>
          <w:szCs w:val="28"/>
        </w:rPr>
        <w:t>十四、重新比选：</w:t>
      </w:r>
      <w:bookmarkEnd w:id="19"/>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有下列情形之一的，比选人将重新比选：</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1）递交比选申请文件截止时间时，申请人少于3个的；</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2）经评审委员会评审后，有效申请人少于3个的；</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3）中选候选人均未与比选人签订合同的；</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4）其他情形。</w:t>
      </w:r>
    </w:p>
    <w:p>
      <w:pPr>
        <w:pStyle w:val="5"/>
        <w:spacing w:line="240" w:lineRule="auto"/>
        <w:ind w:firstLine="562"/>
        <w:rPr>
          <w:rStyle w:val="25"/>
          <w:rFonts w:ascii="仿宋" w:hAnsi="仿宋" w:eastAsia="仿宋"/>
          <w:szCs w:val="28"/>
        </w:rPr>
      </w:pPr>
      <w:bookmarkStart w:id="20" w:name="_Toc156478766"/>
      <w:r>
        <w:rPr>
          <w:rStyle w:val="25"/>
          <w:rFonts w:hint="eastAsia" w:ascii="仿宋" w:hAnsi="仿宋" w:eastAsia="仿宋"/>
          <w:szCs w:val="28"/>
        </w:rPr>
        <w:t>十五</w:t>
      </w:r>
      <w:r>
        <w:rPr>
          <w:rStyle w:val="25"/>
          <w:rFonts w:ascii="仿宋" w:hAnsi="仿宋" w:eastAsia="仿宋"/>
          <w:szCs w:val="28"/>
        </w:rPr>
        <w:t xml:space="preserve"> </w:t>
      </w:r>
      <w:r>
        <w:rPr>
          <w:rStyle w:val="25"/>
          <w:rFonts w:hint="eastAsia" w:ascii="仿宋" w:hAnsi="仿宋" w:eastAsia="仿宋"/>
          <w:szCs w:val="28"/>
        </w:rPr>
        <w:t>、不再比选：</w:t>
      </w:r>
      <w:bookmarkEnd w:id="20"/>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重新比选后有效申请人仍少于</w:t>
      </w:r>
      <w:r>
        <w:rPr>
          <w:rStyle w:val="25"/>
          <w:rFonts w:ascii="仿宋" w:hAnsi="仿宋" w:eastAsia="仿宋"/>
          <w:kern w:val="0"/>
          <w:sz w:val="28"/>
          <w:szCs w:val="28"/>
          <w:lang w:val="zh-CN"/>
        </w:rPr>
        <w:t>3个，将采取竞争性谈判的方式进行选择。</w:t>
      </w:r>
    </w:p>
    <w:p>
      <w:pPr>
        <w:pStyle w:val="5"/>
        <w:spacing w:line="240" w:lineRule="auto"/>
        <w:ind w:firstLine="562"/>
        <w:rPr>
          <w:rStyle w:val="25"/>
          <w:rFonts w:ascii="仿宋" w:hAnsi="仿宋" w:eastAsia="仿宋"/>
          <w:szCs w:val="28"/>
        </w:rPr>
      </w:pPr>
      <w:bookmarkStart w:id="21" w:name="_Toc156478767"/>
      <w:r>
        <w:rPr>
          <w:rStyle w:val="25"/>
          <w:rFonts w:hint="eastAsia" w:ascii="仿宋" w:hAnsi="仿宋" w:eastAsia="仿宋"/>
          <w:szCs w:val="28"/>
        </w:rPr>
        <w:t>十六、</w:t>
      </w:r>
      <w:r>
        <w:rPr>
          <w:rStyle w:val="25"/>
          <w:rFonts w:ascii="仿宋" w:hAnsi="仿宋" w:eastAsia="仿宋"/>
          <w:szCs w:val="28"/>
        </w:rPr>
        <w:t xml:space="preserve"> </w:t>
      </w:r>
      <w:r>
        <w:rPr>
          <w:rStyle w:val="25"/>
          <w:rFonts w:hint="eastAsia" w:ascii="仿宋" w:hAnsi="仿宋" w:eastAsia="仿宋"/>
          <w:szCs w:val="28"/>
        </w:rPr>
        <w:t>纪律和监督：</w:t>
      </w:r>
      <w:bookmarkEnd w:id="21"/>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 xml:space="preserve">1、 </w:t>
      </w:r>
      <w:r>
        <w:rPr>
          <w:rStyle w:val="25"/>
          <w:rFonts w:hint="eastAsia" w:ascii="仿宋" w:hAnsi="仿宋" w:eastAsia="仿宋"/>
          <w:kern w:val="0"/>
          <w:sz w:val="28"/>
          <w:szCs w:val="28"/>
          <w:lang w:val="zh-CN"/>
        </w:rPr>
        <w:t>对比选人的纪律要求：</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比选人不得泄漏比选活动中应当保密的情况和资料，不得与申请人串通损害公司利益或者他人合法权益。</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2、对申请人的纪律要求：</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3、对评审委员会成员的纪律要求：</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5"/>
          <w:rFonts w:hint="eastAsia" w:ascii="仿宋" w:hAnsi="仿宋" w:eastAsia="仿宋"/>
          <w:kern w:val="0"/>
          <w:sz w:val="28"/>
          <w:szCs w:val="28"/>
        </w:rPr>
        <w:t>五</w:t>
      </w:r>
      <w:r>
        <w:rPr>
          <w:rStyle w:val="25"/>
          <w:rFonts w:hint="eastAsia" w:ascii="仿宋" w:hAnsi="仿宋" w:eastAsia="仿宋"/>
          <w:kern w:val="0"/>
          <w:sz w:val="28"/>
          <w:szCs w:val="28"/>
          <w:lang w:val="zh-CN"/>
        </w:rPr>
        <w:t>章“评审办法”没有规定的评审因素和标准进行评审。</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 xml:space="preserve">4、 </w:t>
      </w:r>
      <w:r>
        <w:rPr>
          <w:rStyle w:val="25"/>
          <w:rFonts w:hint="eastAsia" w:ascii="仿宋" w:hAnsi="仿宋" w:eastAsia="仿宋"/>
          <w:kern w:val="0"/>
          <w:sz w:val="28"/>
          <w:szCs w:val="28"/>
          <w:lang w:val="zh-CN"/>
        </w:rPr>
        <w:t>对与评审活动有关的工作人员的纪律要求：</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与评审活动有关的工作人员不得收受他人的财物或者其它好处，不得向他人透漏对</w:t>
      </w:r>
      <w:r>
        <w:rPr>
          <w:rStyle w:val="25"/>
          <w:rFonts w:hint="eastAsia" w:ascii="仿宋" w:hAnsi="仿宋" w:eastAsia="仿宋"/>
          <w:kern w:val="0"/>
          <w:sz w:val="28"/>
          <w:szCs w:val="28"/>
        </w:rPr>
        <w:t>比选申请</w:t>
      </w:r>
      <w:r>
        <w:rPr>
          <w:rStyle w:val="25"/>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5"/>
          <w:rFonts w:ascii="仿宋" w:hAnsi="仿宋" w:eastAsia="仿宋"/>
          <w:kern w:val="0"/>
          <w:sz w:val="28"/>
          <w:szCs w:val="28"/>
          <w:lang w:val="zh-CN"/>
        </w:rPr>
      </w:pPr>
      <w:r>
        <w:rPr>
          <w:rStyle w:val="25"/>
          <w:rFonts w:ascii="仿宋" w:hAnsi="仿宋" w:eastAsia="仿宋"/>
          <w:kern w:val="0"/>
          <w:sz w:val="28"/>
          <w:szCs w:val="28"/>
          <w:lang w:val="zh-CN"/>
        </w:rPr>
        <w:t xml:space="preserve">5 </w:t>
      </w:r>
      <w:r>
        <w:rPr>
          <w:rStyle w:val="25"/>
          <w:rFonts w:hint="eastAsia" w:ascii="仿宋" w:hAnsi="仿宋" w:eastAsia="仿宋"/>
          <w:kern w:val="0"/>
          <w:sz w:val="28"/>
          <w:szCs w:val="28"/>
          <w:lang w:val="zh-CN"/>
        </w:rPr>
        <w:t>、投诉：</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电话：0599-8872199</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地址：南平市建阳区西区生态城交通枢纽大楼（建阳外国语学校正对面）</w:t>
      </w:r>
    </w:p>
    <w:p>
      <w:pPr>
        <w:jc w:val="left"/>
        <w:textAlignment w:val="auto"/>
        <w:rPr>
          <w:lang w:val="zh-CN"/>
        </w:rPr>
      </w:pPr>
      <w:r>
        <w:rPr>
          <w:lang w:val="zh-CN"/>
        </w:rPr>
        <w:br w:type="page"/>
      </w:r>
    </w:p>
    <w:p>
      <w:pPr>
        <w:pStyle w:val="91"/>
        <w:snapToGrid w:val="0"/>
        <w:rPr>
          <w:rStyle w:val="25"/>
          <w:rFonts w:ascii="仿宋" w:hAnsi="仿宋" w:eastAsia="仿宋" w:cs="Calibri"/>
          <w:bCs/>
          <w:sz w:val="28"/>
          <w:szCs w:val="28"/>
        </w:rPr>
      </w:pPr>
      <w:r>
        <w:rPr>
          <w:rStyle w:val="25"/>
          <w:rFonts w:hint="eastAsia" w:ascii="仿宋" w:hAnsi="仿宋" w:eastAsia="仿宋" w:cs="Calibri"/>
          <w:bCs/>
          <w:sz w:val="28"/>
          <w:szCs w:val="28"/>
        </w:rPr>
        <w:t>附件</w:t>
      </w:r>
      <w:r>
        <w:rPr>
          <w:rStyle w:val="25"/>
          <w:rFonts w:ascii="仿宋" w:hAnsi="仿宋" w:eastAsia="仿宋" w:cs="Calibri"/>
          <w:bCs/>
          <w:sz w:val="28"/>
          <w:szCs w:val="28"/>
        </w:rPr>
        <w:t>A</w:t>
      </w:r>
    </w:p>
    <w:p>
      <w:pPr>
        <w:pStyle w:val="91"/>
        <w:snapToGrid w:val="0"/>
        <w:jc w:val="center"/>
        <w:rPr>
          <w:rStyle w:val="25"/>
          <w:rFonts w:ascii="仿宋" w:hAnsi="仿宋" w:eastAsia="仿宋" w:cs="Calibri"/>
          <w:b/>
          <w:bCs/>
          <w:sz w:val="36"/>
          <w:szCs w:val="28"/>
        </w:rPr>
      </w:pPr>
      <w:r>
        <w:rPr>
          <w:rStyle w:val="25"/>
          <w:rFonts w:hint="eastAsia" w:ascii="仿宋" w:hAnsi="仿宋" w:eastAsia="仿宋" w:cs="Calibri"/>
          <w:b/>
          <w:bCs/>
          <w:sz w:val="36"/>
          <w:szCs w:val="28"/>
        </w:rPr>
        <w:t>参选报名函</w:t>
      </w:r>
    </w:p>
    <w:p>
      <w:pPr>
        <w:pStyle w:val="91"/>
        <w:snapToGrid w:val="0"/>
        <w:jc w:val="center"/>
        <w:rPr>
          <w:rStyle w:val="25"/>
          <w:rFonts w:ascii="仿宋" w:hAnsi="仿宋" w:eastAsia="仿宋" w:cs="Calibri"/>
          <w:b/>
          <w:bCs/>
          <w:sz w:val="36"/>
          <w:szCs w:val="28"/>
        </w:rPr>
      </w:pPr>
    </w:p>
    <w:p>
      <w:pPr>
        <w:pStyle w:val="91"/>
        <w:snapToGrid w:val="0"/>
        <w:jc w:val="left"/>
        <w:rPr>
          <w:rStyle w:val="25"/>
          <w:rFonts w:ascii="仿宋" w:hAnsi="仿宋" w:eastAsia="仿宋" w:cs="Calibri"/>
          <w:b/>
          <w:bCs/>
          <w:sz w:val="36"/>
          <w:szCs w:val="28"/>
        </w:rPr>
      </w:pPr>
      <w:r>
        <w:rPr>
          <w:rStyle w:val="25"/>
          <w:rFonts w:hint="eastAsia" w:ascii="仿宋" w:hAnsi="仿宋" w:eastAsia="仿宋"/>
          <w:b/>
          <w:bCs/>
          <w:sz w:val="28"/>
          <w:szCs w:val="28"/>
        </w:rPr>
        <w:t>南平市延平新城投资开发有限公司</w:t>
      </w:r>
      <w:r>
        <w:rPr>
          <w:rStyle w:val="25"/>
          <w:rFonts w:hint="eastAsia" w:ascii="仿宋" w:hAnsi="仿宋" w:eastAsia="仿宋"/>
          <w:b/>
          <w:sz w:val="28"/>
          <w:szCs w:val="28"/>
        </w:rPr>
        <w:t>：</w:t>
      </w:r>
    </w:p>
    <w:p>
      <w:pPr>
        <w:autoSpaceDE w:val="0"/>
        <w:autoSpaceDN w:val="0"/>
        <w:adjustRightInd w:val="0"/>
        <w:ind w:firstLine="560" w:firstLineChars="200"/>
        <w:jc w:val="left"/>
        <w:rPr>
          <w:rStyle w:val="25"/>
          <w:rFonts w:ascii="仿宋" w:hAnsi="仿宋" w:eastAsia="仿宋" w:cs="Calibri"/>
          <w:bCs/>
          <w:kern w:val="0"/>
          <w:sz w:val="28"/>
          <w:szCs w:val="28"/>
        </w:rPr>
      </w:pPr>
      <w:r>
        <w:rPr>
          <w:rStyle w:val="25"/>
          <w:rFonts w:hint="eastAsia" w:ascii="仿宋" w:hAnsi="仿宋" w:eastAsia="仿宋" w:cs="Calibri"/>
          <w:bCs/>
          <w:sz w:val="28"/>
          <w:szCs w:val="28"/>
        </w:rPr>
        <w:t>本公司申请参加</w:t>
      </w:r>
      <w:r>
        <w:rPr>
          <w:rStyle w:val="25"/>
          <w:rFonts w:hint="eastAsia" w:ascii="仿宋" w:hAnsi="仿宋" w:eastAsia="仿宋"/>
          <w:sz w:val="28"/>
          <w:szCs w:val="28"/>
          <w:highlight w:val="none"/>
        </w:rPr>
        <w:t>百合馨院项目、武夷新区“18119”项目建筑安装工程相关保险</w:t>
      </w:r>
      <w:r>
        <w:rPr>
          <w:rStyle w:val="25"/>
          <w:rFonts w:hint="eastAsia" w:ascii="仿宋" w:hAnsi="仿宋" w:eastAsia="仿宋"/>
          <w:sz w:val="28"/>
          <w:szCs w:val="28"/>
          <w:highlight w:val="none"/>
          <w:lang w:eastAsia="zh-CN"/>
        </w:rPr>
        <w:t>服务项目</w:t>
      </w:r>
      <w:r>
        <w:rPr>
          <w:rStyle w:val="25"/>
          <w:rFonts w:hint="eastAsia" w:ascii="仿宋" w:hAnsi="仿宋" w:eastAsia="仿宋" w:cs="Calibri"/>
          <w:bCs/>
          <w:sz w:val="28"/>
          <w:szCs w:val="28"/>
          <w:highlight w:val="none"/>
        </w:rPr>
        <w:t>的</w:t>
      </w:r>
      <w:r>
        <w:rPr>
          <w:rStyle w:val="25"/>
          <w:rFonts w:hint="eastAsia" w:ascii="仿宋" w:hAnsi="仿宋" w:eastAsia="仿宋" w:cs="Calibri"/>
          <w:bCs/>
          <w:sz w:val="28"/>
          <w:szCs w:val="28"/>
        </w:rPr>
        <w:t>比选，同意遵守比选规则。</w:t>
      </w:r>
    </w:p>
    <w:p>
      <w:pPr>
        <w:pStyle w:val="91"/>
        <w:snapToGrid w:val="0"/>
        <w:spacing w:line="500" w:lineRule="exact"/>
        <w:ind w:firstLine="660"/>
        <w:rPr>
          <w:rStyle w:val="25"/>
          <w:rFonts w:ascii="仿宋" w:hAnsi="仿宋" w:eastAsia="仿宋" w:cs="Calibri"/>
          <w:bCs/>
          <w:sz w:val="28"/>
          <w:szCs w:val="28"/>
        </w:rPr>
      </w:pPr>
      <w:r>
        <w:rPr>
          <w:rStyle w:val="25"/>
          <w:rFonts w:hint="eastAsia" w:ascii="仿宋" w:hAnsi="仿宋" w:eastAsia="仿宋" w:cs="Calibri"/>
          <w:bCs/>
          <w:sz w:val="28"/>
          <w:szCs w:val="28"/>
        </w:rPr>
        <w:t>一、比选申请单位全称：</w:t>
      </w:r>
    </w:p>
    <w:p>
      <w:pPr>
        <w:pStyle w:val="91"/>
        <w:snapToGrid w:val="0"/>
        <w:spacing w:line="500" w:lineRule="exact"/>
        <w:ind w:firstLine="660"/>
        <w:rPr>
          <w:rStyle w:val="25"/>
          <w:rFonts w:ascii="仿宋" w:hAnsi="仿宋" w:eastAsia="仿宋" w:cs="Calibri"/>
          <w:bCs/>
          <w:sz w:val="28"/>
          <w:szCs w:val="28"/>
        </w:rPr>
      </w:pPr>
      <w:r>
        <w:rPr>
          <w:rStyle w:val="25"/>
          <w:rFonts w:hint="eastAsia" w:ascii="仿宋" w:hAnsi="仿宋" w:eastAsia="仿宋" w:cs="Calibri"/>
          <w:bCs/>
          <w:sz w:val="28"/>
          <w:szCs w:val="28"/>
        </w:rPr>
        <w:t>二、联系人信息</w:t>
      </w:r>
    </w:p>
    <w:p>
      <w:pPr>
        <w:pStyle w:val="91"/>
        <w:snapToGrid w:val="0"/>
        <w:spacing w:line="500" w:lineRule="exact"/>
        <w:ind w:firstLine="840" w:firstLineChars="300"/>
        <w:rPr>
          <w:rStyle w:val="25"/>
          <w:rFonts w:ascii="仿宋" w:hAnsi="仿宋" w:eastAsia="仿宋" w:cs="Calibri"/>
          <w:bCs/>
          <w:sz w:val="28"/>
          <w:szCs w:val="28"/>
        </w:rPr>
      </w:pPr>
      <w:r>
        <w:rPr>
          <w:rStyle w:val="25"/>
          <w:rFonts w:hint="eastAsia" w:ascii="仿宋" w:hAnsi="仿宋" w:eastAsia="仿宋" w:cs="Calibri"/>
          <w:bCs/>
          <w:sz w:val="28"/>
          <w:szCs w:val="28"/>
        </w:rPr>
        <w:t>联系人姓名：</w:t>
      </w:r>
      <w:r>
        <w:rPr>
          <w:rStyle w:val="25"/>
          <w:rFonts w:ascii="仿宋" w:hAnsi="仿宋" w:eastAsia="仿宋" w:cs="Calibri"/>
          <w:bCs/>
          <w:sz w:val="28"/>
          <w:szCs w:val="28"/>
        </w:rPr>
        <w:t xml:space="preserve">               </w:t>
      </w:r>
      <w:r>
        <w:rPr>
          <w:rStyle w:val="25"/>
          <w:rFonts w:hint="eastAsia" w:ascii="仿宋" w:hAnsi="仿宋" w:eastAsia="仿宋" w:cs="Calibri"/>
          <w:bCs/>
          <w:sz w:val="28"/>
          <w:szCs w:val="28"/>
        </w:rPr>
        <w:t>职务：</w:t>
      </w:r>
    </w:p>
    <w:p>
      <w:pPr>
        <w:pStyle w:val="91"/>
        <w:snapToGrid w:val="0"/>
        <w:spacing w:line="500" w:lineRule="exact"/>
        <w:ind w:firstLine="840" w:firstLineChars="300"/>
        <w:rPr>
          <w:rStyle w:val="25"/>
          <w:rFonts w:ascii="仿宋" w:hAnsi="仿宋" w:eastAsia="仿宋" w:cs="Calibri"/>
          <w:bCs/>
          <w:sz w:val="28"/>
          <w:szCs w:val="28"/>
        </w:rPr>
      </w:pPr>
      <w:r>
        <w:rPr>
          <w:rStyle w:val="25"/>
          <w:rFonts w:hint="eastAsia" w:ascii="仿宋" w:hAnsi="仿宋" w:eastAsia="仿宋" w:cs="Calibri"/>
          <w:bCs/>
          <w:sz w:val="28"/>
          <w:szCs w:val="28"/>
        </w:rPr>
        <w:t>联系电话：</w:t>
      </w:r>
      <w:r>
        <w:rPr>
          <w:rStyle w:val="25"/>
          <w:rFonts w:ascii="仿宋" w:hAnsi="仿宋" w:eastAsia="仿宋" w:cs="Calibri"/>
          <w:bCs/>
          <w:sz w:val="28"/>
          <w:szCs w:val="28"/>
        </w:rPr>
        <w:t xml:space="preserve"> </w:t>
      </w:r>
    </w:p>
    <w:p>
      <w:pPr>
        <w:pStyle w:val="91"/>
        <w:snapToGrid w:val="0"/>
        <w:spacing w:line="500" w:lineRule="exact"/>
        <w:ind w:firstLine="840" w:firstLineChars="300"/>
        <w:rPr>
          <w:rStyle w:val="25"/>
          <w:rFonts w:ascii="仿宋" w:hAnsi="仿宋" w:eastAsia="仿宋" w:cs="Calibri"/>
          <w:bCs/>
          <w:sz w:val="28"/>
          <w:szCs w:val="28"/>
        </w:rPr>
      </w:pPr>
    </w:p>
    <w:p>
      <w:pPr>
        <w:pStyle w:val="91"/>
        <w:snapToGrid w:val="0"/>
        <w:spacing w:line="500" w:lineRule="exact"/>
        <w:ind w:firstLine="1960" w:firstLineChars="700"/>
        <w:rPr>
          <w:rStyle w:val="25"/>
          <w:rFonts w:ascii="仿宋" w:hAnsi="仿宋" w:eastAsia="仿宋" w:cs="Calibri"/>
          <w:bCs/>
          <w:sz w:val="28"/>
          <w:szCs w:val="28"/>
        </w:rPr>
      </w:pPr>
      <w:r>
        <w:rPr>
          <w:rStyle w:val="25"/>
          <w:rFonts w:hint="eastAsia" w:ascii="仿宋" w:hAnsi="仿宋" w:eastAsia="仿宋" w:cs="Calibri"/>
          <w:bCs/>
          <w:sz w:val="28"/>
          <w:szCs w:val="28"/>
        </w:rPr>
        <w:t>比选申请人（加盖公章）：</w:t>
      </w:r>
    </w:p>
    <w:p>
      <w:pPr>
        <w:pStyle w:val="91"/>
        <w:snapToGrid w:val="0"/>
        <w:spacing w:line="500" w:lineRule="exact"/>
        <w:ind w:firstLine="660"/>
        <w:rPr>
          <w:rStyle w:val="25"/>
          <w:rFonts w:ascii="仿宋" w:hAnsi="仿宋" w:eastAsia="仿宋" w:cs="Calibri"/>
          <w:bCs/>
          <w:sz w:val="28"/>
          <w:szCs w:val="28"/>
        </w:rPr>
      </w:pPr>
      <w:r>
        <w:rPr>
          <w:rStyle w:val="25"/>
          <w:rFonts w:ascii="仿宋" w:hAnsi="仿宋" w:eastAsia="仿宋" w:cs="Calibri"/>
          <w:bCs/>
          <w:sz w:val="28"/>
          <w:szCs w:val="28"/>
        </w:rPr>
        <w:t xml:space="preserve">         日期：</w:t>
      </w:r>
    </w:p>
    <w:p>
      <w:pPr>
        <w:pStyle w:val="91"/>
        <w:snapToGrid w:val="0"/>
        <w:spacing w:line="500" w:lineRule="exact"/>
        <w:rPr>
          <w:rStyle w:val="25"/>
          <w:rFonts w:ascii="仿宋" w:hAnsi="仿宋" w:eastAsia="仿宋"/>
          <w:sz w:val="28"/>
          <w:szCs w:val="28"/>
          <w:lang w:val="zh-CN"/>
        </w:rPr>
      </w:pPr>
      <w:r>
        <w:rPr>
          <w:rStyle w:val="25"/>
          <w:rFonts w:ascii="仿宋" w:hAnsi="仿宋" w:eastAsia="仿宋" w:cs="Calibri"/>
          <w:bCs/>
          <w:sz w:val="28"/>
          <w:szCs w:val="28"/>
        </w:rPr>
        <w:br w:type="page"/>
      </w:r>
    </w:p>
    <w:p>
      <w:pPr>
        <w:pStyle w:val="110"/>
        <w:snapToGrid w:val="0"/>
        <w:rPr>
          <w:rFonts w:ascii="仿宋" w:hAnsi="仿宋" w:eastAsia="仿宋" w:cs="Calibri"/>
          <w:bCs/>
          <w:sz w:val="28"/>
          <w:szCs w:val="28"/>
        </w:rPr>
      </w:pPr>
      <w:r>
        <w:rPr>
          <w:rFonts w:hint="eastAsia" w:ascii="仿宋" w:hAnsi="仿宋" w:eastAsia="仿宋" w:cs="Calibri"/>
          <w:bCs/>
          <w:sz w:val="28"/>
          <w:szCs w:val="28"/>
        </w:rPr>
        <w:t>附件</w:t>
      </w:r>
      <w:r>
        <w:rPr>
          <w:rFonts w:ascii="仿宋" w:hAnsi="仿宋" w:eastAsia="仿宋" w:cs="Calibri"/>
          <w:bCs/>
          <w:sz w:val="28"/>
          <w:szCs w:val="28"/>
        </w:rPr>
        <w:t>B</w:t>
      </w:r>
    </w:p>
    <w:p>
      <w:pPr>
        <w:jc w:val="center"/>
        <w:rPr>
          <w:rFonts w:ascii="仿宋" w:hAnsi="仿宋" w:eastAsia="仿宋"/>
          <w:b/>
          <w:sz w:val="32"/>
          <w:szCs w:val="28"/>
        </w:rPr>
      </w:pPr>
      <w:r>
        <w:rPr>
          <w:rFonts w:hint="eastAsia" w:ascii="仿宋" w:hAnsi="仿宋" w:eastAsia="仿宋"/>
          <w:b/>
          <w:sz w:val="32"/>
          <w:szCs w:val="28"/>
        </w:rPr>
        <w:t>省级保险公司授权书</w:t>
      </w:r>
    </w:p>
    <w:p>
      <w:pPr>
        <w:rPr>
          <w:rFonts w:ascii="仿宋" w:hAnsi="仿宋" w:eastAsia="仿宋" w:cs="Calibri"/>
          <w:sz w:val="28"/>
          <w:szCs w:val="28"/>
        </w:rPr>
      </w:pPr>
    </w:p>
    <w:p>
      <w:pPr>
        <w:autoSpaceDE w:val="0"/>
        <w:autoSpaceDN w:val="0"/>
        <w:adjustRightInd w:val="0"/>
        <w:ind w:firstLine="560" w:firstLineChars="200"/>
        <w:rPr>
          <w:rFonts w:ascii="仿宋" w:hAnsi="仿宋" w:eastAsia="仿宋" w:cs="Calibri"/>
          <w:bCs/>
          <w:sz w:val="28"/>
          <w:szCs w:val="28"/>
        </w:rPr>
      </w:pPr>
      <w:r>
        <w:rPr>
          <w:rFonts w:ascii="仿宋" w:hAnsi="仿宋" w:eastAsia="仿宋" w:cs="Calibri"/>
          <w:sz w:val="28"/>
          <w:szCs w:val="28"/>
          <w:u w:val="single"/>
        </w:rPr>
        <w:t xml:space="preserve">                    </w:t>
      </w:r>
      <w:r>
        <w:rPr>
          <w:rFonts w:hint="eastAsia" w:ascii="仿宋" w:hAnsi="仿宋" w:eastAsia="仿宋" w:cs="Calibri"/>
          <w:sz w:val="28"/>
          <w:szCs w:val="28"/>
        </w:rPr>
        <w:t>分公司（单位全称）为本公司下属单位，兹授权其代表本公司参加</w:t>
      </w:r>
      <w:r>
        <w:rPr>
          <w:rStyle w:val="25"/>
          <w:rFonts w:hint="eastAsia" w:ascii="仿宋" w:hAnsi="仿宋" w:eastAsia="仿宋"/>
          <w:sz w:val="28"/>
          <w:szCs w:val="28"/>
        </w:rPr>
        <w:t>百合馨院项目、武夷新区“18119”项目建筑安装工程相关保险</w:t>
      </w:r>
      <w:r>
        <w:rPr>
          <w:rStyle w:val="25"/>
          <w:rFonts w:hint="eastAsia" w:ascii="仿宋" w:hAnsi="仿宋" w:eastAsia="仿宋"/>
          <w:sz w:val="28"/>
          <w:szCs w:val="28"/>
          <w:lang w:eastAsia="zh-CN"/>
        </w:rPr>
        <w:t>服务项目</w:t>
      </w:r>
      <w:r>
        <w:rPr>
          <w:rFonts w:hint="eastAsia" w:ascii="仿宋" w:hAnsi="仿宋" w:eastAsia="仿宋" w:cs="Calibri"/>
          <w:bCs/>
          <w:sz w:val="28"/>
          <w:szCs w:val="28"/>
        </w:rPr>
        <w:t>比选。</w:t>
      </w:r>
    </w:p>
    <w:p>
      <w:pPr>
        <w:ind w:firstLine="560" w:firstLineChars="200"/>
        <w:rPr>
          <w:rFonts w:ascii="仿宋" w:hAnsi="仿宋" w:eastAsia="仿宋" w:cs="Calibri"/>
          <w:bCs/>
          <w:sz w:val="28"/>
          <w:szCs w:val="28"/>
          <w:u w:val="single"/>
        </w:rPr>
      </w:pPr>
      <w:r>
        <w:rPr>
          <w:rFonts w:ascii="仿宋" w:hAnsi="仿宋" w:eastAsia="仿宋" w:cs="Calibri"/>
          <w:bCs/>
          <w:sz w:val="28"/>
          <w:szCs w:val="28"/>
          <w:u w:val="single"/>
        </w:rPr>
        <w:t xml:space="preserve">              </w:t>
      </w:r>
      <w:r>
        <w:rPr>
          <w:rFonts w:hint="eastAsia" w:ascii="仿宋" w:hAnsi="仿宋" w:eastAsia="仿宋" w:cs="Calibri"/>
          <w:bCs/>
          <w:sz w:val="28"/>
          <w:szCs w:val="28"/>
        </w:rPr>
        <w:t>分公司</w:t>
      </w:r>
      <w:r>
        <w:rPr>
          <w:rFonts w:hint="eastAsia" w:ascii="仿宋" w:hAnsi="仿宋" w:eastAsia="仿宋" w:cs="Calibri"/>
          <w:sz w:val="28"/>
          <w:szCs w:val="28"/>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rPr>
      </w:pPr>
      <w:r>
        <w:rPr>
          <w:rFonts w:hint="eastAsia" w:ascii="仿宋" w:hAnsi="仿宋" w:eastAsia="仿宋" w:cs="Calibri"/>
          <w:sz w:val="28"/>
          <w:szCs w:val="28"/>
        </w:rPr>
        <w:t>特此授权</w:t>
      </w:r>
      <w:r>
        <w:rPr>
          <w:rFonts w:ascii="仿宋" w:hAnsi="仿宋" w:eastAsia="仿宋" w:cs="Calibri"/>
          <w:sz w:val="28"/>
          <w:szCs w:val="28"/>
        </w:rPr>
        <w:t xml:space="preserve"> </w:t>
      </w:r>
      <w:r>
        <w:rPr>
          <w:rFonts w:hint="eastAsia" w:ascii="仿宋" w:hAnsi="仿宋" w:eastAsia="仿宋" w:cs="Calibri"/>
          <w:sz w:val="28"/>
          <w:szCs w:val="28"/>
        </w:rPr>
        <w:t>。</w:t>
      </w:r>
    </w:p>
    <w:p>
      <w:pPr>
        <w:rPr>
          <w:rFonts w:ascii="仿宋" w:hAnsi="仿宋" w:eastAsia="仿宋" w:cs="Calibri"/>
          <w:sz w:val="28"/>
          <w:szCs w:val="28"/>
        </w:rPr>
      </w:pPr>
    </w:p>
    <w:p>
      <w:pPr>
        <w:rPr>
          <w:rFonts w:ascii="仿宋" w:hAnsi="仿宋" w:eastAsia="仿宋" w:cs="Calibri"/>
          <w:sz w:val="28"/>
          <w:szCs w:val="28"/>
        </w:rPr>
      </w:pPr>
      <w:r>
        <w:rPr>
          <w:rFonts w:ascii="仿宋" w:hAnsi="仿宋" w:eastAsia="仿宋" w:cs="Calibri"/>
          <w:sz w:val="28"/>
          <w:szCs w:val="28"/>
        </w:rPr>
        <w:t xml:space="preserve">                      授权单位（加盖公章）：</w:t>
      </w:r>
    </w:p>
    <w:p>
      <w:pPr>
        <w:rPr>
          <w:rFonts w:ascii="仿宋" w:hAnsi="仿宋" w:eastAsia="仿宋" w:cs="Calibri"/>
          <w:sz w:val="28"/>
          <w:szCs w:val="28"/>
        </w:rPr>
      </w:pPr>
      <w:r>
        <w:rPr>
          <w:rFonts w:ascii="仿宋" w:hAnsi="仿宋" w:eastAsia="仿宋" w:cs="Calibri"/>
          <w:sz w:val="28"/>
          <w:szCs w:val="28"/>
        </w:rPr>
        <w:t xml:space="preserve">                      授权日期：</w:t>
      </w:r>
    </w:p>
    <w:p>
      <w:pPr>
        <w:rPr>
          <w:rFonts w:ascii="仿宋" w:hAnsi="仿宋" w:eastAsia="仿宋" w:cs="Calibri"/>
          <w:sz w:val="28"/>
          <w:szCs w:val="28"/>
        </w:rPr>
      </w:pPr>
    </w:p>
    <w:p>
      <w:pPr>
        <w:pStyle w:val="110"/>
        <w:snapToGrid w:val="0"/>
        <w:rPr>
          <w:rFonts w:ascii="仿宋" w:hAnsi="仿宋" w:eastAsia="仿宋" w:cs="Calibri"/>
          <w:bCs/>
          <w:sz w:val="28"/>
          <w:szCs w:val="28"/>
        </w:rPr>
      </w:pPr>
      <w:r>
        <w:rPr>
          <w:rFonts w:hint="eastAsia" w:ascii="仿宋" w:hAnsi="仿宋" w:eastAsia="仿宋" w:cs="Calibri"/>
          <w:bCs/>
          <w:sz w:val="28"/>
          <w:szCs w:val="28"/>
        </w:rPr>
        <w:t>（注：省级以下分公司参选的必须提供此文件；省级保险公司直接参加比选的无须提供此文件）</w:t>
      </w:r>
    </w:p>
    <w:p>
      <w:pPr>
        <w:pStyle w:val="110"/>
        <w:snapToGrid w:val="0"/>
        <w:rPr>
          <w:rFonts w:ascii="仿宋" w:hAnsi="仿宋" w:eastAsia="仿宋" w:cs="Calibri"/>
          <w:bCs/>
          <w:sz w:val="28"/>
          <w:szCs w:val="28"/>
        </w:rPr>
      </w:pPr>
    </w:p>
    <w:p>
      <w:pPr>
        <w:pStyle w:val="110"/>
        <w:snapToGrid w:val="0"/>
        <w:rPr>
          <w:rFonts w:ascii="仿宋" w:hAnsi="仿宋" w:eastAsia="仿宋" w:cs="Calibri"/>
          <w:bCs/>
          <w:sz w:val="28"/>
          <w:szCs w:val="28"/>
        </w:rPr>
      </w:pPr>
    </w:p>
    <w:p>
      <w:pPr>
        <w:pStyle w:val="110"/>
        <w:snapToGrid w:val="0"/>
        <w:rPr>
          <w:rFonts w:ascii="仿宋" w:hAnsi="仿宋" w:eastAsia="仿宋" w:cs="Calibri"/>
          <w:bCs/>
          <w:sz w:val="28"/>
          <w:szCs w:val="28"/>
        </w:rPr>
      </w:pPr>
    </w:p>
    <w:p>
      <w:pPr>
        <w:pStyle w:val="110"/>
        <w:snapToGrid w:val="0"/>
        <w:rPr>
          <w:rFonts w:ascii="仿宋" w:hAnsi="仿宋" w:eastAsia="仿宋" w:cs="Calibri"/>
          <w:bCs/>
          <w:sz w:val="28"/>
          <w:szCs w:val="28"/>
        </w:rPr>
      </w:pPr>
    </w:p>
    <w:p>
      <w:pPr>
        <w:pStyle w:val="110"/>
        <w:snapToGrid w:val="0"/>
        <w:rPr>
          <w:rFonts w:ascii="仿宋" w:hAnsi="仿宋" w:eastAsia="仿宋" w:cs="Calibri"/>
          <w:bCs/>
          <w:sz w:val="28"/>
          <w:szCs w:val="28"/>
        </w:rPr>
      </w:pPr>
    </w:p>
    <w:p>
      <w:pPr>
        <w:pStyle w:val="110"/>
        <w:snapToGrid w:val="0"/>
        <w:rPr>
          <w:rFonts w:ascii="仿宋" w:hAnsi="仿宋" w:eastAsia="仿宋" w:cs="Calibri"/>
          <w:bCs/>
          <w:sz w:val="28"/>
          <w:szCs w:val="28"/>
        </w:rPr>
      </w:pPr>
    </w:p>
    <w:p>
      <w:pPr>
        <w:jc w:val="left"/>
        <w:textAlignment w:val="auto"/>
        <w:rPr>
          <w:rStyle w:val="25"/>
          <w:rFonts w:ascii="仿宋" w:hAnsi="仿宋" w:eastAsia="仿宋"/>
          <w:b/>
          <w:bCs/>
          <w:kern w:val="0"/>
          <w:sz w:val="36"/>
          <w:szCs w:val="28"/>
          <w:lang w:val="zh-CN"/>
        </w:rPr>
      </w:pPr>
      <w:r>
        <w:rPr>
          <w:rStyle w:val="25"/>
          <w:rFonts w:ascii="仿宋" w:hAnsi="仿宋" w:eastAsia="仿宋"/>
          <w:kern w:val="0"/>
          <w:sz w:val="36"/>
          <w:szCs w:val="28"/>
          <w:lang w:val="zh-CN"/>
        </w:rPr>
        <w:br w:type="page"/>
      </w:r>
    </w:p>
    <w:p>
      <w:pPr>
        <w:pStyle w:val="4"/>
        <w:spacing w:line="240" w:lineRule="auto"/>
        <w:jc w:val="center"/>
        <w:rPr>
          <w:rStyle w:val="25"/>
          <w:rFonts w:ascii="仿宋" w:hAnsi="仿宋" w:eastAsia="仿宋"/>
          <w:kern w:val="0"/>
          <w:sz w:val="36"/>
          <w:szCs w:val="28"/>
          <w:lang w:val="zh-CN"/>
        </w:rPr>
      </w:pPr>
      <w:bookmarkStart w:id="22" w:name="_Toc156478768"/>
      <w:r>
        <w:rPr>
          <w:rStyle w:val="25"/>
          <w:rFonts w:hint="eastAsia" w:ascii="仿宋" w:hAnsi="仿宋" w:eastAsia="仿宋"/>
          <w:kern w:val="0"/>
          <w:sz w:val="36"/>
          <w:szCs w:val="28"/>
          <w:lang w:val="zh-CN"/>
        </w:rPr>
        <w:t>第</w:t>
      </w:r>
      <w:r>
        <w:rPr>
          <w:rStyle w:val="25"/>
          <w:rFonts w:hint="eastAsia" w:ascii="仿宋" w:hAnsi="仿宋" w:eastAsia="仿宋"/>
          <w:kern w:val="0"/>
          <w:sz w:val="36"/>
          <w:szCs w:val="28"/>
        </w:rPr>
        <w:t>三</w:t>
      </w:r>
      <w:r>
        <w:rPr>
          <w:rStyle w:val="25"/>
          <w:rFonts w:hint="eastAsia" w:ascii="仿宋" w:hAnsi="仿宋" w:eastAsia="仿宋"/>
          <w:kern w:val="0"/>
          <w:sz w:val="36"/>
          <w:szCs w:val="28"/>
          <w:lang w:val="zh-CN"/>
        </w:rPr>
        <w:t>章</w:t>
      </w:r>
      <w:r>
        <w:rPr>
          <w:rStyle w:val="25"/>
          <w:rFonts w:ascii="仿宋" w:hAnsi="仿宋" w:eastAsia="仿宋"/>
          <w:kern w:val="0"/>
          <w:sz w:val="36"/>
          <w:szCs w:val="28"/>
          <w:lang w:val="zh-CN"/>
        </w:rPr>
        <w:t xml:space="preserve"> </w:t>
      </w:r>
      <w:r>
        <w:rPr>
          <w:rStyle w:val="25"/>
          <w:rFonts w:hint="eastAsia" w:ascii="仿宋" w:hAnsi="仿宋" w:eastAsia="仿宋"/>
          <w:kern w:val="0"/>
          <w:sz w:val="36"/>
          <w:szCs w:val="28"/>
          <w:lang w:val="zh-CN"/>
        </w:rPr>
        <w:t>比选申请书格式</w:t>
      </w:r>
      <w:bookmarkEnd w:id="22"/>
    </w:p>
    <w:p>
      <w:pPr>
        <w:rPr>
          <w:rStyle w:val="25"/>
          <w:rFonts w:ascii="仿宋" w:hAnsi="仿宋" w:eastAsia="仿宋" w:cs="Calibri"/>
          <w:bCs/>
          <w:sz w:val="28"/>
          <w:szCs w:val="28"/>
        </w:rPr>
      </w:pPr>
      <w:r>
        <w:rPr>
          <w:rStyle w:val="25"/>
          <w:rFonts w:hint="eastAsia" w:ascii="仿宋" w:hAnsi="仿宋" w:eastAsia="仿宋" w:cs="Calibri"/>
          <w:bCs/>
          <w:sz w:val="28"/>
          <w:szCs w:val="28"/>
        </w:rPr>
        <w:t>比选申请书封面：</w:t>
      </w:r>
    </w:p>
    <w:p>
      <w:pPr>
        <w:autoSpaceDE w:val="0"/>
        <w:autoSpaceDN w:val="0"/>
        <w:adjustRightInd w:val="0"/>
        <w:ind w:firstLine="803" w:firstLineChars="200"/>
        <w:jc w:val="left"/>
        <w:rPr>
          <w:rStyle w:val="25"/>
          <w:rFonts w:ascii="仿宋" w:hAnsi="仿宋" w:eastAsia="仿宋" w:cs="Calibri"/>
          <w:b/>
          <w:sz w:val="40"/>
          <w:szCs w:val="40"/>
        </w:rPr>
      </w:pPr>
    </w:p>
    <w:p>
      <w:pPr>
        <w:autoSpaceDE w:val="0"/>
        <w:autoSpaceDN w:val="0"/>
        <w:adjustRightInd w:val="0"/>
        <w:ind w:firstLine="803" w:firstLineChars="200"/>
        <w:jc w:val="center"/>
        <w:rPr>
          <w:rStyle w:val="25"/>
          <w:rFonts w:hint="eastAsia" w:ascii="仿宋" w:hAnsi="仿宋" w:eastAsia="仿宋"/>
          <w:sz w:val="28"/>
          <w:szCs w:val="28"/>
          <w:lang w:eastAsia="zh-CN"/>
        </w:rPr>
      </w:pPr>
      <w:r>
        <w:rPr>
          <w:rStyle w:val="25"/>
          <w:rFonts w:hint="eastAsia" w:ascii="仿宋" w:hAnsi="仿宋" w:eastAsia="仿宋" w:cs="Calibri"/>
          <w:b/>
          <w:sz w:val="40"/>
          <w:szCs w:val="40"/>
        </w:rPr>
        <w:t>百合馨院项目、武夷新区“18119”项目建筑安装工程相关保险</w:t>
      </w:r>
      <w:r>
        <w:rPr>
          <w:rStyle w:val="25"/>
          <w:rFonts w:hint="eastAsia" w:ascii="仿宋" w:hAnsi="仿宋" w:eastAsia="仿宋" w:cs="Calibri"/>
          <w:b/>
          <w:sz w:val="40"/>
          <w:szCs w:val="40"/>
          <w:lang w:eastAsia="zh-CN"/>
        </w:rPr>
        <w:t>服务项目</w:t>
      </w:r>
    </w:p>
    <w:p>
      <w:pPr>
        <w:jc w:val="center"/>
        <w:rPr>
          <w:rStyle w:val="25"/>
          <w:rFonts w:ascii="仿宋" w:hAnsi="仿宋" w:eastAsia="仿宋" w:cs="Calibri"/>
          <w:b/>
          <w:sz w:val="40"/>
          <w:szCs w:val="40"/>
          <w:u w:val="single"/>
        </w:rPr>
      </w:pPr>
    </w:p>
    <w:p/>
    <w:p>
      <w:pPr>
        <w:jc w:val="center"/>
        <w:rPr>
          <w:rStyle w:val="25"/>
          <w:rFonts w:ascii="仿宋" w:hAnsi="仿宋" w:eastAsia="仿宋"/>
          <w:b/>
          <w:kern w:val="0"/>
          <w:sz w:val="44"/>
          <w:szCs w:val="44"/>
          <w:lang w:val="zh-CN"/>
        </w:rPr>
      </w:pPr>
      <w:r>
        <w:rPr>
          <w:rStyle w:val="25"/>
          <w:rFonts w:hint="eastAsia" w:ascii="仿宋" w:hAnsi="仿宋" w:eastAsia="仿宋"/>
          <w:b/>
          <w:kern w:val="0"/>
          <w:sz w:val="44"/>
          <w:szCs w:val="44"/>
          <w:lang w:val="zh-CN"/>
        </w:rPr>
        <w:t>比</w:t>
      </w:r>
    </w:p>
    <w:p>
      <w:pPr>
        <w:jc w:val="center"/>
        <w:rPr>
          <w:rStyle w:val="25"/>
          <w:rFonts w:ascii="仿宋" w:hAnsi="仿宋" w:eastAsia="仿宋"/>
          <w:b/>
          <w:kern w:val="0"/>
          <w:sz w:val="44"/>
          <w:szCs w:val="44"/>
          <w:lang w:val="zh-CN"/>
        </w:rPr>
      </w:pPr>
      <w:r>
        <w:rPr>
          <w:rStyle w:val="25"/>
          <w:rFonts w:hint="eastAsia" w:ascii="仿宋" w:hAnsi="仿宋" w:eastAsia="仿宋"/>
          <w:b/>
          <w:kern w:val="0"/>
          <w:sz w:val="44"/>
          <w:szCs w:val="44"/>
          <w:lang w:val="zh-CN"/>
        </w:rPr>
        <w:t>选</w:t>
      </w:r>
    </w:p>
    <w:p>
      <w:pPr>
        <w:jc w:val="center"/>
        <w:rPr>
          <w:rStyle w:val="25"/>
          <w:rFonts w:ascii="仿宋" w:hAnsi="仿宋" w:eastAsia="仿宋"/>
          <w:b/>
          <w:kern w:val="0"/>
          <w:sz w:val="44"/>
          <w:szCs w:val="44"/>
          <w:lang w:val="zh-CN"/>
        </w:rPr>
      </w:pPr>
      <w:r>
        <w:rPr>
          <w:rStyle w:val="25"/>
          <w:rFonts w:hint="eastAsia" w:ascii="仿宋" w:hAnsi="仿宋" w:eastAsia="仿宋"/>
          <w:b/>
          <w:kern w:val="0"/>
          <w:sz w:val="44"/>
          <w:szCs w:val="44"/>
          <w:lang w:val="zh-CN"/>
        </w:rPr>
        <w:t>申</w:t>
      </w:r>
    </w:p>
    <w:p>
      <w:pPr>
        <w:jc w:val="center"/>
        <w:rPr>
          <w:rStyle w:val="25"/>
          <w:rFonts w:ascii="仿宋" w:hAnsi="仿宋" w:eastAsia="仿宋"/>
          <w:b/>
          <w:kern w:val="0"/>
          <w:sz w:val="44"/>
          <w:szCs w:val="44"/>
          <w:lang w:val="zh-CN"/>
        </w:rPr>
      </w:pPr>
      <w:r>
        <w:rPr>
          <w:rStyle w:val="25"/>
          <w:rFonts w:hint="eastAsia" w:ascii="仿宋" w:hAnsi="仿宋" w:eastAsia="仿宋"/>
          <w:b/>
          <w:kern w:val="0"/>
          <w:sz w:val="44"/>
          <w:szCs w:val="44"/>
          <w:lang w:val="zh-CN"/>
        </w:rPr>
        <w:t>请</w:t>
      </w:r>
    </w:p>
    <w:p>
      <w:pPr>
        <w:jc w:val="center"/>
        <w:rPr>
          <w:rStyle w:val="25"/>
          <w:rFonts w:ascii="仿宋" w:hAnsi="仿宋" w:eastAsia="仿宋"/>
          <w:b/>
          <w:kern w:val="0"/>
          <w:sz w:val="44"/>
          <w:szCs w:val="44"/>
          <w:lang w:val="zh-CN"/>
        </w:rPr>
      </w:pPr>
      <w:r>
        <w:rPr>
          <w:rStyle w:val="25"/>
          <w:rFonts w:hint="eastAsia" w:ascii="仿宋" w:hAnsi="仿宋" w:eastAsia="仿宋"/>
          <w:b/>
          <w:kern w:val="0"/>
          <w:sz w:val="44"/>
          <w:szCs w:val="44"/>
          <w:lang w:val="zh-CN"/>
        </w:rPr>
        <w:t>书</w:t>
      </w:r>
    </w:p>
    <w:p>
      <w:pPr>
        <w:pStyle w:val="29"/>
        <w:rPr>
          <w:color w:val="auto"/>
          <w:lang w:val="zh-CN"/>
        </w:rPr>
      </w:pPr>
    </w:p>
    <w:p>
      <w:pPr>
        <w:pStyle w:val="29"/>
        <w:rPr>
          <w:color w:val="auto"/>
          <w:lang w:val="zh-CN"/>
        </w:rPr>
      </w:pPr>
    </w:p>
    <w:p>
      <w:pPr>
        <w:ind w:firstLine="843" w:firstLineChars="300"/>
        <w:rPr>
          <w:rStyle w:val="25"/>
          <w:rFonts w:ascii="仿宋" w:hAnsi="仿宋" w:eastAsia="仿宋"/>
          <w:b/>
          <w:sz w:val="28"/>
          <w:szCs w:val="28"/>
          <w:u w:val="single"/>
        </w:rPr>
      </w:pPr>
      <w:r>
        <w:rPr>
          <w:rStyle w:val="25"/>
          <w:rFonts w:hint="eastAsia" w:ascii="仿宋" w:hAnsi="仿宋" w:eastAsia="仿宋"/>
          <w:b/>
          <w:sz w:val="28"/>
          <w:szCs w:val="28"/>
        </w:rPr>
        <w:t>比选申请人：</w:t>
      </w:r>
      <w:r>
        <w:rPr>
          <w:rStyle w:val="25"/>
          <w:rFonts w:hint="eastAsia" w:ascii="仿宋" w:hAnsi="仿宋" w:eastAsia="仿宋"/>
          <w:b/>
          <w:sz w:val="28"/>
          <w:szCs w:val="28"/>
          <w:u w:val="single"/>
        </w:rPr>
        <w:t xml:space="preserve"> </w:t>
      </w:r>
      <w:r>
        <w:rPr>
          <w:rStyle w:val="25"/>
          <w:rFonts w:ascii="仿宋" w:hAnsi="仿宋" w:eastAsia="仿宋"/>
          <w:b/>
          <w:sz w:val="28"/>
          <w:szCs w:val="28"/>
          <w:u w:val="single"/>
        </w:rPr>
        <w:t xml:space="preserve">           </w:t>
      </w:r>
      <w:r>
        <w:rPr>
          <w:rStyle w:val="25"/>
          <w:rFonts w:hint="eastAsia" w:ascii="仿宋" w:hAnsi="仿宋" w:eastAsia="仿宋"/>
          <w:b/>
          <w:sz w:val="28"/>
          <w:szCs w:val="28"/>
          <w:u w:val="single" w:color="000000"/>
        </w:rPr>
        <w:t>（加盖单位公章）</w:t>
      </w:r>
      <w:r>
        <w:rPr>
          <w:rStyle w:val="25"/>
          <w:rFonts w:ascii="仿宋" w:hAnsi="仿宋" w:eastAsia="仿宋"/>
          <w:b/>
          <w:sz w:val="28"/>
          <w:szCs w:val="28"/>
          <w:u w:val="single" w:color="000000"/>
        </w:rPr>
        <w:t xml:space="preserve">                   </w:t>
      </w:r>
    </w:p>
    <w:p>
      <w:pPr>
        <w:ind w:firstLine="843" w:firstLineChars="300"/>
        <w:rPr>
          <w:rStyle w:val="25"/>
          <w:rFonts w:ascii="仿宋" w:hAnsi="仿宋" w:eastAsia="仿宋"/>
          <w:b/>
          <w:sz w:val="28"/>
          <w:szCs w:val="28"/>
          <w:u w:val="single"/>
        </w:rPr>
      </w:pPr>
      <w:r>
        <w:rPr>
          <w:rStyle w:val="25"/>
          <w:rFonts w:hint="eastAsia" w:ascii="仿宋" w:hAnsi="仿宋" w:eastAsia="仿宋"/>
          <w:b/>
          <w:sz w:val="28"/>
          <w:szCs w:val="28"/>
        </w:rPr>
        <w:t>比选申请单位负责人或授权代表：</w:t>
      </w:r>
      <w:r>
        <w:rPr>
          <w:rStyle w:val="25"/>
          <w:rFonts w:hint="eastAsia" w:ascii="仿宋" w:hAnsi="仿宋" w:eastAsia="仿宋"/>
          <w:b/>
          <w:sz w:val="28"/>
          <w:szCs w:val="28"/>
          <w:u w:val="single"/>
        </w:rPr>
        <w:t xml:space="preserve"> </w:t>
      </w:r>
      <w:r>
        <w:rPr>
          <w:rStyle w:val="25"/>
          <w:rFonts w:ascii="仿宋" w:hAnsi="仿宋" w:eastAsia="仿宋"/>
          <w:b/>
          <w:sz w:val="28"/>
          <w:szCs w:val="28"/>
          <w:u w:val="single"/>
        </w:rPr>
        <w:t xml:space="preserve">        </w:t>
      </w:r>
      <w:r>
        <w:rPr>
          <w:rStyle w:val="25"/>
          <w:rFonts w:hint="eastAsia" w:ascii="仿宋" w:hAnsi="仿宋" w:eastAsia="仿宋"/>
          <w:b/>
          <w:sz w:val="28"/>
          <w:szCs w:val="28"/>
          <w:u w:val="single" w:color="000000"/>
        </w:rPr>
        <w:t>（盖章或签字）</w:t>
      </w:r>
      <w:r>
        <w:rPr>
          <w:rStyle w:val="25"/>
          <w:rFonts w:ascii="仿宋" w:hAnsi="仿宋" w:eastAsia="仿宋"/>
          <w:b/>
          <w:sz w:val="28"/>
          <w:szCs w:val="28"/>
          <w:u w:val="single" w:color="000000"/>
        </w:rPr>
        <w:t xml:space="preserve">  </w:t>
      </w:r>
      <w:r>
        <w:rPr>
          <w:rStyle w:val="25"/>
          <w:rFonts w:ascii="仿宋" w:hAnsi="仿宋" w:eastAsia="仿宋"/>
          <w:b/>
          <w:sz w:val="28"/>
          <w:szCs w:val="28"/>
        </w:rPr>
        <w:t xml:space="preserve">   </w:t>
      </w:r>
      <w:r>
        <w:rPr>
          <w:rStyle w:val="25"/>
          <w:rFonts w:ascii="仿宋" w:hAnsi="仿宋" w:eastAsia="仿宋"/>
          <w:b/>
          <w:sz w:val="28"/>
          <w:szCs w:val="28"/>
          <w:u w:val="single" w:color="000000"/>
        </w:rPr>
        <w:t xml:space="preserve">               </w:t>
      </w:r>
    </w:p>
    <w:p>
      <w:pPr>
        <w:ind w:firstLine="3233" w:firstLineChars="1150"/>
        <w:jc w:val="left"/>
        <w:rPr>
          <w:rStyle w:val="25"/>
          <w:rFonts w:ascii="仿宋" w:hAnsi="仿宋" w:eastAsia="仿宋"/>
          <w:b/>
          <w:sz w:val="28"/>
          <w:szCs w:val="28"/>
        </w:rPr>
      </w:pPr>
      <w:r>
        <w:rPr>
          <w:rStyle w:val="25"/>
          <w:rFonts w:ascii="仿宋" w:hAnsi="仿宋" w:eastAsia="仿宋"/>
          <w:b/>
          <w:sz w:val="28"/>
          <w:szCs w:val="28"/>
          <w:u w:val="single" w:color="000000"/>
        </w:rPr>
        <w:t xml:space="preserve">      </w:t>
      </w:r>
      <w:r>
        <w:rPr>
          <w:rStyle w:val="25"/>
          <w:rFonts w:hint="eastAsia" w:ascii="仿宋" w:hAnsi="仿宋" w:eastAsia="仿宋"/>
          <w:b/>
          <w:sz w:val="28"/>
          <w:szCs w:val="28"/>
        </w:rPr>
        <w:t>年</w:t>
      </w:r>
      <w:r>
        <w:rPr>
          <w:rStyle w:val="25"/>
          <w:rFonts w:ascii="仿宋" w:hAnsi="仿宋" w:eastAsia="仿宋"/>
          <w:b/>
          <w:sz w:val="28"/>
          <w:szCs w:val="28"/>
          <w:u w:val="single" w:color="000000"/>
        </w:rPr>
        <w:t xml:space="preserve">    </w:t>
      </w:r>
      <w:r>
        <w:rPr>
          <w:rStyle w:val="25"/>
          <w:rFonts w:hint="eastAsia" w:ascii="仿宋" w:hAnsi="仿宋" w:eastAsia="仿宋"/>
          <w:b/>
          <w:sz w:val="28"/>
          <w:szCs w:val="28"/>
        </w:rPr>
        <w:t>月</w:t>
      </w:r>
      <w:r>
        <w:rPr>
          <w:rStyle w:val="25"/>
          <w:rFonts w:ascii="仿宋" w:hAnsi="仿宋" w:eastAsia="仿宋"/>
          <w:b/>
          <w:sz w:val="28"/>
          <w:szCs w:val="28"/>
          <w:u w:val="single" w:color="000000"/>
        </w:rPr>
        <w:t xml:space="preserve">    </w:t>
      </w:r>
      <w:r>
        <w:rPr>
          <w:rStyle w:val="25"/>
          <w:rFonts w:hint="eastAsia" w:ascii="仿宋" w:hAnsi="仿宋" w:eastAsia="仿宋"/>
          <w:b/>
          <w:sz w:val="28"/>
          <w:szCs w:val="28"/>
        </w:rPr>
        <w:t>日</w:t>
      </w:r>
    </w:p>
    <w:p>
      <w:pPr>
        <w:jc w:val="left"/>
        <w:textAlignment w:val="auto"/>
        <w:rPr>
          <w:rFonts w:ascii="Arial" w:hAnsi="Arial"/>
          <w:b/>
          <w:bCs/>
          <w:kern w:val="0"/>
          <w:sz w:val="28"/>
          <w:szCs w:val="32"/>
        </w:rPr>
      </w:pPr>
      <w:r>
        <w:br w:type="page"/>
      </w:r>
    </w:p>
    <w:p>
      <w:pPr>
        <w:pStyle w:val="5"/>
        <w:spacing w:line="240" w:lineRule="auto"/>
        <w:ind w:firstLine="723"/>
        <w:jc w:val="center"/>
        <w:rPr>
          <w:rStyle w:val="25"/>
          <w:rFonts w:ascii="仿宋" w:hAnsi="仿宋" w:eastAsia="仿宋" w:cs="Times New Roman"/>
          <w:bCs w:val="0"/>
          <w:sz w:val="36"/>
        </w:rPr>
      </w:pPr>
      <w:bookmarkStart w:id="23" w:name="_Toc156478769"/>
      <w:r>
        <w:rPr>
          <w:rStyle w:val="25"/>
          <w:rFonts w:hint="eastAsia" w:ascii="仿宋" w:hAnsi="仿宋" w:eastAsia="仿宋" w:cs="仿宋"/>
          <w:bCs w:val="0"/>
          <w:sz w:val="36"/>
        </w:rPr>
        <w:t>比选承诺函</w:t>
      </w:r>
      <w:bookmarkEnd w:id="23"/>
    </w:p>
    <w:p>
      <w:pPr>
        <w:rPr>
          <w:rStyle w:val="25"/>
          <w:rFonts w:ascii="仿宋" w:hAnsi="仿宋" w:eastAsia="仿宋"/>
          <w:sz w:val="24"/>
          <w:szCs w:val="24"/>
        </w:rPr>
      </w:pPr>
      <w:r>
        <w:rPr>
          <w:rStyle w:val="25"/>
          <w:rFonts w:hint="eastAsia" w:ascii="仿宋" w:hAnsi="仿宋" w:eastAsia="仿宋"/>
          <w:sz w:val="24"/>
          <w:szCs w:val="24"/>
        </w:rPr>
        <w:t>致：</w:t>
      </w:r>
      <w:r>
        <w:rPr>
          <w:rStyle w:val="25"/>
          <w:rFonts w:hint="eastAsia" w:ascii="仿宋" w:hAnsi="仿宋" w:eastAsia="仿宋"/>
          <w:sz w:val="24"/>
          <w:szCs w:val="24"/>
          <w:u w:val="single" w:color="000000"/>
        </w:rPr>
        <w:t>（比选人）</w:t>
      </w:r>
      <w:r>
        <w:rPr>
          <w:rStyle w:val="25"/>
          <w:rFonts w:ascii="仿宋" w:hAnsi="仿宋" w:eastAsia="仿宋"/>
          <w:sz w:val="24"/>
          <w:szCs w:val="24"/>
          <w:u w:val="single" w:color="000000"/>
        </w:rPr>
        <w:t xml:space="preserve"> </w:t>
      </w:r>
    </w:p>
    <w:p>
      <w:pPr>
        <w:ind w:firstLine="480" w:firstLineChars="200"/>
        <w:rPr>
          <w:rStyle w:val="25"/>
          <w:rFonts w:ascii="仿宋" w:hAnsi="仿宋" w:eastAsia="仿宋"/>
          <w:sz w:val="24"/>
          <w:szCs w:val="24"/>
        </w:rPr>
      </w:pPr>
      <w:r>
        <w:rPr>
          <w:rStyle w:val="25"/>
          <w:rFonts w:hint="eastAsia" w:ascii="仿宋" w:hAnsi="仿宋" w:eastAsia="仿宋"/>
          <w:sz w:val="24"/>
          <w:szCs w:val="24"/>
        </w:rPr>
        <w:t>我方仔细研究了比选文件及补遗书</w:t>
      </w:r>
      <w:r>
        <w:rPr>
          <w:rStyle w:val="25"/>
          <w:rFonts w:ascii="仿宋" w:hAnsi="仿宋" w:eastAsia="仿宋"/>
          <w:sz w:val="24"/>
          <w:szCs w:val="24"/>
        </w:rPr>
        <w:t>(如有)以及有关附件的内容，全面理解贵公司比选要求后，我方同意贵公司比选文件规定的条款，并按报价函中承诺的保险费率及报价承保本次比选范围内的工程项目保险业务。</w:t>
      </w:r>
    </w:p>
    <w:p>
      <w:pPr>
        <w:rPr>
          <w:rStyle w:val="25"/>
          <w:rFonts w:ascii="仿宋" w:hAnsi="仿宋" w:eastAsia="仿宋"/>
          <w:sz w:val="24"/>
          <w:szCs w:val="24"/>
        </w:rPr>
      </w:pPr>
      <w:r>
        <w:rPr>
          <w:rStyle w:val="25"/>
          <w:rFonts w:hint="eastAsia" w:ascii="仿宋" w:hAnsi="仿宋" w:eastAsia="仿宋"/>
          <w:sz w:val="24"/>
          <w:szCs w:val="24"/>
        </w:rPr>
        <w:t>若中选，我方郑重做出如下承诺：</w:t>
      </w:r>
    </w:p>
    <w:p>
      <w:pPr>
        <w:ind w:firstLine="480" w:firstLineChars="200"/>
        <w:rPr>
          <w:rStyle w:val="25"/>
          <w:rFonts w:ascii="仿宋" w:hAnsi="仿宋" w:eastAsia="仿宋"/>
          <w:sz w:val="24"/>
          <w:szCs w:val="24"/>
        </w:rPr>
      </w:pPr>
      <w:r>
        <w:rPr>
          <w:rStyle w:val="25"/>
          <w:rFonts w:ascii="仿宋" w:hAnsi="仿宋" w:eastAsia="仿宋"/>
          <w:sz w:val="24"/>
          <w:szCs w:val="24"/>
        </w:rPr>
        <w:t>1、如果你单位接受我们的比选申请，我们将保证按你单位认可的条件，从规定的申请书开启之日起，严格遵守本比选申请书的各项承诺。</w:t>
      </w:r>
    </w:p>
    <w:p>
      <w:pPr>
        <w:ind w:firstLine="480" w:firstLineChars="200"/>
        <w:rPr>
          <w:rStyle w:val="25"/>
          <w:rFonts w:ascii="仿宋" w:hAnsi="仿宋" w:eastAsia="仿宋"/>
          <w:sz w:val="24"/>
          <w:szCs w:val="24"/>
        </w:rPr>
      </w:pPr>
      <w:r>
        <w:rPr>
          <w:rStyle w:val="25"/>
          <w:rFonts w:ascii="仿宋" w:hAnsi="仿宋" w:eastAsia="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5"/>
          <w:rFonts w:ascii="仿宋" w:hAnsi="仿宋" w:eastAsia="仿宋" w:cs="Calibri"/>
          <w:b/>
          <w:bCs/>
          <w:sz w:val="24"/>
          <w:szCs w:val="24"/>
        </w:rPr>
      </w:pPr>
      <w:r>
        <w:rPr>
          <w:rStyle w:val="25"/>
          <w:rFonts w:ascii="仿宋" w:hAnsi="仿宋" w:eastAsia="仿宋"/>
          <w:sz w:val="24"/>
          <w:szCs w:val="24"/>
        </w:rPr>
        <w:t>3、若中选：</w:t>
      </w:r>
      <w:r>
        <w:rPr>
          <w:rStyle w:val="25"/>
          <w:rFonts w:hint="eastAsia" w:ascii="仿宋" w:hAnsi="仿宋" w:eastAsia="仿宋"/>
          <w:b/>
          <w:sz w:val="24"/>
          <w:szCs w:val="24"/>
        </w:rPr>
        <w:t>我们同意百合馨院项目建筑安装工程一切险及第三者责任险、建筑施工行业安全生产责任保险、建筑施工人员团体意外伤害保险，武夷新区“18119”项目建</w:t>
      </w:r>
      <w:r>
        <w:rPr>
          <w:rStyle w:val="25"/>
          <w:rFonts w:hint="eastAsia" w:ascii="仿宋" w:hAnsi="仿宋" w:eastAsia="仿宋"/>
          <w:b/>
          <w:sz w:val="24"/>
          <w:szCs w:val="24"/>
          <w:highlight w:val="none"/>
        </w:rPr>
        <w:t>筑安装工程一切险及第三者责任险、建筑施工人员团体意外伤害保险</w:t>
      </w:r>
      <w:r>
        <w:rPr>
          <w:rStyle w:val="25"/>
          <w:rFonts w:hint="eastAsia" w:ascii="仿宋" w:hAnsi="仿宋" w:eastAsia="仿宋" w:cs="Calibri"/>
          <w:b/>
          <w:bCs/>
          <w:sz w:val="24"/>
          <w:szCs w:val="24"/>
          <w:highlight w:val="none"/>
        </w:rPr>
        <w:t>费率按照中</w:t>
      </w:r>
      <w:r>
        <w:rPr>
          <w:rStyle w:val="25"/>
          <w:rFonts w:hint="eastAsia" w:ascii="仿宋" w:hAnsi="仿宋" w:eastAsia="仿宋" w:cs="Calibri"/>
          <w:b/>
          <w:bCs/>
          <w:sz w:val="24"/>
          <w:szCs w:val="24"/>
          <w:highlight w:val="none"/>
          <w:lang w:eastAsia="zh-CN"/>
        </w:rPr>
        <w:t>选</w:t>
      </w:r>
      <w:r>
        <w:rPr>
          <w:rStyle w:val="25"/>
          <w:rFonts w:hint="eastAsia" w:ascii="仿宋" w:hAnsi="仿宋" w:eastAsia="仿宋" w:cs="Calibri"/>
          <w:b/>
          <w:bCs/>
          <w:sz w:val="24"/>
          <w:szCs w:val="24"/>
          <w:highlight w:val="none"/>
        </w:rPr>
        <w:t>价执行</w:t>
      </w:r>
      <w:r>
        <w:rPr>
          <w:rStyle w:val="25"/>
          <w:rFonts w:hint="eastAsia" w:ascii="仿宋" w:hAnsi="仿宋" w:eastAsia="仿宋" w:cs="Calibri"/>
          <w:b/>
          <w:bCs/>
          <w:sz w:val="24"/>
          <w:szCs w:val="24"/>
        </w:rPr>
        <w:t>、保险期限按比选文件第四章载明时间执行。</w:t>
      </w:r>
    </w:p>
    <w:p>
      <w:pPr>
        <w:ind w:firstLine="482" w:firstLineChars="200"/>
        <w:rPr>
          <w:rStyle w:val="25"/>
          <w:rFonts w:ascii="仿宋" w:hAnsi="仿宋" w:eastAsia="仿宋"/>
          <w:sz w:val="24"/>
          <w:szCs w:val="24"/>
        </w:rPr>
      </w:pPr>
      <w:r>
        <w:rPr>
          <w:rStyle w:val="25"/>
          <w:rFonts w:ascii="仿宋" w:hAnsi="仿宋" w:eastAsia="仿宋" w:cs="Calibri"/>
          <w:b/>
          <w:bCs/>
          <w:sz w:val="24"/>
          <w:szCs w:val="24"/>
        </w:rPr>
        <w:t>4、</w:t>
      </w:r>
      <w:r>
        <w:rPr>
          <w:rStyle w:val="25"/>
          <w:rFonts w:hint="eastAsia" w:ascii="仿宋" w:hAnsi="仿宋" w:eastAsia="仿宋"/>
          <w:sz w:val="24"/>
          <w:szCs w:val="24"/>
        </w:rPr>
        <w:t>本比选申请书自开启之日起有效期为</w:t>
      </w:r>
      <w:r>
        <w:rPr>
          <w:rStyle w:val="25"/>
          <w:rFonts w:ascii="仿宋" w:hAnsi="仿宋" w:eastAsia="仿宋"/>
          <w:sz w:val="24"/>
          <w:szCs w:val="24"/>
        </w:rPr>
        <w:t xml:space="preserve"> 90 </w:t>
      </w:r>
      <w:r>
        <w:rPr>
          <w:rStyle w:val="25"/>
          <w:rFonts w:hint="eastAsia" w:ascii="仿宋" w:hAnsi="仿宋" w:eastAsia="仿宋"/>
          <w:sz w:val="24"/>
          <w:szCs w:val="24"/>
        </w:rPr>
        <w:t>天。</w:t>
      </w:r>
    </w:p>
    <w:p>
      <w:pPr>
        <w:ind w:firstLine="480" w:firstLineChars="200"/>
        <w:rPr>
          <w:rStyle w:val="25"/>
          <w:rFonts w:ascii="仿宋" w:hAnsi="仿宋" w:eastAsia="仿宋"/>
          <w:sz w:val="24"/>
          <w:szCs w:val="24"/>
        </w:rPr>
      </w:pPr>
      <w:r>
        <w:rPr>
          <w:rStyle w:val="25"/>
          <w:rFonts w:ascii="仿宋" w:hAnsi="仿宋" w:eastAsia="仿宋"/>
          <w:sz w:val="24"/>
          <w:szCs w:val="24"/>
        </w:rPr>
        <w:t>5、我方在此声明，所递交的比选申请书及所有关于比选申请人资格文件、证明、陈述内容完整且均是真实的、准确的。</w:t>
      </w:r>
    </w:p>
    <w:p>
      <w:pPr>
        <w:ind w:firstLine="480" w:firstLineChars="200"/>
        <w:rPr>
          <w:rStyle w:val="25"/>
          <w:rFonts w:ascii="仿宋" w:hAnsi="仿宋" w:eastAsia="仿宋"/>
          <w:sz w:val="24"/>
          <w:szCs w:val="24"/>
        </w:rPr>
      </w:pPr>
      <w:r>
        <w:rPr>
          <w:rStyle w:val="25"/>
          <w:rFonts w:ascii="仿宋" w:hAnsi="仿宋" w:eastAsia="仿宋"/>
          <w:sz w:val="24"/>
          <w:szCs w:val="24"/>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5"/>
          <w:rFonts w:ascii="仿宋" w:hAnsi="仿宋" w:eastAsia="仿宋"/>
          <w:sz w:val="24"/>
          <w:szCs w:val="24"/>
        </w:rPr>
      </w:pPr>
      <w:r>
        <w:rPr>
          <w:rStyle w:val="25"/>
          <w:rFonts w:ascii="仿宋" w:hAnsi="仿宋" w:eastAsia="仿宋"/>
          <w:sz w:val="24"/>
          <w:szCs w:val="24"/>
        </w:rPr>
        <w:t>7、我们理解，你单位不一定接受接到的其它任何承诺。同时也理解，你单位不负担我们的任何比选费用。</w:t>
      </w:r>
    </w:p>
    <w:p>
      <w:pPr>
        <w:ind w:firstLine="480" w:firstLineChars="200"/>
        <w:rPr>
          <w:rStyle w:val="25"/>
          <w:rFonts w:ascii="仿宋" w:hAnsi="仿宋" w:eastAsia="仿宋"/>
          <w:sz w:val="24"/>
          <w:szCs w:val="24"/>
        </w:rPr>
      </w:pPr>
      <w:r>
        <w:rPr>
          <w:rStyle w:val="25"/>
          <w:rFonts w:ascii="仿宋" w:hAnsi="仿宋" w:eastAsia="仿宋"/>
          <w:sz w:val="24"/>
          <w:szCs w:val="24"/>
        </w:rPr>
        <w:t>8、在合同协议书正式签署生效之前及合同签署后，本比选申请书、中选通知书将构成我们双方之间共同遵守的文件，对双方具有约束力。</w:t>
      </w:r>
    </w:p>
    <w:p>
      <w:pPr>
        <w:ind w:firstLine="480" w:firstLineChars="200"/>
        <w:rPr>
          <w:rStyle w:val="25"/>
          <w:rFonts w:ascii="仿宋" w:hAnsi="仿宋" w:eastAsia="仿宋"/>
          <w:sz w:val="24"/>
          <w:szCs w:val="24"/>
        </w:rPr>
      </w:pPr>
      <w:r>
        <w:rPr>
          <w:rStyle w:val="25"/>
          <w:rFonts w:ascii="仿宋" w:hAnsi="仿宋" w:eastAsia="仿宋"/>
          <w:sz w:val="24"/>
          <w:szCs w:val="24"/>
        </w:rPr>
        <w:t>9、随同本比选函，我们</w:t>
      </w:r>
      <w:r>
        <w:rPr>
          <w:rStyle w:val="25"/>
          <w:rFonts w:hint="eastAsia" w:ascii="仿宋" w:hAnsi="仿宋" w:eastAsia="仿宋"/>
          <w:sz w:val="24"/>
          <w:szCs w:val="24"/>
        </w:rPr>
        <w:t>按每投保一个包件</w:t>
      </w:r>
      <w:r>
        <w:rPr>
          <w:rStyle w:val="25"/>
          <w:rFonts w:ascii="仿宋" w:hAnsi="仿宋" w:eastAsia="仿宋"/>
          <w:sz w:val="24"/>
          <w:szCs w:val="24"/>
        </w:rPr>
        <w:t>出具人民币壹万元的比选担保。</w:t>
      </w:r>
      <w:r>
        <w:rPr>
          <w:rStyle w:val="25"/>
          <w:rFonts w:hint="eastAsia" w:ascii="仿宋" w:hAnsi="仿宋" w:eastAsia="仿宋"/>
          <w:sz w:val="24"/>
          <w:szCs w:val="24"/>
        </w:rPr>
        <w:t>若贵公司接受我方的申请文件，我方将保证按照贵公司认可的条件，以比选文件内写明的金额提交履约担保。我方同意在中</w:t>
      </w:r>
      <w:r>
        <w:rPr>
          <w:rStyle w:val="25"/>
          <w:rFonts w:hint="eastAsia" w:ascii="仿宋" w:hAnsi="仿宋" w:eastAsia="仿宋"/>
          <w:sz w:val="24"/>
          <w:szCs w:val="24"/>
          <w:lang w:eastAsia="zh-CN"/>
        </w:rPr>
        <w:t>选</w:t>
      </w:r>
      <w:r>
        <w:rPr>
          <w:rStyle w:val="25"/>
          <w:rFonts w:hint="eastAsia" w:ascii="仿宋" w:hAnsi="仿宋" w:eastAsia="仿宋"/>
          <w:sz w:val="24"/>
          <w:szCs w:val="24"/>
        </w:rPr>
        <w:t>通知书发出</w:t>
      </w:r>
      <w:r>
        <w:rPr>
          <w:rStyle w:val="25"/>
          <w:rFonts w:ascii="仿宋" w:hAnsi="仿宋" w:eastAsia="仿宋"/>
          <w:sz w:val="24"/>
          <w:szCs w:val="24"/>
        </w:rPr>
        <w:t>10天内，贵公司可将比选保证金直接转换为履约保证金，待履行完所有合同义务后，由我方向贵公司申请退回。</w:t>
      </w:r>
    </w:p>
    <w:p>
      <w:pPr>
        <w:ind w:firstLine="2400" w:firstLineChars="1000"/>
        <w:jc w:val="left"/>
        <w:rPr>
          <w:rStyle w:val="25"/>
          <w:rFonts w:ascii="仿宋" w:hAnsi="仿宋" w:eastAsia="仿宋"/>
          <w:sz w:val="24"/>
          <w:szCs w:val="24"/>
        </w:rPr>
      </w:pPr>
      <w:r>
        <w:rPr>
          <w:rStyle w:val="25"/>
          <w:rFonts w:hint="eastAsia" w:ascii="仿宋" w:hAnsi="仿宋" w:eastAsia="仿宋"/>
          <w:sz w:val="24"/>
          <w:szCs w:val="24"/>
        </w:rPr>
        <w:t>比选申请人：（加盖比选申请人单位公章）</w:t>
      </w:r>
      <w:r>
        <w:rPr>
          <w:rStyle w:val="25"/>
          <w:rFonts w:ascii="仿宋" w:hAnsi="仿宋" w:eastAsia="仿宋"/>
          <w:sz w:val="24"/>
          <w:szCs w:val="24"/>
        </w:rPr>
        <w:t xml:space="preserve">       </w:t>
      </w:r>
    </w:p>
    <w:p>
      <w:pPr>
        <w:ind w:firstLine="2400" w:firstLineChars="1000"/>
        <w:jc w:val="left"/>
        <w:rPr>
          <w:rStyle w:val="25"/>
          <w:rFonts w:ascii="仿宋" w:hAnsi="仿宋" w:eastAsia="仿宋"/>
          <w:sz w:val="24"/>
          <w:szCs w:val="24"/>
        </w:rPr>
      </w:pPr>
      <w:r>
        <w:rPr>
          <w:rStyle w:val="25"/>
          <w:rFonts w:hint="eastAsia" w:ascii="仿宋" w:hAnsi="仿宋" w:eastAsia="仿宋"/>
          <w:sz w:val="24"/>
          <w:szCs w:val="24"/>
        </w:rPr>
        <w:t>比选申请单位负责人或授权代表：（签字或盖章）</w:t>
      </w:r>
      <w:r>
        <w:rPr>
          <w:rStyle w:val="25"/>
          <w:rFonts w:ascii="仿宋" w:hAnsi="仿宋" w:eastAsia="仿宋"/>
          <w:sz w:val="24"/>
          <w:szCs w:val="24"/>
        </w:rPr>
        <w:t xml:space="preserve">      </w:t>
      </w:r>
    </w:p>
    <w:p>
      <w:pPr>
        <w:rPr>
          <w:rStyle w:val="25"/>
          <w:rFonts w:ascii="仿宋" w:hAnsi="仿宋" w:eastAsia="仿宋"/>
          <w:sz w:val="24"/>
          <w:szCs w:val="24"/>
        </w:rPr>
      </w:pPr>
      <w:r>
        <w:rPr>
          <w:rStyle w:val="25"/>
          <w:rFonts w:ascii="仿宋" w:hAnsi="仿宋" w:eastAsia="仿宋"/>
          <w:sz w:val="24"/>
          <w:szCs w:val="24"/>
        </w:rPr>
        <w:t xml:space="preserve">                                   年   月   日  </w:t>
      </w:r>
    </w:p>
    <w:p/>
    <w:p>
      <w:pPr>
        <w:jc w:val="left"/>
        <w:textAlignment w:val="auto"/>
        <w:rPr>
          <w:rStyle w:val="25"/>
          <w:rFonts w:ascii="仿宋" w:hAnsi="仿宋" w:eastAsia="仿宋"/>
          <w:b/>
          <w:kern w:val="0"/>
          <w:sz w:val="36"/>
          <w:szCs w:val="32"/>
        </w:rPr>
      </w:pPr>
      <w:r>
        <w:rPr>
          <w:rStyle w:val="25"/>
          <w:rFonts w:ascii="仿宋" w:hAnsi="仿宋" w:eastAsia="仿宋"/>
          <w:bCs/>
          <w:sz w:val="36"/>
        </w:rPr>
        <w:br w:type="page"/>
      </w:r>
    </w:p>
    <w:p>
      <w:pPr>
        <w:pStyle w:val="5"/>
        <w:spacing w:line="240" w:lineRule="auto"/>
        <w:ind w:firstLine="723"/>
        <w:jc w:val="center"/>
        <w:rPr>
          <w:rStyle w:val="25"/>
          <w:rFonts w:ascii="仿宋" w:hAnsi="仿宋" w:eastAsia="仿宋" w:cs="仿宋"/>
          <w:b w:val="0"/>
          <w:bCs w:val="0"/>
          <w:kern w:val="2"/>
          <w:sz w:val="21"/>
          <w:szCs w:val="28"/>
        </w:rPr>
      </w:pPr>
      <w:bookmarkStart w:id="24" w:name="_Toc156478770"/>
      <w:r>
        <w:rPr>
          <w:rStyle w:val="25"/>
          <w:rFonts w:hint="eastAsia" w:ascii="仿宋" w:hAnsi="仿宋" w:eastAsia="仿宋"/>
          <w:bCs w:val="0"/>
          <w:sz w:val="36"/>
        </w:rPr>
        <w:t>第一部分</w:t>
      </w:r>
      <w:r>
        <w:rPr>
          <w:rStyle w:val="25"/>
          <w:rFonts w:ascii="仿宋" w:hAnsi="仿宋" w:eastAsia="仿宋"/>
          <w:bCs w:val="0"/>
          <w:sz w:val="36"/>
        </w:rPr>
        <w:t xml:space="preserve"> </w:t>
      </w:r>
      <w:r>
        <w:rPr>
          <w:rStyle w:val="25"/>
          <w:rFonts w:hint="eastAsia" w:ascii="仿宋" w:hAnsi="仿宋" w:eastAsia="仿宋"/>
          <w:bCs w:val="0"/>
          <w:sz w:val="36"/>
        </w:rPr>
        <w:t>商务及技术部分</w:t>
      </w:r>
      <w:bookmarkEnd w:id="24"/>
    </w:p>
    <w:p>
      <w:pPr>
        <w:pStyle w:val="5"/>
        <w:spacing w:line="240" w:lineRule="auto"/>
        <w:ind w:firstLine="643"/>
        <w:jc w:val="center"/>
        <w:rPr>
          <w:rStyle w:val="25"/>
          <w:rFonts w:ascii="仿宋" w:hAnsi="仿宋" w:eastAsia="仿宋"/>
          <w:sz w:val="32"/>
        </w:rPr>
      </w:pPr>
      <w:bookmarkStart w:id="25" w:name="_Toc156478771"/>
      <w:r>
        <w:rPr>
          <w:rStyle w:val="25"/>
          <w:rFonts w:hint="eastAsia" w:ascii="仿宋" w:hAnsi="仿宋" w:eastAsia="仿宋"/>
          <w:sz w:val="32"/>
        </w:rPr>
        <w:t>一、比选申请人基本情况表</w:t>
      </w:r>
      <w:bookmarkEnd w:id="25"/>
    </w:p>
    <w:tbl>
      <w:tblPr>
        <w:tblStyle w:val="21"/>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比选申请人名称</w:t>
            </w:r>
          </w:p>
          <w:p>
            <w:pPr>
              <w:jc w:val="center"/>
              <w:rPr>
                <w:rStyle w:val="25"/>
                <w:rFonts w:ascii="仿宋" w:hAnsi="仿宋" w:eastAsia="仿宋"/>
                <w:sz w:val="24"/>
                <w:szCs w:val="24"/>
              </w:rPr>
            </w:pPr>
            <w:r>
              <w:rPr>
                <w:rStyle w:val="25"/>
                <w:rFonts w:hint="eastAsia" w:ascii="仿宋" w:hAnsi="仿宋" w:eastAsia="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电</w:t>
            </w:r>
            <w:r>
              <w:rPr>
                <w:rStyle w:val="25"/>
                <w:rFonts w:ascii="仿宋" w:hAnsi="仿宋" w:eastAsia="仿宋"/>
                <w:sz w:val="24"/>
                <w:szCs w:val="24"/>
              </w:rPr>
              <w:t xml:space="preserve">  </w:t>
            </w:r>
            <w:r>
              <w:rPr>
                <w:rStyle w:val="25"/>
                <w:rFonts w:hint="eastAsia" w:ascii="仿宋" w:hAnsi="仿宋" w:eastAsia="仿宋"/>
                <w:sz w:val="24"/>
                <w:szCs w:val="24"/>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传</w:t>
            </w:r>
            <w:r>
              <w:rPr>
                <w:rStyle w:val="25"/>
                <w:rFonts w:ascii="仿宋" w:hAnsi="仿宋" w:eastAsia="仿宋"/>
                <w:sz w:val="24"/>
                <w:szCs w:val="24"/>
              </w:rPr>
              <w:t xml:space="preserve">  </w:t>
            </w:r>
            <w:r>
              <w:rPr>
                <w:rStyle w:val="25"/>
                <w:rFonts w:hint="eastAsia" w:ascii="仿宋" w:hAnsi="仿宋" w:eastAsia="仿宋"/>
                <w:sz w:val="24"/>
                <w:szCs w:val="24"/>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姓</w:t>
            </w:r>
            <w:r>
              <w:rPr>
                <w:rStyle w:val="25"/>
                <w:rFonts w:ascii="仿宋" w:hAnsi="仿宋" w:eastAsia="仿宋"/>
                <w:sz w:val="24"/>
                <w:szCs w:val="24"/>
              </w:rPr>
              <w:t xml:space="preserve">  </w:t>
            </w:r>
            <w:r>
              <w:rPr>
                <w:rStyle w:val="25"/>
                <w:rFonts w:hint="eastAsia" w:ascii="仿宋" w:hAnsi="仿宋" w:eastAsia="仿宋"/>
                <w:sz w:val="24"/>
                <w:szCs w:val="24"/>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经营保险业务</w:t>
            </w:r>
          </w:p>
          <w:p>
            <w:pPr>
              <w:jc w:val="center"/>
              <w:rPr>
                <w:rStyle w:val="25"/>
                <w:rFonts w:ascii="仿宋" w:hAnsi="仿宋" w:eastAsia="仿宋"/>
                <w:sz w:val="24"/>
                <w:szCs w:val="24"/>
              </w:rPr>
            </w:pPr>
            <w:r>
              <w:rPr>
                <w:rStyle w:val="25"/>
                <w:rFonts w:hint="eastAsia" w:ascii="仿宋" w:hAnsi="仿宋" w:eastAsia="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比选申请人总公司</w:t>
            </w:r>
            <w:r>
              <w:rPr>
                <w:rStyle w:val="25"/>
                <w:rFonts w:hint="eastAsia" w:ascii="仿宋" w:hAnsi="仿宋" w:eastAsia="仿宋"/>
                <w:sz w:val="24"/>
                <w:szCs w:val="24"/>
              </w:rPr>
              <w:t>第三季度综合</w:t>
            </w:r>
            <w:r>
              <w:rPr>
                <w:rStyle w:val="25"/>
                <w:rFonts w:ascii="仿宋" w:hAnsi="仿宋" w:eastAsia="仿宋"/>
                <w:sz w:val="24"/>
                <w:szCs w:val="24"/>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比选申请人总公司</w:t>
            </w:r>
            <w:r>
              <w:rPr>
                <w:rStyle w:val="25"/>
                <w:rFonts w:hint="eastAsia" w:ascii="仿宋" w:hAnsi="仿宋" w:eastAsia="仿宋"/>
                <w:sz w:val="24"/>
                <w:szCs w:val="24"/>
              </w:rPr>
              <w:t>最新</w:t>
            </w:r>
            <w:r>
              <w:rPr>
                <w:rFonts w:hint="eastAsia" w:ascii="仿宋" w:hAnsi="仿宋" w:eastAsia="仿宋"/>
                <w:color w:val="000000" w:themeColor="text1"/>
                <w:sz w:val="24"/>
                <w:szCs w:val="24"/>
                <w14:textFill>
                  <w14:solidFill>
                    <w14:schemeClr w14:val="tx1"/>
                  </w14:solidFill>
                </w14:textFill>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ascii="仿宋" w:hAnsi="仿宋" w:eastAsia="仿宋"/>
                <w:sz w:val="24"/>
                <w:szCs w:val="24"/>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5"/>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5"/>
                <w:rFonts w:ascii="仿宋" w:hAnsi="仿宋" w:eastAsia="仿宋"/>
                <w:sz w:val="24"/>
                <w:szCs w:val="24"/>
              </w:rPr>
            </w:pPr>
            <w:r>
              <w:rPr>
                <w:rStyle w:val="25"/>
                <w:rFonts w:hint="eastAsia" w:ascii="仿宋" w:hAnsi="仿宋" w:eastAsia="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5"/>
                <w:rFonts w:ascii="仿宋" w:hAnsi="仿宋" w:eastAsia="仿宋"/>
                <w:sz w:val="24"/>
                <w:szCs w:val="24"/>
              </w:rPr>
            </w:pPr>
          </w:p>
        </w:tc>
      </w:tr>
    </w:tbl>
    <w:p>
      <w:pPr>
        <w:ind w:firstLine="480" w:firstLineChars="200"/>
        <w:rPr>
          <w:rStyle w:val="25"/>
          <w:rFonts w:ascii="仿宋" w:hAnsi="仿宋" w:eastAsia="仿宋"/>
          <w:sz w:val="24"/>
          <w:szCs w:val="21"/>
        </w:rPr>
      </w:pPr>
      <w:r>
        <w:rPr>
          <w:rStyle w:val="25"/>
          <w:rFonts w:hint="eastAsia" w:ascii="仿宋" w:hAnsi="仿宋" w:eastAsia="仿宋"/>
          <w:sz w:val="24"/>
          <w:szCs w:val="21"/>
        </w:rPr>
        <w:t>请后附：</w:t>
      </w:r>
      <w:r>
        <w:rPr>
          <w:rStyle w:val="25"/>
          <w:rFonts w:ascii="仿宋" w:hAnsi="仿宋" w:eastAsia="仿宋"/>
          <w:sz w:val="24"/>
          <w:szCs w:val="21"/>
        </w:rPr>
        <w:t>1.比选申请人的营业执照复印件、比选申请人南平分公司营业执照复印件（均加盖公章）。</w:t>
      </w:r>
    </w:p>
    <w:p>
      <w:pPr>
        <w:ind w:firstLine="480" w:firstLineChars="200"/>
        <w:rPr>
          <w:rStyle w:val="25"/>
          <w:rFonts w:ascii="仿宋" w:hAnsi="仿宋" w:eastAsia="仿宋"/>
          <w:sz w:val="24"/>
          <w:szCs w:val="21"/>
        </w:rPr>
      </w:pPr>
      <w:r>
        <w:rPr>
          <w:rStyle w:val="25"/>
          <w:rFonts w:ascii="仿宋" w:hAnsi="仿宋" w:eastAsia="仿宋"/>
          <w:sz w:val="24"/>
          <w:szCs w:val="21"/>
        </w:rPr>
        <w:t>2.比选申请人的保险经营许可证复印件（加盖公章）。</w:t>
      </w:r>
    </w:p>
    <w:p>
      <w:pPr>
        <w:ind w:firstLine="480" w:firstLineChars="200"/>
        <w:rPr>
          <w:rStyle w:val="25"/>
          <w:rFonts w:ascii="仿宋" w:hAnsi="仿宋" w:eastAsia="仿宋"/>
          <w:sz w:val="24"/>
          <w:szCs w:val="21"/>
        </w:rPr>
      </w:pPr>
      <w:r>
        <w:rPr>
          <w:rStyle w:val="25"/>
          <w:rFonts w:ascii="仿宋" w:hAnsi="仿宋" w:eastAsia="仿宋"/>
          <w:sz w:val="24"/>
          <w:szCs w:val="21"/>
        </w:rPr>
        <w:t>3.比选申请人总公司2023年度的第</w:t>
      </w:r>
      <w:r>
        <w:rPr>
          <w:rStyle w:val="25"/>
          <w:rFonts w:hint="eastAsia" w:ascii="仿宋" w:hAnsi="仿宋" w:eastAsia="仿宋"/>
          <w:sz w:val="24"/>
          <w:szCs w:val="21"/>
        </w:rPr>
        <w:t>三</w:t>
      </w:r>
      <w:r>
        <w:rPr>
          <w:rStyle w:val="25"/>
          <w:rFonts w:ascii="仿宋" w:hAnsi="仿宋" w:eastAsia="仿宋"/>
          <w:sz w:val="24"/>
          <w:szCs w:val="21"/>
        </w:rPr>
        <w:t>季度</w:t>
      </w:r>
      <w:r>
        <w:rPr>
          <w:rStyle w:val="25"/>
          <w:rFonts w:hint="eastAsia" w:ascii="仿宋" w:hAnsi="仿宋" w:eastAsia="仿宋"/>
          <w:sz w:val="24"/>
          <w:szCs w:val="21"/>
        </w:rPr>
        <w:t>综合</w:t>
      </w:r>
      <w:r>
        <w:rPr>
          <w:rStyle w:val="25"/>
          <w:rFonts w:ascii="仿宋" w:hAnsi="仿宋" w:eastAsia="仿宋"/>
          <w:sz w:val="24"/>
          <w:szCs w:val="21"/>
        </w:rPr>
        <w:t>偿付能力报告（</w:t>
      </w:r>
      <w:r>
        <w:rPr>
          <w:rStyle w:val="25"/>
          <w:rFonts w:hint="eastAsia" w:ascii="仿宋" w:hAnsi="仿宋" w:eastAsia="仿宋"/>
          <w:sz w:val="24"/>
          <w:szCs w:val="24"/>
        </w:rPr>
        <w:t>以中国保险行业协会《保险公司偿付能力季度报告》</w:t>
      </w:r>
      <w:r>
        <w:rPr>
          <w:rStyle w:val="25"/>
          <w:rFonts w:hint="eastAsia" w:ascii="仿宋" w:hAnsi="仿宋" w:eastAsia="仿宋"/>
          <w:sz w:val="24"/>
          <w:szCs w:val="21"/>
        </w:rPr>
        <w:t>公布</w:t>
      </w:r>
      <w:r>
        <w:rPr>
          <w:rStyle w:val="25"/>
          <w:rFonts w:hint="eastAsia" w:ascii="仿宋" w:hAnsi="仿宋" w:eastAsia="仿宋"/>
          <w:sz w:val="24"/>
          <w:szCs w:val="24"/>
        </w:rPr>
        <w:t>数据为准，比选申请人提供体现其</w:t>
      </w:r>
      <w:r>
        <w:rPr>
          <w:rStyle w:val="25"/>
          <w:rFonts w:hint="eastAsia" w:ascii="仿宋" w:hAnsi="仿宋" w:eastAsia="仿宋"/>
          <w:kern w:val="0"/>
          <w:sz w:val="24"/>
          <w:szCs w:val="24"/>
        </w:rPr>
        <w:t>总公司的综合偿付能力充足率页面截图并</w:t>
      </w:r>
      <w:r>
        <w:rPr>
          <w:rStyle w:val="25"/>
          <w:rFonts w:hint="eastAsia" w:ascii="仿宋" w:hAnsi="仿宋" w:eastAsia="仿宋"/>
          <w:sz w:val="24"/>
          <w:szCs w:val="21"/>
        </w:rPr>
        <w:t>加盖比选申请人公章）。</w:t>
      </w:r>
    </w:p>
    <w:p>
      <w:pPr>
        <w:ind w:firstLine="480" w:firstLineChars="200"/>
        <w:rPr>
          <w:rStyle w:val="25"/>
          <w:rFonts w:ascii="仿宋" w:hAnsi="仿宋" w:eastAsia="仿宋"/>
          <w:sz w:val="24"/>
          <w:szCs w:val="21"/>
        </w:rPr>
      </w:pPr>
      <w:r>
        <w:rPr>
          <w:rStyle w:val="25"/>
          <w:rFonts w:ascii="仿宋" w:hAnsi="仿宋" w:eastAsia="仿宋"/>
          <w:sz w:val="24"/>
          <w:szCs w:val="21"/>
        </w:rPr>
        <w:t>4</w:t>
      </w:r>
      <w:r>
        <w:rPr>
          <w:rStyle w:val="25"/>
          <w:rFonts w:hint="eastAsia" w:ascii="仿宋" w:hAnsi="仿宋" w:eastAsia="仿宋"/>
          <w:sz w:val="24"/>
          <w:szCs w:val="21"/>
        </w:rPr>
        <w:t>.</w:t>
      </w:r>
      <w:r>
        <w:rPr>
          <w:rStyle w:val="25"/>
          <w:rFonts w:ascii="仿宋" w:hAnsi="仿宋" w:eastAsia="仿宋"/>
          <w:sz w:val="24"/>
          <w:szCs w:val="21"/>
        </w:rPr>
        <w:t>比选申请人总公司2023年</w:t>
      </w:r>
      <w:r>
        <w:rPr>
          <w:rStyle w:val="25"/>
          <w:rFonts w:hint="eastAsia" w:ascii="仿宋" w:hAnsi="仿宋" w:eastAsia="仿宋"/>
          <w:sz w:val="24"/>
          <w:szCs w:val="21"/>
        </w:rPr>
        <w:t>度的第二季度风险综合评级结果</w:t>
      </w:r>
      <w:r>
        <w:rPr>
          <w:rStyle w:val="25"/>
          <w:rFonts w:ascii="仿宋" w:hAnsi="仿宋" w:eastAsia="仿宋"/>
          <w:sz w:val="24"/>
          <w:szCs w:val="21"/>
        </w:rPr>
        <w:t>（</w:t>
      </w:r>
      <w:r>
        <w:rPr>
          <w:rStyle w:val="25"/>
          <w:rFonts w:hint="eastAsia" w:ascii="仿宋" w:hAnsi="仿宋" w:eastAsia="仿宋"/>
          <w:sz w:val="24"/>
          <w:szCs w:val="21"/>
        </w:rPr>
        <w:t>以中国保险行业协会《保险公司偿付能力季度报告》公布数据为准，比选申请人提供体现其总公司的风险综合评级结果页面截图并加盖比选申请人公章）。</w:t>
      </w:r>
    </w:p>
    <w:p>
      <w:pPr>
        <w:ind w:firstLine="480" w:firstLineChars="200"/>
        <w:rPr>
          <w:rStyle w:val="25"/>
          <w:rFonts w:ascii="仿宋" w:hAnsi="仿宋" w:eastAsia="仿宋"/>
          <w:sz w:val="24"/>
          <w:szCs w:val="21"/>
        </w:rPr>
      </w:pPr>
      <w:r>
        <w:rPr>
          <w:rStyle w:val="25"/>
          <w:rFonts w:ascii="仿宋" w:hAnsi="仿宋" w:eastAsia="仿宋"/>
          <w:sz w:val="24"/>
          <w:szCs w:val="21"/>
        </w:rPr>
        <w:t>5.</w:t>
      </w:r>
      <w:r>
        <w:rPr>
          <w:rStyle w:val="25"/>
          <w:sz w:val="24"/>
        </w:rPr>
        <w:t xml:space="preserve"> </w:t>
      </w:r>
      <w:r>
        <w:rPr>
          <w:rStyle w:val="25"/>
          <w:rFonts w:ascii="仿宋" w:hAnsi="仿宋" w:eastAsia="仿宋"/>
          <w:sz w:val="24"/>
          <w:szCs w:val="21"/>
        </w:rPr>
        <w:t>比选申请人总公司2022年</w:t>
      </w:r>
      <w:r>
        <w:rPr>
          <w:rStyle w:val="25"/>
          <w:rFonts w:hint="eastAsia" w:ascii="仿宋" w:hAnsi="仿宋" w:eastAsia="仿宋"/>
          <w:sz w:val="24"/>
          <w:szCs w:val="21"/>
        </w:rPr>
        <w:t>度保费收入规模</w:t>
      </w:r>
      <w:r>
        <w:rPr>
          <w:rStyle w:val="25"/>
          <w:rFonts w:ascii="仿宋" w:hAnsi="仿宋" w:eastAsia="仿宋"/>
          <w:sz w:val="24"/>
          <w:szCs w:val="21"/>
        </w:rPr>
        <w:t>（</w:t>
      </w:r>
      <w:r>
        <w:rPr>
          <w:rStyle w:val="25"/>
          <w:rFonts w:hint="eastAsia" w:ascii="仿宋" w:hAnsi="仿宋" w:eastAsia="仿宋"/>
          <w:sz w:val="24"/>
          <w:szCs w:val="21"/>
        </w:rPr>
        <w:t>以中国保险行业协会《保险公司偿付能力季度报告》公布数据为准，比选申请人提供体现其总公司的2</w:t>
      </w:r>
      <w:r>
        <w:rPr>
          <w:rStyle w:val="25"/>
          <w:rFonts w:ascii="仿宋" w:hAnsi="仿宋" w:eastAsia="仿宋"/>
          <w:sz w:val="24"/>
          <w:szCs w:val="21"/>
        </w:rPr>
        <w:t>022</w:t>
      </w:r>
      <w:r>
        <w:rPr>
          <w:rStyle w:val="25"/>
          <w:rFonts w:hint="eastAsia" w:ascii="仿宋" w:hAnsi="仿宋" w:eastAsia="仿宋"/>
          <w:sz w:val="24"/>
          <w:szCs w:val="21"/>
        </w:rPr>
        <w:t xml:space="preserve">年保费收入页面截图并加盖比选申请人公章） </w:t>
      </w:r>
    </w:p>
    <w:p>
      <w:pPr>
        <w:ind w:firstLine="480" w:firstLineChars="200"/>
        <w:rPr>
          <w:rStyle w:val="25"/>
          <w:rFonts w:ascii="仿宋" w:hAnsi="仿宋" w:eastAsia="仿宋"/>
          <w:sz w:val="24"/>
          <w:szCs w:val="21"/>
        </w:rPr>
      </w:pPr>
      <w:r>
        <w:rPr>
          <w:rStyle w:val="25"/>
          <w:rFonts w:ascii="仿宋" w:hAnsi="仿宋" w:eastAsia="仿宋"/>
          <w:sz w:val="24"/>
          <w:szCs w:val="21"/>
        </w:rPr>
        <w:t xml:space="preserve">6. </w:t>
      </w:r>
      <w:r>
        <w:rPr>
          <w:rStyle w:val="25"/>
          <w:rFonts w:hint="eastAsia" w:ascii="仿宋" w:hAnsi="仿宋" w:eastAsia="仿宋"/>
          <w:sz w:val="24"/>
          <w:szCs w:val="21"/>
        </w:rPr>
        <w:t>比选申请人在</w:t>
      </w:r>
      <w:r>
        <w:rPr>
          <w:rStyle w:val="25"/>
          <w:rFonts w:ascii="仿宋" w:hAnsi="仿宋" w:eastAsia="仿宋"/>
          <w:sz w:val="24"/>
          <w:szCs w:val="21"/>
        </w:rPr>
        <w:t>2022年南平地区分支机构财产险市场占有率排名表（以南平市保险行业协会提供的《南平市各财险公司2022年度业务报表》并加盖</w:t>
      </w:r>
      <w:r>
        <w:rPr>
          <w:rStyle w:val="25"/>
          <w:rFonts w:hint="eastAsia" w:ascii="仿宋" w:hAnsi="仿宋" w:eastAsia="仿宋"/>
          <w:sz w:val="24"/>
          <w:szCs w:val="21"/>
        </w:rPr>
        <w:t>比选申请人公章</w:t>
      </w:r>
      <w:r>
        <w:rPr>
          <w:rStyle w:val="25"/>
          <w:rFonts w:ascii="仿宋" w:hAnsi="仿宋" w:eastAsia="仿宋"/>
          <w:sz w:val="24"/>
          <w:szCs w:val="21"/>
        </w:rPr>
        <w:t>）。</w:t>
      </w:r>
    </w:p>
    <w:p>
      <w:pPr>
        <w:ind w:firstLine="480" w:firstLineChars="200"/>
        <w:rPr>
          <w:rStyle w:val="25"/>
          <w:rFonts w:ascii="仿宋" w:hAnsi="仿宋" w:eastAsia="仿宋"/>
          <w:sz w:val="24"/>
          <w:szCs w:val="21"/>
        </w:rPr>
      </w:pPr>
      <w:r>
        <w:rPr>
          <w:rStyle w:val="25"/>
          <w:rFonts w:ascii="仿宋" w:hAnsi="仿宋" w:eastAsia="仿宋"/>
          <w:sz w:val="24"/>
          <w:szCs w:val="21"/>
        </w:rPr>
        <w:t>7</w:t>
      </w:r>
      <w:r>
        <w:rPr>
          <w:rStyle w:val="25"/>
          <w:rFonts w:hint="eastAsia" w:ascii="仿宋" w:hAnsi="仿宋" w:eastAsia="仿宋"/>
          <w:sz w:val="24"/>
          <w:szCs w:val="21"/>
        </w:rPr>
        <w:t>.中国政府采购网（www.ccgp.gov.cn）及“信用中国”网站（www.creditchina.gov.cn）信用信息查询结果截图。</w:t>
      </w:r>
      <w:r>
        <w:rPr>
          <w:rStyle w:val="25"/>
          <w:rFonts w:hint="eastAsia" w:ascii="仿宋" w:hAnsi="仿宋" w:eastAsia="仿宋"/>
          <w:sz w:val="24"/>
          <w:szCs w:val="21"/>
        </w:rPr>
        <w:cr/>
      </w:r>
      <w:r>
        <w:rPr>
          <w:rStyle w:val="25"/>
          <w:rFonts w:ascii="仿宋" w:hAnsi="仿宋" w:eastAsia="仿宋"/>
          <w:sz w:val="24"/>
          <w:szCs w:val="21"/>
        </w:rPr>
        <w:t xml:space="preserve">    8.</w:t>
      </w:r>
      <w:r>
        <w:rPr>
          <w:rStyle w:val="25"/>
          <w:rFonts w:hint="eastAsia" w:ascii="仿宋" w:hAnsi="仿宋" w:eastAsia="仿宋"/>
          <w:sz w:val="24"/>
          <w:szCs w:val="21"/>
        </w:rPr>
        <w:t>项目负责人业绩证明材料。</w:t>
      </w:r>
    </w:p>
    <w:p>
      <w:pPr>
        <w:ind w:firstLine="480" w:firstLineChars="200"/>
        <w:rPr>
          <w:rStyle w:val="25"/>
          <w:rFonts w:ascii="仿宋" w:hAnsi="仿宋" w:eastAsia="仿宋"/>
          <w:sz w:val="24"/>
          <w:szCs w:val="21"/>
        </w:rPr>
      </w:pPr>
      <w:r>
        <w:rPr>
          <w:rStyle w:val="25"/>
          <w:rFonts w:ascii="仿宋" w:hAnsi="仿宋" w:eastAsia="仿宋"/>
          <w:sz w:val="24"/>
          <w:szCs w:val="21"/>
        </w:rPr>
        <w:t>9.比选申请人认为必要的其它内容（加盖公章）。</w:t>
      </w:r>
    </w:p>
    <w:p>
      <w:pPr>
        <w:snapToGrid w:val="0"/>
        <w:ind w:firstLine="480" w:firstLineChars="200"/>
        <w:rPr>
          <w:rStyle w:val="25"/>
          <w:rFonts w:ascii="仿宋" w:hAnsi="仿宋" w:eastAsia="仿宋"/>
          <w:szCs w:val="21"/>
        </w:rPr>
      </w:pPr>
      <w:r>
        <w:rPr>
          <w:rStyle w:val="25"/>
          <w:rFonts w:hint="eastAsia" w:ascii="仿宋" w:hAnsi="仿宋" w:eastAsia="仿宋"/>
          <w:sz w:val="24"/>
          <w:szCs w:val="21"/>
        </w:rPr>
        <w:t>资格证明文件是非常重要的文件，比选申请人必须全面、准确的提供，并保证其真实性。否则，将对比选申请人产生非常不利的影响，甚至将直接导致其报价无效。</w:t>
      </w:r>
    </w:p>
    <w:p>
      <w:pPr>
        <w:pStyle w:val="29"/>
        <w:ind w:firstLine="2400" w:firstLineChars="1000"/>
        <w:rPr>
          <w:rStyle w:val="25"/>
          <w:rFonts w:ascii="仿宋" w:hAnsi="仿宋" w:eastAsia="仿宋"/>
          <w:color w:val="auto"/>
          <w:kern w:val="2"/>
          <w:szCs w:val="21"/>
        </w:rPr>
      </w:pPr>
      <w:r>
        <w:rPr>
          <w:rStyle w:val="25"/>
          <w:rFonts w:hint="eastAsia" w:ascii="仿宋" w:hAnsi="仿宋" w:eastAsia="仿宋"/>
          <w:color w:val="auto"/>
          <w:kern w:val="2"/>
          <w:szCs w:val="24"/>
        </w:rPr>
        <w:t>比选申请人：（加盖比选申请人单位公章）</w:t>
      </w:r>
      <w:r>
        <w:rPr>
          <w:rStyle w:val="25"/>
          <w:rFonts w:ascii="仿宋" w:hAnsi="仿宋" w:eastAsia="仿宋"/>
          <w:color w:val="auto"/>
          <w:kern w:val="2"/>
          <w:szCs w:val="24"/>
        </w:rPr>
        <w:t xml:space="preserve"> </w:t>
      </w:r>
    </w:p>
    <w:p>
      <w:pPr>
        <w:snapToGrid w:val="0"/>
        <w:ind w:firstLine="2400" w:firstLineChars="1000"/>
        <w:rPr>
          <w:rStyle w:val="25"/>
          <w:rFonts w:ascii="仿宋" w:hAnsi="仿宋" w:eastAsia="仿宋"/>
          <w:sz w:val="24"/>
          <w:szCs w:val="21"/>
        </w:rPr>
      </w:pPr>
      <w:r>
        <w:rPr>
          <w:rStyle w:val="25"/>
          <w:rFonts w:hint="eastAsia" w:ascii="仿宋" w:hAnsi="仿宋" w:eastAsia="仿宋"/>
          <w:sz w:val="24"/>
        </w:rPr>
        <w:t>比选申请单位负责人或授权代表（签名）</w:t>
      </w:r>
      <w:r>
        <w:rPr>
          <w:rStyle w:val="25"/>
          <w:rFonts w:hint="eastAsia" w:ascii="仿宋" w:hAnsi="仿宋" w:eastAsia="仿宋"/>
          <w:sz w:val="24"/>
          <w:szCs w:val="21"/>
        </w:rPr>
        <w:t>：</w:t>
      </w:r>
      <w:r>
        <w:rPr>
          <w:rStyle w:val="25"/>
          <w:rFonts w:ascii="仿宋" w:hAnsi="仿宋" w:eastAsia="仿宋"/>
          <w:sz w:val="24"/>
          <w:szCs w:val="21"/>
          <w:u w:val="single" w:color="000000"/>
        </w:rPr>
        <w:t xml:space="preserve">                       </w:t>
      </w:r>
      <w:r>
        <w:rPr>
          <w:rStyle w:val="25"/>
          <w:rFonts w:ascii="仿宋" w:hAnsi="仿宋" w:eastAsia="仿宋"/>
          <w:sz w:val="24"/>
          <w:szCs w:val="21"/>
        </w:rPr>
        <w:t xml:space="preserve">       </w:t>
      </w:r>
    </w:p>
    <w:p>
      <w:pPr>
        <w:ind w:firstLine="4080" w:firstLineChars="1700"/>
        <w:rPr>
          <w:rStyle w:val="25"/>
          <w:rFonts w:ascii="仿宋" w:hAnsi="仿宋" w:eastAsia="仿宋"/>
        </w:rPr>
      </w:pPr>
      <w:r>
        <w:rPr>
          <w:rStyle w:val="25"/>
          <w:rFonts w:ascii="仿宋" w:hAnsi="仿宋" w:eastAsia="仿宋"/>
          <w:sz w:val="24"/>
          <w:szCs w:val="21"/>
        </w:rPr>
        <w:t xml:space="preserve">  年     月     日</w:t>
      </w:r>
    </w:p>
    <w:p>
      <w:pPr>
        <w:jc w:val="left"/>
        <w:textAlignment w:val="auto"/>
        <w:rPr>
          <w:rStyle w:val="25"/>
          <w:rFonts w:ascii="仿宋" w:hAnsi="仿宋" w:eastAsia="仿宋"/>
          <w:b/>
          <w:bCs/>
          <w:kern w:val="0"/>
          <w:sz w:val="32"/>
          <w:szCs w:val="32"/>
        </w:rPr>
      </w:pPr>
      <w:r>
        <w:rPr>
          <w:rStyle w:val="25"/>
          <w:rFonts w:ascii="仿宋" w:hAnsi="仿宋" w:eastAsia="仿宋"/>
          <w:sz w:val="32"/>
        </w:rPr>
        <w:br w:type="page"/>
      </w:r>
    </w:p>
    <w:p>
      <w:pPr>
        <w:pStyle w:val="5"/>
        <w:spacing w:line="240" w:lineRule="auto"/>
        <w:ind w:firstLine="643"/>
        <w:jc w:val="center"/>
        <w:rPr>
          <w:rStyle w:val="25"/>
          <w:rFonts w:ascii="仿宋" w:hAnsi="仿宋" w:eastAsia="仿宋"/>
          <w:b w:val="0"/>
        </w:rPr>
      </w:pPr>
      <w:bookmarkStart w:id="26" w:name="_Toc156478772"/>
      <w:r>
        <w:rPr>
          <w:rStyle w:val="25"/>
          <w:rFonts w:hint="eastAsia" w:ascii="仿宋" w:hAnsi="仿宋" w:eastAsia="仿宋"/>
          <w:sz w:val="32"/>
        </w:rPr>
        <w:t>二、比选申请单位负责人授权书</w:t>
      </w:r>
      <w:bookmarkEnd w:id="26"/>
    </w:p>
    <w:p>
      <w:pPr>
        <w:ind w:firstLine="560" w:firstLineChars="200"/>
        <w:rPr>
          <w:rStyle w:val="25"/>
          <w:rFonts w:ascii="仿宋" w:hAnsi="仿宋" w:eastAsia="仿宋"/>
          <w:sz w:val="28"/>
          <w:szCs w:val="28"/>
        </w:rPr>
      </w:pPr>
    </w:p>
    <w:p>
      <w:pPr>
        <w:ind w:firstLine="480" w:firstLineChars="200"/>
        <w:rPr>
          <w:rStyle w:val="25"/>
          <w:rFonts w:ascii="仿宋" w:hAnsi="仿宋" w:eastAsia="仿宋"/>
          <w:sz w:val="24"/>
          <w:szCs w:val="28"/>
        </w:rPr>
      </w:pPr>
      <w:r>
        <w:rPr>
          <w:rStyle w:val="25"/>
          <w:rFonts w:hint="eastAsia" w:ascii="仿宋" w:hAnsi="仿宋" w:eastAsia="仿宋"/>
          <w:sz w:val="24"/>
          <w:szCs w:val="28"/>
        </w:rPr>
        <w:t>本人</w:t>
      </w:r>
      <w:r>
        <w:rPr>
          <w:rStyle w:val="25"/>
          <w:rFonts w:ascii="仿宋" w:hAnsi="仿宋" w:eastAsia="仿宋"/>
          <w:sz w:val="24"/>
          <w:szCs w:val="28"/>
          <w:u w:val="single" w:color="000000"/>
        </w:rPr>
        <w:t xml:space="preserve">         </w:t>
      </w:r>
      <w:r>
        <w:rPr>
          <w:rStyle w:val="25"/>
          <w:rFonts w:hint="eastAsia" w:ascii="仿宋" w:hAnsi="仿宋" w:eastAsia="仿宋"/>
          <w:sz w:val="24"/>
          <w:szCs w:val="28"/>
        </w:rPr>
        <w:t>（姓名）系</w:t>
      </w:r>
      <w:r>
        <w:rPr>
          <w:rStyle w:val="25"/>
          <w:rFonts w:ascii="仿宋" w:hAnsi="仿宋" w:eastAsia="仿宋"/>
          <w:sz w:val="24"/>
          <w:szCs w:val="28"/>
          <w:u w:val="single" w:color="000000"/>
        </w:rPr>
        <w:t xml:space="preserve">              </w:t>
      </w:r>
      <w:r>
        <w:rPr>
          <w:rStyle w:val="25"/>
          <w:rFonts w:hint="eastAsia" w:ascii="仿宋" w:hAnsi="仿宋" w:eastAsia="仿宋"/>
          <w:sz w:val="24"/>
          <w:szCs w:val="28"/>
        </w:rPr>
        <w:t>（比选申请人名称）的单位负责人，现委托</w:t>
      </w:r>
      <w:r>
        <w:rPr>
          <w:rStyle w:val="25"/>
          <w:rFonts w:ascii="仿宋" w:hAnsi="仿宋" w:eastAsia="仿宋"/>
          <w:sz w:val="24"/>
          <w:szCs w:val="28"/>
          <w:u w:val="single" w:color="000000"/>
        </w:rPr>
        <w:t xml:space="preserve">        </w:t>
      </w:r>
      <w:r>
        <w:rPr>
          <w:rStyle w:val="25"/>
          <w:rFonts w:hint="eastAsia" w:ascii="仿宋" w:hAnsi="仿宋" w:eastAsia="仿宋"/>
          <w:sz w:val="24"/>
          <w:szCs w:val="28"/>
        </w:rPr>
        <w:t>（姓名）为我方代理人，代理人根据授权，以我方的名义签署、澄清、递交、修改比选申请书。签订合同和处理有关事宜，其法律后果由我方承担。</w:t>
      </w:r>
    </w:p>
    <w:p>
      <w:pPr>
        <w:ind w:firstLine="480" w:firstLineChars="200"/>
        <w:rPr>
          <w:rStyle w:val="25"/>
          <w:rFonts w:ascii="仿宋" w:hAnsi="仿宋" w:eastAsia="仿宋"/>
          <w:sz w:val="24"/>
          <w:szCs w:val="28"/>
        </w:rPr>
      </w:pPr>
      <w:r>
        <w:rPr>
          <w:rStyle w:val="25"/>
          <w:rFonts w:hint="eastAsia" w:ascii="仿宋" w:hAnsi="仿宋" w:eastAsia="仿宋"/>
          <w:sz w:val="24"/>
          <w:szCs w:val="28"/>
        </w:rPr>
        <w:t>委托期限：</w:t>
      </w:r>
      <w:r>
        <w:rPr>
          <w:rStyle w:val="25"/>
          <w:rFonts w:ascii="仿宋" w:hAnsi="仿宋" w:eastAsia="仿宋"/>
          <w:sz w:val="24"/>
          <w:szCs w:val="28"/>
          <w:u w:val="single" w:color="000000"/>
        </w:rPr>
        <w:t xml:space="preserve">             </w:t>
      </w:r>
    </w:p>
    <w:p>
      <w:pPr>
        <w:ind w:firstLine="480" w:firstLineChars="200"/>
        <w:rPr>
          <w:rStyle w:val="25"/>
          <w:rFonts w:ascii="仿宋" w:hAnsi="仿宋" w:eastAsia="仿宋"/>
          <w:sz w:val="24"/>
          <w:szCs w:val="28"/>
        </w:rPr>
      </w:pPr>
      <w:r>
        <w:rPr>
          <w:rStyle w:val="25"/>
          <w:rFonts w:hint="eastAsia" w:ascii="仿宋" w:hAnsi="仿宋" w:eastAsia="仿宋"/>
          <w:sz w:val="24"/>
          <w:szCs w:val="28"/>
        </w:rPr>
        <w:t>委托代理人无转委托权。特此委托</w:t>
      </w:r>
      <w:r>
        <w:rPr>
          <w:rStyle w:val="25"/>
          <w:rFonts w:ascii="仿宋" w:hAnsi="仿宋" w:eastAsia="仿宋"/>
          <w:sz w:val="24"/>
          <w:szCs w:val="28"/>
        </w:rPr>
        <w:t xml:space="preserve"> </w:t>
      </w:r>
      <w:r>
        <w:rPr>
          <w:rStyle w:val="25"/>
          <w:rFonts w:hint="eastAsia" w:ascii="仿宋" w:hAnsi="仿宋" w:eastAsia="仿宋"/>
          <w:sz w:val="24"/>
          <w:szCs w:val="28"/>
        </w:rPr>
        <w:t>。</w:t>
      </w:r>
    </w:p>
    <w:p>
      <w:pPr>
        <w:rPr>
          <w:rStyle w:val="25"/>
          <w:rFonts w:ascii="仿宋" w:hAnsi="仿宋" w:eastAsia="仿宋"/>
          <w:sz w:val="24"/>
          <w:szCs w:val="28"/>
        </w:rPr>
      </w:pPr>
    </w:p>
    <w:p>
      <w:pPr>
        <w:rPr>
          <w:rStyle w:val="25"/>
          <w:rFonts w:ascii="仿宋" w:hAnsi="仿宋" w:eastAsia="仿宋"/>
          <w:sz w:val="24"/>
          <w:szCs w:val="28"/>
        </w:rPr>
      </w:pPr>
      <w:r>
        <w:rPr>
          <w:rStyle w:val="25"/>
          <w:rFonts w:ascii="仿宋" w:hAnsi="仿宋" w:eastAsia="仿宋"/>
          <w:sz w:val="24"/>
          <w:szCs w:val="28"/>
        </w:rPr>
        <w:t xml:space="preserve">                      比选申请人：</w:t>
      </w:r>
      <w:r>
        <w:rPr>
          <w:rStyle w:val="25"/>
          <w:rFonts w:ascii="仿宋" w:hAnsi="仿宋" w:eastAsia="仿宋"/>
          <w:sz w:val="24"/>
          <w:szCs w:val="28"/>
          <w:u w:val="single" w:color="000000"/>
        </w:rPr>
        <w:t xml:space="preserve">   （加盖申请单位公章）  </w:t>
      </w:r>
    </w:p>
    <w:p>
      <w:pPr>
        <w:ind w:firstLine="2640" w:firstLineChars="1100"/>
        <w:rPr>
          <w:rStyle w:val="25"/>
          <w:rFonts w:ascii="仿宋" w:hAnsi="仿宋" w:eastAsia="仿宋"/>
          <w:sz w:val="24"/>
          <w:szCs w:val="28"/>
          <w:u w:val="single"/>
        </w:rPr>
      </w:pPr>
      <w:r>
        <w:rPr>
          <w:rStyle w:val="25"/>
          <w:rFonts w:hint="eastAsia" w:ascii="仿宋" w:hAnsi="仿宋" w:eastAsia="仿宋"/>
          <w:sz w:val="24"/>
          <w:szCs w:val="28"/>
        </w:rPr>
        <w:t>单位负责人：</w:t>
      </w:r>
      <w:r>
        <w:rPr>
          <w:rStyle w:val="25"/>
          <w:rFonts w:ascii="仿宋" w:hAnsi="仿宋" w:eastAsia="仿宋"/>
          <w:sz w:val="24"/>
          <w:szCs w:val="28"/>
          <w:u w:val="single" w:color="000000"/>
        </w:rPr>
        <w:t xml:space="preserve"> （签字）             </w:t>
      </w:r>
    </w:p>
    <w:p>
      <w:pPr>
        <w:ind w:firstLine="2640" w:firstLineChars="1100"/>
        <w:rPr>
          <w:rStyle w:val="25"/>
          <w:rFonts w:ascii="仿宋" w:hAnsi="仿宋" w:eastAsia="仿宋"/>
          <w:sz w:val="24"/>
          <w:szCs w:val="28"/>
        </w:rPr>
      </w:pPr>
      <w:r>
        <w:rPr>
          <w:rStyle w:val="25"/>
          <w:rFonts w:hint="eastAsia" w:ascii="仿宋" w:hAnsi="仿宋" w:eastAsia="仿宋"/>
          <w:sz w:val="24"/>
          <w:szCs w:val="28"/>
        </w:rPr>
        <w:t>身份证号码：</w:t>
      </w:r>
      <w:r>
        <w:rPr>
          <w:rStyle w:val="25"/>
          <w:rFonts w:ascii="仿宋" w:hAnsi="仿宋" w:eastAsia="仿宋"/>
          <w:sz w:val="24"/>
          <w:szCs w:val="28"/>
          <w:u w:val="single" w:color="000000"/>
        </w:rPr>
        <w:t xml:space="preserve">                       </w:t>
      </w:r>
    </w:p>
    <w:p>
      <w:pPr>
        <w:ind w:firstLine="2640" w:firstLineChars="1100"/>
        <w:rPr>
          <w:rStyle w:val="25"/>
          <w:rFonts w:ascii="仿宋" w:hAnsi="仿宋" w:eastAsia="仿宋"/>
          <w:sz w:val="24"/>
          <w:szCs w:val="28"/>
          <w:u w:val="single"/>
        </w:rPr>
      </w:pPr>
      <w:r>
        <w:rPr>
          <w:rStyle w:val="25"/>
          <w:rFonts w:hint="eastAsia" w:ascii="仿宋" w:hAnsi="仿宋" w:eastAsia="仿宋"/>
          <w:sz w:val="24"/>
          <w:szCs w:val="28"/>
        </w:rPr>
        <w:t>委托代理人：</w:t>
      </w:r>
      <w:r>
        <w:rPr>
          <w:rStyle w:val="25"/>
          <w:rFonts w:hint="eastAsia" w:ascii="仿宋" w:hAnsi="仿宋" w:eastAsia="仿宋"/>
          <w:sz w:val="24"/>
          <w:szCs w:val="28"/>
          <w:u w:val="single" w:color="000000"/>
        </w:rPr>
        <w:t>（签字）</w:t>
      </w:r>
      <w:r>
        <w:rPr>
          <w:rStyle w:val="25"/>
          <w:rFonts w:ascii="仿宋" w:hAnsi="仿宋" w:eastAsia="仿宋"/>
          <w:sz w:val="24"/>
          <w:szCs w:val="28"/>
          <w:u w:val="single" w:color="000000"/>
        </w:rPr>
        <w:t xml:space="preserve">                </w:t>
      </w:r>
    </w:p>
    <w:p>
      <w:pPr>
        <w:ind w:firstLine="2640" w:firstLineChars="1100"/>
        <w:rPr>
          <w:rStyle w:val="25"/>
          <w:rFonts w:ascii="仿宋" w:hAnsi="仿宋" w:eastAsia="仿宋"/>
          <w:sz w:val="24"/>
          <w:szCs w:val="28"/>
        </w:rPr>
      </w:pPr>
      <w:r>
        <w:rPr>
          <w:rStyle w:val="25"/>
          <w:rFonts w:hint="eastAsia" w:ascii="仿宋" w:hAnsi="仿宋" w:eastAsia="仿宋"/>
          <w:sz w:val="24"/>
          <w:szCs w:val="28"/>
        </w:rPr>
        <w:t>身份证号码：</w:t>
      </w:r>
      <w:r>
        <w:rPr>
          <w:rStyle w:val="25"/>
          <w:rFonts w:ascii="仿宋" w:hAnsi="仿宋" w:eastAsia="仿宋"/>
          <w:sz w:val="24"/>
          <w:szCs w:val="28"/>
          <w:u w:val="single" w:color="000000"/>
        </w:rPr>
        <w:t xml:space="preserve">                       </w:t>
      </w:r>
    </w:p>
    <w:p>
      <w:pPr>
        <w:ind w:firstLine="795"/>
        <w:rPr>
          <w:rStyle w:val="25"/>
          <w:rFonts w:ascii="仿宋" w:hAnsi="仿宋" w:eastAsia="仿宋"/>
          <w:sz w:val="24"/>
          <w:szCs w:val="28"/>
        </w:rPr>
      </w:pPr>
      <w:r>
        <w:rPr>
          <w:rStyle w:val="25"/>
          <w:rFonts w:ascii="仿宋" w:hAnsi="仿宋" w:eastAsia="仿宋"/>
          <w:sz w:val="24"/>
          <w:szCs w:val="28"/>
        </w:rPr>
        <w:t xml:space="preserve">                 日      期：</w:t>
      </w:r>
      <w:r>
        <w:rPr>
          <w:rStyle w:val="25"/>
          <w:rFonts w:ascii="仿宋" w:hAnsi="仿宋" w:eastAsia="仿宋"/>
          <w:sz w:val="24"/>
          <w:szCs w:val="28"/>
          <w:u w:val="single" w:color="000000"/>
        </w:rPr>
        <w:t xml:space="preserve">       </w:t>
      </w:r>
      <w:r>
        <w:rPr>
          <w:rStyle w:val="25"/>
          <w:rFonts w:hint="eastAsia" w:ascii="仿宋" w:hAnsi="仿宋" w:eastAsia="仿宋"/>
          <w:sz w:val="24"/>
          <w:szCs w:val="28"/>
        </w:rPr>
        <w:t>年</w:t>
      </w:r>
      <w:r>
        <w:rPr>
          <w:rStyle w:val="25"/>
          <w:rFonts w:ascii="仿宋" w:hAnsi="仿宋" w:eastAsia="仿宋"/>
          <w:sz w:val="24"/>
          <w:szCs w:val="28"/>
          <w:u w:val="single" w:color="000000"/>
        </w:rPr>
        <w:t xml:space="preserve">    </w:t>
      </w:r>
      <w:r>
        <w:rPr>
          <w:rStyle w:val="25"/>
          <w:rFonts w:hint="eastAsia" w:ascii="仿宋" w:hAnsi="仿宋" w:eastAsia="仿宋"/>
          <w:sz w:val="24"/>
          <w:szCs w:val="28"/>
        </w:rPr>
        <w:t>月</w:t>
      </w:r>
      <w:r>
        <w:rPr>
          <w:rStyle w:val="25"/>
          <w:rFonts w:ascii="仿宋" w:hAnsi="仿宋" w:eastAsia="仿宋"/>
          <w:sz w:val="24"/>
          <w:szCs w:val="28"/>
          <w:u w:val="single" w:color="000000"/>
        </w:rPr>
        <w:t xml:space="preserve">    </w:t>
      </w:r>
      <w:r>
        <w:rPr>
          <w:rStyle w:val="25"/>
          <w:rFonts w:hint="eastAsia" w:ascii="仿宋" w:hAnsi="仿宋" w:eastAsia="仿宋"/>
          <w:sz w:val="24"/>
          <w:szCs w:val="28"/>
        </w:rPr>
        <w:t>日</w:t>
      </w:r>
    </w:p>
    <w:p>
      <w:pPr>
        <w:rPr>
          <w:rStyle w:val="25"/>
          <w:rFonts w:ascii="仿宋" w:hAnsi="仿宋" w:eastAsia="仿宋"/>
          <w:sz w:val="24"/>
          <w:szCs w:val="28"/>
        </w:rPr>
      </w:pPr>
    </w:p>
    <w:p>
      <w:pPr>
        <w:ind w:left="840" w:hanging="840"/>
        <w:rPr>
          <w:rStyle w:val="25"/>
          <w:rFonts w:ascii="仿宋" w:hAnsi="仿宋" w:eastAsia="仿宋"/>
          <w:sz w:val="24"/>
          <w:szCs w:val="28"/>
        </w:rPr>
      </w:pPr>
      <w:r>
        <w:rPr>
          <w:rStyle w:val="25"/>
          <w:rFonts w:hint="eastAsia" w:ascii="仿宋" w:hAnsi="仿宋" w:eastAsia="仿宋"/>
          <w:sz w:val="24"/>
          <w:szCs w:val="28"/>
        </w:rPr>
        <w:t>注：</w:t>
      </w:r>
      <w:r>
        <w:rPr>
          <w:rStyle w:val="25"/>
          <w:rFonts w:ascii="仿宋" w:hAnsi="仿宋" w:eastAsia="仿宋"/>
          <w:sz w:val="24"/>
          <w:szCs w:val="28"/>
        </w:rPr>
        <w:t xml:space="preserve"> 1、附比选申请单位负责人及委托代理人身份证复印件。</w:t>
      </w:r>
    </w:p>
    <w:p>
      <w:pPr>
        <w:ind w:left="990" w:leftChars="300" w:hanging="360"/>
        <w:rPr>
          <w:rStyle w:val="25"/>
          <w:rFonts w:ascii="仿宋" w:hAnsi="仿宋" w:eastAsia="仿宋"/>
          <w:sz w:val="24"/>
          <w:szCs w:val="28"/>
        </w:rPr>
      </w:pPr>
      <w:r>
        <w:rPr>
          <w:rStyle w:val="25"/>
          <w:rFonts w:ascii="仿宋" w:hAnsi="仿宋" w:eastAsia="仿宋"/>
          <w:sz w:val="24"/>
          <w:szCs w:val="28"/>
        </w:rPr>
        <w:t>2、比选申请人的单位负责人直接参加比选活动的，不需要提供授权书。</w:t>
      </w:r>
    </w:p>
    <w:p>
      <w:pPr>
        <w:pStyle w:val="31"/>
        <w:spacing w:line="240" w:lineRule="auto"/>
        <w:ind w:left="720" w:firstLineChars="0"/>
        <w:rPr>
          <w:rStyle w:val="25"/>
          <w:rFonts w:ascii="仿宋" w:hAnsi="仿宋" w:eastAsia="仿宋" w:cs="Calibri"/>
          <w:sz w:val="24"/>
          <w:szCs w:val="28"/>
        </w:rPr>
      </w:pPr>
      <w:r>
        <w:rPr>
          <w:rStyle w:val="25"/>
          <w:rFonts w:ascii="仿宋" w:hAnsi="仿宋" w:eastAsia="仿宋" w:cs="Calibri"/>
          <w:sz w:val="24"/>
          <w:szCs w:val="28"/>
        </w:rPr>
        <w:br w:type="page"/>
      </w:r>
    </w:p>
    <w:p>
      <w:pPr>
        <w:pStyle w:val="5"/>
        <w:spacing w:line="240" w:lineRule="auto"/>
        <w:ind w:firstLine="0" w:firstLineChars="0"/>
        <w:jc w:val="center"/>
        <w:rPr>
          <w:rStyle w:val="25"/>
          <w:rFonts w:ascii="仿宋" w:hAnsi="仿宋" w:eastAsia="仿宋"/>
          <w:b w:val="0"/>
          <w:sz w:val="32"/>
        </w:rPr>
      </w:pPr>
      <w:bookmarkStart w:id="27" w:name="_Toc156478773"/>
      <w:r>
        <w:rPr>
          <w:rStyle w:val="25"/>
          <w:rFonts w:hint="eastAsia" w:ascii="仿宋" w:hAnsi="仿宋" w:eastAsia="仿宋"/>
          <w:sz w:val="32"/>
        </w:rPr>
        <w:t>三、保险方案</w:t>
      </w:r>
      <w:r>
        <w:rPr>
          <w:rStyle w:val="25"/>
          <w:rFonts w:hint="eastAsia" w:ascii="仿宋" w:hAnsi="仿宋" w:eastAsia="仿宋"/>
          <w:b w:val="0"/>
          <w:sz w:val="32"/>
        </w:rPr>
        <w:t>（参照比选文件自拟）</w:t>
      </w:r>
      <w:bookmarkEnd w:id="27"/>
    </w:p>
    <w:p>
      <w:pPr>
        <w:pStyle w:val="38"/>
        <w:spacing w:line="240" w:lineRule="auto"/>
        <w:ind w:right="480" w:firstLine="0"/>
        <w:jc w:val="left"/>
        <w:rPr>
          <w:rStyle w:val="25"/>
          <w:rFonts w:ascii="仿宋" w:hAnsi="仿宋" w:eastAsia="仿宋"/>
          <w:sz w:val="24"/>
        </w:rPr>
      </w:pPr>
    </w:p>
    <w:p>
      <w:pPr>
        <w:pStyle w:val="38"/>
        <w:spacing w:line="240" w:lineRule="auto"/>
        <w:ind w:right="480" w:firstLine="482" w:firstLineChars="200"/>
        <w:jc w:val="left"/>
        <w:rPr>
          <w:rStyle w:val="25"/>
          <w:rFonts w:ascii="仿宋" w:hAnsi="仿宋" w:eastAsia="仿宋"/>
          <w:b/>
          <w:sz w:val="24"/>
        </w:rPr>
      </w:pPr>
      <w:r>
        <w:rPr>
          <w:rStyle w:val="25"/>
          <w:rFonts w:hint="eastAsia" w:ascii="仿宋" w:hAnsi="仿宋" w:eastAsia="仿宋"/>
          <w:b/>
          <w:sz w:val="24"/>
        </w:rPr>
        <w:t>所列保险方案的保障水平不能低于第四章所列的保险方案。</w:t>
      </w:r>
    </w:p>
    <w:p>
      <w:pPr>
        <w:pStyle w:val="38"/>
        <w:spacing w:line="240" w:lineRule="auto"/>
        <w:ind w:right="480" w:firstLineChars="175"/>
        <w:rPr>
          <w:rStyle w:val="25"/>
          <w:rFonts w:ascii="仿宋" w:hAnsi="仿宋" w:eastAsia="仿宋"/>
          <w:sz w:val="24"/>
        </w:rPr>
      </w:pPr>
      <w:r>
        <w:rPr>
          <w:rStyle w:val="25"/>
          <w:rFonts w:hint="eastAsia" w:ascii="仿宋" w:hAnsi="仿宋" w:eastAsia="仿宋"/>
          <w:sz w:val="24"/>
        </w:rPr>
        <w:t>必须包含保险方案明细表、条款及特别约定等。</w:t>
      </w: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p>
    <w:p>
      <w:pPr>
        <w:pStyle w:val="38"/>
        <w:spacing w:line="240" w:lineRule="auto"/>
        <w:ind w:right="480" w:firstLine="3600" w:firstLineChars="1500"/>
        <w:rPr>
          <w:rStyle w:val="25"/>
          <w:rFonts w:ascii="仿宋" w:hAnsi="仿宋" w:eastAsia="仿宋"/>
          <w:sz w:val="24"/>
        </w:rPr>
      </w:pPr>
      <w:r>
        <w:rPr>
          <w:rStyle w:val="25"/>
          <w:rFonts w:hint="eastAsia" w:ascii="仿宋" w:hAnsi="仿宋" w:eastAsia="仿宋"/>
          <w:sz w:val="24"/>
        </w:rPr>
        <w:t>比选申请人名称（盖章）：</w:t>
      </w:r>
    </w:p>
    <w:p>
      <w:pPr>
        <w:pStyle w:val="38"/>
        <w:spacing w:line="240" w:lineRule="auto"/>
        <w:ind w:right="480"/>
        <w:rPr>
          <w:rStyle w:val="25"/>
          <w:rFonts w:ascii="仿宋" w:hAnsi="仿宋" w:eastAsia="仿宋"/>
          <w:sz w:val="24"/>
        </w:rPr>
      </w:pPr>
      <w:r>
        <w:rPr>
          <w:rStyle w:val="25"/>
          <w:rFonts w:ascii="仿宋" w:hAnsi="仿宋" w:eastAsia="仿宋"/>
          <w:sz w:val="24"/>
        </w:rPr>
        <w:t xml:space="preserve">               比选申请单位负责人或授权代表（签字）：</w:t>
      </w:r>
    </w:p>
    <w:p>
      <w:pPr>
        <w:pStyle w:val="38"/>
        <w:spacing w:line="240" w:lineRule="auto"/>
        <w:ind w:right="480" w:firstLine="4680" w:firstLineChars="1950"/>
        <w:rPr>
          <w:rStyle w:val="25"/>
          <w:rFonts w:ascii="仿宋" w:hAnsi="仿宋" w:eastAsia="仿宋"/>
          <w:sz w:val="24"/>
        </w:rPr>
        <w:sectPr>
          <w:footerReference r:id="rId8" w:type="first"/>
          <w:footerReference r:id="rId7" w:type="default"/>
          <w:pgSz w:w="11906" w:h="16838"/>
          <w:pgMar w:top="1327" w:right="1800" w:bottom="1440" w:left="1800" w:header="851" w:footer="992" w:gutter="0"/>
          <w:pgNumType w:start="1"/>
          <w:cols w:space="425" w:num="1"/>
          <w:docGrid w:type="lines" w:linePitch="312" w:charSpace="0"/>
        </w:sectPr>
      </w:pPr>
      <w:r>
        <w:rPr>
          <w:rStyle w:val="25"/>
          <w:rFonts w:hint="eastAsia" w:ascii="仿宋" w:hAnsi="仿宋" w:eastAsia="仿宋"/>
          <w:sz w:val="24"/>
        </w:rPr>
        <w:t>日</w:t>
      </w:r>
      <w:r>
        <w:rPr>
          <w:rStyle w:val="25"/>
          <w:rFonts w:ascii="仿宋" w:hAnsi="仿宋" w:eastAsia="仿宋"/>
          <w:sz w:val="24"/>
        </w:rPr>
        <w:t xml:space="preserve">     </w:t>
      </w:r>
      <w:r>
        <w:rPr>
          <w:rStyle w:val="25"/>
          <w:rFonts w:hint="eastAsia" w:ascii="仿宋" w:hAnsi="仿宋" w:eastAsia="仿宋"/>
          <w:sz w:val="24"/>
        </w:rPr>
        <w:t>期：</w:t>
      </w:r>
    </w:p>
    <w:p>
      <w:pPr>
        <w:pStyle w:val="5"/>
        <w:spacing w:line="240" w:lineRule="auto"/>
        <w:ind w:firstLine="643"/>
        <w:jc w:val="center"/>
        <w:rPr>
          <w:rStyle w:val="25"/>
          <w:rFonts w:ascii="仿宋" w:hAnsi="仿宋" w:eastAsia="仿宋"/>
          <w:b w:val="0"/>
          <w:sz w:val="32"/>
        </w:rPr>
      </w:pPr>
      <w:bookmarkStart w:id="28" w:name="_Toc156478774"/>
      <w:r>
        <w:rPr>
          <w:rStyle w:val="25"/>
          <w:rFonts w:hint="eastAsia" w:ascii="仿宋" w:hAnsi="仿宋" w:eastAsia="仿宋"/>
          <w:sz w:val="32"/>
        </w:rPr>
        <w:t>四、保险服务承诺及优惠条件</w:t>
      </w:r>
      <w:r>
        <w:rPr>
          <w:rStyle w:val="25"/>
          <w:rFonts w:hint="eastAsia" w:ascii="仿宋" w:hAnsi="仿宋" w:eastAsia="仿宋"/>
          <w:b w:val="0"/>
          <w:sz w:val="32"/>
        </w:rPr>
        <w:t>（自拟）</w:t>
      </w:r>
      <w:bookmarkEnd w:id="28"/>
    </w:p>
    <w:p>
      <w:pPr>
        <w:pStyle w:val="38"/>
        <w:snapToGrid w:val="0"/>
        <w:spacing w:before="156" w:line="240" w:lineRule="auto"/>
        <w:ind w:firstLine="482" w:firstLineChars="200"/>
        <w:rPr>
          <w:rStyle w:val="25"/>
          <w:rFonts w:ascii="仿宋" w:hAnsi="仿宋" w:eastAsia="仿宋"/>
          <w:b/>
          <w:i/>
          <w:kern w:val="0"/>
          <w:sz w:val="24"/>
          <w:szCs w:val="20"/>
        </w:rPr>
      </w:pPr>
      <w:r>
        <w:rPr>
          <w:rStyle w:val="25"/>
          <w:rFonts w:hint="eastAsia" w:ascii="仿宋" w:hAnsi="仿宋" w:eastAsia="仿宋"/>
          <w:b/>
          <w:i/>
          <w:sz w:val="24"/>
        </w:rPr>
        <w:t>（注：以下具体服务内容由比选申请单位自拟）</w:t>
      </w:r>
    </w:p>
    <w:p>
      <w:pPr>
        <w:pStyle w:val="38"/>
        <w:snapToGrid w:val="0"/>
        <w:spacing w:before="156" w:line="240" w:lineRule="auto"/>
        <w:ind w:firstLine="480" w:firstLineChars="200"/>
        <w:rPr>
          <w:rStyle w:val="25"/>
          <w:rFonts w:ascii="仿宋" w:hAnsi="仿宋" w:eastAsia="仿宋"/>
          <w:sz w:val="24"/>
        </w:rPr>
      </w:pPr>
      <w:r>
        <w:rPr>
          <w:rStyle w:val="25"/>
          <w:rFonts w:hint="eastAsia" w:ascii="仿宋" w:hAnsi="仿宋" w:eastAsia="仿宋"/>
          <w:sz w:val="24"/>
        </w:rPr>
        <w:t>我公司承诺，将为本项目提供如下保险服务：</w:t>
      </w:r>
    </w:p>
    <w:p>
      <w:pPr>
        <w:pStyle w:val="38"/>
        <w:numPr>
          <w:ilvl w:val="0"/>
          <w:numId w:val="1"/>
        </w:numPr>
        <w:snapToGrid w:val="0"/>
        <w:spacing w:before="156" w:line="240" w:lineRule="auto"/>
        <w:ind w:firstLine="420"/>
        <w:rPr>
          <w:rStyle w:val="25"/>
          <w:rFonts w:ascii="仿宋" w:hAnsi="仿宋" w:eastAsia="仿宋"/>
          <w:sz w:val="24"/>
        </w:rPr>
      </w:pPr>
      <w:r>
        <w:rPr>
          <w:rStyle w:val="25"/>
          <w:rFonts w:hint="eastAsia" w:ascii="仿宋" w:hAnsi="仿宋" w:eastAsia="仿宋"/>
          <w:sz w:val="24"/>
        </w:rPr>
        <w:t>服务团队</w:t>
      </w:r>
    </w:p>
    <w:tbl>
      <w:tblPr>
        <w:tblStyle w:val="21"/>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jc w:val="center"/>
              <w:rPr>
                <w:rStyle w:val="25"/>
                <w:rFonts w:ascii="仿宋" w:hAnsi="仿宋" w:eastAsia="仿宋"/>
                <w:b/>
              </w:rPr>
            </w:pPr>
            <w:r>
              <w:rPr>
                <w:rStyle w:val="25"/>
                <w:rFonts w:hint="eastAsia" w:ascii="仿宋" w:hAnsi="仿宋" w:eastAsia="仿宋"/>
                <w:b/>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ind w:firstLine="0"/>
              <w:rPr>
                <w:rStyle w:val="25"/>
                <w:rFonts w:ascii="仿宋" w:hAnsi="仿宋" w:eastAsia="仿宋"/>
                <w:b/>
              </w:rPr>
            </w:pPr>
            <w:r>
              <w:rPr>
                <w:rStyle w:val="25"/>
                <w:rFonts w:hint="eastAsia" w:ascii="仿宋" w:hAnsi="仿宋" w:eastAsia="仿宋"/>
                <w:b/>
              </w:rPr>
              <w:t>岗位</w:t>
            </w:r>
            <w:r>
              <w:rPr>
                <w:rStyle w:val="25"/>
                <w:rFonts w:ascii="仿宋" w:hAnsi="仿宋" w:eastAsia="仿宋"/>
                <w:b/>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ind w:firstLine="0"/>
              <w:rPr>
                <w:rStyle w:val="25"/>
                <w:rFonts w:ascii="仿宋" w:hAnsi="仿宋" w:eastAsia="仿宋"/>
                <w:b/>
              </w:rPr>
            </w:pPr>
            <w:r>
              <w:rPr>
                <w:rStyle w:val="25"/>
                <w:rFonts w:hint="eastAsia" w:ascii="仿宋" w:hAnsi="仿宋" w:eastAsia="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ind w:firstLine="0"/>
              <w:rPr>
                <w:rStyle w:val="25"/>
                <w:rFonts w:ascii="仿宋" w:hAnsi="仿宋" w:eastAsia="仿宋"/>
                <w:b/>
              </w:rPr>
            </w:pPr>
            <w:r>
              <w:rPr>
                <w:rStyle w:val="25"/>
                <w:rFonts w:hint="eastAsia" w:ascii="仿宋" w:hAnsi="仿宋" w:eastAsia="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ind w:firstLine="0"/>
              <w:rPr>
                <w:rStyle w:val="25"/>
                <w:rFonts w:ascii="仿宋" w:hAnsi="仿宋" w:eastAsia="仿宋"/>
                <w:b/>
              </w:rPr>
            </w:pPr>
            <w:r>
              <w:rPr>
                <w:rStyle w:val="25"/>
                <w:rFonts w:hint="eastAsia" w:ascii="仿宋" w:hAnsi="仿宋" w:eastAsia="仿宋"/>
                <w:b/>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8"/>
              <w:snapToGrid w:val="0"/>
              <w:spacing w:before="156" w:line="240" w:lineRule="auto"/>
              <w:rPr>
                <w:rStyle w:val="25"/>
                <w:rFonts w:ascii="仿宋" w:hAnsi="仿宋" w:eastAsia="仿宋"/>
              </w:rPr>
            </w:pPr>
          </w:p>
        </w:tc>
      </w:tr>
    </w:tbl>
    <w:p>
      <w:pPr>
        <w:jc w:val="center"/>
        <w:rPr>
          <w:rFonts w:ascii="仿宋" w:hAnsi="仿宋" w:eastAsia="仿宋"/>
          <w:sz w:val="28"/>
        </w:rPr>
      </w:pPr>
    </w:p>
    <w:p>
      <w:pPr>
        <w:jc w:val="center"/>
        <w:rPr>
          <w:rFonts w:ascii="仿宋" w:hAnsi="仿宋" w:eastAsia="仿宋"/>
          <w:sz w:val="28"/>
        </w:rPr>
      </w:pPr>
      <w:r>
        <w:rPr>
          <w:rFonts w:hint="eastAsia" w:ascii="仿宋" w:hAnsi="仿宋" w:eastAsia="仿宋"/>
          <w:sz w:val="28"/>
        </w:rPr>
        <w:t>项目负责人简历表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姓名</w:t>
            </w:r>
          </w:p>
        </w:tc>
        <w:tc>
          <w:tcPr>
            <w:tcW w:w="1560" w:type="dxa"/>
            <w:gridSpan w:val="2"/>
            <w:tcBorders>
              <w:top w:val="double" w:color="auto" w:sz="4" w:space="0"/>
            </w:tcBorders>
            <w:vAlign w:val="center"/>
          </w:tcPr>
          <w:p>
            <w:pPr>
              <w:jc w:val="center"/>
              <w:rPr>
                <w:rFonts w:ascii="仿宋" w:hAnsi="仿宋" w:eastAsia="仿宋"/>
                <w:sz w:val="24"/>
                <w:szCs w:val="28"/>
              </w:rPr>
            </w:pPr>
          </w:p>
        </w:tc>
        <w:tc>
          <w:tcPr>
            <w:tcW w:w="1413" w:type="dxa"/>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年龄</w:t>
            </w:r>
          </w:p>
        </w:tc>
        <w:tc>
          <w:tcPr>
            <w:tcW w:w="1107" w:type="dxa"/>
            <w:gridSpan w:val="2"/>
            <w:tcBorders>
              <w:top w:val="double" w:color="auto" w:sz="4" w:space="0"/>
            </w:tcBorders>
            <w:vAlign w:val="center"/>
          </w:tcPr>
          <w:p>
            <w:pPr>
              <w:jc w:val="center"/>
              <w:rPr>
                <w:rFonts w:ascii="仿宋" w:hAnsi="仿宋" w:eastAsia="仿宋"/>
                <w:sz w:val="24"/>
                <w:szCs w:val="28"/>
              </w:rPr>
            </w:pPr>
          </w:p>
        </w:tc>
        <w:tc>
          <w:tcPr>
            <w:tcW w:w="1995" w:type="dxa"/>
            <w:gridSpan w:val="2"/>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职务</w:t>
            </w:r>
          </w:p>
        </w:tc>
        <w:tc>
          <w:tcPr>
            <w:tcW w:w="1560" w:type="dxa"/>
            <w:gridSpan w:val="2"/>
            <w:tcBorders>
              <w:bottom w:val="single" w:color="auto" w:sz="4" w:space="0"/>
            </w:tcBorders>
            <w:vAlign w:val="center"/>
          </w:tcPr>
          <w:p>
            <w:pPr>
              <w:jc w:val="center"/>
              <w:rPr>
                <w:rFonts w:ascii="仿宋" w:hAnsi="仿宋" w:eastAsia="仿宋"/>
                <w:sz w:val="24"/>
                <w:szCs w:val="28"/>
              </w:rPr>
            </w:pPr>
          </w:p>
        </w:tc>
        <w:tc>
          <w:tcPr>
            <w:tcW w:w="1413" w:type="dxa"/>
            <w:tcBorders>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rPr>
            </w:pPr>
            <w:r>
              <w:rPr>
                <w:rFonts w:hint="eastAsia" w:ascii="仿宋" w:hAnsi="仿宋" w:eastAsia="仿宋"/>
                <w:sz w:val="24"/>
                <w:szCs w:val="28"/>
              </w:rPr>
              <w:t>毕业院校</w:t>
            </w:r>
          </w:p>
        </w:tc>
        <w:tc>
          <w:tcPr>
            <w:tcW w:w="8076" w:type="dxa"/>
            <w:gridSpan w:val="8"/>
            <w:tcBorders>
              <w:right w:val="double" w:color="auto" w:sz="4" w:space="0"/>
            </w:tcBorders>
            <w:vAlign w:val="center"/>
          </w:tcPr>
          <w:p>
            <w:pP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经</w:t>
            </w:r>
            <w:r>
              <w:rPr>
                <w:rFonts w:ascii="仿宋" w:hAnsi="仿宋" w:eastAsia="仿宋"/>
                <w:sz w:val="24"/>
                <w:szCs w:val="28"/>
              </w:rPr>
              <w:t xml:space="preserve">    </w:t>
            </w:r>
            <w:r>
              <w:rPr>
                <w:rFonts w:hint="eastAsia" w:ascii="仿宋" w:hAnsi="仿宋" w:eastAsia="仿宋"/>
                <w:sz w:val="24"/>
                <w:szCs w:val="28"/>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~年</w:t>
            </w:r>
          </w:p>
        </w:tc>
        <w:tc>
          <w:tcPr>
            <w:tcW w:w="3003" w:type="dxa"/>
            <w:gridSpan w:val="3"/>
          </w:tcPr>
          <w:p>
            <w:pPr>
              <w:ind w:firstLine="720" w:firstLineChars="300"/>
              <w:rPr>
                <w:rFonts w:ascii="仿宋" w:hAnsi="仿宋" w:eastAsia="仿宋"/>
                <w:sz w:val="24"/>
                <w:szCs w:val="28"/>
              </w:rPr>
            </w:pPr>
            <w:r>
              <w:rPr>
                <w:rFonts w:hint="eastAsia" w:ascii="仿宋" w:hAnsi="仿宋" w:eastAsia="仿宋"/>
                <w:sz w:val="24"/>
                <w:szCs w:val="28"/>
              </w:rPr>
              <w:t>工作经验</w:t>
            </w:r>
          </w:p>
        </w:tc>
        <w:tc>
          <w:tcPr>
            <w:tcW w:w="2210" w:type="dxa"/>
            <w:gridSpan w:val="2"/>
          </w:tcPr>
          <w:p>
            <w:pPr>
              <w:jc w:val="center"/>
              <w:rPr>
                <w:rFonts w:ascii="仿宋" w:hAnsi="仿宋" w:eastAsia="仿宋"/>
                <w:sz w:val="24"/>
                <w:szCs w:val="28"/>
              </w:rPr>
            </w:pPr>
            <w:r>
              <w:rPr>
                <w:rFonts w:hint="eastAsia" w:ascii="仿宋" w:hAnsi="仿宋" w:eastAsia="仿宋"/>
                <w:sz w:val="24"/>
                <w:szCs w:val="28"/>
              </w:rPr>
              <w:t>担任何职</w:t>
            </w:r>
          </w:p>
        </w:tc>
        <w:tc>
          <w:tcPr>
            <w:tcW w:w="2248" w:type="dxa"/>
            <w:gridSpan w:val="2"/>
            <w:tcBorders>
              <w:right w:val="double" w:color="auto" w:sz="4" w:space="0"/>
            </w:tcBorders>
          </w:tcPr>
          <w:p>
            <w:pPr>
              <w:jc w:val="center"/>
              <w:rPr>
                <w:rFonts w:ascii="仿宋" w:hAnsi="仿宋" w:eastAsia="仿宋"/>
                <w:sz w:val="24"/>
                <w:szCs w:val="28"/>
              </w:rPr>
            </w:pPr>
            <w:r>
              <w:rPr>
                <w:rFonts w:hint="eastAsia" w:ascii="仿宋" w:hAnsi="仿宋" w:eastAsia="仿宋"/>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tc>
        <w:tc>
          <w:tcPr>
            <w:tcW w:w="3003" w:type="dxa"/>
            <w:gridSpan w:val="3"/>
            <w:tcBorders>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tc>
        <w:tc>
          <w:tcPr>
            <w:tcW w:w="2210" w:type="dxa"/>
            <w:gridSpan w:val="2"/>
            <w:tcBorders>
              <w:bottom w:val="double" w:color="auto" w:sz="4" w:space="0"/>
            </w:tcBorders>
          </w:tcPr>
          <w:p>
            <w:pPr>
              <w:jc w:val="center"/>
              <w:rPr>
                <w:rFonts w:ascii="仿宋" w:hAnsi="仿宋" w:eastAsia="仿宋"/>
                <w:sz w:val="24"/>
                <w:szCs w:val="28"/>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rPr>
            </w:pPr>
          </w:p>
        </w:tc>
      </w:tr>
    </w:tbl>
    <w:p>
      <w:pPr>
        <w:rPr>
          <w:rFonts w:ascii="仿宋" w:hAnsi="仿宋" w:eastAsia="仿宋" w:cs="Calibri"/>
          <w:sz w:val="24"/>
          <w:szCs w:val="28"/>
        </w:rPr>
      </w:pPr>
      <w:r>
        <w:rPr>
          <w:rFonts w:hint="eastAsia" w:ascii="仿宋" w:hAnsi="仿宋" w:eastAsia="仿宋" w:cs="Calibri"/>
          <w:sz w:val="28"/>
          <w:szCs w:val="28"/>
        </w:rPr>
        <w:t>注：</w:t>
      </w:r>
      <w:r>
        <w:rPr>
          <w:rFonts w:hint="eastAsia" w:ascii="仿宋" w:hAnsi="仿宋" w:eastAsia="仿宋" w:cs="Calibri"/>
          <w:sz w:val="24"/>
          <w:szCs w:val="28"/>
        </w:rPr>
        <w:t>后附负责人的身份证、职称证书等复印件；</w:t>
      </w:r>
    </w:p>
    <w:p>
      <w:pPr>
        <w:pStyle w:val="7"/>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风险管理服务计划</w:t>
      </w:r>
    </w:p>
    <w:p>
      <w:pPr>
        <w:pStyle w:val="7"/>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理赔服务方案</w:t>
      </w:r>
    </w:p>
    <w:p>
      <w:pPr>
        <w:pStyle w:val="29"/>
        <w:rPr>
          <w:rStyle w:val="25"/>
          <w:rFonts w:ascii="仿宋" w:hAnsi="仿宋" w:eastAsia="仿宋"/>
          <w:color w:val="auto"/>
          <w:szCs w:val="28"/>
        </w:rPr>
      </w:pPr>
    </w:p>
    <w:p>
      <w:pPr>
        <w:pStyle w:val="29"/>
        <w:rPr>
          <w:rStyle w:val="25"/>
          <w:rFonts w:ascii="仿宋" w:hAnsi="仿宋" w:eastAsia="仿宋"/>
          <w:color w:val="auto"/>
          <w:szCs w:val="28"/>
        </w:rPr>
      </w:pPr>
    </w:p>
    <w:p>
      <w:pPr>
        <w:pStyle w:val="29"/>
        <w:rPr>
          <w:rStyle w:val="25"/>
          <w:rFonts w:ascii="仿宋" w:hAnsi="仿宋" w:eastAsia="仿宋"/>
          <w:color w:val="auto"/>
          <w:szCs w:val="28"/>
        </w:rPr>
      </w:pPr>
    </w:p>
    <w:p>
      <w:pPr>
        <w:pStyle w:val="38"/>
        <w:spacing w:line="240" w:lineRule="auto"/>
        <w:ind w:right="480" w:firstLine="3600" w:firstLineChars="1500"/>
        <w:rPr>
          <w:rStyle w:val="25"/>
          <w:rFonts w:ascii="仿宋" w:hAnsi="仿宋" w:eastAsia="仿宋"/>
          <w:sz w:val="24"/>
        </w:rPr>
      </w:pPr>
      <w:r>
        <w:rPr>
          <w:rStyle w:val="25"/>
          <w:rFonts w:hint="eastAsia" w:ascii="仿宋" w:hAnsi="仿宋" w:eastAsia="仿宋"/>
          <w:sz w:val="24"/>
        </w:rPr>
        <w:t>比选申请人名称（盖章）：</w:t>
      </w:r>
    </w:p>
    <w:p>
      <w:pPr>
        <w:pStyle w:val="38"/>
        <w:spacing w:line="240" w:lineRule="auto"/>
        <w:ind w:right="480"/>
        <w:rPr>
          <w:rStyle w:val="25"/>
          <w:rFonts w:ascii="仿宋" w:hAnsi="仿宋" w:eastAsia="仿宋"/>
          <w:sz w:val="24"/>
        </w:rPr>
      </w:pPr>
      <w:r>
        <w:rPr>
          <w:rStyle w:val="25"/>
          <w:rFonts w:ascii="仿宋" w:hAnsi="仿宋" w:eastAsia="仿宋"/>
          <w:sz w:val="24"/>
        </w:rPr>
        <w:t xml:space="preserve">                   比选申请单位负责人或授权代表（签字）：</w:t>
      </w:r>
    </w:p>
    <w:p>
      <w:pPr>
        <w:pStyle w:val="38"/>
        <w:spacing w:line="240" w:lineRule="auto"/>
        <w:ind w:right="480" w:firstLine="3360" w:firstLineChars="1600"/>
        <w:rPr>
          <w:rStyle w:val="25"/>
          <w:rFonts w:ascii="仿宋" w:hAnsi="仿宋" w:eastAsia="仿宋"/>
        </w:rPr>
      </w:pPr>
      <w:r>
        <w:rPr>
          <w:rStyle w:val="25"/>
          <w:rFonts w:hint="eastAsia" w:ascii="仿宋" w:hAnsi="仿宋" w:eastAsia="仿宋"/>
        </w:rPr>
        <w:t>日</w:t>
      </w:r>
      <w:r>
        <w:rPr>
          <w:rStyle w:val="25"/>
          <w:rFonts w:ascii="仿宋" w:hAnsi="仿宋" w:eastAsia="仿宋"/>
        </w:rPr>
        <w:t xml:space="preserve">     </w:t>
      </w:r>
      <w:r>
        <w:rPr>
          <w:rStyle w:val="25"/>
          <w:rFonts w:hint="eastAsia" w:ascii="仿宋" w:hAnsi="仿宋" w:eastAsia="仿宋"/>
        </w:rPr>
        <w:t>期：</w:t>
      </w:r>
    </w:p>
    <w:p>
      <w:pPr>
        <w:snapToGrid w:val="0"/>
        <w:rPr>
          <w:rStyle w:val="25"/>
          <w:rFonts w:ascii="仿宋" w:hAnsi="仿宋" w:eastAsia="仿宋"/>
          <w:b/>
          <w:szCs w:val="24"/>
        </w:rPr>
        <w:sectPr>
          <w:pgSz w:w="11906" w:h="16838"/>
          <w:pgMar w:top="1440" w:right="1800" w:bottom="1440" w:left="1800" w:header="851" w:footer="992" w:gutter="0"/>
          <w:cols w:space="425" w:num="1"/>
          <w:docGrid w:type="lines" w:linePitch="312" w:charSpace="0"/>
        </w:sectPr>
      </w:pPr>
    </w:p>
    <w:p>
      <w:pPr>
        <w:pStyle w:val="5"/>
        <w:spacing w:line="240" w:lineRule="auto"/>
        <w:ind w:firstLine="643"/>
        <w:jc w:val="center"/>
        <w:rPr>
          <w:rStyle w:val="25"/>
          <w:rFonts w:ascii="仿宋" w:hAnsi="仿宋" w:eastAsia="仿宋"/>
          <w:sz w:val="32"/>
        </w:rPr>
      </w:pPr>
      <w:bookmarkStart w:id="29" w:name="_Toc156478775"/>
      <w:bookmarkStart w:id="30" w:name="_Toc455605789"/>
      <w:bookmarkStart w:id="31" w:name="_Toc105753844"/>
      <w:r>
        <w:rPr>
          <w:rStyle w:val="25"/>
          <w:rFonts w:hint="eastAsia" w:ascii="仿宋" w:hAnsi="仿宋" w:eastAsia="仿宋"/>
          <w:sz w:val="32"/>
        </w:rPr>
        <w:t>五、近三年以来的建筑类企业项目保险服务业绩</w:t>
      </w:r>
      <w:bookmarkEnd w:id="29"/>
      <w:bookmarkEnd w:id="30"/>
      <w:bookmarkEnd w:id="31"/>
    </w:p>
    <w:p>
      <w:pPr>
        <w:autoSpaceDE w:val="0"/>
        <w:autoSpaceDN w:val="0"/>
        <w:adjustRightInd w:val="0"/>
        <w:jc w:val="center"/>
        <w:rPr>
          <w:rFonts w:ascii="仿宋" w:hAnsi="仿宋" w:eastAsia="仿宋" w:cs="仿宋_GB2312"/>
          <w:b/>
          <w:bCs/>
          <w:sz w:val="28"/>
          <w:szCs w:val="28"/>
          <w:lang w:val="zh-CN"/>
        </w:rPr>
      </w:pPr>
    </w:p>
    <w:tbl>
      <w:tblPr>
        <w:tblStyle w:val="21"/>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bl>
    <w:p>
      <w:pPr>
        <w:spacing w:before="312" w:beforeLines="100"/>
        <w:rPr>
          <w:rFonts w:ascii="仿宋" w:hAnsi="仿宋" w:eastAsia="仿宋" w:cs="Calibri"/>
          <w:sz w:val="28"/>
          <w:szCs w:val="28"/>
        </w:rPr>
      </w:pPr>
      <w:r>
        <w:rPr>
          <w:rFonts w:hint="eastAsia" w:ascii="仿宋" w:hAnsi="仿宋" w:eastAsia="仿宋" w:cs="仿宋_GB2312"/>
          <w:sz w:val="24"/>
          <w:szCs w:val="28"/>
          <w:lang w:val="zh-CN"/>
        </w:rPr>
        <w:t>注：</w:t>
      </w:r>
      <w:r>
        <w:rPr>
          <w:rFonts w:ascii="仿宋" w:hAnsi="仿宋" w:eastAsia="仿宋"/>
          <w:sz w:val="22"/>
          <w:szCs w:val="24"/>
        </w:rPr>
        <w:t>2021-2023年比选申请人福建省内工程项目承保业绩（</w:t>
      </w:r>
      <w:r>
        <w:rPr>
          <w:rFonts w:hint="eastAsia" w:ascii="仿宋" w:hAnsi="仿宋" w:eastAsia="仿宋" w:cs="Calibri"/>
          <w:sz w:val="22"/>
          <w:szCs w:val="28"/>
        </w:rPr>
        <w:t>安全生产责任险保费2</w:t>
      </w:r>
      <w:r>
        <w:rPr>
          <w:rFonts w:ascii="仿宋" w:hAnsi="仿宋" w:eastAsia="仿宋" w:cs="Calibri"/>
          <w:sz w:val="22"/>
          <w:szCs w:val="28"/>
        </w:rPr>
        <w:t>0</w:t>
      </w:r>
      <w:r>
        <w:rPr>
          <w:rFonts w:hint="eastAsia" w:ascii="仿宋" w:hAnsi="仿宋" w:eastAsia="仿宋" w:cs="Calibri"/>
          <w:sz w:val="22"/>
          <w:szCs w:val="28"/>
        </w:rPr>
        <w:t>万以上、建筑安装工程一切险保费1</w:t>
      </w:r>
      <w:r>
        <w:rPr>
          <w:rFonts w:ascii="仿宋" w:hAnsi="仿宋" w:eastAsia="仿宋" w:cs="Calibri"/>
          <w:sz w:val="22"/>
          <w:szCs w:val="28"/>
        </w:rPr>
        <w:t>00</w:t>
      </w:r>
      <w:r>
        <w:rPr>
          <w:rFonts w:hint="eastAsia" w:ascii="仿宋" w:hAnsi="仿宋" w:eastAsia="仿宋" w:cs="Calibri"/>
          <w:sz w:val="22"/>
          <w:szCs w:val="28"/>
        </w:rPr>
        <w:t>万以上的业绩）</w:t>
      </w:r>
    </w:p>
    <w:p>
      <w:pPr>
        <w:spacing w:before="312" w:beforeLines="100"/>
        <w:rPr>
          <w:rFonts w:ascii="仿宋" w:hAnsi="仿宋" w:eastAsia="仿宋" w:cs="Calibri"/>
          <w:sz w:val="28"/>
          <w:szCs w:val="28"/>
        </w:rPr>
      </w:pPr>
      <w:r>
        <w:rPr>
          <w:rFonts w:hint="eastAsia" w:ascii="仿宋" w:hAnsi="仿宋" w:eastAsia="仿宋" w:cs="Calibri"/>
          <w:sz w:val="28"/>
          <w:szCs w:val="28"/>
        </w:rPr>
        <w:t>附：保单复印件等复印件（加盖公章）；</w:t>
      </w:r>
    </w:p>
    <w:p>
      <w:pPr>
        <w:spacing w:before="312" w:beforeLines="100"/>
        <w:rPr>
          <w:rFonts w:ascii="仿宋" w:hAnsi="仿宋" w:eastAsia="仿宋" w:cs="仿宋_GB2312"/>
          <w:sz w:val="28"/>
          <w:szCs w:val="28"/>
          <w:lang w:val="zh-CN"/>
        </w:rPr>
      </w:pPr>
      <w:r>
        <w:rPr>
          <w:rFonts w:ascii="仿宋" w:hAnsi="仿宋" w:eastAsia="仿宋" w:cs="仿宋_GB2312"/>
          <w:sz w:val="28"/>
          <w:szCs w:val="28"/>
          <w:lang w:val="zh-CN"/>
        </w:rPr>
        <w:t xml:space="preserve"> </w:t>
      </w:r>
    </w:p>
    <w:p>
      <w:pPr>
        <w:pStyle w:val="29"/>
        <w:rPr>
          <w:color w:val="auto"/>
          <w:lang w:val="zh-CN"/>
        </w:rPr>
      </w:pPr>
      <w:r>
        <w:rPr>
          <w:color w:val="auto"/>
          <w:lang w:val="zh-CN"/>
        </w:rPr>
        <w:br w:type="page"/>
      </w:r>
    </w:p>
    <w:p>
      <w:pPr>
        <w:spacing w:before="312" w:beforeLines="100"/>
        <w:rPr>
          <w:rFonts w:ascii="仿宋" w:hAnsi="仿宋" w:eastAsia="仿宋" w:cs="Calibri"/>
          <w:sz w:val="28"/>
          <w:szCs w:val="28"/>
        </w:rPr>
      </w:pPr>
    </w:p>
    <w:p>
      <w:pPr>
        <w:pStyle w:val="5"/>
        <w:spacing w:line="240" w:lineRule="auto"/>
        <w:ind w:firstLine="643"/>
        <w:jc w:val="center"/>
        <w:rPr>
          <w:rStyle w:val="25"/>
          <w:rFonts w:ascii="仿宋" w:hAnsi="仿宋" w:eastAsia="仿宋"/>
        </w:rPr>
      </w:pPr>
      <w:bookmarkStart w:id="32" w:name="_Toc105753845"/>
      <w:bookmarkStart w:id="33" w:name="_Toc455605790"/>
      <w:bookmarkStart w:id="34" w:name="_Toc156478776"/>
      <w:r>
        <w:rPr>
          <w:rStyle w:val="25"/>
          <w:rFonts w:hint="eastAsia" w:ascii="仿宋" w:hAnsi="仿宋" w:eastAsia="仿宋"/>
          <w:sz w:val="32"/>
        </w:rPr>
        <w:t>六、近三年以来的建筑类企业或项目理赔经验</w:t>
      </w:r>
      <w:bookmarkEnd w:id="32"/>
      <w:bookmarkEnd w:id="33"/>
      <w:bookmarkEnd w:id="34"/>
    </w:p>
    <w:p>
      <w:pPr>
        <w:autoSpaceDE w:val="0"/>
        <w:autoSpaceDN w:val="0"/>
        <w:adjustRightInd w:val="0"/>
        <w:rPr>
          <w:rFonts w:ascii="仿宋" w:hAnsi="仿宋" w:eastAsia="仿宋" w:cs="仿宋_GB2312"/>
          <w:sz w:val="24"/>
          <w:szCs w:val="28"/>
          <w:lang w:val="zh-CN"/>
        </w:rPr>
      </w:pPr>
    </w:p>
    <w:tbl>
      <w:tblPr>
        <w:tblStyle w:val="21"/>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bl>
    <w:p>
      <w:pPr>
        <w:autoSpaceDE w:val="0"/>
        <w:autoSpaceDN w:val="0"/>
        <w:adjustRightInd w:val="0"/>
        <w:rPr>
          <w:rFonts w:ascii="仿宋" w:hAnsi="仿宋" w:eastAsia="仿宋"/>
          <w:sz w:val="28"/>
          <w:szCs w:val="28"/>
        </w:rPr>
      </w:pPr>
      <w:r>
        <w:rPr>
          <w:rFonts w:hint="eastAsia" w:ascii="仿宋" w:hAnsi="仿宋" w:eastAsia="仿宋" w:cs="仿宋_GB2312"/>
          <w:sz w:val="24"/>
          <w:szCs w:val="28"/>
          <w:lang w:val="zh-CN"/>
        </w:rPr>
        <w:t>注：限于赔款到位时间在</w:t>
      </w:r>
      <w:r>
        <w:rPr>
          <w:rFonts w:ascii="仿宋" w:hAnsi="仿宋" w:eastAsia="仿宋" w:cs="仿宋_GB2312"/>
          <w:sz w:val="24"/>
          <w:szCs w:val="28"/>
          <w:lang w:val="zh-CN"/>
        </w:rPr>
        <w:t>2021-2023年在福建省内的</w:t>
      </w:r>
      <w:r>
        <w:rPr>
          <w:rFonts w:hint="eastAsia" w:ascii="仿宋" w:hAnsi="仿宋" w:eastAsia="仿宋" w:cs="仿宋_GB2312"/>
          <w:sz w:val="24"/>
          <w:szCs w:val="28"/>
          <w:lang w:val="zh-CN"/>
        </w:rPr>
        <w:t>安全生产责任险或建筑安装</w:t>
      </w:r>
      <w:r>
        <w:rPr>
          <w:rFonts w:ascii="仿宋" w:hAnsi="仿宋" w:eastAsia="仿宋" w:cs="仿宋_GB2312"/>
          <w:sz w:val="24"/>
          <w:szCs w:val="28"/>
          <w:lang w:val="zh-CN"/>
        </w:rPr>
        <w:t>工程</w:t>
      </w:r>
      <w:r>
        <w:rPr>
          <w:rFonts w:hint="eastAsia" w:ascii="仿宋" w:hAnsi="仿宋" w:eastAsia="仿宋" w:cs="仿宋_GB2312"/>
          <w:sz w:val="24"/>
          <w:szCs w:val="28"/>
          <w:lang w:val="zh-CN"/>
        </w:rPr>
        <w:t>一切</w:t>
      </w:r>
      <w:r>
        <w:rPr>
          <w:rFonts w:ascii="仿宋" w:hAnsi="仿宋" w:eastAsia="仿宋" w:cs="仿宋_GB2312"/>
          <w:sz w:val="24"/>
          <w:szCs w:val="28"/>
          <w:lang w:val="zh-CN"/>
        </w:rPr>
        <w:t>险，赔款金额超过20万元的理赔案</w:t>
      </w:r>
      <w:r>
        <w:rPr>
          <w:rFonts w:hint="eastAsia" w:ascii="仿宋" w:hAnsi="仿宋" w:eastAsia="仿宋" w:cs="仿宋_GB2312"/>
          <w:sz w:val="24"/>
          <w:szCs w:val="28"/>
          <w:lang w:val="zh-CN"/>
        </w:rPr>
        <w:t>例</w:t>
      </w:r>
      <w:r>
        <w:rPr>
          <w:rFonts w:ascii="仿宋" w:hAnsi="仿宋" w:eastAsia="仿宋" w:cs="仿宋_GB2312"/>
          <w:sz w:val="24"/>
          <w:szCs w:val="28"/>
          <w:lang w:val="zh-CN"/>
        </w:rPr>
        <w:t>。</w:t>
      </w:r>
    </w:p>
    <w:p>
      <w:pPr>
        <w:autoSpaceDE w:val="0"/>
        <w:autoSpaceDN w:val="0"/>
        <w:adjustRightInd w:val="0"/>
        <w:rPr>
          <w:rFonts w:ascii="仿宋" w:hAnsi="仿宋" w:eastAsia="仿宋" w:cs="仿宋_GB2312"/>
          <w:b/>
          <w:sz w:val="28"/>
          <w:szCs w:val="28"/>
          <w:lang w:val="zh-CN"/>
        </w:rPr>
      </w:pPr>
      <w:r>
        <w:rPr>
          <w:rFonts w:hint="eastAsia" w:ascii="仿宋" w:hAnsi="仿宋" w:eastAsia="仿宋" w:cs="仿宋_GB2312"/>
          <w:sz w:val="28"/>
          <w:szCs w:val="28"/>
          <w:lang w:val="zh-CN"/>
        </w:rPr>
        <w:t>附：赔款协议书或计算书等证明文件复印件</w:t>
      </w:r>
      <w:r>
        <w:rPr>
          <w:rFonts w:hint="eastAsia" w:ascii="仿宋" w:hAnsi="仿宋" w:eastAsia="仿宋" w:cs="Calibri"/>
          <w:sz w:val="28"/>
          <w:szCs w:val="28"/>
        </w:rPr>
        <w:t>（加盖公章）。</w:t>
      </w:r>
    </w:p>
    <w:p>
      <w:pPr>
        <w:pStyle w:val="38"/>
        <w:spacing w:line="240" w:lineRule="auto"/>
        <w:ind w:right="480" w:firstLine="3600" w:firstLineChars="1500"/>
        <w:rPr>
          <w:rStyle w:val="25"/>
          <w:rFonts w:ascii="仿宋" w:hAnsi="仿宋" w:eastAsia="仿宋"/>
          <w:sz w:val="24"/>
        </w:rPr>
      </w:pPr>
    </w:p>
    <w:p>
      <w:pPr>
        <w:jc w:val="left"/>
        <w:textAlignment w:val="auto"/>
        <w:rPr>
          <w:rFonts w:ascii="仿宋" w:hAnsi="仿宋" w:eastAsia="仿宋"/>
        </w:rPr>
      </w:pPr>
      <w:r>
        <w:rPr>
          <w:rFonts w:ascii="仿宋" w:hAnsi="仿宋" w:eastAsia="仿宋"/>
        </w:rPr>
        <w:br w:type="page"/>
      </w:r>
    </w:p>
    <w:p>
      <w:pPr>
        <w:ind w:right="480" w:firstLine="3150" w:firstLineChars="1500"/>
        <w:rPr>
          <w:rFonts w:ascii="仿宋" w:hAnsi="仿宋" w:eastAsia="仿宋"/>
        </w:rPr>
      </w:pPr>
    </w:p>
    <w:p>
      <w:pPr>
        <w:pStyle w:val="5"/>
        <w:spacing w:line="240" w:lineRule="auto"/>
        <w:ind w:firstLine="643"/>
        <w:jc w:val="center"/>
        <w:rPr>
          <w:rStyle w:val="25"/>
          <w:rFonts w:ascii="仿宋" w:hAnsi="仿宋" w:eastAsia="仿宋"/>
          <w:b w:val="0"/>
          <w:sz w:val="32"/>
        </w:rPr>
      </w:pPr>
      <w:bookmarkStart w:id="35" w:name="_Toc156478777"/>
      <w:r>
        <w:rPr>
          <w:rStyle w:val="25"/>
          <w:rFonts w:hint="eastAsia" w:ascii="仿宋" w:hAnsi="仿宋" w:eastAsia="仿宋"/>
          <w:sz w:val="32"/>
        </w:rPr>
        <w:t>七、差异及优惠条件汇总表（</w:t>
      </w:r>
      <w:r>
        <w:rPr>
          <w:rStyle w:val="25"/>
          <w:rFonts w:hint="eastAsia" w:ascii="仿宋" w:hAnsi="仿宋" w:eastAsia="仿宋"/>
          <w:b w:val="0"/>
          <w:sz w:val="32"/>
        </w:rPr>
        <w:t>格式）</w:t>
      </w:r>
      <w:bookmarkEnd w:id="35"/>
    </w:p>
    <w:p>
      <w:pPr>
        <w:pStyle w:val="38"/>
        <w:spacing w:line="240" w:lineRule="auto"/>
        <w:jc w:val="center"/>
        <w:rPr>
          <w:rStyle w:val="25"/>
          <w:rFonts w:ascii="仿宋" w:hAnsi="仿宋" w:eastAsia="仿宋" w:cs="Times New Roman"/>
          <w:bCs/>
          <w:kern w:val="0"/>
          <w:sz w:val="32"/>
          <w:szCs w:val="28"/>
        </w:rPr>
      </w:pPr>
    </w:p>
    <w:p>
      <w:pPr>
        <w:pStyle w:val="38"/>
        <w:spacing w:line="240" w:lineRule="auto"/>
        <w:ind w:firstLine="480" w:firstLineChars="200"/>
        <w:rPr>
          <w:rStyle w:val="25"/>
          <w:rFonts w:ascii="仿宋" w:hAnsi="仿宋" w:eastAsia="仿宋"/>
          <w:b/>
          <w:sz w:val="24"/>
          <w:szCs w:val="24"/>
        </w:rPr>
      </w:pPr>
      <w:r>
        <w:rPr>
          <w:rStyle w:val="25"/>
          <w:rFonts w:hint="eastAsia" w:ascii="仿宋" w:hAnsi="仿宋" w:eastAsia="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21"/>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序</w:t>
            </w:r>
            <w:r>
              <w:rPr>
                <w:rStyle w:val="25"/>
                <w:rFonts w:ascii="仿宋" w:hAnsi="仿宋" w:eastAsia="仿宋"/>
                <w:b/>
                <w:sz w:val="24"/>
              </w:rPr>
              <w:t xml:space="preserve"> </w:t>
            </w:r>
            <w:r>
              <w:rPr>
                <w:rStyle w:val="25"/>
                <w:rFonts w:hint="eastAsia" w:ascii="仿宋" w:hAnsi="仿宋" w:eastAsia="仿宋"/>
                <w:b/>
                <w:sz w:val="24"/>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内</w:t>
            </w:r>
            <w:r>
              <w:rPr>
                <w:rStyle w:val="25"/>
                <w:rFonts w:ascii="仿宋" w:hAnsi="仿宋" w:eastAsia="仿宋"/>
                <w:b/>
                <w:sz w:val="24"/>
              </w:rPr>
              <w:t xml:space="preserve"> </w:t>
            </w:r>
            <w:r>
              <w:rPr>
                <w:rStyle w:val="25"/>
                <w:rFonts w:hint="eastAsia" w:ascii="仿宋" w:hAnsi="仿宋" w:eastAsia="仿宋"/>
                <w:b/>
                <w:sz w:val="24"/>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5"/>
                <w:rFonts w:ascii="仿宋" w:hAnsi="仿宋" w:eastAsia="仿宋"/>
                <w:b/>
                <w:sz w:val="24"/>
              </w:rPr>
            </w:pPr>
            <w:r>
              <w:rPr>
                <w:rStyle w:val="25"/>
                <w:rFonts w:hint="eastAsia" w:ascii="仿宋" w:hAnsi="仿宋" w:eastAsia="仿宋"/>
                <w:b/>
                <w:sz w:val="24"/>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其他条件：</w:t>
            </w:r>
          </w:p>
        </w:tc>
      </w:tr>
    </w:tbl>
    <w:p>
      <w:pPr>
        <w:snapToGrid w:val="0"/>
        <w:rPr>
          <w:rStyle w:val="25"/>
          <w:rFonts w:ascii="仿宋" w:hAnsi="仿宋" w:eastAsia="仿宋"/>
          <w:sz w:val="24"/>
          <w:szCs w:val="24"/>
        </w:rPr>
      </w:pPr>
      <w:r>
        <w:rPr>
          <w:rStyle w:val="25"/>
          <w:rFonts w:hint="eastAsia" w:ascii="仿宋" w:hAnsi="仿宋" w:eastAsia="仿宋"/>
          <w:b/>
          <w:sz w:val="24"/>
          <w:szCs w:val="24"/>
        </w:rPr>
        <w:t>注：若无差异或优惠，应注明“无”。</w:t>
      </w:r>
    </w:p>
    <w:p>
      <w:pPr>
        <w:pStyle w:val="38"/>
        <w:tabs>
          <w:tab w:val="left" w:pos="5191"/>
        </w:tabs>
        <w:spacing w:line="240" w:lineRule="auto"/>
        <w:ind w:firstLineChars="200"/>
        <w:rPr>
          <w:rStyle w:val="25"/>
          <w:rFonts w:ascii="仿宋" w:hAnsi="仿宋" w:eastAsia="仿宋"/>
          <w:szCs w:val="24"/>
        </w:rPr>
      </w:pPr>
    </w:p>
    <w:p>
      <w:pPr>
        <w:pStyle w:val="38"/>
        <w:spacing w:line="240" w:lineRule="auto"/>
        <w:ind w:right="480" w:firstLine="3600" w:firstLineChars="1500"/>
        <w:rPr>
          <w:rStyle w:val="25"/>
          <w:rFonts w:ascii="仿宋" w:hAnsi="仿宋" w:eastAsia="仿宋"/>
          <w:sz w:val="24"/>
          <w:szCs w:val="24"/>
        </w:rPr>
      </w:pPr>
      <w:r>
        <w:rPr>
          <w:rStyle w:val="25"/>
          <w:rFonts w:hint="eastAsia" w:ascii="仿宋" w:hAnsi="仿宋" w:eastAsia="仿宋"/>
          <w:sz w:val="24"/>
          <w:szCs w:val="24"/>
        </w:rPr>
        <w:t>比选申请人名称（盖章）：</w:t>
      </w:r>
    </w:p>
    <w:p>
      <w:pPr>
        <w:pStyle w:val="38"/>
        <w:spacing w:line="240" w:lineRule="auto"/>
        <w:ind w:right="480"/>
        <w:rPr>
          <w:rStyle w:val="25"/>
          <w:rFonts w:ascii="仿宋" w:hAnsi="仿宋" w:eastAsia="仿宋"/>
          <w:sz w:val="24"/>
          <w:szCs w:val="24"/>
        </w:rPr>
      </w:pPr>
      <w:r>
        <w:rPr>
          <w:rStyle w:val="25"/>
          <w:rFonts w:ascii="仿宋" w:hAnsi="仿宋" w:eastAsia="仿宋"/>
          <w:sz w:val="24"/>
          <w:szCs w:val="24"/>
        </w:rPr>
        <w:t xml:space="preserve">                   比选申请单位负责人或授权代表（签字）：</w:t>
      </w:r>
    </w:p>
    <w:p>
      <w:pPr>
        <w:ind w:firstLine="3960" w:firstLineChars="1650"/>
        <w:rPr>
          <w:rStyle w:val="25"/>
          <w:rFonts w:ascii="仿宋" w:hAnsi="仿宋" w:eastAsia="仿宋"/>
          <w:sz w:val="24"/>
          <w:szCs w:val="24"/>
        </w:rPr>
      </w:pPr>
      <w:r>
        <w:rPr>
          <w:rStyle w:val="25"/>
          <w:rFonts w:hint="eastAsia" w:ascii="仿宋" w:hAnsi="仿宋" w:eastAsia="仿宋"/>
          <w:sz w:val="24"/>
          <w:szCs w:val="24"/>
        </w:rPr>
        <w:t>日</w:t>
      </w:r>
      <w:r>
        <w:rPr>
          <w:rStyle w:val="25"/>
          <w:rFonts w:ascii="仿宋" w:hAnsi="仿宋" w:eastAsia="仿宋"/>
          <w:sz w:val="24"/>
          <w:szCs w:val="24"/>
        </w:rPr>
        <w:t xml:space="preserve">     </w:t>
      </w:r>
      <w:r>
        <w:rPr>
          <w:rStyle w:val="25"/>
          <w:rFonts w:hint="eastAsia" w:ascii="仿宋" w:hAnsi="仿宋" w:eastAsia="仿宋"/>
          <w:sz w:val="24"/>
          <w:szCs w:val="24"/>
        </w:rPr>
        <w:t>期：</w:t>
      </w:r>
    </w:p>
    <w:p>
      <w:pPr>
        <w:rPr>
          <w:rStyle w:val="25"/>
          <w:rFonts w:ascii="仿宋" w:hAnsi="仿宋" w:eastAsia="仿宋"/>
        </w:rPr>
      </w:pPr>
    </w:p>
    <w:p>
      <w:pPr>
        <w:rPr>
          <w:rFonts w:ascii="仿宋" w:hAnsi="仿宋" w:eastAsia="仿宋"/>
        </w:rPr>
      </w:pPr>
    </w:p>
    <w:p>
      <w:pPr>
        <w:rPr>
          <w:rFonts w:ascii="仿宋" w:hAnsi="仿宋" w:eastAsia="仿宋"/>
        </w:rPr>
      </w:pPr>
    </w:p>
    <w:p>
      <w:pPr>
        <w:pStyle w:val="31"/>
        <w:spacing w:line="240" w:lineRule="auto"/>
        <w:ind w:firstLine="643"/>
        <w:jc w:val="center"/>
        <w:rPr>
          <w:rStyle w:val="25"/>
          <w:rFonts w:ascii="仿宋" w:hAnsi="仿宋" w:eastAsia="仿宋"/>
          <w:sz w:val="32"/>
        </w:rPr>
      </w:pPr>
    </w:p>
    <w:p>
      <w:pPr>
        <w:rPr>
          <w:rFonts w:ascii="仿宋" w:hAnsi="仿宋" w:eastAsia="仿宋"/>
        </w:rPr>
      </w:pPr>
    </w:p>
    <w:p>
      <w:pPr>
        <w:pStyle w:val="31"/>
        <w:spacing w:line="240" w:lineRule="auto"/>
        <w:ind w:firstLine="643"/>
        <w:jc w:val="center"/>
        <w:rPr>
          <w:rStyle w:val="25"/>
          <w:rFonts w:ascii="仿宋" w:hAnsi="仿宋" w:eastAsia="仿宋"/>
          <w:sz w:val="32"/>
        </w:rPr>
      </w:pPr>
    </w:p>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38"/>
        <w:spacing w:line="240" w:lineRule="auto"/>
        <w:ind w:right="480" w:firstLine="4080" w:firstLineChars="1700"/>
        <w:rPr>
          <w:rStyle w:val="25"/>
          <w:rFonts w:ascii="仿宋" w:hAnsi="仿宋" w:eastAsia="仿宋"/>
          <w:sz w:val="24"/>
        </w:rPr>
        <w:sectPr>
          <w:footerReference r:id="rId10" w:type="first"/>
          <w:footerReference r:id="rId9" w:type="default"/>
          <w:pgSz w:w="11906" w:h="16838"/>
          <w:pgMar w:top="1440" w:right="1800" w:bottom="1440" w:left="1800" w:header="851" w:footer="992" w:gutter="0"/>
          <w:cols w:space="425" w:num="1"/>
          <w:titlePg/>
          <w:docGrid w:type="lines" w:linePitch="312" w:charSpace="0"/>
        </w:sectPr>
      </w:pPr>
    </w:p>
    <w:p>
      <w:pPr>
        <w:pStyle w:val="29"/>
        <w:rPr>
          <w:rStyle w:val="25"/>
          <w:rFonts w:ascii="仿宋" w:hAnsi="仿宋" w:eastAsia="仿宋"/>
          <w:color w:val="auto"/>
          <w:szCs w:val="22"/>
        </w:rPr>
      </w:pPr>
    </w:p>
    <w:p>
      <w:pPr>
        <w:pStyle w:val="5"/>
        <w:spacing w:line="240" w:lineRule="auto"/>
        <w:ind w:firstLine="723"/>
        <w:jc w:val="center"/>
        <w:rPr>
          <w:rStyle w:val="25"/>
          <w:rFonts w:ascii="仿宋" w:hAnsi="仿宋" w:eastAsia="仿宋"/>
          <w:bCs w:val="0"/>
          <w:sz w:val="36"/>
        </w:rPr>
      </w:pPr>
      <w:bookmarkStart w:id="36" w:name="_Toc156478778"/>
      <w:r>
        <w:rPr>
          <w:rStyle w:val="25"/>
          <w:rFonts w:hint="eastAsia" w:ascii="仿宋" w:hAnsi="仿宋" w:eastAsia="仿宋"/>
          <w:bCs w:val="0"/>
          <w:sz w:val="36"/>
        </w:rPr>
        <w:t>第二部分</w:t>
      </w:r>
      <w:r>
        <w:rPr>
          <w:rStyle w:val="25"/>
          <w:rFonts w:ascii="仿宋" w:hAnsi="仿宋" w:eastAsia="仿宋"/>
          <w:bCs w:val="0"/>
          <w:sz w:val="36"/>
        </w:rPr>
        <w:t xml:space="preserve"> </w:t>
      </w:r>
      <w:r>
        <w:rPr>
          <w:rStyle w:val="25"/>
          <w:rFonts w:hint="eastAsia" w:ascii="仿宋" w:hAnsi="仿宋" w:eastAsia="仿宋"/>
          <w:bCs w:val="0"/>
          <w:sz w:val="36"/>
        </w:rPr>
        <w:t>保险报价函</w:t>
      </w:r>
      <w:bookmarkEnd w:id="36"/>
    </w:p>
    <w:p>
      <w:pPr>
        <w:jc w:val="center"/>
        <w:rPr>
          <w:rStyle w:val="25"/>
          <w:rFonts w:ascii="仿宋" w:hAnsi="仿宋" w:eastAsia="仿宋" w:cs="Calibri"/>
          <w:b/>
          <w:bCs/>
          <w:sz w:val="28"/>
          <w:szCs w:val="28"/>
        </w:rPr>
      </w:pPr>
      <w:r>
        <w:rPr>
          <w:rStyle w:val="25"/>
          <w:rFonts w:hint="eastAsia" w:ascii="仿宋" w:hAnsi="仿宋" w:eastAsia="仿宋" w:cs="Calibri"/>
          <w:b/>
          <w:bCs/>
          <w:sz w:val="32"/>
          <w:szCs w:val="28"/>
        </w:rPr>
        <w:t>（请用信封单独封装）</w:t>
      </w:r>
    </w:p>
    <w:p>
      <w:pPr>
        <w:pStyle w:val="38"/>
        <w:spacing w:line="240" w:lineRule="auto"/>
        <w:ind w:firstLine="0"/>
        <w:rPr>
          <w:rStyle w:val="25"/>
          <w:rFonts w:ascii="仿宋" w:hAnsi="仿宋" w:eastAsia="仿宋" w:cs="Times New Roman"/>
          <w:b/>
          <w:bCs/>
          <w:sz w:val="22"/>
        </w:rPr>
      </w:pPr>
    </w:p>
    <w:p/>
    <w:tbl>
      <w:tblPr>
        <w:tblStyle w:val="21"/>
        <w:tblW w:w="10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095"/>
        <w:gridCol w:w="340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tcPr>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项目名称</w:t>
            </w:r>
          </w:p>
        </w:tc>
        <w:tc>
          <w:tcPr>
            <w:tcW w:w="2095" w:type="dxa"/>
            <w:vAlign w:val="center"/>
          </w:tcPr>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险别</w:t>
            </w:r>
          </w:p>
        </w:tc>
        <w:tc>
          <w:tcPr>
            <w:tcW w:w="3402" w:type="dxa"/>
            <w:vAlign w:val="center"/>
          </w:tcPr>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保险金额/责任限额</w:t>
            </w:r>
          </w:p>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（RMB 元）</w:t>
            </w:r>
          </w:p>
        </w:tc>
        <w:tc>
          <w:tcPr>
            <w:tcW w:w="1276" w:type="dxa"/>
            <w:vAlign w:val="center"/>
          </w:tcPr>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保险费率（‰）</w:t>
            </w:r>
          </w:p>
        </w:tc>
        <w:tc>
          <w:tcPr>
            <w:tcW w:w="2268" w:type="dxa"/>
            <w:vAlign w:val="center"/>
          </w:tcPr>
          <w:p>
            <w:pPr>
              <w:jc w:val="center"/>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81" w:type="dxa"/>
            <w:vMerge w:val="restart"/>
            <w:vAlign w:val="center"/>
          </w:tcPr>
          <w:p>
            <w:pPr>
              <w:spacing w:line="320" w:lineRule="exact"/>
              <w:jc w:val="center"/>
              <w:rPr>
                <w:rStyle w:val="25"/>
                <w:rFonts w:ascii="仿宋" w:hAnsi="仿宋" w:eastAsia="仿宋" w:cs="Calibri"/>
                <w:bCs/>
                <w:sz w:val="28"/>
                <w:szCs w:val="28"/>
                <w:highlight w:val="none"/>
              </w:rPr>
            </w:pPr>
            <w:r>
              <w:rPr>
                <w:rStyle w:val="25"/>
                <w:rFonts w:hint="eastAsia" w:ascii="仿宋" w:hAnsi="仿宋" w:eastAsia="仿宋"/>
                <w:sz w:val="28"/>
                <w:szCs w:val="28"/>
                <w:highlight w:val="none"/>
              </w:rPr>
              <w:t>百合馨院项目</w:t>
            </w:r>
          </w:p>
          <w:p>
            <w:pPr>
              <w:jc w:val="center"/>
              <w:rPr>
                <w:rStyle w:val="25"/>
                <w:rFonts w:ascii="仿宋" w:hAnsi="仿宋" w:eastAsia="仿宋"/>
                <w:color w:val="000000" w:themeColor="text1"/>
                <w:sz w:val="24"/>
                <w:szCs w:val="24"/>
                <w:highlight w:val="none"/>
                <w14:textFill>
                  <w14:solidFill>
                    <w14:schemeClr w14:val="tx1"/>
                  </w14:solidFill>
                </w14:textFill>
              </w:rPr>
            </w:pPr>
          </w:p>
        </w:tc>
        <w:tc>
          <w:tcPr>
            <w:tcW w:w="2095" w:type="dxa"/>
            <w:vMerge w:val="restart"/>
            <w:vAlign w:val="center"/>
          </w:tcPr>
          <w:p>
            <w:pPr>
              <w:jc w:val="center"/>
              <w:rPr>
                <w:rStyle w:val="25"/>
                <w:rFonts w:ascii="仿宋" w:hAnsi="仿宋" w:eastAsia="仿宋"/>
                <w:color w:val="000000" w:themeColor="text1"/>
                <w:sz w:val="24"/>
                <w:szCs w:val="24"/>
                <w:highlight w:val="none"/>
                <w14:textFill>
                  <w14:solidFill>
                    <w14:schemeClr w14:val="tx1"/>
                  </w14:solidFill>
                </w14:textFill>
              </w:rPr>
            </w:pPr>
            <w:r>
              <w:rPr>
                <w:rStyle w:val="25"/>
                <w:rFonts w:hint="eastAsia" w:ascii="仿宋" w:hAnsi="仿宋" w:eastAsia="仿宋"/>
                <w:color w:val="000000" w:themeColor="text1"/>
                <w:sz w:val="24"/>
                <w:szCs w:val="24"/>
                <w:highlight w:val="none"/>
                <w14:textFill>
                  <w14:solidFill>
                    <w14:schemeClr w14:val="tx1"/>
                  </w14:solidFill>
                </w14:textFill>
              </w:rPr>
              <w:t>建筑安装工程一切险及第三者责任险</w:t>
            </w:r>
          </w:p>
        </w:tc>
        <w:tc>
          <w:tcPr>
            <w:tcW w:w="3402" w:type="dxa"/>
            <w:vAlign w:val="center"/>
          </w:tcPr>
          <w:p>
            <w:pPr>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物质损失部分</w:t>
            </w:r>
            <w:r>
              <w:rPr>
                <w:rStyle w:val="25"/>
                <w:rFonts w:hint="eastAsia" w:ascii="仿宋" w:hAnsi="仿宋" w:eastAsia="仿宋" w:cs="仿宋"/>
                <w:color w:val="000000" w:themeColor="text1"/>
                <w:sz w:val="24"/>
                <w:szCs w:val="24"/>
                <w14:textFill>
                  <w14:solidFill>
                    <w14:schemeClr w14:val="tx1"/>
                  </w14:solidFill>
                </w14:textFill>
              </w:rPr>
              <w:t>：</w:t>
            </w:r>
            <w:r>
              <w:rPr>
                <w:rStyle w:val="25"/>
                <w:rFonts w:hint="eastAsia" w:ascii="仿宋" w:hAnsi="仿宋" w:eastAsia="仿宋"/>
                <w:sz w:val="24"/>
                <w:szCs w:val="24"/>
              </w:rPr>
              <w:t>保险金额为154817200元</w:t>
            </w:r>
            <w:r>
              <w:rPr>
                <w:rStyle w:val="25"/>
                <w:rFonts w:hint="eastAsia" w:ascii="仿宋" w:hAnsi="仿宋" w:eastAsia="仿宋" w:cs="仿宋"/>
                <w:color w:val="000000" w:themeColor="text1"/>
                <w:sz w:val="24"/>
                <w:szCs w:val="24"/>
                <w14:textFill>
                  <w14:solidFill>
                    <w14:schemeClr w14:val="tx1"/>
                  </w14:solidFill>
                </w14:textFill>
              </w:rPr>
              <w:t>。</w:t>
            </w:r>
          </w:p>
        </w:tc>
        <w:tc>
          <w:tcPr>
            <w:tcW w:w="1276" w:type="dxa"/>
            <w:vAlign w:val="center"/>
          </w:tcPr>
          <w:p>
            <w:pPr>
              <w:pStyle w:val="7"/>
              <w:spacing w:line="36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jc w:val="left"/>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continue"/>
          </w:tcPr>
          <w:p>
            <w:pPr>
              <w:jc w:val="center"/>
              <w:rPr>
                <w:rStyle w:val="25"/>
                <w:rFonts w:ascii="仿宋" w:hAnsi="仿宋" w:eastAsia="仿宋"/>
                <w:color w:val="000000" w:themeColor="text1"/>
                <w:sz w:val="24"/>
                <w:szCs w:val="24"/>
                <w:highlight w:val="none"/>
                <w14:textFill>
                  <w14:solidFill>
                    <w14:schemeClr w14:val="tx1"/>
                  </w14:solidFill>
                </w14:textFill>
              </w:rPr>
            </w:pPr>
          </w:p>
        </w:tc>
        <w:tc>
          <w:tcPr>
            <w:tcW w:w="2095" w:type="dxa"/>
            <w:vMerge w:val="continue"/>
            <w:vAlign w:val="center"/>
          </w:tcPr>
          <w:p>
            <w:pPr>
              <w:jc w:val="center"/>
              <w:rPr>
                <w:rStyle w:val="25"/>
                <w:rFonts w:ascii="仿宋" w:hAnsi="仿宋" w:eastAsia="仿宋"/>
                <w:color w:val="000000" w:themeColor="text1"/>
                <w:sz w:val="24"/>
                <w:szCs w:val="24"/>
                <w:highlight w:val="none"/>
                <w14:textFill>
                  <w14:solidFill>
                    <w14:schemeClr w14:val="tx1"/>
                  </w14:solidFill>
                </w14:textFill>
              </w:rPr>
            </w:pPr>
          </w:p>
        </w:tc>
        <w:tc>
          <w:tcPr>
            <w:tcW w:w="3402" w:type="dxa"/>
            <w:vAlign w:val="center"/>
          </w:tcPr>
          <w:p>
            <w:pPr>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第三者责任部分</w:t>
            </w:r>
            <w:r>
              <w:rPr>
                <w:rStyle w:val="25"/>
                <w:rFonts w:hint="eastAsia" w:ascii="仿宋" w:hAnsi="仿宋" w:eastAsia="仿宋" w:cs="仿宋"/>
                <w:color w:val="000000" w:themeColor="text1"/>
                <w:sz w:val="24"/>
                <w:szCs w:val="24"/>
                <w14:textFill>
                  <w14:solidFill>
                    <w14:schemeClr w14:val="tx1"/>
                  </w14:solidFill>
                </w14:textFill>
              </w:rPr>
              <w:t>：</w:t>
            </w:r>
          </w:p>
          <w:p>
            <w:pPr>
              <w:rPr>
                <w:rStyle w:val="25"/>
                <w:rFonts w:ascii="仿宋" w:hAnsi="仿宋" w:eastAsia="仿宋" w:cs="仿宋"/>
                <w:b/>
                <w:color w:val="000000" w:themeColor="text1"/>
                <w:sz w:val="24"/>
                <w:szCs w:val="24"/>
                <w14:textFill>
                  <w14:solidFill>
                    <w14:schemeClr w14:val="tx1"/>
                  </w14:solidFill>
                </w14:textFill>
              </w:rPr>
            </w:pPr>
            <w:r>
              <w:rPr>
                <w:rStyle w:val="25"/>
                <w:rFonts w:hint="eastAsia" w:ascii="仿宋" w:hAnsi="仿宋" w:eastAsia="仿宋" w:cs="仿宋"/>
                <w:color w:val="000000" w:themeColor="text1"/>
                <w:sz w:val="24"/>
                <w:szCs w:val="24"/>
                <w14:textFill>
                  <w14:solidFill>
                    <w14:schemeClr w14:val="tx1"/>
                  </w14:solidFill>
                </w14:textFill>
              </w:rPr>
              <w:t>每次事故限额1000万，</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w:t>
            </w:r>
            <w:r>
              <w:rPr>
                <w:rStyle w:val="25"/>
                <w:rFonts w:ascii="仿宋" w:hAnsi="仿宋" w:eastAsia="仿宋"/>
                <w:color w:val="000000" w:themeColor="text1"/>
                <w:sz w:val="24"/>
                <w:szCs w:val="24"/>
                <w14:textFill>
                  <w14:solidFill>
                    <w14:schemeClr w14:val="tx1"/>
                  </w14:solidFill>
                </w14:textFill>
              </w:rPr>
              <w:t>万元／每人</w:t>
            </w:r>
            <w:r>
              <w:rPr>
                <w:rStyle w:val="25"/>
                <w:rFonts w:hint="eastAsia" w:ascii="仿宋" w:hAnsi="仿宋" w:eastAsia="仿宋"/>
                <w:color w:val="000000" w:themeColor="text1"/>
                <w:sz w:val="24"/>
                <w:szCs w:val="24"/>
                <w14:textFill>
                  <w14:solidFill>
                    <w14:schemeClr w14:val="tx1"/>
                  </w14:solidFill>
                </w14:textFill>
              </w:rPr>
              <w:t>，</w:t>
            </w:r>
            <w:r>
              <w:rPr>
                <w:rStyle w:val="25"/>
                <w:rFonts w:hint="eastAsia" w:ascii="仿宋" w:hAnsi="仿宋" w:eastAsia="仿宋" w:cs="仿宋"/>
                <w:color w:val="000000" w:themeColor="text1"/>
                <w:sz w:val="24"/>
                <w:szCs w:val="24"/>
                <w14:textFill>
                  <w14:solidFill>
                    <w14:schemeClr w14:val="tx1"/>
                  </w14:solidFill>
                </w14:textFill>
              </w:rPr>
              <w:t>累计责任限额：2000万元。</w:t>
            </w:r>
          </w:p>
        </w:tc>
        <w:tc>
          <w:tcPr>
            <w:tcW w:w="1276" w:type="dxa"/>
            <w:vAlign w:val="center"/>
          </w:tcPr>
          <w:p>
            <w:pPr>
              <w:pStyle w:val="7"/>
              <w:spacing w:line="36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jc w:val="left"/>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continue"/>
          </w:tcPr>
          <w:p>
            <w:pPr>
              <w:jc w:val="center"/>
              <w:rPr>
                <w:rStyle w:val="25"/>
                <w:rFonts w:ascii="仿宋" w:hAnsi="仿宋" w:eastAsia="仿宋"/>
                <w:color w:val="000000" w:themeColor="text1"/>
                <w:sz w:val="24"/>
                <w:szCs w:val="24"/>
                <w:highlight w:val="none"/>
                <w14:textFill>
                  <w14:solidFill>
                    <w14:schemeClr w14:val="tx1"/>
                  </w14:solidFill>
                </w14:textFill>
              </w:rPr>
            </w:pPr>
          </w:p>
        </w:tc>
        <w:tc>
          <w:tcPr>
            <w:tcW w:w="2095" w:type="dxa"/>
            <w:vAlign w:val="center"/>
          </w:tcPr>
          <w:p>
            <w:pPr>
              <w:jc w:val="center"/>
              <w:rPr>
                <w:rStyle w:val="25"/>
                <w:rFonts w:ascii="仿宋" w:hAnsi="仿宋" w:eastAsia="仿宋"/>
                <w:color w:val="000000" w:themeColor="text1"/>
                <w:sz w:val="24"/>
                <w:szCs w:val="24"/>
                <w:highlight w:val="none"/>
                <w14:textFill>
                  <w14:solidFill>
                    <w14:schemeClr w14:val="tx1"/>
                  </w14:solidFill>
                </w14:textFill>
              </w:rPr>
            </w:pPr>
            <w:r>
              <w:rPr>
                <w:rStyle w:val="25"/>
                <w:rFonts w:hint="eastAsia" w:ascii="仿宋" w:hAnsi="仿宋" w:eastAsia="仿宋"/>
                <w:color w:val="000000" w:themeColor="text1"/>
                <w:sz w:val="24"/>
                <w:szCs w:val="24"/>
                <w:highlight w:val="none"/>
                <w14:textFill>
                  <w14:solidFill>
                    <w14:schemeClr w14:val="tx1"/>
                  </w14:solidFill>
                </w14:textFill>
              </w:rPr>
              <w:t>建筑施工行业安全生产责任保险</w:t>
            </w:r>
          </w:p>
        </w:tc>
        <w:tc>
          <w:tcPr>
            <w:tcW w:w="3402" w:type="dxa"/>
            <w:vAlign w:val="center"/>
          </w:tcPr>
          <w:p>
            <w:pPr>
              <w:rPr>
                <w:rStyle w:val="25"/>
                <w:rFonts w:ascii="仿宋" w:hAnsi="仿宋" w:eastAsia="仿宋" w:cs="仿宋"/>
                <w:b/>
                <w:color w:val="000000" w:themeColor="text1"/>
                <w:sz w:val="24"/>
                <w:szCs w:val="24"/>
                <w14:textFill>
                  <w14:solidFill>
                    <w14:schemeClr w14:val="tx1"/>
                  </w14:solidFill>
                </w14:textFill>
              </w:rPr>
            </w:pPr>
            <w:r>
              <w:rPr>
                <w:rStyle w:val="25"/>
                <w:rFonts w:hint="eastAsia" w:ascii="仿宋" w:hAnsi="仿宋" w:eastAsia="仿宋" w:cs="仿宋"/>
                <w:color w:val="000000" w:themeColor="text1"/>
                <w:sz w:val="24"/>
                <w:szCs w:val="24"/>
                <w14:textFill>
                  <w14:solidFill>
                    <w14:schemeClr w14:val="tx1"/>
                  </w14:solidFill>
                </w14:textFill>
              </w:rPr>
              <w:t>累计事故赔偿限额为500万元，每次事故责任限额为300</w:t>
            </w:r>
            <w:r>
              <w:rPr>
                <w:rStyle w:val="25"/>
                <w:rFonts w:ascii="仿宋" w:hAnsi="仿宋" w:eastAsia="仿宋" w:cs="仿宋"/>
                <w:color w:val="000000" w:themeColor="text1"/>
                <w:sz w:val="24"/>
                <w:szCs w:val="24"/>
                <w14:textFill>
                  <w14:solidFill>
                    <w14:schemeClr w14:val="tx1"/>
                  </w14:solidFill>
                </w14:textFill>
              </w:rPr>
              <w:t>万元，</w:t>
            </w:r>
            <w:r>
              <w:rPr>
                <w:rStyle w:val="25"/>
                <w:rFonts w:hint="eastAsia" w:ascii="仿宋" w:hAnsi="仿宋" w:eastAsia="仿宋"/>
                <w:color w:val="000000" w:themeColor="text1"/>
                <w:sz w:val="24"/>
                <w:szCs w:val="24"/>
                <w14:textFill>
                  <w14:solidFill>
                    <w14:schemeClr w14:val="tx1"/>
                  </w14:solidFill>
                </w14:textFill>
              </w:rPr>
              <w:t>伤亡责任限额10</w:t>
            </w:r>
            <w:r>
              <w:rPr>
                <w:rStyle w:val="25"/>
                <w:rFonts w:ascii="仿宋" w:hAnsi="仿宋" w:eastAsia="仿宋"/>
                <w:color w:val="000000" w:themeColor="text1"/>
                <w:sz w:val="24"/>
                <w:szCs w:val="24"/>
                <w14:textFill>
                  <w14:solidFill>
                    <w14:schemeClr w14:val="tx1"/>
                  </w14:solidFill>
                </w14:textFill>
              </w:rPr>
              <w:t>万元／每人，医疗费用责任限额</w:t>
            </w:r>
            <w:r>
              <w:rPr>
                <w:rStyle w:val="25"/>
                <w:rFonts w:hint="eastAsia" w:ascii="仿宋" w:hAnsi="仿宋" w:eastAsia="仿宋"/>
                <w:color w:val="000000" w:themeColor="text1"/>
                <w:sz w:val="24"/>
                <w:szCs w:val="24"/>
                <w14:textFill>
                  <w14:solidFill>
                    <w14:schemeClr w14:val="tx1"/>
                  </w14:solidFill>
                </w14:textFill>
              </w:rPr>
              <w:t>3</w:t>
            </w:r>
            <w:r>
              <w:rPr>
                <w:rStyle w:val="25"/>
                <w:rFonts w:ascii="仿宋" w:hAnsi="仿宋" w:eastAsia="仿宋"/>
                <w:color w:val="000000" w:themeColor="text1"/>
                <w:sz w:val="24"/>
                <w:szCs w:val="24"/>
                <w14:textFill>
                  <w14:solidFill>
                    <w14:schemeClr w14:val="tx1"/>
                  </w14:solidFill>
                </w14:textFill>
              </w:rPr>
              <w:t>万元／每人，每日误工费100元／每人（最长不超过180日）。</w:t>
            </w:r>
          </w:p>
        </w:tc>
        <w:tc>
          <w:tcPr>
            <w:tcW w:w="1276" w:type="dxa"/>
            <w:vAlign w:val="center"/>
          </w:tcPr>
          <w:p>
            <w:pPr>
              <w:pStyle w:val="7"/>
              <w:spacing w:line="36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p>
            <w:pPr>
              <w:jc w:val="left"/>
              <w:rPr>
                <w:rStyle w:val="25"/>
                <w:rFonts w:ascii="仿宋" w:hAnsi="仿宋" w:eastAsia="仿宋" w:cs="仿宋"/>
                <w:b/>
                <w:bCs/>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continue"/>
          </w:tcPr>
          <w:p>
            <w:pPr>
              <w:jc w:val="center"/>
              <w:rPr>
                <w:rStyle w:val="25"/>
                <w:rFonts w:ascii="仿宋" w:hAnsi="仿宋" w:eastAsia="仿宋"/>
                <w:color w:val="000000" w:themeColor="text1"/>
                <w:szCs w:val="24"/>
                <w:highlight w:val="none"/>
                <w14:textFill>
                  <w14:solidFill>
                    <w14:schemeClr w14:val="tx1"/>
                  </w14:solidFill>
                </w14:textFill>
              </w:rPr>
            </w:pPr>
          </w:p>
        </w:tc>
        <w:tc>
          <w:tcPr>
            <w:tcW w:w="2095" w:type="dxa"/>
            <w:vAlign w:val="center"/>
          </w:tcPr>
          <w:p>
            <w:pPr>
              <w:jc w:val="center"/>
              <w:rPr>
                <w:rStyle w:val="25"/>
                <w:rFonts w:ascii="仿宋" w:hAnsi="仿宋" w:eastAsia="仿宋"/>
                <w:color w:val="000000" w:themeColor="text1"/>
                <w:sz w:val="24"/>
                <w:szCs w:val="24"/>
                <w:highlight w:val="none"/>
                <w14:textFill>
                  <w14:solidFill>
                    <w14:schemeClr w14:val="tx1"/>
                  </w14:solidFill>
                </w14:textFill>
              </w:rPr>
            </w:pPr>
            <w:r>
              <w:rPr>
                <w:rStyle w:val="25"/>
                <w:rFonts w:ascii="仿宋" w:hAnsi="仿宋" w:eastAsia="仿宋"/>
                <w:color w:val="000000" w:themeColor="text1"/>
                <w:sz w:val="24"/>
                <w:szCs w:val="24"/>
                <w:highlight w:val="none"/>
                <w14:textFill>
                  <w14:solidFill>
                    <w14:schemeClr w14:val="tx1"/>
                  </w14:solidFill>
                </w14:textFill>
              </w:rPr>
              <w:t>建筑</w:t>
            </w:r>
            <w:r>
              <w:rPr>
                <w:rStyle w:val="25"/>
                <w:rFonts w:hint="eastAsia" w:ascii="仿宋" w:hAnsi="仿宋" w:eastAsia="仿宋"/>
                <w:color w:val="000000" w:themeColor="text1"/>
                <w:sz w:val="24"/>
                <w:szCs w:val="24"/>
                <w:highlight w:val="none"/>
                <w14:textFill>
                  <w14:solidFill>
                    <w14:schemeClr w14:val="tx1"/>
                  </w14:solidFill>
                </w14:textFill>
              </w:rPr>
              <w:t>施工人员团体意外伤害保险</w:t>
            </w:r>
          </w:p>
        </w:tc>
        <w:tc>
          <w:tcPr>
            <w:tcW w:w="3402" w:type="dxa"/>
            <w:vAlign w:val="center"/>
          </w:tcPr>
          <w:p>
            <w:pPr>
              <w:rPr>
                <w:rStyle w:val="25"/>
                <w:rFonts w:ascii="仿宋" w:hAnsi="仿宋" w:eastAsia="仿宋" w:cs="仿宋"/>
                <w:b/>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每人伤亡赔偿限额</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0万元+医疗5万元+每日津贴</w:t>
            </w:r>
            <w:r>
              <w:rPr>
                <w:rStyle w:val="25"/>
                <w:rFonts w:ascii="仿宋" w:hAnsi="仿宋" w:eastAsia="仿宋"/>
                <w:color w:val="000000" w:themeColor="text1"/>
                <w:sz w:val="24"/>
                <w:szCs w:val="24"/>
                <w14:textFill>
                  <w14:solidFill>
                    <w14:schemeClr w14:val="tx1"/>
                  </w14:solidFill>
                </w14:textFill>
              </w:rPr>
              <w:t>10</w:t>
            </w:r>
            <w:r>
              <w:rPr>
                <w:rStyle w:val="25"/>
                <w:rFonts w:hint="eastAsia" w:ascii="仿宋" w:hAnsi="仿宋" w:eastAsia="仿宋"/>
                <w:color w:val="000000" w:themeColor="text1"/>
                <w:sz w:val="24"/>
                <w:szCs w:val="24"/>
                <w14:textFill>
                  <w14:solidFill>
                    <w14:schemeClr w14:val="tx1"/>
                  </w14:solidFill>
                </w14:textFill>
              </w:rPr>
              <w:t>0元（每人每次最高给付津贴日数</w:t>
            </w:r>
            <w:r>
              <w:rPr>
                <w:rStyle w:val="25"/>
                <w:rFonts w:ascii="仿宋" w:hAnsi="仿宋" w:eastAsia="仿宋"/>
                <w:color w:val="000000" w:themeColor="text1"/>
                <w:sz w:val="24"/>
                <w:szCs w:val="24"/>
                <w14:textFill>
                  <w14:solidFill>
                    <w14:schemeClr w14:val="tx1"/>
                  </w14:solidFill>
                </w14:textFill>
              </w:rPr>
              <w:t>90</w:t>
            </w:r>
            <w:r>
              <w:rPr>
                <w:rStyle w:val="25"/>
                <w:rFonts w:hint="eastAsia" w:ascii="仿宋" w:hAnsi="仿宋" w:eastAsia="仿宋"/>
                <w:color w:val="000000" w:themeColor="text1"/>
                <w:sz w:val="24"/>
                <w:szCs w:val="24"/>
                <w14:textFill>
                  <w14:solidFill>
                    <w14:schemeClr w14:val="tx1"/>
                  </w14:solidFill>
                </w14:textFill>
              </w:rPr>
              <w:t>日，总给付日数180日）</w:t>
            </w:r>
          </w:p>
        </w:tc>
        <w:tc>
          <w:tcPr>
            <w:tcW w:w="1276" w:type="dxa"/>
            <w:vAlign w:val="center"/>
          </w:tcPr>
          <w:p>
            <w:pPr>
              <w:pStyle w:val="7"/>
              <w:spacing w:line="36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p>
            <w:pPr>
              <w:jc w:val="left"/>
              <w:rPr>
                <w:rStyle w:val="25"/>
                <w:rFonts w:ascii="仿宋" w:hAnsi="仿宋" w:eastAsia="仿宋" w:cs="仿宋"/>
                <w:b/>
                <w:bCs/>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restart"/>
            <w:vAlign w:val="center"/>
          </w:tcPr>
          <w:p>
            <w:pPr>
              <w:spacing w:line="320" w:lineRule="exact"/>
              <w:jc w:val="center"/>
              <w:rPr>
                <w:rStyle w:val="25"/>
                <w:rFonts w:ascii="仿宋" w:hAnsi="仿宋" w:eastAsia="仿宋"/>
                <w:sz w:val="28"/>
                <w:szCs w:val="28"/>
                <w:highlight w:val="none"/>
              </w:rPr>
            </w:pPr>
            <w:r>
              <w:rPr>
                <w:rStyle w:val="25"/>
                <w:rFonts w:hint="eastAsia" w:ascii="仿宋" w:hAnsi="仿宋" w:eastAsia="仿宋"/>
                <w:sz w:val="28"/>
                <w:szCs w:val="28"/>
                <w:highlight w:val="none"/>
              </w:rPr>
              <w:t>武夷新区“18119”项目</w:t>
            </w:r>
          </w:p>
          <w:p>
            <w:pPr>
              <w:jc w:val="center"/>
              <w:rPr>
                <w:rStyle w:val="25"/>
                <w:rFonts w:ascii="仿宋" w:hAnsi="仿宋" w:eastAsia="仿宋"/>
                <w:color w:val="000000" w:themeColor="text1"/>
                <w:szCs w:val="24"/>
                <w:highlight w:val="none"/>
                <w14:textFill>
                  <w14:solidFill>
                    <w14:schemeClr w14:val="tx1"/>
                  </w14:solidFill>
                </w14:textFill>
              </w:rPr>
            </w:pPr>
          </w:p>
        </w:tc>
        <w:tc>
          <w:tcPr>
            <w:tcW w:w="2095" w:type="dxa"/>
            <w:vMerge w:val="restart"/>
            <w:vAlign w:val="center"/>
          </w:tcPr>
          <w:p>
            <w:pPr>
              <w:jc w:val="center"/>
              <w:rPr>
                <w:rStyle w:val="25"/>
                <w:rFonts w:ascii="仿宋" w:hAnsi="仿宋" w:eastAsia="仿宋"/>
                <w:color w:val="000000" w:themeColor="text1"/>
                <w:sz w:val="24"/>
                <w:szCs w:val="24"/>
                <w:highlight w:val="none"/>
                <w14:textFill>
                  <w14:solidFill>
                    <w14:schemeClr w14:val="tx1"/>
                  </w14:solidFill>
                </w14:textFill>
              </w:rPr>
            </w:pPr>
            <w:r>
              <w:rPr>
                <w:rStyle w:val="25"/>
                <w:rFonts w:hint="eastAsia" w:ascii="仿宋" w:hAnsi="仿宋" w:eastAsia="仿宋"/>
                <w:color w:val="000000" w:themeColor="text1"/>
                <w:sz w:val="24"/>
                <w:szCs w:val="24"/>
                <w:highlight w:val="none"/>
                <w14:textFill>
                  <w14:solidFill>
                    <w14:schemeClr w14:val="tx1"/>
                  </w14:solidFill>
                </w14:textFill>
              </w:rPr>
              <w:t>建筑安装工程一切险及第三者责任险</w:t>
            </w:r>
          </w:p>
        </w:tc>
        <w:tc>
          <w:tcPr>
            <w:tcW w:w="3402" w:type="dxa"/>
            <w:vAlign w:val="center"/>
          </w:tcPr>
          <w:p>
            <w:pPr>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物质损失部分</w:t>
            </w:r>
            <w:r>
              <w:rPr>
                <w:rStyle w:val="25"/>
                <w:rFonts w:hint="eastAsia" w:ascii="仿宋" w:hAnsi="仿宋" w:eastAsia="仿宋" w:cs="仿宋"/>
                <w:color w:val="000000" w:themeColor="text1"/>
                <w:sz w:val="24"/>
                <w:szCs w:val="24"/>
                <w14:textFill>
                  <w14:solidFill>
                    <w14:schemeClr w14:val="tx1"/>
                  </w14:solidFill>
                </w14:textFill>
              </w:rPr>
              <w:t>：</w:t>
            </w:r>
            <w:r>
              <w:rPr>
                <w:rStyle w:val="25"/>
                <w:rFonts w:hint="eastAsia" w:ascii="仿宋" w:hAnsi="仿宋" w:eastAsia="仿宋"/>
                <w:sz w:val="24"/>
                <w:szCs w:val="24"/>
              </w:rPr>
              <w:t>保险金额为</w:t>
            </w:r>
            <w:r>
              <w:rPr>
                <w:rStyle w:val="25"/>
                <w:rFonts w:ascii="仿宋" w:hAnsi="仿宋" w:eastAsia="仿宋"/>
                <w:sz w:val="24"/>
                <w:szCs w:val="24"/>
              </w:rPr>
              <w:t>27896537</w:t>
            </w:r>
            <w:r>
              <w:rPr>
                <w:rStyle w:val="25"/>
                <w:rFonts w:hint="eastAsia" w:ascii="仿宋" w:hAnsi="仿宋" w:eastAsia="仿宋"/>
                <w:sz w:val="24"/>
                <w:szCs w:val="24"/>
              </w:rPr>
              <w:t>元</w:t>
            </w:r>
            <w:r>
              <w:rPr>
                <w:rStyle w:val="25"/>
                <w:rFonts w:hint="eastAsia" w:ascii="仿宋" w:hAnsi="仿宋" w:eastAsia="仿宋" w:cs="仿宋"/>
                <w:color w:val="000000" w:themeColor="text1"/>
                <w:sz w:val="24"/>
                <w:szCs w:val="24"/>
                <w14:textFill>
                  <w14:solidFill>
                    <w14:schemeClr w14:val="tx1"/>
                  </w14:solidFill>
                </w14:textFill>
              </w:rPr>
              <w:t>。</w:t>
            </w:r>
          </w:p>
        </w:tc>
        <w:tc>
          <w:tcPr>
            <w:tcW w:w="1276" w:type="dxa"/>
            <w:vAlign w:val="center"/>
          </w:tcPr>
          <w:p>
            <w:pPr>
              <w:pStyle w:val="7"/>
              <w:spacing w:line="24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continue"/>
          </w:tcPr>
          <w:p>
            <w:pPr>
              <w:jc w:val="center"/>
              <w:rPr>
                <w:rStyle w:val="25"/>
                <w:rFonts w:ascii="仿宋" w:hAnsi="仿宋" w:eastAsia="仿宋"/>
                <w:color w:val="000000" w:themeColor="text1"/>
                <w:szCs w:val="24"/>
                <w14:textFill>
                  <w14:solidFill>
                    <w14:schemeClr w14:val="tx1"/>
                  </w14:solidFill>
                </w14:textFill>
              </w:rPr>
            </w:pPr>
          </w:p>
        </w:tc>
        <w:tc>
          <w:tcPr>
            <w:tcW w:w="2095" w:type="dxa"/>
            <w:vMerge w:val="continue"/>
            <w:vAlign w:val="center"/>
          </w:tcPr>
          <w:p>
            <w:pPr>
              <w:jc w:val="center"/>
              <w:rPr>
                <w:rStyle w:val="25"/>
                <w:rFonts w:ascii="仿宋" w:hAnsi="仿宋" w:eastAsia="仿宋"/>
                <w:color w:val="000000" w:themeColor="text1"/>
                <w:sz w:val="24"/>
                <w:szCs w:val="24"/>
                <w14:textFill>
                  <w14:solidFill>
                    <w14:schemeClr w14:val="tx1"/>
                  </w14:solidFill>
                </w14:textFill>
              </w:rPr>
            </w:pPr>
          </w:p>
        </w:tc>
        <w:tc>
          <w:tcPr>
            <w:tcW w:w="3402" w:type="dxa"/>
            <w:vAlign w:val="center"/>
          </w:tcPr>
          <w:p>
            <w:pPr>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第三者责任部分</w:t>
            </w:r>
            <w:r>
              <w:rPr>
                <w:rStyle w:val="25"/>
                <w:rFonts w:hint="eastAsia" w:ascii="仿宋" w:hAnsi="仿宋" w:eastAsia="仿宋" w:cs="仿宋"/>
                <w:color w:val="000000" w:themeColor="text1"/>
                <w:sz w:val="24"/>
                <w:szCs w:val="24"/>
                <w14:textFill>
                  <w14:solidFill>
                    <w14:schemeClr w14:val="tx1"/>
                  </w14:solidFill>
                </w14:textFill>
              </w:rPr>
              <w:t>：</w:t>
            </w:r>
          </w:p>
          <w:p>
            <w:pPr>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color w:val="000000" w:themeColor="text1"/>
                <w:sz w:val="24"/>
                <w:szCs w:val="24"/>
                <w14:textFill>
                  <w14:solidFill>
                    <w14:schemeClr w14:val="tx1"/>
                  </w14:solidFill>
                </w14:textFill>
              </w:rPr>
              <w:t>每次事故限额1000万，</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w:t>
            </w:r>
            <w:r>
              <w:rPr>
                <w:rStyle w:val="25"/>
                <w:rFonts w:ascii="仿宋" w:hAnsi="仿宋" w:eastAsia="仿宋"/>
                <w:color w:val="000000" w:themeColor="text1"/>
                <w:sz w:val="24"/>
                <w:szCs w:val="24"/>
                <w14:textFill>
                  <w14:solidFill>
                    <w14:schemeClr w14:val="tx1"/>
                  </w14:solidFill>
                </w14:textFill>
              </w:rPr>
              <w:t>万元／每人</w:t>
            </w:r>
            <w:r>
              <w:rPr>
                <w:rStyle w:val="25"/>
                <w:rFonts w:hint="eastAsia" w:ascii="仿宋" w:hAnsi="仿宋" w:eastAsia="仿宋"/>
                <w:color w:val="000000" w:themeColor="text1"/>
                <w:sz w:val="24"/>
                <w:szCs w:val="24"/>
                <w14:textFill>
                  <w14:solidFill>
                    <w14:schemeClr w14:val="tx1"/>
                  </w14:solidFill>
                </w14:textFill>
              </w:rPr>
              <w:t>，</w:t>
            </w:r>
            <w:r>
              <w:rPr>
                <w:rStyle w:val="25"/>
                <w:rFonts w:hint="eastAsia" w:ascii="仿宋" w:hAnsi="仿宋" w:eastAsia="仿宋" w:cs="仿宋"/>
                <w:color w:val="000000" w:themeColor="text1"/>
                <w:sz w:val="24"/>
                <w:szCs w:val="24"/>
                <w14:textFill>
                  <w14:solidFill>
                    <w14:schemeClr w14:val="tx1"/>
                  </w14:solidFill>
                </w14:textFill>
              </w:rPr>
              <w:t>累计责任限额：2000万元。</w:t>
            </w:r>
          </w:p>
        </w:tc>
        <w:tc>
          <w:tcPr>
            <w:tcW w:w="1276" w:type="dxa"/>
            <w:vAlign w:val="center"/>
          </w:tcPr>
          <w:p>
            <w:pPr>
              <w:pStyle w:val="7"/>
              <w:spacing w:line="24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81" w:type="dxa"/>
            <w:vMerge w:val="continue"/>
          </w:tcPr>
          <w:p>
            <w:pPr>
              <w:jc w:val="center"/>
              <w:rPr>
                <w:rStyle w:val="25"/>
                <w:rFonts w:ascii="仿宋" w:hAnsi="仿宋" w:eastAsia="仿宋"/>
                <w:color w:val="000000" w:themeColor="text1"/>
                <w:szCs w:val="24"/>
                <w14:textFill>
                  <w14:solidFill>
                    <w14:schemeClr w14:val="tx1"/>
                  </w14:solidFill>
                </w14:textFill>
              </w:rPr>
            </w:pPr>
          </w:p>
        </w:tc>
        <w:tc>
          <w:tcPr>
            <w:tcW w:w="2095" w:type="dxa"/>
            <w:vAlign w:val="center"/>
          </w:tcPr>
          <w:p>
            <w:pPr>
              <w:jc w:val="center"/>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建筑</w:t>
            </w:r>
            <w:r>
              <w:rPr>
                <w:rStyle w:val="25"/>
                <w:rFonts w:hint="eastAsia" w:ascii="仿宋" w:hAnsi="仿宋" w:eastAsia="仿宋"/>
                <w:color w:val="000000" w:themeColor="text1"/>
                <w:sz w:val="24"/>
                <w:szCs w:val="24"/>
                <w14:textFill>
                  <w14:solidFill>
                    <w14:schemeClr w14:val="tx1"/>
                  </w14:solidFill>
                </w14:textFill>
              </w:rPr>
              <w:t>施工人员团体意外伤害保险</w:t>
            </w:r>
          </w:p>
        </w:tc>
        <w:tc>
          <w:tcPr>
            <w:tcW w:w="3402" w:type="dxa"/>
            <w:vAlign w:val="center"/>
          </w:tcPr>
          <w:p>
            <w:pPr>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每人伤亡赔偿限额</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0万元+医疗5万元+每日津贴</w:t>
            </w:r>
            <w:r>
              <w:rPr>
                <w:rStyle w:val="25"/>
                <w:rFonts w:ascii="仿宋" w:hAnsi="仿宋" w:eastAsia="仿宋"/>
                <w:color w:val="000000" w:themeColor="text1"/>
                <w:sz w:val="24"/>
                <w:szCs w:val="24"/>
                <w14:textFill>
                  <w14:solidFill>
                    <w14:schemeClr w14:val="tx1"/>
                  </w14:solidFill>
                </w14:textFill>
              </w:rPr>
              <w:t>10</w:t>
            </w:r>
            <w:r>
              <w:rPr>
                <w:rStyle w:val="25"/>
                <w:rFonts w:hint="eastAsia" w:ascii="仿宋" w:hAnsi="仿宋" w:eastAsia="仿宋"/>
                <w:color w:val="000000" w:themeColor="text1"/>
                <w:sz w:val="24"/>
                <w:szCs w:val="24"/>
                <w14:textFill>
                  <w14:solidFill>
                    <w14:schemeClr w14:val="tx1"/>
                  </w14:solidFill>
                </w14:textFill>
              </w:rPr>
              <w:t>0元（每人每次最高给付津贴日数</w:t>
            </w:r>
            <w:r>
              <w:rPr>
                <w:rStyle w:val="25"/>
                <w:rFonts w:ascii="仿宋" w:hAnsi="仿宋" w:eastAsia="仿宋"/>
                <w:color w:val="000000" w:themeColor="text1"/>
                <w:sz w:val="24"/>
                <w:szCs w:val="24"/>
                <w14:textFill>
                  <w14:solidFill>
                    <w14:schemeClr w14:val="tx1"/>
                  </w14:solidFill>
                </w14:textFill>
              </w:rPr>
              <w:t>90</w:t>
            </w:r>
            <w:r>
              <w:rPr>
                <w:rStyle w:val="25"/>
                <w:rFonts w:hint="eastAsia" w:ascii="仿宋" w:hAnsi="仿宋" w:eastAsia="仿宋"/>
                <w:color w:val="000000" w:themeColor="text1"/>
                <w:sz w:val="24"/>
                <w:szCs w:val="24"/>
                <w14:textFill>
                  <w14:solidFill>
                    <w14:schemeClr w14:val="tx1"/>
                  </w14:solidFill>
                </w14:textFill>
              </w:rPr>
              <w:t>日，总给付日数180日）</w:t>
            </w:r>
          </w:p>
        </w:tc>
        <w:tc>
          <w:tcPr>
            <w:tcW w:w="1276" w:type="dxa"/>
            <w:vAlign w:val="center"/>
          </w:tcPr>
          <w:p>
            <w:pPr>
              <w:pStyle w:val="7"/>
              <w:spacing w:line="240" w:lineRule="auto"/>
              <w:ind w:firstLine="0"/>
              <w:rPr>
                <w:rStyle w:val="25"/>
                <w:rFonts w:ascii="仿宋" w:hAnsi="仿宋" w:eastAsia="仿宋" w:cs="仿宋"/>
                <w:color w:val="000000" w:themeColor="text1"/>
                <w:sz w:val="24"/>
                <w:szCs w:val="24"/>
                <w14:textFill>
                  <w14:solidFill>
                    <w14:schemeClr w14:val="tx1"/>
                  </w14:solidFill>
                </w14:textFill>
              </w:rPr>
            </w:pPr>
          </w:p>
        </w:tc>
        <w:tc>
          <w:tcPr>
            <w:tcW w:w="2268" w:type="dxa"/>
            <w:vAlign w:val="center"/>
          </w:tcPr>
          <w:p>
            <w:pPr>
              <w:rPr>
                <w:rStyle w:val="25"/>
                <w:rFonts w:ascii="仿宋" w:hAnsi="仿宋" w:eastAsia="仿宋" w:cs="仿宋"/>
                <w:b/>
                <w:bCs/>
                <w:color w:val="000000" w:themeColor="text1"/>
                <w:sz w:val="24"/>
                <w:szCs w:val="24"/>
                <w14:textFill>
                  <w14:solidFill>
                    <w14:schemeClr w14:val="tx1"/>
                  </w14:solidFill>
                </w14:textFill>
              </w:rPr>
            </w:pPr>
            <w:r>
              <w:rPr>
                <w:rStyle w:val="25"/>
                <w:rFonts w:ascii="仿宋" w:hAnsi="仿宋" w:eastAsia="仿宋" w:cs="仿宋"/>
                <w:b/>
                <w:bCs/>
                <w:color w:val="000000" w:themeColor="text1"/>
                <w:sz w:val="24"/>
                <w:szCs w:val="24"/>
                <w14:textFill>
                  <w14:solidFill>
                    <w14:schemeClr w14:val="tx1"/>
                  </w14:solidFill>
                </w14:textFill>
              </w:rPr>
              <w:t xml:space="preserve">RMB        </w:t>
            </w:r>
            <w:r>
              <w:rPr>
                <w:rStyle w:val="25"/>
                <w:rFonts w:hint="eastAsia" w:ascii="仿宋" w:hAnsi="仿宋" w:eastAsia="仿宋" w:cs="仿宋"/>
                <w:b/>
                <w:bCs/>
                <w:color w:val="000000" w:themeColor="text1"/>
                <w:sz w:val="24"/>
                <w:szCs w:val="24"/>
                <w14:textFill>
                  <w14:solidFill>
                    <w14:schemeClr w14:val="tx1"/>
                  </w14:solidFill>
                </w14:textFill>
              </w:rPr>
              <w:t>元</w:t>
            </w:r>
          </w:p>
          <w:p>
            <w:pPr>
              <w:rPr>
                <w:rStyle w:val="25"/>
                <w:rFonts w:ascii="仿宋" w:hAnsi="仿宋" w:eastAsia="仿宋" w:cs="仿宋"/>
                <w:b/>
                <w:bCs/>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81" w:type="dxa"/>
          </w:tcPr>
          <w:p>
            <w:pPr>
              <w:pStyle w:val="7"/>
              <w:spacing w:line="360" w:lineRule="auto"/>
              <w:ind w:firstLine="0"/>
              <w:rPr>
                <w:rStyle w:val="25"/>
                <w:rFonts w:ascii="仿宋" w:hAnsi="仿宋" w:eastAsia="仿宋"/>
                <w:color w:val="000000" w:themeColor="text1"/>
                <w:sz w:val="24"/>
                <w:szCs w:val="24"/>
                <w14:textFill>
                  <w14:solidFill>
                    <w14:schemeClr w14:val="tx1"/>
                  </w14:solidFill>
                </w14:textFill>
              </w:rPr>
            </w:pPr>
          </w:p>
        </w:tc>
        <w:tc>
          <w:tcPr>
            <w:tcW w:w="9041" w:type="dxa"/>
            <w:gridSpan w:val="4"/>
            <w:vAlign w:val="center"/>
          </w:tcPr>
          <w:p>
            <w:pPr>
              <w:pStyle w:val="7"/>
              <w:spacing w:line="360" w:lineRule="auto"/>
              <w:ind w:firstLine="0"/>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总保费：大写：</w:t>
            </w:r>
            <w:r>
              <w:rPr>
                <w:rStyle w:val="25"/>
                <w:rFonts w:ascii="仿宋" w:hAnsi="仿宋" w:eastAsia="仿宋"/>
                <w:color w:val="000000" w:themeColor="text1"/>
                <w:sz w:val="24"/>
                <w:szCs w:val="24"/>
                <w:u w:val="single" w:color="000000"/>
                <w14:textFill>
                  <w14:solidFill>
                    <w14:schemeClr w14:val="tx1"/>
                  </w14:solidFill>
                </w14:textFill>
              </w:rPr>
              <w:t xml:space="preserve">                </w:t>
            </w:r>
            <w:r>
              <w:rPr>
                <w:rStyle w:val="25"/>
                <w:rFonts w:hint="eastAsia" w:ascii="仿宋" w:hAnsi="仿宋" w:eastAsia="仿宋"/>
                <w:color w:val="000000" w:themeColor="text1"/>
                <w:sz w:val="24"/>
                <w:szCs w:val="24"/>
                <w14:textFill>
                  <w14:solidFill>
                    <w14:schemeClr w14:val="tx1"/>
                  </w14:solidFill>
                </w14:textFill>
              </w:rPr>
              <w:t>小写：</w:t>
            </w:r>
            <w:r>
              <w:rPr>
                <w:rStyle w:val="25"/>
                <w:rFonts w:ascii="仿宋" w:hAnsi="仿宋" w:eastAsia="仿宋" w:cs="仿宋"/>
                <w:color w:val="000000" w:themeColor="text1"/>
                <w:sz w:val="24"/>
                <w:szCs w:val="24"/>
                <w14:textFill>
                  <w14:solidFill>
                    <w14:schemeClr w14:val="tx1"/>
                  </w14:solidFill>
                </w14:textFill>
              </w:rPr>
              <w:t>RMB</w:t>
            </w:r>
            <w:r>
              <w:rPr>
                <w:rStyle w:val="25"/>
                <w:rFonts w:ascii="仿宋" w:hAnsi="仿宋" w:eastAsia="仿宋" w:cs="仿宋"/>
                <w:color w:val="000000" w:themeColor="text1"/>
                <w:sz w:val="24"/>
                <w:szCs w:val="24"/>
                <w:u w:val="single"/>
                <w14:textFill>
                  <w14:solidFill>
                    <w14:schemeClr w14:val="tx1"/>
                  </w14:solidFill>
                </w14:textFill>
              </w:rPr>
              <w:t xml:space="preserve">      </w:t>
            </w:r>
            <w:r>
              <w:rPr>
                <w:rStyle w:val="25"/>
                <w:rFonts w:hint="eastAsia" w:ascii="仿宋" w:hAnsi="仿宋" w:eastAsia="仿宋" w:cs="仿宋"/>
                <w:color w:val="000000" w:themeColor="text1"/>
                <w:sz w:val="24"/>
                <w:szCs w:val="24"/>
                <w:u w:val="single"/>
                <w14:textFill>
                  <w14:solidFill>
                    <w14:schemeClr w14:val="tx1"/>
                  </w14:solidFill>
                </w14:textFill>
              </w:rPr>
              <w:t xml:space="preserve">  </w:t>
            </w:r>
            <w:r>
              <w:rPr>
                <w:rStyle w:val="25"/>
                <w:rFonts w:ascii="仿宋" w:hAnsi="仿宋" w:eastAsia="仿宋" w:cs="仿宋"/>
                <w:color w:val="000000" w:themeColor="text1"/>
                <w:sz w:val="24"/>
                <w:szCs w:val="24"/>
                <w:u w:val="single"/>
                <w14:textFill>
                  <w14:solidFill>
                    <w14:schemeClr w14:val="tx1"/>
                  </w14:solidFill>
                </w14:textFill>
              </w:rPr>
              <w:t xml:space="preserve">  元</w:t>
            </w:r>
            <w:r>
              <w:rPr>
                <w:rStyle w:val="25"/>
                <w:rFonts w:ascii="仿宋" w:hAnsi="仿宋" w:eastAsia="仿宋"/>
                <w:color w:val="000000" w:themeColor="text1"/>
                <w:sz w:val="24"/>
                <w:szCs w:val="24"/>
                <w14:textFill>
                  <w14:solidFill>
                    <w14:schemeClr w14:val="tx1"/>
                  </w14:solidFill>
                </w14:textFill>
              </w:rPr>
              <w:t xml:space="preserve"> 。        </w:t>
            </w:r>
            <w:r>
              <w:rPr>
                <w:rStyle w:val="25"/>
                <w:rFonts w:ascii="仿宋" w:hAnsi="仿宋" w:eastAsia="仿宋"/>
                <w:color w:val="000000" w:themeColor="text1"/>
                <w:sz w:val="24"/>
                <w:szCs w:val="24"/>
                <w:u w:val="single" w:color="000000"/>
                <w14:textFill>
                  <w14:solidFill>
                    <w14:schemeClr w14:val="tx1"/>
                  </w14:solidFill>
                </w14:textFill>
              </w:rPr>
              <w:t xml:space="preserve">   </w:t>
            </w:r>
          </w:p>
        </w:tc>
      </w:tr>
    </w:tbl>
    <w:p>
      <w:pPr>
        <w:pStyle w:val="29"/>
        <w:rPr>
          <w:rFonts w:ascii="仿宋" w:hAnsi="仿宋" w:eastAsia="仿宋"/>
          <w:color w:val="auto"/>
        </w:rPr>
      </w:pPr>
    </w:p>
    <w:p>
      <w:pPr>
        <w:tabs>
          <w:tab w:val="left" w:pos="6804"/>
        </w:tabs>
        <w:ind w:firstLine="482" w:firstLineChars="200"/>
        <w:rPr>
          <w:rStyle w:val="25"/>
          <w:rFonts w:ascii="仿宋" w:hAnsi="仿宋" w:eastAsia="仿宋" w:cs="仿宋"/>
          <w:b/>
          <w:bCs/>
          <w:sz w:val="24"/>
          <w:szCs w:val="24"/>
        </w:rPr>
      </w:pPr>
      <w:r>
        <w:rPr>
          <w:rStyle w:val="25"/>
          <w:rFonts w:hint="eastAsia" w:ascii="仿宋" w:hAnsi="仿宋" w:eastAsia="仿宋" w:cs="仿宋"/>
          <w:b/>
          <w:bCs/>
          <w:sz w:val="24"/>
          <w:szCs w:val="24"/>
        </w:rPr>
        <w:t>说明：（</w:t>
      </w:r>
      <w:r>
        <w:rPr>
          <w:rStyle w:val="25"/>
          <w:rFonts w:ascii="仿宋" w:hAnsi="仿宋" w:eastAsia="仿宋" w:cs="仿宋"/>
          <w:b/>
          <w:bCs/>
          <w:sz w:val="24"/>
          <w:szCs w:val="24"/>
        </w:rPr>
        <w:t>1）</w:t>
      </w:r>
      <w:r>
        <w:rPr>
          <w:rStyle w:val="25"/>
          <w:rFonts w:hint="eastAsia" w:ascii="仿宋" w:hAnsi="仿宋" w:eastAsia="仿宋" w:cs="仿宋"/>
          <w:b/>
          <w:bCs/>
          <w:sz w:val="24"/>
          <w:szCs w:val="24"/>
        </w:rPr>
        <w:t>建筑安装工程一切险费率上限：0</w:t>
      </w:r>
      <w:r>
        <w:rPr>
          <w:rStyle w:val="25"/>
          <w:rFonts w:ascii="仿宋" w:hAnsi="仿宋" w:eastAsia="仿宋" w:cs="仿宋"/>
          <w:b/>
          <w:bCs/>
          <w:sz w:val="24"/>
          <w:szCs w:val="24"/>
        </w:rPr>
        <w:t>.5</w:t>
      </w:r>
      <w:r>
        <w:rPr>
          <w:rStyle w:val="25"/>
          <w:rFonts w:hint="eastAsia" w:ascii="仿宋" w:hAnsi="仿宋" w:eastAsia="仿宋" w:cs="仿宋"/>
          <w:b/>
          <w:bCs/>
          <w:sz w:val="24"/>
          <w:szCs w:val="24"/>
        </w:rPr>
        <w:t>‰、第三者责任险费率上限：2‰、建筑工程安全生产责任险费率上限：0.5‰；建筑施工人员团体意外伤害保险费率上限：1</w:t>
      </w:r>
      <w:r>
        <w:rPr>
          <w:rStyle w:val="25"/>
          <w:rFonts w:ascii="仿宋" w:hAnsi="仿宋" w:eastAsia="仿宋" w:cs="仿宋"/>
          <w:b/>
          <w:bCs/>
          <w:sz w:val="24"/>
          <w:szCs w:val="24"/>
        </w:rPr>
        <w:t>.5</w:t>
      </w:r>
      <w:r>
        <w:rPr>
          <w:rStyle w:val="25"/>
          <w:rFonts w:hint="eastAsia" w:ascii="仿宋" w:hAnsi="仿宋" w:eastAsia="仿宋" w:cs="仿宋"/>
          <w:b/>
          <w:bCs/>
          <w:sz w:val="24"/>
          <w:szCs w:val="24"/>
        </w:rPr>
        <w:t>‰超过费率上限的报价无效。</w:t>
      </w:r>
    </w:p>
    <w:p>
      <w:pPr>
        <w:numPr>
          <w:ilvl w:val="0"/>
          <w:numId w:val="2"/>
        </w:numPr>
        <w:tabs>
          <w:tab w:val="left" w:pos="6804"/>
        </w:tabs>
        <w:ind w:firstLine="1205" w:firstLineChars="500"/>
        <w:rPr>
          <w:rStyle w:val="25"/>
          <w:rFonts w:ascii="仿宋" w:hAnsi="仿宋" w:eastAsia="仿宋" w:cs="仿宋"/>
          <w:b/>
          <w:bCs/>
          <w:sz w:val="24"/>
          <w:szCs w:val="24"/>
        </w:rPr>
      </w:pPr>
      <w:r>
        <w:rPr>
          <w:rStyle w:val="25"/>
          <w:rFonts w:hint="eastAsia" w:ascii="仿宋" w:hAnsi="仿宋" w:eastAsia="仿宋" w:cs="仿宋"/>
          <w:b/>
          <w:bCs/>
          <w:sz w:val="24"/>
          <w:szCs w:val="24"/>
        </w:rPr>
        <w:t>报价保留小数点后</w:t>
      </w:r>
      <w:r>
        <w:rPr>
          <w:rStyle w:val="25"/>
          <w:rFonts w:ascii="仿宋" w:hAnsi="仿宋" w:eastAsia="仿宋" w:cs="仿宋"/>
          <w:b/>
          <w:bCs/>
          <w:sz w:val="24"/>
          <w:szCs w:val="24"/>
        </w:rPr>
        <w:t>2位。</w:t>
      </w:r>
    </w:p>
    <w:p>
      <w:pPr>
        <w:numPr>
          <w:ilvl w:val="0"/>
          <w:numId w:val="2"/>
        </w:numPr>
        <w:tabs>
          <w:tab w:val="left" w:pos="6804"/>
        </w:tabs>
        <w:ind w:firstLine="1205" w:firstLineChars="500"/>
        <w:rPr>
          <w:rStyle w:val="25"/>
          <w:rFonts w:ascii="仿宋" w:hAnsi="仿宋" w:eastAsia="仿宋" w:cs="仿宋"/>
          <w:b/>
          <w:bCs/>
          <w:sz w:val="24"/>
          <w:szCs w:val="24"/>
        </w:rPr>
      </w:pPr>
      <w:r>
        <w:rPr>
          <w:rStyle w:val="25"/>
          <w:rFonts w:hint="eastAsia" w:ascii="仿宋" w:hAnsi="仿宋" w:eastAsia="仿宋" w:cs="仿宋"/>
          <w:b/>
          <w:bCs/>
          <w:sz w:val="24"/>
          <w:szCs w:val="24"/>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25"/>
          <w:rFonts w:ascii="仿宋" w:hAnsi="仿宋" w:eastAsia="仿宋" w:cs="仿宋"/>
          <w:b/>
          <w:bCs/>
          <w:sz w:val="24"/>
          <w:szCs w:val="24"/>
        </w:rPr>
      </w:pPr>
      <w:r>
        <w:rPr>
          <w:rStyle w:val="25"/>
          <w:rFonts w:hint="eastAsia" w:ascii="仿宋" w:hAnsi="仿宋" w:eastAsia="仿宋" w:cs="仿宋"/>
          <w:b/>
          <w:bCs/>
          <w:sz w:val="24"/>
          <w:szCs w:val="24"/>
        </w:rPr>
        <w:t>保险费率及保险费自行填报，未按要求填报按废标处理。</w:t>
      </w:r>
    </w:p>
    <w:p>
      <w:pPr>
        <w:pStyle w:val="29"/>
        <w:jc w:val="both"/>
        <w:rPr>
          <w:rStyle w:val="25"/>
          <w:rFonts w:ascii="仿宋" w:hAnsi="仿宋" w:eastAsia="仿宋" w:cs="仿宋"/>
          <w:b/>
          <w:bCs/>
          <w:color w:val="auto"/>
          <w:sz w:val="22"/>
          <w:szCs w:val="22"/>
        </w:rPr>
      </w:pPr>
    </w:p>
    <w:p>
      <w:pPr>
        <w:pStyle w:val="38"/>
        <w:spacing w:line="240" w:lineRule="auto"/>
        <w:ind w:right="480" w:firstLine="3120" w:firstLineChars="1300"/>
        <w:rPr>
          <w:rStyle w:val="25"/>
          <w:rFonts w:ascii="仿宋" w:hAnsi="仿宋" w:eastAsia="仿宋"/>
          <w:sz w:val="24"/>
        </w:rPr>
      </w:pPr>
      <w:r>
        <w:rPr>
          <w:rStyle w:val="25"/>
          <w:rFonts w:hint="eastAsia" w:ascii="仿宋" w:hAnsi="仿宋" w:eastAsia="仿宋"/>
          <w:sz w:val="24"/>
        </w:rPr>
        <w:t>比选申请人名称（盖章）：</w:t>
      </w:r>
    </w:p>
    <w:p>
      <w:pPr>
        <w:pStyle w:val="38"/>
        <w:spacing w:line="240" w:lineRule="auto"/>
        <w:ind w:right="480"/>
        <w:rPr>
          <w:rStyle w:val="25"/>
          <w:rFonts w:ascii="仿宋" w:hAnsi="仿宋" w:eastAsia="仿宋"/>
          <w:sz w:val="24"/>
        </w:rPr>
      </w:pPr>
      <w:r>
        <w:rPr>
          <w:rStyle w:val="25"/>
          <w:rFonts w:ascii="仿宋" w:hAnsi="仿宋" w:eastAsia="仿宋"/>
          <w:sz w:val="24"/>
        </w:rPr>
        <w:t xml:space="preserve">                  比选申请单位负责人或授权代表（签字）：</w:t>
      </w:r>
    </w:p>
    <w:p>
      <w:pPr>
        <w:pStyle w:val="38"/>
        <w:spacing w:line="240" w:lineRule="auto"/>
        <w:ind w:right="480" w:firstLine="4080" w:firstLineChars="1700"/>
        <w:rPr>
          <w:rStyle w:val="25"/>
          <w:rFonts w:ascii="仿宋" w:hAnsi="仿宋" w:eastAsia="仿宋"/>
          <w:sz w:val="24"/>
        </w:rPr>
      </w:pPr>
      <w:r>
        <w:rPr>
          <w:rStyle w:val="25"/>
          <w:rFonts w:hint="eastAsia" w:ascii="仿宋" w:hAnsi="仿宋" w:eastAsia="仿宋"/>
          <w:sz w:val="24"/>
        </w:rPr>
        <w:t>日</w:t>
      </w:r>
      <w:r>
        <w:rPr>
          <w:rStyle w:val="25"/>
          <w:rFonts w:ascii="仿宋" w:hAnsi="仿宋" w:eastAsia="仿宋"/>
          <w:sz w:val="24"/>
        </w:rPr>
        <w:t xml:space="preserve">     </w:t>
      </w:r>
      <w:r>
        <w:rPr>
          <w:rStyle w:val="25"/>
          <w:rFonts w:hint="eastAsia" w:ascii="仿宋" w:hAnsi="仿宋" w:eastAsia="仿宋"/>
          <w:sz w:val="24"/>
        </w:rPr>
        <w:t>期：</w:t>
      </w:r>
    </w:p>
    <w:p>
      <w:pPr>
        <w:pStyle w:val="5"/>
        <w:ind w:firstLine="482"/>
        <w:rPr>
          <w:rStyle w:val="25"/>
          <w:rFonts w:ascii="仿宋" w:hAnsi="仿宋" w:eastAsia="仿宋"/>
          <w:sz w:val="24"/>
          <w:szCs w:val="22"/>
        </w:rPr>
      </w:pPr>
      <w:r>
        <w:rPr>
          <w:rStyle w:val="25"/>
          <w:rFonts w:ascii="仿宋" w:hAnsi="仿宋" w:eastAsia="仿宋"/>
          <w:sz w:val="24"/>
        </w:rPr>
        <w:br w:type="page"/>
      </w:r>
    </w:p>
    <w:p/>
    <w:p>
      <w:pPr>
        <w:pStyle w:val="4"/>
        <w:spacing w:line="240" w:lineRule="auto"/>
        <w:jc w:val="center"/>
        <w:rPr>
          <w:rStyle w:val="25"/>
          <w:rFonts w:ascii="仿宋" w:hAnsi="仿宋" w:eastAsia="仿宋"/>
          <w:kern w:val="0"/>
          <w:sz w:val="36"/>
          <w:szCs w:val="28"/>
          <w:lang w:val="zh-CN"/>
        </w:rPr>
      </w:pPr>
      <w:bookmarkStart w:id="37" w:name="_Toc156478779"/>
      <w:r>
        <w:rPr>
          <w:rStyle w:val="25"/>
          <w:rFonts w:hint="eastAsia" w:ascii="仿宋" w:hAnsi="仿宋" w:eastAsia="仿宋"/>
          <w:kern w:val="0"/>
          <w:sz w:val="36"/>
          <w:szCs w:val="28"/>
          <w:lang w:val="zh-CN"/>
        </w:rPr>
        <w:t>第四章</w:t>
      </w:r>
      <w:r>
        <w:rPr>
          <w:rStyle w:val="25"/>
          <w:rFonts w:ascii="仿宋" w:hAnsi="仿宋" w:eastAsia="仿宋"/>
          <w:kern w:val="0"/>
          <w:sz w:val="36"/>
          <w:szCs w:val="28"/>
          <w:lang w:val="zh-CN"/>
        </w:rPr>
        <w:t xml:space="preserve"> </w:t>
      </w:r>
      <w:r>
        <w:rPr>
          <w:rStyle w:val="25"/>
          <w:rFonts w:hint="eastAsia" w:ascii="仿宋" w:hAnsi="仿宋" w:eastAsia="仿宋"/>
          <w:kern w:val="0"/>
          <w:sz w:val="36"/>
          <w:szCs w:val="28"/>
          <w:lang w:val="zh-CN"/>
        </w:rPr>
        <w:t>保险方案</w:t>
      </w:r>
      <w:bookmarkEnd w:id="37"/>
    </w:p>
    <w:p>
      <w:pPr>
        <w:ind w:firstLine="482" w:firstLineChars="200"/>
        <w:rPr>
          <w:rStyle w:val="25"/>
          <w:rFonts w:ascii="仿宋" w:hAnsi="仿宋" w:eastAsia="仿宋" w:cs="Times New Roman"/>
          <w:b/>
          <w:bCs/>
          <w:sz w:val="24"/>
          <w:szCs w:val="24"/>
        </w:rPr>
      </w:pPr>
      <w:r>
        <w:rPr>
          <w:rStyle w:val="25"/>
          <w:rFonts w:hint="eastAsia" w:ascii="仿宋" w:hAnsi="仿宋" w:eastAsia="仿宋" w:cs="Times New Roman"/>
          <w:b/>
          <w:bCs/>
          <w:sz w:val="24"/>
          <w:szCs w:val="24"/>
        </w:rPr>
        <w:t>本保险方案是基本要求，比选申请人不得降低保障，只能优化保障。比选人保留根据实际情况对方案进行调整的权利。</w:t>
      </w:r>
    </w:p>
    <w:p>
      <w:pPr>
        <w:pStyle w:val="6"/>
        <w:rPr>
          <w:rStyle w:val="25"/>
          <w:rFonts w:ascii="仿宋" w:hAnsi="仿宋" w:eastAsia="仿宋" w:cs="Times New Roman"/>
          <w:sz w:val="24"/>
          <w:szCs w:val="24"/>
        </w:rPr>
      </w:pPr>
      <w:bookmarkStart w:id="38" w:name="_Toc156478780"/>
      <w:r>
        <w:rPr>
          <w:rStyle w:val="25"/>
          <w:rFonts w:hint="eastAsia" w:ascii="仿宋" w:hAnsi="仿宋" w:eastAsia="仿宋" w:cs="Times New Roman"/>
          <w:sz w:val="24"/>
          <w:szCs w:val="24"/>
        </w:rPr>
        <w:t>一、百合馨院项目</w:t>
      </w:r>
      <w:bookmarkEnd w:id="38"/>
    </w:p>
    <w:p>
      <w:pPr>
        <w:pStyle w:val="6"/>
        <w:rPr>
          <w:rStyle w:val="25"/>
          <w:rFonts w:ascii="仿宋" w:hAnsi="仿宋" w:eastAsia="仿宋" w:cs="Times New Roman"/>
          <w:sz w:val="24"/>
          <w:szCs w:val="24"/>
        </w:rPr>
      </w:pPr>
      <w:bookmarkStart w:id="39" w:name="_Toc156478781"/>
      <w:r>
        <w:rPr>
          <w:rStyle w:val="25"/>
          <w:rFonts w:hint="eastAsia" w:ascii="仿宋" w:hAnsi="仿宋" w:eastAsia="仿宋" w:cs="Times New Roman"/>
          <w:sz w:val="24"/>
          <w:szCs w:val="24"/>
        </w:rPr>
        <w:t>险种</w:t>
      </w:r>
      <w:r>
        <w:rPr>
          <w:rStyle w:val="25"/>
          <w:rFonts w:ascii="仿宋" w:hAnsi="仿宋" w:eastAsia="仿宋" w:cs="Times New Roman"/>
          <w:sz w:val="24"/>
          <w:szCs w:val="24"/>
        </w:rPr>
        <w:t>1</w:t>
      </w:r>
      <w:r>
        <w:rPr>
          <w:rStyle w:val="25"/>
          <w:rFonts w:hint="eastAsia" w:ascii="仿宋" w:hAnsi="仿宋" w:eastAsia="仿宋" w:cs="Times New Roman"/>
          <w:sz w:val="24"/>
          <w:szCs w:val="24"/>
        </w:rPr>
        <w:t>：建筑安装工程一切险及第三者责任险</w:t>
      </w:r>
      <w:bookmarkEnd w:id="39"/>
    </w:p>
    <w:p>
      <w:pPr>
        <w:pStyle w:val="113"/>
        <w:widowControl w:val="0"/>
        <w:spacing w:line="360" w:lineRule="auto"/>
        <w:ind w:left="720" w:firstLine="0" w:firstLineChars="0"/>
        <w:rPr>
          <w:rFonts w:ascii="仿宋" w:hAnsi="仿宋" w:eastAsia="仿宋"/>
          <w:b/>
          <w:bCs/>
          <w:sz w:val="24"/>
          <w:szCs w:val="24"/>
        </w:rPr>
      </w:pPr>
      <w:r>
        <w:rPr>
          <w:rFonts w:hint="eastAsia" w:ascii="仿宋" w:hAnsi="仿宋" w:eastAsia="仿宋"/>
          <w:b/>
          <w:bCs/>
          <w:sz w:val="24"/>
          <w:szCs w:val="24"/>
        </w:rPr>
        <w:t>1、保险要素表：保险单明细表的对应项目按本表所列。</w:t>
      </w:r>
    </w:p>
    <w:tbl>
      <w:tblPr>
        <w:tblStyle w:val="21"/>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项目</w:t>
            </w:r>
          </w:p>
        </w:tc>
        <w:tc>
          <w:tcPr>
            <w:tcW w:w="6930" w:type="dxa"/>
          </w:tcPr>
          <w:p>
            <w:pPr>
              <w:spacing w:line="360" w:lineRule="auto"/>
              <w:rPr>
                <w:rFonts w:ascii="仿宋" w:hAnsi="仿宋" w:eastAsia="仿宋"/>
                <w:b/>
                <w:bCs/>
                <w:sz w:val="24"/>
                <w:szCs w:val="24"/>
              </w:rPr>
            </w:pPr>
            <w:r>
              <w:rPr>
                <w:rFonts w:hint="eastAsia" w:ascii="仿宋" w:hAnsi="仿宋" w:eastAsia="仿宋" w:cs="Calibri"/>
                <w:bCs/>
                <w:kern w:val="0"/>
                <w:sz w:val="24"/>
                <w:szCs w:val="24"/>
              </w:rPr>
              <w:t>百合馨院项目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物质损失部分的保险金额</w:t>
            </w:r>
          </w:p>
        </w:tc>
        <w:tc>
          <w:tcPr>
            <w:tcW w:w="6930" w:type="dxa"/>
            <w:vAlign w:val="center"/>
          </w:tcPr>
          <w:p>
            <w:pPr>
              <w:rPr>
                <w:rFonts w:ascii="仿宋" w:hAnsi="仿宋" w:eastAsia="仿宋"/>
                <w:bCs/>
                <w:color w:val="000000"/>
                <w:sz w:val="24"/>
                <w:szCs w:val="24"/>
              </w:rPr>
            </w:pPr>
            <w:r>
              <w:rPr>
                <w:rStyle w:val="25"/>
                <w:rFonts w:hint="eastAsia" w:ascii="仿宋" w:hAnsi="仿宋" w:eastAsia="仿宋"/>
                <w:sz w:val="24"/>
                <w:szCs w:val="24"/>
              </w:rPr>
              <w:t>保险金额为154817200元</w:t>
            </w:r>
            <w:r>
              <w:rPr>
                <w:rStyle w:val="25"/>
                <w:rFonts w:hint="eastAsia" w:ascii="仿宋" w:hAnsi="仿宋" w:eastAsia="仿宋" w:cs="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第三者责任险</w:t>
            </w:r>
          </w:p>
          <w:p>
            <w:pPr>
              <w:spacing w:line="360" w:lineRule="auto"/>
              <w:jc w:val="center"/>
              <w:rPr>
                <w:rFonts w:ascii="仿宋" w:hAnsi="仿宋" w:eastAsia="仿宋"/>
                <w:b/>
                <w:bCs/>
                <w:sz w:val="24"/>
                <w:szCs w:val="24"/>
              </w:rPr>
            </w:pPr>
            <w:r>
              <w:rPr>
                <w:rFonts w:hint="eastAsia" w:ascii="仿宋" w:hAnsi="仿宋" w:eastAsia="仿宋"/>
                <w:b/>
                <w:bCs/>
                <w:sz w:val="24"/>
                <w:szCs w:val="24"/>
              </w:rPr>
              <w:t>赔偿限额</w:t>
            </w:r>
          </w:p>
        </w:tc>
        <w:tc>
          <w:tcPr>
            <w:tcW w:w="6930" w:type="dxa"/>
          </w:tcPr>
          <w:p>
            <w:pPr>
              <w:spacing w:line="360" w:lineRule="auto"/>
              <w:rPr>
                <w:rFonts w:ascii="仿宋" w:hAnsi="仿宋" w:eastAsia="仿宋"/>
                <w:bCs/>
                <w:sz w:val="24"/>
                <w:szCs w:val="24"/>
              </w:rPr>
            </w:pPr>
            <w:r>
              <w:rPr>
                <w:rFonts w:hint="eastAsia" w:ascii="仿宋" w:hAnsi="仿宋" w:eastAsia="仿宋"/>
                <w:bCs/>
                <w:sz w:val="24"/>
                <w:szCs w:val="24"/>
              </w:rPr>
              <w:t>每次事故限额：1000万元，80万元/每人</w:t>
            </w:r>
          </w:p>
          <w:p>
            <w:pPr>
              <w:spacing w:line="360" w:lineRule="auto"/>
              <w:rPr>
                <w:rFonts w:ascii="仿宋" w:hAnsi="仿宋" w:eastAsia="仿宋"/>
                <w:b/>
                <w:bCs/>
                <w:sz w:val="24"/>
                <w:szCs w:val="24"/>
              </w:rPr>
            </w:pPr>
            <w:r>
              <w:rPr>
                <w:rFonts w:hint="eastAsia" w:ascii="仿宋" w:hAnsi="仿宋" w:eastAsia="仿宋"/>
                <w:bCs/>
                <w:sz w:val="24"/>
                <w:szCs w:val="24"/>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每次事故</w:t>
            </w:r>
          </w:p>
          <w:p>
            <w:pPr>
              <w:spacing w:line="360" w:lineRule="auto"/>
              <w:jc w:val="center"/>
              <w:rPr>
                <w:rFonts w:ascii="仿宋" w:hAnsi="仿宋" w:eastAsia="仿宋"/>
                <w:b/>
                <w:bCs/>
                <w:sz w:val="24"/>
                <w:szCs w:val="24"/>
              </w:rPr>
            </w:pPr>
            <w:r>
              <w:rPr>
                <w:rFonts w:hint="eastAsia" w:ascii="仿宋" w:hAnsi="仿宋" w:eastAsia="仿宋"/>
                <w:b/>
                <w:bCs/>
                <w:sz w:val="24"/>
                <w:szCs w:val="24"/>
              </w:rPr>
              <w:t>免赔额</w:t>
            </w:r>
          </w:p>
        </w:tc>
        <w:tc>
          <w:tcPr>
            <w:tcW w:w="6930" w:type="dxa"/>
          </w:tcPr>
          <w:p>
            <w:pPr>
              <w:ind w:right="43"/>
              <w:rPr>
                <w:rFonts w:ascii="仿宋" w:hAnsi="仿宋" w:eastAsia="仿宋"/>
                <w:sz w:val="24"/>
                <w:szCs w:val="24"/>
              </w:rPr>
            </w:pPr>
            <w:r>
              <w:rPr>
                <w:rFonts w:hint="eastAsia" w:ascii="仿宋" w:hAnsi="仿宋" w:eastAsia="仿宋"/>
                <w:b/>
                <w:bCs/>
                <w:sz w:val="24"/>
                <w:szCs w:val="24"/>
              </w:rPr>
              <w:t>物质损失部分：</w:t>
            </w:r>
            <w:r>
              <w:rPr>
                <w:rFonts w:hint="eastAsia" w:ascii="仿宋" w:hAnsi="仿宋" w:eastAsia="仿宋"/>
                <w:sz w:val="24"/>
                <w:szCs w:val="24"/>
              </w:rPr>
              <w:t>1）地震、海啸：50万元或损失金额的15%，两者以高者为准；</w:t>
            </w:r>
          </w:p>
          <w:p>
            <w:pPr>
              <w:ind w:right="43"/>
              <w:rPr>
                <w:rFonts w:ascii="仿宋" w:hAnsi="仿宋" w:eastAsia="仿宋"/>
                <w:sz w:val="24"/>
                <w:szCs w:val="24"/>
              </w:rPr>
            </w:pPr>
            <w:r>
              <w:rPr>
                <w:rFonts w:hint="eastAsia" w:ascii="仿宋" w:hAnsi="仿宋" w:eastAsia="仿宋"/>
                <w:sz w:val="24"/>
                <w:szCs w:val="24"/>
              </w:rPr>
              <w:t>2)台风（暴风）、暴雨、洪水：10万元或损失金额的10%，以高者为准；</w:t>
            </w:r>
          </w:p>
          <w:p>
            <w:pPr>
              <w:ind w:right="43"/>
              <w:rPr>
                <w:rFonts w:ascii="仿宋" w:hAnsi="仿宋" w:eastAsia="仿宋"/>
                <w:sz w:val="24"/>
                <w:szCs w:val="24"/>
              </w:rPr>
            </w:pPr>
            <w:r>
              <w:rPr>
                <w:rFonts w:hint="eastAsia" w:ascii="仿宋" w:hAnsi="仿宋" w:eastAsia="仿宋"/>
                <w:sz w:val="24"/>
                <w:szCs w:val="24"/>
              </w:rPr>
              <w:t>3) 其他损失：2万元或损失金额的10%，以高者为准；</w:t>
            </w:r>
          </w:p>
          <w:p>
            <w:pPr>
              <w:rPr>
                <w:rFonts w:ascii="仿宋" w:hAnsi="仿宋" w:eastAsia="仿宋"/>
                <w:sz w:val="24"/>
                <w:szCs w:val="24"/>
              </w:rPr>
            </w:pPr>
            <w:r>
              <w:rPr>
                <w:rFonts w:hint="eastAsia" w:ascii="仿宋" w:hAnsi="仿宋" w:eastAsia="仿宋"/>
                <w:sz w:val="24"/>
                <w:szCs w:val="24"/>
              </w:rPr>
              <w:t>注：如同一事故损失适用上述一个或数个免赔规定，只扣除一个免赔额，且以高者为准。</w:t>
            </w:r>
          </w:p>
          <w:p>
            <w:pPr>
              <w:rPr>
                <w:rFonts w:ascii="仿宋" w:hAnsi="仿宋" w:eastAsia="仿宋"/>
                <w:sz w:val="24"/>
                <w:szCs w:val="24"/>
              </w:rPr>
            </w:pPr>
            <w:r>
              <w:rPr>
                <w:rFonts w:hint="eastAsia" w:ascii="仿宋" w:hAnsi="仿宋" w:eastAsia="仿宋"/>
                <w:b/>
                <w:bCs/>
                <w:sz w:val="24"/>
                <w:szCs w:val="24"/>
              </w:rPr>
              <w:t>第三者责任：</w:t>
            </w:r>
            <w:r>
              <w:rPr>
                <w:rFonts w:hint="eastAsia" w:ascii="仿宋" w:hAnsi="仿宋" w:eastAsia="仿宋"/>
                <w:sz w:val="24"/>
                <w:szCs w:val="24"/>
              </w:rPr>
              <w:t>（1）人身伤亡：无免赔额。</w:t>
            </w:r>
          </w:p>
          <w:p>
            <w:pPr>
              <w:rPr>
                <w:rFonts w:ascii="仿宋" w:hAnsi="仿宋" w:eastAsia="仿宋"/>
                <w:sz w:val="24"/>
                <w:szCs w:val="24"/>
              </w:rPr>
            </w:pPr>
            <w:r>
              <w:rPr>
                <w:rFonts w:hint="eastAsia" w:ascii="仿宋" w:hAnsi="仿宋" w:eastAsia="仿宋"/>
                <w:sz w:val="24"/>
                <w:szCs w:val="24"/>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工期</w:t>
            </w:r>
          </w:p>
        </w:tc>
        <w:tc>
          <w:tcPr>
            <w:tcW w:w="6930" w:type="dxa"/>
            <w:vAlign w:val="center"/>
          </w:tcPr>
          <w:p>
            <w:pPr>
              <w:pStyle w:val="29"/>
            </w:pPr>
            <w:r>
              <w:rPr>
                <w:rStyle w:val="25"/>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实际开始工作时间按照监理人开始工作通知中载明的开始工作时间为准。本项目总工期609日历天。</w:t>
            </w:r>
          </w:p>
          <w:p>
            <w:pPr>
              <w:rPr>
                <w:rStyle w:val="25"/>
                <w:rFonts w:ascii="仿宋" w:hAnsi="仿宋" w:eastAsia="仿宋" w:cs="仿宋"/>
                <w:bCs/>
                <w:color w:val="000000" w:themeColor="text1"/>
                <w:sz w:val="24"/>
                <w:szCs w:val="24"/>
                <w14:textFill>
                  <w14:solidFill>
                    <w14:schemeClr w14:val="tx1"/>
                  </w14:solidFill>
                </w14:textFill>
              </w:rPr>
            </w:pPr>
            <w:r>
              <w:rPr>
                <w:rStyle w:val="25"/>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w:t>
            </w:r>
            <w:r>
              <w:rPr>
                <w:rStyle w:val="25"/>
                <w:rFonts w:ascii="仿宋" w:hAnsi="仿宋" w:eastAsia="仿宋" w:cs="仿宋"/>
                <w:bCs/>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FF0000"/>
                <w:sz w:val="24"/>
                <w:szCs w:val="24"/>
              </w:rPr>
            </w:pPr>
            <w:r>
              <w:rPr>
                <w:rFonts w:hint="eastAsia" w:ascii="仿宋" w:hAnsi="仿宋" w:eastAsia="仿宋"/>
                <w:bCs/>
                <w:sz w:val="24"/>
                <w:szCs w:val="24"/>
              </w:rPr>
              <w:t>保证期为24个月</w:t>
            </w:r>
            <w:r>
              <w:rPr>
                <w:rFonts w:hint="eastAsia" w:ascii="仿宋" w:hAnsi="仿宋" w:eastAsia="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保费支付方式</w:t>
            </w:r>
          </w:p>
        </w:tc>
        <w:tc>
          <w:tcPr>
            <w:tcW w:w="6930" w:type="dxa"/>
            <w:vAlign w:val="center"/>
          </w:tcPr>
          <w:p>
            <w:r>
              <w:rPr>
                <w:rFonts w:hint="eastAsia" w:ascii="仿宋" w:hAnsi="仿宋" w:eastAsia="仿宋"/>
                <w:bCs/>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tc>
      </w:tr>
    </w:tbl>
    <w:p>
      <w:pPr>
        <w:jc w:val="lef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保险单明细表</w:t>
      </w: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ind w:firstLine="480" w:firstLineChars="200"/>
              <w:rPr>
                <w:rFonts w:ascii="仿宋" w:hAnsi="仿宋" w:eastAsia="仿宋"/>
                <w:sz w:val="24"/>
              </w:rPr>
            </w:pPr>
            <w:r>
              <w:rPr>
                <w:rFonts w:hint="eastAsia" w:ascii="仿宋" w:hAnsi="仿宋" w:eastAsia="仿宋"/>
                <w:sz w:val="24"/>
              </w:rPr>
              <w:t>投保人名称：</w:t>
            </w:r>
          </w:p>
        </w:tc>
        <w:tc>
          <w:tcPr>
            <w:tcW w:w="6268" w:type="dxa"/>
          </w:tcPr>
          <w:p>
            <w:pPr>
              <w:spacing w:line="276" w:lineRule="auto"/>
              <w:rPr>
                <w:rFonts w:ascii="仿宋" w:hAnsi="仿宋" w:eastAsia="仿宋"/>
                <w:sz w:val="24"/>
                <w:szCs w:val="24"/>
              </w:rPr>
            </w:pPr>
            <w:r>
              <w:rPr>
                <w:rStyle w:val="25"/>
                <w:rFonts w:hint="eastAsia" w:ascii="仿宋" w:hAnsi="仿宋" w:eastAsia="仿宋" w:cs="仿宋"/>
                <w:bCs/>
                <w:color w:val="000000" w:themeColor="text1"/>
                <w:sz w:val="24"/>
                <w:szCs w:val="24"/>
                <w14:textFill>
                  <w14:solidFill>
                    <w14:schemeClr w14:val="tx1"/>
                  </w14:solidFill>
                </w14:textFill>
              </w:rPr>
              <w:t>南平市延平新城投资开发有限公司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二、被保险人：</w:t>
            </w:r>
          </w:p>
        </w:tc>
        <w:tc>
          <w:tcPr>
            <w:tcW w:w="6268" w:type="dxa"/>
          </w:tcPr>
          <w:p>
            <w:pPr>
              <w:spacing w:line="320" w:lineRule="exact"/>
              <w:rPr>
                <w:rFonts w:ascii="仿宋" w:hAnsi="仿宋" w:eastAsia="仿宋"/>
                <w:sz w:val="24"/>
              </w:rPr>
            </w:pPr>
            <w:r>
              <w:rPr>
                <w:rFonts w:hint="eastAsia" w:ascii="仿宋" w:hAnsi="仿宋" w:eastAsia="仿宋"/>
                <w:sz w:val="24"/>
              </w:rPr>
              <w:t>业主单位、施工单位、相关分包人、相关设计单位及监理单位、供应商及其他与本工程建设相关的单位，上述各方以各自的保险利益为限。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保险工程名称：</w:t>
            </w:r>
          </w:p>
        </w:tc>
        <w:tc>
          <w:tcPr>
            <w:tcW w:w="6268" w:type="dxa"/>
          </w:tcPr>
          <w:p>
            <w:pPr>
              <w:spacing w:line="360" w:lineRule="auto"/>
              <w:rPr>
                <w:rFonts w:ascii="仿宋" w:hAnsi="仿宋" w:eastAsia="仿宋"/>
                <w:sz w:val="24"/>
              </w:rPr>
            </w:pPr>
            <w:r>
              <w:rPr>
                <w:rFonts w:hint="eastAsia" w:ascii="仿宋" w:hAnsi="仿宋" w:eastAsia="仿宋" w:cs="Calibri"/>
                <w:bCs/>
                <w:kern w:val="0"/>
                <w:sz w:val="24"/>
                <w:szCs w:val="24"/>
              </w:rPr>
              <w:t>百合馨院项目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spacing w:line="360" w:lineRule="auto"/>
              <w:rPr>
                <w:rFonts w:ascii="仿宋" w:hAnsi="仿宋" w:eastAsia="仿宋"/>
                <w:sz w:val="24"/>
              </w:rPr>
            </w:pPr>
            <w:r>
              <w:rPr>
                <w:rFonts w:hint="eastAsia" w:ascii="仿宋" w:hAnsi="仿宋" w:eastAsia="仿宋"/>
                <w:sz w:val="24"/>
              </w:rPr>
              <w:t>保险工程地址：</w:t>
            </w:r>
          </w:p>
        </w:tc>
        <w:tc>
          <w:tcPr>
            <w:tcW w:w="6268" w:type="dxa"/>
          </w:tcPr>
          <w:p>
            <w:pPr>
              <w:spacing w:line="360" w:lineRule="auto"/>
              <w:rPr>
                <w:rFonts w:ascii="仿宋" w:hAnsi="仿宋" w:eastAsia="仿宋"/>
                <w:sz w:val="24"/>
              </w:rPr>
            </w:pPr>
            <w:r>
              <w:rPr>
                <w:rFonts w:hint="eastAsia" w:ascii="仿宋" w:hAnsi="仿宋" w:eastAsia="仿宋"/>
                <w:sz w:val="24"/>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四、保险工程地址范围：</w:t>
            </w:r>
          </w:p>
        </w:tc>
        <w:tc>
          <w:tcPr>
            <w:tcW w:w="6268" w:type="dxa"/>
          </w:tcPr>
          <w:p>
            <w:pPr>
              <w:spacing w:line="360" w:lineRule="auto"/>
              <w:jc w:val="left"/>
              <w:rPr>
                <w:rFonts w:ascii="仿宋" w:hAnsi="仿宋" w:eastAsia="仿宋"/>
                <w:sz w:val="24"/>
              </w:rPr>
            </w:pPr>
            <w:r>
              <w:rPr>
                <w:rFonts w:hint="eastAsia" w:ascii="仿宋" w:hAnsi="仿宋" w:eastAsia="仿宋" w:cs="Calibri"/>
                <w:bCs/>
                <w:kern w:val="0"/>
                <w:sz w:val="24"/>
                <w:szCs w:val="24"/>
              </w:rPr>
              <w:t>百合馨院项目</w:t>
            </w:r>
            <w:r>
              <w:rPr>
                <w:rFonts w:hint="eastAsia" w:ascii="仿宋" w:hAnsi="仿宋" w:eastAsia="仿宋"/>
                <w:sz w:val="24"/>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spacing w:line="360" w:lineRule="auto"/>
              <w:rPr>
                <w:rFonts w:ascii="仿宋" w:hAnsi="仿宋" w:eastAsia="仿宋"/>
                <w:b/>
                <w:sz w:val="24"/>
              </w:rPr>
            </w:pPr>
            <w:r>
              <w:rPr>
                <w:rFonts w:ascii="仿宋" w:hAnsi="仿宋" w:eastAsia="仿宋"/>
                <w:b/>
                <w:sz w:val="24"/>
              </w:rPr>
              <w:br w:type="textWrapping"/>
            </w:r>
            <w:r>
              <w:rPr>
                <w:rFonts w:hint="eastAsia" w:ascii="仿宋" w:hAnsi="仿宋" w:eastAsia="仿宋"/>
                <w:b/>
                <w:sz w:val="24"/>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1、建筑安装期：</w:t>
            </w:r>
          </w:p>
          <w:p>
            <w:pPr>
              <w:spacing w:line="360" w:lineRule="auto"/>
              <w:rPr>
                <w:rFonts w:ascii="仿宋" w:hAnsi="仿宋" w:eastAsia="仿宋"/>
                <w:b/>
                <w:sz w:val="24"/>
              </w:rPr>
            </w:pPr>
          </w:p>
        </w:tc>
        <w:tc>
          <w:tcPr>
            <w:tcW w:w="6268" w:type="dxa"/>
          </w:tcPr>
          <w:p>
            <w:pPr>
              <w:rPr>
                <w:rFonts w:ascii="仿宋" w:hAnsi="仿宋" w:eastAsia="仿宋" w:cs="仿宋"/>
                <w:bCs/>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实际开始工作时间按照监理人开始工作通知中载明的开始工作时间为准。本项目总工期609日历天。</w:t>
            </w:r>
          </w:p>
          <w:p>
            <w:pPr>
              <w:spacing w:line="360" w:lineRule="auto"/>
              <w:rPr>
                <w:rFonts w:ascii="仿宋" w:hAnsi="仿宋" w:eastAsia="仿宋"/>
                <w:sz w:val="24"/>
              </w:rPr>
            </w:pPr>
            <w:r>
              <w:rPr>
                <w:rFonts w:hint="eastAsia" w:ascii="仿宋" w:hAnsi="仿宋" w:eastAsia="仿宋"/>
                <w:sz w:val="24"/>
              </w:rPr>
              <w:t>自202</w:t>
            </w:r>
            <w:r>
              <w:rPr>
                <w:rFonts w:ascii="仿宋" w:hAnsi="仿宋" w:eastAsia="仿宋"/>
                <w:sz w:val="24"/>
              </w:rPr>
              <w:t>3</w:t>
            </w:r>
            <w:r>
              <w:rPr>
                <w:rFonts w:hint="eastAsia" w:ascii="仿宋" w:hAnsi="仿宋" w:eastAsia="仿宋"/>
                <w:sz w:val="24"/>
              </w:rPr>
              <w:t>年</w:t>
            </w:r>
            <w:r>
              <w:rPr>
                <w:rFonts w:ascii="仿宋" w:hAnsi="仿宋" w:eastAsia="仿宋"/>
                <w:sz w:val="24"/>
              </w:rPr>
              <w:t>*</w:t>
            </w:r>
            <w:r>
              <w:rPr>
                <w:rFonts w:hint="eastAsia" w:ascii="仿宋" w:hAnsi="仿宋" w:eastAsia="仿宋"/>
                <w:sz w:val="24"/>
              </w:rPr>
              <w:t>月</w:t>
            </w:r>
            <w:r>
              <w:rPr>
                <w:rFonts w:ascii="仿宋" w:hAnsi="仿宋" w:eastAsia="仿宋"/>
                <w:sz w:val="24"/>
              </w:rPr>
              <w:t>*</w:t>
            </w:r>
            <w:r>
              <w:rPr>
                <w:rFonts w:hint="eastAsia" w:ascii="仿宋" w:hAnsi="仿宋" w:eastAsia="仿宋"/>
                <w:sz w:val="24"/>
              </w:rPr>
              <w:t>日0时起，终止时间按项目具体工期计算，外加延长扩展工期（或本项目整体颁发交工验收证书或验收合格之日为止，先发生者为准。</w:t>
            </w:r>
          </w:p>
          <w:p>
            <w:pPr>
              <w:spacing w:line="360" w:lineRule="auto"/>
              <w:rPr>
                <w:rFonts w:ascii="仿宋" w:hAnsi="仿宋" w:eastAsia="仿宋"/>
                <w:sz w:val="24"/>
              </w:rPr>
            </w:pPr>
            <w:r>
              <w:rPr>
                <w:rFonts w:ascii="仿宋" w:hAnsi="仿宋" w:eastAsia="仿宋"/>
                <w:sz w:val="24"/>
              </w:rPr>
              <w:t>如工程在上述期限中未按时实际投入商业运行或颁发交工验收证书或验收合格，根据被保险人申请本建筑安装期将自动延长</w:t>
            </w:r>
            <w:r>
              <w:rPr>
                <w:rFonts w:hint="eastAsia" w:ascii="仿宋" w:hAnsi="仿宋" w:eastAsia="仿宋"/>
                <w:sz w:val="24"/>
              </w:rPr>
              <w:t>180</w:t>
            </w:r>
            <w:r>
              <w:rPr>
                <w:rFonts w:ascii="仿宋" w:hAnsi="仿宋" w:eastAsia="仿宋"/>
                <w:sz w:val="24"/>
              </w:rPr>
              <w:t>天，并不因此加收任何附加保险费。若延期超过</w:t>
            </w:r>
            <w:r>
              <w:rPr>
                <w:rFonts w:hint="eastAsia" w:ascii="仿宋" w:hAnsi="仿宋" w:eastAsia="仿宋"/>
                <w:sz w:val="24"/>
              </w:rPr>
              <w:t>180</w:t>
            </w:r>
            <w:r>
              <w:rPr>
                <w:rFonts w:ascii="仿宋" w:hAnsi="仿宋" w:eastAsia="仿宋"/>
                <w:sz w:val="24"/>
              </w:rPr>
              <w:t>天，保险人同意按照被保险人提前申报继续延长建筑安装期，但被保险人需按日比例补缴相应的保费。</w:t>
            </w:r>
          </w:p>
          <w:p>
            <w:pPr>
              <w:spacing w:line="360" w:lineRule="auto"/>
              <w:rPr>
                <w:rFonts w:ascii="仿宋" w:hAnsi="仿宋" w:eastAsia="仿宋"/>
                <w:b/>
                <w:sz w:val="24"/>
              </w:rPr>
            </w:pPr>
            <w:r>
              <w:rPr>
                <w:rFonts w:hint="eastAsia" w:ascii="仿宋" w:hAnsi="仿宋" w:eastAsia="仿宋"/>
                <w:b/>
                <w:color w:val="000000"/>
                <w:sz w:val="24"/>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sz w:val="24"/>
              </w:rPr>
              <w:t>2、保证期：</w:t>
            </w:r>
          </w:p>
        </w:tc>
        <w:tc>
          <w:tcPr>
            <w:tcW w:w="6268" w:type="dxa"/>
          </w:tcPr>
          <w:p>
            <w:pPr>
              <w:spacing w:line="360" w:lineRule="auto"/>
              <w:rPr>
                <w:rFonts w:ascii="仿宋" w:hAnsi="仿宋" w:eastAsia="仿宋"/>
                <w:b/>
                <w:sz w:val="24"/>
              </w:rPr>
            </w:pPr>
            <w:r>
              <w:rPr>
                <w:rFonts w:hint="eastAsia" w:ascii="仿宋" w:hAnsi="仿宋" w:eastAsia="仿宋"/>
                <w:sz w:val="24"/>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tabs>
                <w:tab w:val="left" w:pos="6804"/>
              </w:tabs>
              <w:spacing w:line="500" w:lineRule="exact"/>
              <w:rPr>
                <w:rFonts w:ascii="仿宋" w:hAnsi="仿宋" w:eastAsia="仿宋"/>
                <w:b/>
                <w:sz w:val="24"/>
              </w:rPr>
            </w:pPr>
            <w:r>
              <w:rPr>
                <w:rFonts w:hint="eastAsia" w:ascii="仿宋" w:hAnsi="仿宋" w:eastAsia="仿宋"/>
                <w:b/>
                <w:sz w:val="24"/>
              </w:rPr>
              <w:t>七、每次事故绝对免赔额：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spacing w:line="360" w:lineRule="auto"/>
              <w:rPr>
                <w:rFonts w:ascii="仿宋" w:hAnsi="仿宋" w:eastAsia="仿宋"/>
                <w:b/>
                <w:sz w:val="24"/>
              </w:rPr>
            </w:pPr>
            <w:r>
              <w:rPr>
                <w:rFonts w:hint="eastAsia" w:ascii="仿宋" w:hAnsi="仿宋" w:eastAsia="仿宋"/>
                <w:b/>
                <w:sz w:val="24"/>
              </w:rPr>
              <w:t>八、保险费率：</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九、总保险费：</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十、保费支付方式：</w:t>
            </w:r>
          </w:p>
        </w:tc>
        <w:tc>
          <w:tcPr>
            <w:tcW w:w="6268" w:type="dxa"/>
            <w:vAlign w:val="center"/>
          </w:tcPr>
          <w:p>
            <w:pPr>
              <w:spacing w:line="360" w:lineRule="auto"/>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十一、基本条款：</w:t>
            </w:r>
          </w:p>
        </w:tc>
        <w:tc>
          <w:tcPr>
            <w:tcW w:w="6268" w:type="dxa"/>
          </w:tcPr>
          <w:p>
            <w:pPr>
              <w:spacing w:line="360" w:lineRule="auto"/>
              <w:rPr>
                <w:rFonts w:ascii="仿宋" w:hAnsi="仿宋" w:eastAsia="仿宋"/>
                <w:sz w:val="24"/>
              </w:rPr>
            </w:pPr>
            <w:r>
              <w:rPr>
                <w:rFonts w:hint="eastAsia" w:ascii="仿宋" w:hAnsi="仿宋" w:eastAsia="仿宋"/>
                <w:sz w:val="24"/>
              </w:rPr>
              <w:t>建筑工程一切险条款、安装工程一切险条款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十二、司法管辖：</w:t>
            </w:r>
          </w:p>
        </w:tc>
        <w:tc>
          <w:tcPr>
            <w:tcW w:w="6268" w:type="dxa"/>
          </w:tcPr>
          <w:p>
            <w:pPr>
              <w:spacing w:line="360" w:lineRule="auto"/>
              <w:rPr>
                <w:rFonts w:ascii="仿宋" w:hAnsi="仿宋" w:eastAsia="仿宋"/>
                <w:sz w:val="24"/>
              </w:rPr>
            </w:pPr>
            <w:r>
              <w:rPr>
                <w:rFonts w:hint="eastAsia" w:ascii="仿宋" w:hAnsi="仿宋" w:eastAsia="仿宋"/>
                <w:sz w:val="24"/>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十三、特别约定：</w:t>
            </w:r>
          </w:p>
        </w:tc>
        <w:tc>
          <w:tcPr>
            <w:tcW w:w="6268" w:type="dxa"/>
          </w:tcPr>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cs="宋体"/>
                <w:sz w:val="24"/>
                <w:szCs w:val="24"/>
              </w:rPr>
              <w:t>条款效力优先约定</w:t>
            </w:r>
          </w:p>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sz w:val="24"/>
                <w:szCs w:val="24"/>
              </w:rPr>
              <w:t>免赔</w:t>
            </w:r>
          </w:p>
          <w:p>
            <w:pPr>
              <w:spacing w:line="360" w:lineRule="auto"/>
              <w:rPr>
                <w:rFonts w:ascii="仿宋" w:hAnsi="仿宋" w:eastAsia="仿宋"/>
                <w:sz w:val="24"/>
                <w:szCs w:val="28"/>
              </w:rPr>
            </w:pPr>
            <w:r>
              <w:rPr>
                <w:rFonts w:hint="eastAsia" w:ascii="仿宋" w:hAnsi="仿宋" w:eastAsia="仿宋"/>
                <w:sz w:val="24"/>
                <w:szCs w:val="28"/>
              </w:rPr>
              <w:t>3、关于双临工程的约定</w:t>
            </w:r>
          </w:p>
          <w:p>
            <w:pPr>
              <w:spacing w:line="360" w:lineRule="auto"/>
              <w:rPr>
                <w:rFonts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w:t>
            </w:r>
            <w:r>
              <w:rPr>
                <w:rFonts w:hint="eastAsia" w:ascii="仿宋" w:hAnsi="仿宋" w:eastAsia="仿宋"/>
                <w:kern w:val="0"/>
                <w:sz w:val="24"/>
                <w:szCs w:val="24"/>
              </w:rPr>
              <w:t>周转性材料赔偿</w:t>
            </w:r>
          </w:p>
          <w:p>
            <w:pPr>
              <w:spacing w:line="360" w:lineRule="auto"/>
              <w:rPr>
                <w:rFonts w:ascii="仿宋" w:hAnsi="仿宋" w:eastAsia="仿宋"/>
                <w:kern w:val="0"/>
                <w:sz w:val="24"/>
                <w:szCs w:val="24"/>
              </w:rPr>
            </w:pPr>
            <w:r>
              <w:rPr>
                <w:rFonts w:hint="eastAsia" w:ascii="仿宋" w:hAnsi="仿宋" w:eastAsia="仿宋"/>
                <w:kern w:val="0"/>
                <w:sz w:val="24"/>
                <w:szCs w:val="24"/>
              </w:rPr>
              <w:t>5、交叉事故处理</w:t>
            </w:r>
          </w:p>
          <w:p>
            <w:pPr>
              <w:spacing w:line="360" w:lineRule="auto"/>
              <w:rPr>
                <w:rFonts w:ascii="仿宋" w:hAnsi="仿宋" w:eastAsia="仿宋"/>
                <w:kern w:val="0"/>
                <w:sz w:val="24"/>
                <w:szCs w:val="24"/>
              </w:rPr>
            </w:pPr>
            <w:r>
              <w:rPr>
                <w:rFonts w:hint="eastAsia" w:ascii="仿宋" w:hAnsi="仿宋" w:eastAsia="仿宋"/>
                <w:kern w:val="0"/>
                <w:sz w:val="24"/>
                <w:szCs w:val="24"/>
              </w:rPr>
              <w:t>6、第三者污染损害赔偿</w:t>
            </w:r>
          </w:p>
          <w:p>
            <w:pPr>
              <w:spacing w:line="360" w:lineRule="auto"/>
              <w:rPr>
                <w:rFonts w:ascii="仿宋" w:hAnsi="仿宋" w:eastAsia="仿宋"/>
                <w:kern w:val="0"/>
                <w:sz w:val="24"/>
                <w:szCs w:val="24"/>
              </w:rPr>
            </w:pPr>
            <w:r>
              <w:rPr>
                <w:rFonts w:hint="eastAsia" w:ascii="仿宋" w:hAnsi="仿宋" w:eastAsia="仿宋"/>
                <w:kern w:val="0"/>
                <w:sz w:val="24"/>
                <w:szCs w:val="24"/>
              </w:rPr>
              <w:t>7、弃权与禁止反言</w:t>
            </w:r>
          </w:p>
          <w:p>
            <w:pPr>
              <w:spacing w:line="360" w:lineRule="auto"/>
              <w:rPr>
                <w:rFonts w:ascii="仿宋" w:hAnsi="仿宋" w:eastAsia="仿宋"/>
                <w:kern w:val="0"/>
                <w:sz w:val="24"/>
                <w:szCs w:val="24"/>
              </w:rPr>
            </w:pPr>
            <w:r>
              <w:rPr>
                <w:rFonts w:ascii="仿宋" w:hAnsi="仿宋" w:eastAsia="仿宋"/>
                <w:kern w:val="0"/>
                <w:sz w:val="24"/>
                <w:szCs w:val="24"/>
              </w:rPr>
              <w:t>8</w:t>
            </w:r>
            <w:r>
              <w:rPr>
                <w:rFonts w:hint="eastAsia" w:ascii="仿宋" w:hAnsi="仿宋" w:eastAsia="仿宋"/>
                <w:kern w:val="0"/>
                <w:sz w:val="24"/>
                <w:szCs w:val="24"/>
              </w:rPr>
              <w:t>、关于保险期间的说明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十四、特别条款</w:t>
            </w:r>
          </w:p>
        </w:tc>
        <w:tc>
          <w:tcPr>
            <w:tcW w:w="6268" w:type="dxa"/>
          </w:tcPr>
          <w:p>
            <w:pPr>
              <w:spacing w:line="360" w:lineRule="auto"/>
              <w:rPr>
                <w:rFonts w:ascii="仿宋" w:hAnsi="仿宋" w:eastAsia="仿宋"/>
                <w:b/>
                <w:sz w:val="24"/>
              </w:rPr>
            </w:pPr>
            <w:r>
              <w:rPr>
                <w:rFonts w:hint="eastAsia" w:ascii="仿宋" w:hAnsi="仿宋" w:eastAsia="仿宋"/>
                <w:b/>
                <w:sz w:val="24"/>
              </w:rPr>
              <w:t>第一部分：适用物质损失部分</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单位保额条款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变更工程条款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设计师责任扩展条款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清理费用扩展条款</w:t>
            </w:r>
            <w:r>
              <w:rPr>
                <w:rFonts w:ascii="仿宋" w:hAnsi="仿宋" w:eastAsia="仿宋"/>
                <w:sz w:val="24"/>
              </w:rPr>
              <w:t>（每次事故赔偿限额：</w:t>
            </w:r>
            <w:r>
              <w:rPr>
                <w:rFonts w:hint="eastAsia" w:ascii="仿宋" w:hAnsi="仿宋" w:eastAsia="仿宋"/>
                <w:sz w:val="24"/>
              </w:rPr>
              <w:t>RMB1000万元</w:t>
            </w:r>
            <w:r>
              <w:rPr>
                <w:rFonts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场地清理费用条款（增补第4点）</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专业费用条款（每次事故赔偿限额：</w:t>
            </w:r>
            <w:r>
              <w:rPr>
                <w:rFonts w:hint="eastAsia" w:ascii="仿宋" w:hAnsi="仿宋" w:eastAsia="仿宋"/>
                <w:sz w:val="24"/>
              </w:rPr>
              <w:t>RMB50</w:t>
            </w:r>
            <w:r>
              <w:rPr>
                <w:rFonts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特别费用扩展条款（每次事故赔偿限额：RMB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灭火费用条款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工程图纸、文件特别条款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自动恢复保额条款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扩展责任保证期扩展条款</w:t>
            </w:r>
            <w:r>
              <w:rPr>
                <w:rFonts w:hint="eastAsia" w:ascii="仿宋" w:hAnsi="仿宋" w:eastAsia="仿宋"/>
                <w:sz w:val="24"/>
              </w:rPr>
              <w:t>（24个月）</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工地外储存物特别条款（每一储存地点最高赔偿限额：RMB500万元。）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内陆运输条款（每次事故赔偿限额：RMB500万元）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业主提供的材料或设备条款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工程险、运输险责任分摊条款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文物保护条款（每次事故限额：RMB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转移至安全地点特别条款（每次事故赔偿限额：RMB500万元）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场外装配扩展条款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公共当局扩展条款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罢工、暴乱及民众骚动扩展条款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赔偿基础条款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及时检验特别条款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电力意外中断扩展条款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安装试车条款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地面下陷条款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业主现有的或由被保险人看管照料的财产条款（每次事故赔偿限额：RMB</w:t>
            </w:r>
            <w:r>
              <w:rPr>
                <w:rFonts w:ascii="仿宋" w:hAnsi="仿宋" w:eastAsia="仿宋"/>
                <w:sz w:val="24"/>
                <w:szCs w:val="24"/>
              </w:rPr>
              <w:t>10</w:t>
            </w:r>
            <w:r>
              <w:rPr>
                <w:rFonts w:hint="eastAsia" w:ascii="仿宋" w:hAnsi="仿宋" w:eastAsia="仿宋"/>
                <w:sz w:val="24"/>
                <w:szCs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地下工程条款(150%)</w:t>
            </w:r>
          </w:p>
          <w:p>
            <w:pPr>
              <w:spacing w:line="360" w:lineRule="auto"/>
              <w:jc w:val="left"/>
              <w:rPr>
                <w:rFonts w:ascii="仿宋" w:hAnsi="仿宋" w:eastAsia="仿宋"/>
                <w:b/>
                <w:sz w:val="24"/>
              </w:rPr>
            </w:pPr>
            <w:r>
              <w:rPr>
                <w:rFonts w:hint="eastAsia" w:ascii="仿宋" w:hAnsi="仿宋" w:eastAsia="仿宋"/>
                <w:b/>
                <w:sz w:val="24"/>
              </w:rPr>
              <w:t>第二部分： 适用第三者责任部分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交叉责任条款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震动、移动或减弱支撑扩展条款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工地访问条款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急救费用条款</w:t>
            </w:r>
            <w:r>
              <w:rPr>
                <w:rFonts w:hint="eastAsia" w:ascii="仿宋" w:hAnsi="仿宋" w:eastAsia="仿宋"/>
                <w:sz w:val="24"/>
              </w:rPr>
              <w:t>（每次事故赔偿限额：1</w:t>
            </w:r>
            <w:r>
              <w:rPr>
                <w:rFonts w:ascii="仿宋" w:hAnsi="仿宋" w:eastAsia="仿宋"/>
                <w:sz w:val="24"/>
              </w:rPr>
              <w:t>0</w:t>
            </w:r>
            <w:r>
              <w:rPr>
                <w:rFonts w:hint="eastAsia"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建（构）筑物裂缝责任扩展条款</w:t>
            </w:r>
            <w:r>
              <w:rPr>
                <w:rFonts w:hint="eastAsia" w:ascii="仿宋" w:hAnsi="仿宋" w:eastAsia="仿宋"/>
                <w:sz w:val="24"/>
              </w:rPr>
              <w:t>（每次事故赔偿限额：RMB</w:t>
            </w:r>
            <w:r>
              <w:rPr>
                <w:rFonts w:ascii="仿宋" w:hAnsi="仿宋" w:eastAsia="仿宋"/>
                <w:sz w:val="24"/>
              </w:rPr>
              <w:t>10</w:t>
            </w:r>
            <w:r>
              <w:rPr>
                <w:rFonts w:hint="eastAsia"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自然灾害责任损失扩展条款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车辆装卸责任条款（</w:t>
            </w:r>
            <w:r>
              <w:rPr>
                <w:rFonts w:ascii="仿宋" w:hAnsi="仿宋" w:eastAsia="仿宋"/>
                <w:sz w:val="24"/>
              </w:rPr>
              <w:t>每次事故赔偿限额：</w:t>
            </w:r>
            <w:r>
              <w:rPr>
                <w:rFonts w:hint="eastAsia" w:ascii="仿宋" w:hAnsi="仿宋" w:eastAsia="仿宋"/>
                <w:sz w:val="24"/>
              </w:rPr>
              <w:t>RMB500</w:t>
            </w:r>
            <w:r>
              <w:rPr>
                <w:rFonts w:ascii="仿宋" w:hAnsi="仿宋" w:eastAsia="仿宋"/>
                <w:sz w:val="24"/>
              </w:rPr>
              <w:t>万元</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保证期内第三者责任扩展条款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地下电缆、管道及设施条款</w:t>
            </w:r>
          </w:p>
          <w:p>
            <w:pPr>
              <w:adjustRightInd w:val="0"/>
              <w:snapToGrid w:val="0"/>
              <w:spacing w:line="360" w:lineRule="auto"/>
              <w:rPr>
                <w:rFonts w:ascii="仿宋" w:hAnsi="仿宋" w:eastAsia="仿宋"/>
                <w:sz w:val="24"/>
              </w:rPr>
            </w:pPr>
            <w:r>
              <w:rPr>
                <w:rFonts w:hint="eastAsia" w:ascii="仿宋" w:hAnsi="仿宋" w:eastAsia="仿宋"/>
                <w:b/>
                <w:sz w:val="24"/>
              </w:rPr>
              <w:t>第三部分 同时适用物质损失部分和第三者责任部分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错误和遗漏条款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不受控制条款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违反条件条款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停工损失扩展条款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地下炸弹扩展条款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保险金额及保费调整条款</w:t>
            </w:r>
            <w:r>
              <w:rPr>
                <w:rFonts w:hint="eastAsia" w:ascii="仿宋" w:hAnsi="仿宋" w:eastAsia="仿宋"/>
                <w:sz w:val="24"/>
              </w:rPr>
              <w:t>（±</w:t>
            </w:r>
            <w:r>
              <w:rPr>
                <w:rFonts w:ascii="仿宋" w:hAnsi="仿宋" w:eastAsia="仿宋"/>
                <w:sz w:val="24"/>
              </w:rPr>
              <w:t>10%</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预付赔款条款</w:t>
            </w:r>
            <w:r>
              <w:rPr>
                <w:rFonts w:hint="eastAsia" w:ascii="仿宋" w:hAnsi="仿宋" w:eastAsia="仿宋"/>
                <w:sz w:val="24"/>
              </w:rPr>
              <w:t>（初步核定金额的50%）</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工程完工部分扩展条款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指定理算人条款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放弃代位追偿权条款</w:t>
            </w:r>
          </w:p>
          <w:p>
            <w:pPr>
              <w:widowControl w:val="0"/>
              <w:numPr>
                <w:ilvl w:val="0"/>
                <w:numId w:val="4"/>
              </w:numPr>
              <w:adjustRightInd w:val="0"/>
              <w:snapToGrid w:val="0"/>
              <w:spacing w:line="360" w:lineRule="auto"/>
              <w:textAlignment w:val="auto"/>
              <w:rPr>
                <w:rFonts w:ascii="仿宋" w:hAnsi="仿宋" w:eastAsia="仿宋"/>
                <w:kern w:val="0"/>
                <w:sz w:val="24"/>
                <w:szCs w:val="24"/>
              </w:rPr>
            </w:pPr>
            <w:r>
              <w:rPr>
                <w:rFonts w:hint="eastAsia" w:ascii="仿宋" w:hAnsi="仿宋" w:eastAsia="仿宋"/>
                <w:sz w:val="24"/>
                <w:szCs w:val="22"/>
              </w:rPr>
              <w:t>时间调整条款（72小时）</w:t>
            </w:r>
          </w:p>
        </w:tc>
      </w:tr>
    </w:tbl>
    <w:p>
      <w:pPr>
        <w:spacing w:line="360" w:lineRule="auto"/>
        <w:rPr>
          <w:rFonts w:ascii="仿宋" w:hAnsi="仿宋" w:eastAsia="仿宋"/>
          <w:b/>
          <w:sz w:val="24"/>
        </w:rPr>
      </w:pPr>
    </w:p>
    <w:p>
      <w:pPr>
        <w:widowControl w:val="0"/>
        <w:numPr>
          <w:ilvl w:val="0"/>
          <w:numId w:val="5"/>
        </w:numPr>
        <w:spacing w:line="360" w:lineRule="auto"/>
        <w:textAlignment w:val="auto"/>
        <w:rPr>
          <w:rFonts w:ascii="仿宋" w:hAnsi="仿宋" w:eastAsia="仿宋"/>
          <w:b/>
          <w:sz w:val="24"/>
          <w:szCs w:val="24"/>
        </w:rPr>
      </w:pPr>
      <w:r>
        <w:rPr>
          <w:rFonts w:hint="eastAsia" w:ascii="仿宋" w:hAnsi="仿宋" w:eastAsia="仿宋"/>
          <w:b/>
          <w:sz w:val="24"/>
          <w:szCs w:val="24"/>
        </w:rPr>
        <w:t>特别约定措辞：</w:t>
      </w:r>
    </w:p>
    <w:p>
      <w:pPr>
        <w:tabs>
          <w:tab w:val="left" w:pos="6804"/>
        </w:tabs>
        <w:spacing w:line="360" w:lineRule="auto"/>
        <w:ind w:left="-21" w:leftChars="-10" w:firstLine="420" w:firstLineChars="200"/>
        <w:rPr>
          <w:rFonts w:ascii="仿宋" w:hAnsi="仿宋" w:eastAsia="仿宋"/>
          <w:kern w:val="0"/>
          <w:szCs w:val="21"/>
        </w:rPr>
      </w:pPr>
      <w:r>
        <w:rPr>
          <w:rFonts w:hint="eastAsia" w:ascii="仿宋" w:hAnsi="仿宋" w:eastAsia="仿宋"/>
          <w:kern w:val="0"/>
          <w:szCs w:val="21"/>
        </w:rPr>
        <w:t>（十一）特别约定：</w:t>
      </w:r>
    </w:p>
    <w:p>
      <w:pPr>
        <w:spacing w:line="360" w:lineRule="auto"/>
        <w:rPr>
          <w:rFonts w:ascii="仿宋" w:hAnsi="仿宋" w:eastAsia="仿宋"/>
          <w:kern w:val="0"/>
          <w:szCs w:val="21"/>
        </w:rPr>
      </w:pPr>
      <w:bookmarkStart w:id="40" w:name="_Toc401235522"/>
      <w:bookmarkStart w:id="41" w:name="_Toc401235401"/>
      <w:bookmarkStart w:id="42" w:name="_Toc401822824"/>
      <w:bookmarkStart w:id="43" w:name="_Toc426387741"/>
      <w:bookmarkStart w:id="44" w:name="_Toc420658314"/>
      <w:r>
        <w:rPr>
          <w:rFonts w:hint="eastAsia" w:ascii="仿宋" w:hAnsi="仿宋" w:eastAsia="仿宋"/>
          <w:kern w:val="0"/>
          <w:szCs w:val="21"/>
        </w:rPr>
        <w:t>1、条款合同效力优先</w:t>
      </w:r>
      <w:bookmarkEnd w:id="40"/>
      <w:bookmarkEnd w:id="41"/>
      <w:bookmarkEnd w:id="42"/>
      <w:bookmarkEnd w:id="43"/>
      <w:bookmarkEnd w:id="44"/>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本合同所载之特别约定、扩展条款、保险公司格式条款之间如有冲突，则以排序在前者为准。</w:t>
      </w:r>
    </w:p>
    <w:p>
      <w:pPr>
        <w:spacing w:line="360" w:lineRule="auto"/>
        <w:rPr>
          <w:rFonts w:ascii="仿宋" w:hAnsi="仿宋" w:eastAsia="仿宋"/>
          <w:kern w:val="0"/>
          <w:szCs w:val="21"/>
        </w:rPr>
      </w:pPr>
      <w:bookmarkStart w:id="45" w:name="_Toc426387742"/>
      <w:r>
        <w:rPr>
          <w:rFonts w:hint="eastAsia" w:ascii="仿宋" w:hAnsi="仿宋" w:eastAsia="仿宋"/>
          <w:kern w:val="0"/>
          <w:szCs w:val="21"/>
        </w:rPr>
        <w:t>2、免赔</w:t>
      </w:r>
      <w:bookmarkEnd w:id="45"/>
    </w:p>
    <w:p>
      <w:pPr>
        <w:spacing w:line="360" w:lineRule="auto"/>
        <w:rPr>
          <w:rFonts w:ascii="仿宋" w:hAnsi="仿宋" w:eastAsia="仿宋"/>
          <w:kern w:val="0"/>
          <w:szCs w:val="21"/>
        </w:rPr>
      </w:pPr>
      <w:r>
        <w:rPr>
          <w:rFonts w:hint="eastAsia" w:ascii="仿宋" w:hAnsi="仿宋" w:eastAsia="仿宋"/>
          <w:kern w:val="0"/>
          <w:szCs w:val="21"/>
        </w:rPr>
        <w:t xml:space="preserve"> 若扩展条款有约定免赔额的，以扩展条款约定为准。 </w:t>
      </w:r>
    </w:p>
    <w:p>
      <w:pPr>
        <w:spacing w:line="360" w:lineRule="auto"/>
        <w:rPr>
          <w:rFonts w:ascii="仿宋" w:hAnsi="仿宋" w:eastAsia="仿宋"/>
          <w:sz w:val="22"/>
          <w:szCs w:val="28"/>
        </w:rPr>
      </w:pPr>
      <w:r>
        <w:rPr>
          <w:rFonts w:hint="eastAsia" w:ascii="仿宋" w:hAnsi="仿宋" w:eastAsia="仿宋"/>
          <w:kern w:val="0"/>
          <w:szCs w:val="21"/>
        </w:rPr>
        <w:t>3、</w:t>
      </w:r>
      <w:r>
        <w:rPr>
          <w:rFonts w:hint="eastAsia" w:ascii="仿宋" w:hAnsi="仿宋" w:eastAsia="仿宋"/>
          <w:sz w:val="22"/>
          <w:szCs w:val="28"/>
        </w:rPr>
        <w:t>关于双临工程的约定</w:t>
      </w:r>
    </w:p>
    <w:p>
      <w:pPr>
        <w:snapToGrid w:val="0"/>
        <w:spacing w:line="360" w:lineRule="auto"/>
        <w:ind w:firstLine="495" w:firstLineChars="225"/>
        <w:rPr>
          <w:rFonts w:ascii="仿宋" w:hAnsi="仿宋" w:eastAsia="仿宋"/>
          <w:sz w:val="22"/>
          <w:szCs w:val="28"/>
        </w:rPr>
      </w:pPr>
      <w:r>
        <w:rPr>
          <w:rFonts w:hint="eastAsia" w:ascii="仿宋" w:hAnsi="仿宋" w:eastAsia="仿宋"/>
          <w:sz w:val="22"/>
          <w:szCs w:val="28"/>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pPr>
        <w:spacing w:line="360" w:lineRule="auto"/>
        <w:ind w:firstLine="440" w:firstLineChars="200"/>
        <w:rPr>
          <w:rFonts w:ascii="仿宋" w:hAnsi="仿宋" w:eastAsia="仿宋"/>
          <w:kern w:val="0"/>
          <w:szCs w:val="21"/>
        </w:rPr>
      </w:pPr>
      <w:r>
        <w:rPr>
          <w:rFonts w:hint="eastAsia" w:ascii="仿宋" w:hAnsi="仿宋" w:eastAsia="仿宋"/>
          <w:sz w:val="22"/>
          <w:szCs w:val="28"/>
        </w:rPr>
        <w:t>双临工程是指</w:t>
      </w:r>
      <w:r>
        <w:rPr>
          <w:rFonts w:ascii="仿宋" w:hAnsi="仿宋" w:eastAsia="仿宋"/>
          <w:sz w:val="22"/>
          <w:szCs w:val="28"/>
        </w:rPr>
        <w:t>施工便桥、施工便道、</w:t>
      </w:r>
      <w:r>
        <w:rPr>
          <w:rFonts w:hint="eastAsia" w:ascii="仿宋" w:hAnsi="仿宋" w:eastAsia="仿宋"/>
          <w:sz w:val="22"/>
          <w:szCs w:val="28"/>
        </w:rPr>
        <w:t>拌合站、梁场、钢筋棚、</w:t>
      </w:r>
      <w:r>
        <w:rPr>
          <w:rFonts w:ascii="仿宋" w:hAnsi="仿宋" w:eastAsia="仿宋"/>
          <w:sz w:val="22"/>
          <w:szCs w:val="28"/>
        </w:rPr>
        <w:t>水泥构件预制场、</w:t>
      </w:r>
      <w:r>
        <w:rPr>
          <w:rFonts w:hint="eastAsia" w:ascii="仿宋" w:hAnsi="仿宋" w:eastAsia="仿宋"/>
          <w:sz w:val="22"/>
          <w:szCs w:val="28"/>
        </w:rPr>
        <w:t>临时用电设施、驻地、</w:t>
      </w:r>
      <w:r>
        <w:rPr>
          <w:rFonts w:ascii="仿宋" w:hAnsi="仿宋" w:eastAsia="仿宋"/>
          <w:sz w:val="22"/>
          <w:szCs w:val="28"/>
        </w:rPr>
        <w:t>涉水工程的筑岛围堰等不属于主体工程的临时工程</w:t>
      </w:r>
      <w:r>
        <w:rPr>
          <w:rFonts w:hint="eastAsia" w:ascii="仿宋" w:hAnsi="仿宋" w:eastAsia="仿宋"/>
          <w:sz w:val="22"/>
          <w:szCs w:val="28"/>
        </w:rPr>
        <w:t>与</w:t>
      </w:r>
      <w:r>
        <w:rPr>
          <w:rFonts w:ascii="仿宋" w:hAnsi="仿宋" w:eastAsia="仿宋"/>
          <w:sz w:val="22"/>
          <w:szCs w:val="28"/>
        </w:rPr>
        <w:t>工地中使用的临时物料、周转材料、贝雷片、脚手架、钢模板及在临时预制场地中使用的工装夹具</w:t>
      </w:r>
      <w:r>
        <w:rPr>
          <w:rFonts w:hint="eastAsia" w:ascii="仿宋" w:hAnsi="仿宋" w:eastAsia="仿宋"/>
          <w:sz w:val="22"/>
          <w:szCs w:val="28"/>
        </w:rPr>
        <w:t>，不包括拌合楼、实验室、发电机等施工单位财产。双临工程以经监理工程师批准的施工组织设计方案为依据确定，保险人视为足额投保。</w:t>
      </w:r>
      <w:r>
        <w:rPr>
          <w:rFonts w:hint="eastAsia" w:ascii="仿宋" w:hAnsi="仿宋" w:eastAsia="仿宋"/>
          <w:kern w:val="0"/>
          <w:szCs w:val="21"/>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pacing w:line="360" w:lineRule="auto"/>
        <w:rPr>
          <w:rFonts w:ascii="仿宋" w:hAnsi="仿宋" w:eastAsia="仿宋"/>
          <w:kern w:val="0"/>
          <w:szCs w:val="21"/>
        </w:rPr>
      </w:pPr>
      <w:bookmarkStart w:id="46" w:name="_Toc426387744"/>
      <w:bookmarkStart w:id="47" w:name="_Toc420658317"/>
      <w:r>
        <w:rPr>
          <w:rFonts w:hint="eastAsia" w:ascii="仿宋" w:hAnsi="仿宋" w:eastAsia="仿宋"/>
          <w:kern w:val="0"/>
          <w:szCs w:val="21"/>
        </w:rPr>
        <w:t>4、周转性材料赔偿</w:t>
      </w:r>
      <w:bookmarkEnd w:id="46"/>
      <w:bookmarkEnd w:id="47"/>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pacing w:line="360" w:lineRule="auto"/>
        <w:rPr>
          <w:rFonts w:ascii="仿宋" w:hAnsi="仿宋" w:eastAsia="仿宋"/>
          <w:kern w:val="0"/>
          <w:szCs w:val="21"/>
        </w:rPr>
      </w:pPr>
      <w:bookmarkStart w:id="48" w:name="_Toc426387745"/>
      <w:bookmarkStart w:id="49" w:name="_Toc420658318"/>
      <w:r>
        <w:rPr>
          <w:rFonts w:hint="eastAsia" w:ascii="仿宋" w:hAnsi="仿宋" w:eastAsia="仿宋"/>
          <w:kern w:val="0"/>
          <w:szCs w:val="21"/>
        </w:rPr>
        <w:t>5、交叉事故处理</w:t>
      </w:r>
      <w:bookmarkEnd w:id="48"/>
      <w:bookmarkEnd w:id="49"/>
    </w:p>
    <w:p>
      <w:pPr>
        <w:spacing w:line="360" w:lineRule="auto"/>
        <w:rPr>
          <w:rFonts w:ascii="仿宋" w:hAnsi="仿宋" w:eastAsia="仿宋"/>
          <w:kern w:val="0"/>
          <w:szCs w:val="21"/>
        </w:rPr>
      </w:pPr>
      <w:r>
        <w:rPr>
          <w:rFonts w:hint="eastAsia" w:ascii="仿宋" w:hAnsi="仿宋" w:eastAsia="仿宋"/>
          <w:kern w:val="0"/>
          <w:szCs w:val="21"/>
        </w:rPr>
        <w:t xml:space="preserve">    经各方同意，本保险合同承保的本标段与本项目其他施工标段或其他项目之间发生交叉事故的，本保险合同所承保标段与其他施工标段或项目互为第三者，具体赔偿按如下约定处理：</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pacing w:line="360" w:lineRule="auto"/>
        <w:rPr>
          <w:rFonts w:ascii="仿宋" w:hAnsi="仿宋" w:eastAsia="仿宋"/>
          <w:kern w:val="0"/>
          <w:szCs w:val="21"/>
        </w:rPr>
      </w:pPr>
      <w:bookmarkStart w:id="50" w:name="_Toc401235525"/>
      <w:bookmarkStart w:id="51" w:name="_Toc401235404"/>
      <w:bookmarkStart w:id="52" w:name="_Toc420658320"/>
      <w:bookmarkStart w:id="53" w:name="_Toc426387747"/>
      <w:bookmarkStart w:id="54" w:name="_Toc401822827"/>
      <w:r>
        <w:rPr>
          <w:rFonts w:hint="eastAsia" w:ascii="仿宋" w:hAnsi="仿宋" w:eastAsia="仿宋"/>
          <w:kern w:val="0"/>
          <w:szCs w:val="21"/>
        </w:rPr>
        <w:t>6、第三者污染损害赔偿</w:t>
      </w:r>
      <w:bookmarkEnd w:id="50"/>
      <w:bookmarkEnd w:id="51"/>
      <w:bookmarkEnd w:id="52"/>
      <w:bookmarkEnd w:id="53"/>
      <w:bookmarkEnd w:id="54"/>
    </w:p>
    <w:p>
      <w:pPr>
        <w:spacing w:line="360" w:lineRule="auto"/>
        <w:rPr>
          <w:rFonts w:ascii="仿宋" w:hAnsi="仿宋" w:eastAsia="仿宋"/>
          <w:kern w:val="0"/>
          <w:szCs w:val="21"/>
        </w:rPr>
      </w:pPr>
      <w:r>
        <w:rPr>
          <w:rFonts w:hint="eastAsia" w:ascii="仿宋" w:hAnsi="仿宋" w:eastAsia="仿宋"/>
          <w:kern w:val="0"/>
          <w:szCs w:val="21"/>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pacing w:line="360" w:lineRule="auto"/>
        <w:rPr>
          <w:rFonts w:ascii="仿宋" w:hAnsi="仿宋" w:eastAsia="仿宋"/>
          <w:kern w:val="0"/>
          <w:szCs w:val="21"/>
        </w:rPr>
      </w:pPr>
      <w:bookmarkStart w:id="55" w:name="_Toc426387748"/>
      <w:bookmarkStart w:id="56" w:name="_Toc395793645"/>
      <w:bookmarkStart w:id="57" w:name="_Toc404699382"/>
      <w:r>
        <w:rPr>
          <w:rFonts w:hint="eastAsia" w:ascii="仿宋" w:hAnsi="仿宋" w:eastAsia="仿宋"/>
          <w:kern w:val="0"/>
          <w:szCs w:val="21"/>
        </w:rPr>
        <w:t xml:space="preserve">    （1）第三者因污染损害遭受的人身伤亡或直接财产损失；</w:t>
      </w:r>
    </w:p>
    <w:p>
      <w:pPr>
        <w:spacing w:line="360" w:lineRule="auto"/>
        <w:rPr>
          <w:rFonts w:ascii="仿宋" w:hAnsi="仿宋" w:eastAsia="仿宋"/>
          <w:kern w:val="0"/>
          <w:szCs w:val="21"/>
        </w:rPr>
      </w:pPr>
      <w:r>
        <w:rPr>
          <w:rFonts w:hint="eastAsia" w:ascii="仿宋" w:hAnsi="仿宋" w:eastAsia="仿宋"/>
          <w:kern w:val="0"/>
          <w:szCs w:val="21"/>
        </w:rPr>
        <w:t xml:space="preserve">    （2）第三者根据环境保护相关法律、法规或行政性命令对污染物进行清理发生的合理必要的清理费用；</w:t>
      </w:r>
    </w:p>
    <w:p>
      <w:pPr>
        <w:spacing w:line="360" w:lineRule="auto"/>
        <w:rPr>
          <w:rFonts w:ascii="仿宋" w:hAnsi="仿宋" w:eastAsia="仿宋"/>
          <w:kern w:val="0"/>
          <w:szCs w:val="21"/>
        </w:rPr>
      </w:pPr>
      <w:r>
        <w:rPr>
          <w:rFonts w:hint="eastAsia" w:ascii="仿宋" w:hAnsi="仿宋" w:eastAsia="仿宋"/>
          <w:kern w:val="0"/>
          <w:szCs w:val="21"/>
        </w:rPr>
        <w:t xml:space="preserve">    （3）发生意外事故后，被保险人为了控制污染物的扩散，尽量减少对第三者的损害，或为了抢救第三者的生命、财产所发生的合理必要的施救费用，保险人负责赔偿；</w:t>
      </w:r>
    </w:p>
    <w:p>
      <w:pPr>
        <w:spacing w:line="360" w:lineRule="auto"/>
        <w:rPr>
          <w:rFonts w:ascii="仿宋" w:hAnsi="仿宋" w:eastAsia="仿宋"/>
          <w:kern w:val="0"/>
          <w:szCs w:val="21"/>
        </w:rPr>
      </w:pPr>
      <w:r>
        <w:rPr>
          <w:rFonts w:hint="eastAsia" w:ascii="仿宋" w:hAnsi="仿宋" w:eastAsia="仿宋"/>
          <w:kern w:val="0"/>
          <w:szCs w:val="21"/>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pacing w:line="360" w:lineRule="auto"/>
        <w:rPr>
          <w:rFonts w:ascii="仿宋" w:hAnsi="仿宋" w:eastAsia="仿宋"/>
          <w:kern w:val="0"/>
          <w:szCs w:val="21"/>
        </w:rPr>
      </w:pPr>
      <w:r>
        <w:rPr>
          <w:rFonts w:hint="eastAsia" w:ascii="仿宋" w:hAnsi="仿宋" w:eastAsia="仿宋"/>
          <w:kern w:val="0"/>
          <w:szCs w:val="21"/>
        </w:rPr>
        <w:t>7、</w:t>
      </w:r>
      <w:bookmarkEnd w:id="55"/>
      <w:bookmarkEnd w:id="56"/>
      <w:bookmarkEnd w:id="57"/>
      <w:bookmarkStart w:id="58" w:name="_Toc426387753"/>
      <w:r>
        <w:rPr>
          <w:rFonts w:hint="eastAsia" w:ascii="仿宋" w:hAnsi="仿宋" w:eastAsia="仿宋"/>
          <w:kern w:val="0"/>
          <w:szCs w:val="21"/>
        </w:rPr>
        <w:t>弃权与禁止反言</w:t>
      </w:r>
      <w:bookmarkEnd w:id="58"/>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pacing w:line="360" w:lineRule="auto"/>
        <w:rPr>
          <w:rFonts w:ascii="仿宋" w:hAnsi="仿宋" w:eastAsia="仿宋"/>
          <w:kern w:val="0"/>
          <w:szCs w:val="21"/>
        </w:rPr>
      </w:pPr>
      <w:bookmarkStart w:id="59" w:name="_Toc421803324"/>
      <w:r>
        <w:rPr>
          <w:rFonts w:ascii="仿宋" w:hAnsi="仿宋" w:eastAsia="仿宋"/>
          <w:kern w:val="0"/>
          <w:szCs w:val="21"/>
        </w:rPr>
        <w:t>8</w:t>
      </w:r>
      <w:r>
        <w:rPr>
          <w:rFonts w:hint="eastAsia" w:ascii="仿宋" w:hAnsi="仿宋" w:eastAsia="仿宋"/>
          <w:kern w:val="0"/>
          <w:szCs w:val="21"/>
        </w:rPr>
        <w:t>、</w:t>
      </w:r>
      <w:bookmarkEnd w:id="59"/>
      <w:r>
        <w:rPr>
          <w:rFonts w:hint="eastAsia" w:ascii="仿宋" w:hAnsi="仿宋" w:eastAsia="仿宋"/>
          <w:kern w:val="0"/>
          <w:szCs w:val="21"/>
        </w:rPr>
        <w:t>关于保险期间的说明</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保险起始期按双方约定，不早于保险合同签订次日零时，与工程项目是否获得正式开工令无关。终止日以保险合同的约定为准。</w:t>
      </w:r>
    </w:p>
    <w:p>
      <w:pPr>
        <w:pStyle w:val="5"/>
        <w:ind w:firstLine="562"/>
      </w:pPr>
      <w:r>
        <w:br w:type="page"/>
      </w:r>
    </w:p>
    <w:p>
      <w:pPr>
        <w:pStyle w:val="7"/>
        <w:widowControl w:val="0"/>
        <w:numPr>
          <w:ilvl w:val="0"/>
          <w:numId w:val="5"/>
        </w:numPr>
        <w:snapToGrid w:val="0"/>
        <w:spacing w:line="360" w:lineRule="auto"/>
        <w:rPr>
          <w:rFonts w:ascii="仿宋" w:hAnsi="仿宋" w:eastAsia="仿宋"/>
          <w:b/>
          <w:sz w:val="24"/>
          <w:szCs w:val="21"/>
        </w:rPr>
      </w:pPr>
      <w:r>
        <w:rPr>
          <w:rFonts w:hint="eastAsia" w:ascii="仿宋" w:hAnsi="仿宋" w:eastAsia="仿宋"/>
          <w:b/>
          <w:sz w:val="24"/>
          <w:szCs w:val="21"/>
        </w:rPr>
        <w:t>基本条款：</w:t>
      </w:r>
    </w:p>
    <w:p>
      <w:pPr>
        <w:pStyle w:val="7"/>
        <w:adjustRightInd/>
        <w:spacing w:line="360" w:lineRule="auto"/>
        <w:ind w:firstLine="0"/>
        <w:jc w:val="center"/>
        <w:rPr>
          <w:rFonts w:ascii="仿宋" w:hAnsi="仿宋" w:eastAsia="仿宋"/>
          <w:b/>
          <w:sz w:val="24"/>
          <w:szCs w:val="24"/>
        </w:rPr>
      </w:pPr>
      <w:r>
        <w:rPr>
          <w:rFonts w:ascii="仿宋" w:hAnsi="仿宋" w:eastAsia="仿宋"/>
          <w:b/>
          <w:sz w:val="24"/>
          <w:szCs w:val="24"/>
        </w:rPr>
        <w:t>建筑工程一切险条款（2009版）</w:t>
      </w:r>
    </w:p>
    <w:p>
      <w:pPr>
        <w:pStyle w:val="12"/>
        <w:spacing w:before="78" w:beforeLines="25"/>
        <w:jc w:val="center"/>
        <w:rPr>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本保险合同的保险标的为：</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下列财产未经保险合同双方特别约定并在保险合同中载明保险金额的，不属于本保险合同的保险标的：</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（一）施工用机具、设备、机械装置；</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（四）清除残骸费用。 该费用指发生保险事故后，被保险人为修复保险标的而清理施工现场所发生的必要、合理的费用。</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下列财产不属于本保险合同的保险标的：</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（三）土地、海床、矿藏、水资源、动物、植物、农作物；</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（五）违章建筑、危险建筑、非法占用的财产。</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8"/>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8"/>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（一）设计错误引起的损失和费用；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（三）因原材料缺陷或工艺不善引起的保险财产本身的损失以及为换置、修理或矫正这些缺点错误所支付的费用；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（四）非外力引起的机械或电气装置的本身损失，或施工用机具、设备、机械装置失灵造成的本身损失。</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（一）维修保养或正常检修的费用；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（二）档案、文件、账簿、票据、现金、各种有价证券、图表资料及包装物料的损失；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（三）盘点时发现的短缺；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（六）除非另有约定，在本保险合同保险期间终止以前，保险财产中已由工程所有人签发完工验收证书或验收合格或实际占有或使用或接收部分的损失。</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(一) 本保险合同中列明的保险金额应不低于：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1、建筑工程：保险工程建筑完成时的总价值，包括原材料费用、设备费用、建造费、安装费、运保费、关税、其他税项和费用，以及由工程所有人提供的原材料和设备的费用；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2、其他保险项目： 由投保人与保险人商定的金额。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1、在本保险项下工程造价中包括的各项费用因涨价或升值原因而超出保险工程造价时，必须尽快以书面通知保险人，保险人据此调整保险金额；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2、在保险期间内对相应的工程细节作出精确记录，并允许保险人在合理的时候对该项记录进行查验；</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3、若保险工程的建造期超过三年，必须从本保险合同生效日起每隔十二个月向保险人申报当时的工程实际投入金额及调整后的工程总造价，保险人将据此调整保险费；</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
        <w:spacing w:line="520" w:lineRule="exact"/>
        <w:ind w:firstLine="482" w:firstLineChars="200"/>
        <w:rPr>
          <w:rFonts w:ascii="仿宋" w:hAnsi="仿宋" w:eastAsia="仿宋"/>
          <w:b/>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3"/>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在发生本保险单项下的损失后，保险人按下列方式确定损失金额：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（二）全部损失或推定全损：以保险财产损失前的实际价值考虑本保险合同第四十六条约定的残值处理方式后确定的赔偿金额为准。</w:t>
      </w:r>
    </w:p>
    <w:p>
      <w:pPr>
        <w:pStyle w:val="3"/>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保险标的发生保险责任范围内的损失，保险人按以下方式计算赔偿：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（一）保险金额等于或高于应保险金额时，按实际损失计算赔偿，最高不超过应保险金额；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（二）保险金额低于应保险金额时，按保险金额与应保险金额的比例乘以实际损失计算赔偿，最高不超过保险金额。</w:t>
      </w:r>
    </w:p>
    <w:p>
      <w:pPr>
        <w:pStyle w:val="12"/>
        <w:numPr>
          <w:ilvl w:val="0"/>
          <w:numId w:val="6"/>
        </w:numPr>
        <w:spacing w:line="520" w:lineRule="exact"/>
        <w:ind w:firstLine="480" w:firstLineChars="200"/>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w:t>
      </w:r>
      <w:r>
        <w:rPr>
          <w:rFonts w:ascii="仿宋" w:hAnsi="仿宋" w:eastAsia="仿宋"/>
          <w:sz w:val="24"/>
          <w:szCs w:val="24"/>
        </w:rPr>
        <w:t>或者为</w:t>
      </w:r>
      <w:r>
        <w:rPr>
          <w:rStyle w:val="130"/>
          <w:rFonts w:ascii="仿宋" w:hAnsi="仿宋" w:eastAsia="仿宋"/>
          <w:sz w:val="24"/>
          <w:szCs w:val="24"/>
        </w:rPr>
        <w:t>根据第十三条约定计算的金额扣除该金额与免赔率乘积后的金额。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（一）由于震动、移动或减弱支撑而造成的任何财产、土地、建筑物的损失及由此造成的任何人身伤害和物质损失；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（二）领有公共运输行驶执照的车辆、船舶、航空器造成的事故。</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（四）被保险人应该承担的合同责任，但无合同存在时仍然应由被保险人承担的法律责任不在此限。</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责任限额包括每次事故责任限额、每人人身伤亡责任限额、累计责任限额，由投保人与保险人协商确定，并在保险合同中载明。</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每次事故免赔额（率）由投保人与保险人在订立保险合同时协商确定，并在保险合同中载明。</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保险人的赔偿以下列方式之一确定的被保险人的赔偿责任为基础：</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仲裁机构裁决；</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人民法院判决；</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保险人认可的其他方式。</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在保险期间内发生保险责任范围内的损失，保险人按以下方式计算赔偿：</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对每次事故法律费用的赔偿金额，保险人在第二十五条计算的赔偿金额以外按本保险合同的约定另行计算。</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保险人对被保险人给第三者造成的损害，可以依照法律的规定或者本保险合同的约定，直接向该第三者赔偿保险金。</w:t>
      </w:r>
    </w:p>
    <w:p>
      <w:pPr>
        <w:pStyle w:val="12"/>
        <w:spacing w:line="520" w:lineRule="exact"/>
        <w:ind w:firstLine="480" w:firstLineChars="200"/>
        <w:rPr>
          <w:rFonts w:ascii="仿宋" w:hAnsi="仿宋" w:eastAsia="仿宋"/>
          <w:b/>
          <w:bCs/>
          <w:sz w:val="24"/>
          <w:szCs w:val="24"/>
        </w:rPr>
      </w:pPr>
      <w:r>
        <w:rPr>
          <w:rFonts w:ascii="仿宋" w:hAnsi="仿宋" w:eastAsia="仿宋"/>
          <w:sz w:val="24"/>
          <w:szCs w:val="24"/>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下列原因造成的损失、费用和责任，保险人不负责赔偿：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2.按本保险合同中载明的免赔率计算的免赔额。</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保险期间</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本保险合同保险期间遵循如下约定：</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（三）上述保险期间的展延，投保人须事先获得保险人的书面同意，否则，从本保险合同明细表中列明的建筑期保险期间终止日之后发生的任何损失、费用和责任，保险人不负责赔偿。</w:t>
      </w:r>
      <w:r>
        <w:rPr>
          <w:rFonts w:ascii="仿宋" w:hAnsi="仿宋" w:eastAsia="仿宋"/>
          <w:i/>
          <w:iCs/>
          <w:sz w:val="24"/>
          <w:szCs w:val="24"/>
        </w:rPr>
        <w:t xml:space="preserve">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本保险合同成立后，保险人应当及时向投保人签发保险单或批单。</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保险人依据第三十七条所取得的保险合同解除权，自保险人知道有解除事由之日起，超过三十日不行使而消灭。自保险合同成立之日起超过二年的，保险人不得解除合同；发生保险事故的，保险人承担赔偿责任。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保险人按照第四十三条的约定，认为被保险人提供的有关索赔的证明和资料不完整的，应当及时一次性通知投保人、被保险人补充提供。</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保险人收到被保险人的赔偿保险金的请求后，应当及时作出是否属于保险责任的核定；情形复杂的，应当在三十日内作出核定，但保险合同另有约定的除外。</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
        <w:numPr>
          <w:ilvl w:val="0"/>
          <w:numId w:val="6"/>
        </w:numPr>
        <w:spacing w:line="520" w:lineRule="exact"/>
        <w:ind w:firstLine="480" w:firstLineChars="200"/>
        <w:rPr>
          <w:rFonts w:ascii="仿宋" w:hAnsi="仿宋" w:eastAsia="仿宋"/>
          <w:iCs/>
          <w:sz w:val="24"/>
          <w:szCs w:val="24"/>
        </w:rPr>
      </w:pPr>
      <w:r>
        <w:rPr>
          <w:rFonts w:ascii="仿宋" w:hAnsi="仿宋" w:eastAsia="仿宋"/>
          <w:sz w:val="24"/>
          <w:szCs w:val="24"/>
        </w:rPr>
        <w:t>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订立保险合同，保险人就保险标的或者被保险人的有关情况提出询问的，投保人应当如实告知。</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投保人故意或者因重大过失未履行前款规定的如实告知义务，足以影响保险人决定是否同意承保或者提高保险费率的，保险人有权解除保险合同。</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
        <w:tabs>
          <w:tab w:val="left" w:pos="1620"/>
        </w:tabs>
        <w:spacing w:line="520" w:lineRule="exact"/>
        <w:ind w:firstLine="482" w:firstLineChars="200"/>
        <w:rPr>
          <w:rFonts w:ascii="仿宋" w:hAnsi="仿宋" w:eastAsia="仿宋"/>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投保人应按约定交付保险费。</w:t>
      </w:r>
    </w:p>
    <w:p>
      <w:pPr>
        <w:pStyle w:val="12"/>
        <w:spacing w:line="520" w:lineRule="exact"/>
        <w:ind w:firstLine="480" w:firstLineChars="200"/>
        <w:rPr>
          <w:rFonts w:ascii="仿宋" w:hAnsi="仿宋" w:eastAsia="仿宋"/>
          <w:b/>
          <w:bCs/>
          <w:sz w:val="24"/>
          <w:szCs w:val="24"/>
        </w:rPr>
      </w:pPr>
      <w:r>
        <w:rPr>
          <w:rFonts w:ascii="仿宋" w:hAnsi="仿宋" w:eastAsia="仿宋"/>
          <w:bCs/>
          <w:sz w:val="24"/>
          <w:szCs w:val="24"/>
        </w:rPr>
        <w:t>约定一次性交付保险费的，</w:t>
      </w:r>
      <w:r>
        <w:rPr>
          <w:rFonts w:ascii="仿宋" w:hAnsi="仿宋" w:eastAsia="仿宋"/>
          <w:b/>
          <w:bCs/>
          <w:sz w:val="24"/>
          <w:szCs w:val="24"/>
        </w:rPr>
        <w:t>投保人在约定交费日后交付保险费的，保险人对交费之前发生的保险事故不承担保险责任。</w:t>
      </w:r>
    </w:p>
    <w:p>
      <w:pPr>
        <w:pStyle w:val="12"/>
        <w:spacing w:line="520" w:lineRule="exact"/>
        <w:ind w:firstLine="480" w:firstLineChars="200"/>
        <w:rPr>
          <w:rFonts w:ascii="仿宋" w:hAnsi="仿宋" w:eastAsia="仿宋"/>
          <w:b/>
          <w:sz w:val="24"/>
          <w:szCs w:val="24"/>
        </w:rPr>
      </w:pPr>
      <w:r>
        <w:rPr>
          <w:rFonts w:ascii="仿宋" w:hAnsi="仿宋" w:eastAsia="仿宋"/>
          <w:bCs/>
          <w:sz w:val="24"/>
          <w:szCs w:val="24"/>
        </w:rPr>
        <w:t>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被保险人应当遵守国家有关消防、安全、生产操作等方面的相关法律、法规及规定，谨慎选用施工人员，遵守一切与施工有关的法规、技术规程和安全操作规程，维护保险标的的安全。</w:t>
      </w:r>
    </w:p>
    <w:p>
      <w:pPr>
        <w:pStyle w:val="3"/>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保险标的转让的，被保险人或者受让人应当及时通知保险人。</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保险人解除合同的，应当将已收取的保险费，按照合同约定扣除自保险责任开始之日起至合同解除之日止应收的部分后，退还投保人。</w:t>
      </w:r>
    </w:p>
    <w:p>
      <w:pPr>
        <w:pStyle w:val="11"/>
        <w:spacing w:after="0" w:line="520" w:lineRule="exact"/>
        <w:ind w:left="0" w:leftChars="0" w:firstLine="470"/>
        <w:rPr>
          <w:rFonts w:ascii="仿宋" w:hAnsi="仿宋" w:eastAsia="仿宋"/>
          <w:b/>
          <w:bCs/>
          <w:sz w:val="24"/>
          <w:szCs w:val="24"/>
        </w:rPr>
      </w:pPr>
      <w:r>
        <w:rPr>
          <w:rFonts w:ascii="仿宋" w:hAnsi="仿宋" w:eastAsia="仿宋"/>
          <w:b/>
          <w:bCs/>
          <w:sz w:val="24"/>
          <w:szCs w:val="24"/>
        </w:rPr>
        <w:t>被保险人未履行通知义务，因上述保险合同重要事项变更而导致保险事故发生的，保险人不承担赔偿责任。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投保人、被保险人知道保险事故发生后，被保险人应该：</w:t>
      </w:r>
    </w:p>
    <w:p>
      <w:pPr>
        <w:pStyle w:val="3"/>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
        <w:spacing w:line="520" w:lineRule="exact"/>
        <w:ind w:firstLine="480" w:firstLineChars="20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2" w:firstLineChars="200"/>
        <w:rPr>
          <w:rFonts w:ascii="仿宋" w:hAnsi="仿宋" w:eastAsia="仿宋"/>
          <w:b/>
          <w:bCs/>
          <w:sz w:val="24"/>
          <w:szCs w:val="24"/>
        </w:rPr>
      </w:pPr>
      <w:r>
        <w:rPr>
          <w:rStyle w:val="130"/>
          <w:rFonts w:ascii="仿宋" w:hAnsi="仿宋" w:eastAsia="仿宋"/>
          <w:b/>
          <w:sz w:val="24"/>
          <w:szCs w:val="24"/>
        </w:rPr>
        <w:t>保险事故发生时，被保险人对保险标的不具有保险利益的，不得向保险人请求赔偿保险金。</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保险标的遭受损失后，如果有残余价值，应由双方协商处理。若协商残值归被保险人所有，应在赔偿金额中扣减残值。</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保险事故发生时，如果存在重复保险，保险人按照本保险合同的相应保险金额与其他保险合同及本保险合同相应保险金额总和的比例承担赔偿责任。</w:t>
      </w:r>
    </w:p>
    <w:p>
      <w:pPr>
        <w:pStyle w:val="3"/>
        <w:spacing w:afterLines="0" w:line="520" w:lineRule="exact"/>
        <w:ind w:firstLine="472" w:firstLineChars="196"/>
        <w:jc w:val="both"/>
        <w:rPr>
          <w:rFonts w:ascii="仿宋" w:hAnsi="仿宋" w:eastAsia="仿宋"/>
          <w:szCs w:val="24"/>
        </w:rPr>
      </w:pPr>
      <w:r>
        <w:rPr>
          <w:rFonts w:ascii="仿宋" w:hAnsi="仿宋" w:eastAsia="仿宋"/>
          <w:b/>
          <w:szCs w:val="24"/>
        </w:rPr>
        <w:t>其他保险人应承担的赔偿金额，本保险人不负责垫付。</w:t>
      </w:r>
      <w:r>
        <w:rPr>
          <w:rFonts w:ascii="仿宋" w:hAnsi="仿宋" w:eastAsia="仿宋"/>
          <w:szCs w:val="24"/>
        </w:rPr>
        <w:t>若被保险人未如实告知导致保险人多支付赔偿金的，保险人有权向被保险人追回多支付的部分。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被保险人向保险人请求赔偿的诉讼时效期间为二年，自其知道或者应当知道保险事故发生之日起计算。</w:t>
      </w:r>
      <w:r>
        <w:rPr>
          <w:rFonts w:ascii="Calibri" w:hAnsi="Calibri" w:eastAsia="仿宋" w:cs="Calibri"/>
          <w:sz w:val="24"/>
          <w:szCs w:val="24"/>
        </w:rPr>
        <w:t>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因履行本保险合同发生的争议，由当事人协商解决。协商不成的，提交保险单载明的仲裁机构仲裁；保险单未载明仲裁机构且争议发生后未达成仲裁协议的，依法向人民法院起诉。</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
        <w:numPr>
          <w:ilvl w:val="0"/>
          <w:numId w:val="6"/>
        </w:numPr>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保险标的发生部分损失的，自保险人赔偿之日起三十日内，投保人可以解除合同；除合同另有约定外，保险人也可以解除合同，但应当提前十五日通知投保人。</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保险合同依据前款规定解除的，保险人应当将保险标的未受损失部分的保险费，按照合同约定扣除自保险责任开始之日起至合同解除之日止应收的部分后，退还投保人。</w:t>
      </w:r>
    </w:p>
    <w:p>
      <w:pPr>
        <w:pStyle w:val="12"/>
        <w:numPr>
          <w:ilvl w:val="0"/>
          <w:numId w:val="6"/>
        </w:numPr>
        <w:spacing w:line="520" w:lineRule="exact"/>
        <w:ind w:firstLine="480" w:firstLineChars="200"/>
        <w:rPr>
          <w:rStyle w:val="130"/>
          <w:rFonts w:ascii="仿宋" w:hAnsi="仿宋" w:eastAsia="仿宋"/>
          <w:sz w:val="24"/>
          <w:szCs w:val="24"/>
        </w:rPr>
      </w:pPr>
      <w:r>
        <w:rPr>
          <w:rFonts w:ascii="仿宋" w:hAnsi="仿宋" w:eastAsia="仿宋"/>
          <w:sz w:val="24"/>
          <w:szCs w:val="24"/>
        </w:rPr>
        <w:t>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释义</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在时间或空间上失去控制的燃烧所造成的灾害。构成本保险的火灾责任必须同时具备以下三个条件：</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（1）有燃烧现象，即有热有光有火焰；</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（2）偶然、意外发生的燃烧；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（3）燃烧失去控制并有蔓延扩大的趋势。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因此，仅有燃烧现象并不等于构成本保险中的火灾责任。在生产、生活中有目的用火，如为了防疫而焚毁玷污的衣物，点火烧荒等属正常燃烧，不同于火灾责任。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因烘、烤、烫、烙造成焦糊变质等损失，既无燃烧现象，又无蔓延扩大趋势，也不属于火灾责任。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（2）化学性爆炸：物体在瞬息分解或燃烧时放出大量的热和气体，并以很大的压力向四周扩散的现象。如火药爆炸、可燃性粉尘纤维爆炸、可燃气体爆炸及各种化学物品的爆炸等。</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pStyle w:val="12"/>
        <w:spacing w:line="520" w:lineRule="exact"/>
        <w:rPr>
          <w:rFonts w:ascii="仿宋" w:hAnsi="仿宋" w:eastAsia="仿宋"/>
          <w:sz w:val="24"/>
          <w:szCs w:val="24"/>
        </w:rPr>
      </w:pPr>
    </w:p>
    <w:p>
      <w:pPr>
        <w:pStyle w:val="8"/>
        <w:spacing w:line="520" w:lineRule="exact"/>
        <w:ind w:firstLine="2640"/>
        <w:rPr>
          <w:rFonts w:ascii="仿宋" w:hAnsi="仿宋" w:eastAsia="仿宋"/>
        </w:rPr>
      </w:pPr>
    </w:p>
    <w:p>
      <w:pPr>
        <w:pStyle w:val="12"/>
        <w:spacing w:line="520" w:lineRule="exact"/>
        <w:rPr>
          <w:rFonts w:ascii="仿宋" w:hAnsi="仿宋" w:eastAsia="仿宋"/>
          <w:b/>
          <w:bCs/>
          <w:sz w:val="24"/>
          <w:szCs w:val="24"/>
        </w:rPr>
      </w:pPr>
      <w:r>
        <w:rPr>
          <w:rFonts w:ascii="仿宋" w:hAnsi="仿宋" w:eastAsia="仿宋"/>
          <w:b/>
          <w:bCs/>
          <w:sz w:val="24"/>
          <w:szCs w:val="24"/>
        </w:rPr>
        <w:br w:type="page"/>
      </w:r>
    </w:p>
    <w:p>
      <w:pPr>
        <w:pStyle w:val="12"/>
        <w:spacing w:line="520" w:lineRule="exact"/>
        <w:jc w:val="center"/>
        <w:rPr>
          <w:rFonts w:ascii="仿宋" w:hAnsi="仿宋" w:eastAsia="仿宋"/>
          <w:b/>
          <w:bCs/>
          <w:sz w:val="24"/>
          <w:szCs w:val="24"/>
        </w:rPr>
      </w:pPr>
      <w:r>
        <w:rPr>
          <w:rFonts w:ascii="仿宋" w:hAnsi="仿宋" w:eastAsia="仿宋"/>
          <w:b/>
          <w:bCs/>
          <w:sz w:val="24"/>
          <w:szCs w:val="24"/>
        </w:rPr>
        <w:t>安装工程一切险条款（2009版）</w:t>
      </w:r>
    </w:p>
    <w:p>
      <w:pPr>
        <w:pStyle w:val="12"/>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本保险合同的保险标的为：</w:t>
      </w:r>
    </w:p>
    <w:p>
      <w:pPr>
        <w:pStyle w:val="12"/>
        <w:spacing w:line="520" w:lineRule="exact"/>
        <w:ind w:firstLine="357" w:firstLineChars="149"/>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下列财产未经保险合同双方特别约定并在保险合同中载明应保险金额的，不属于本保险合同的保险标的：</w:t>
      </w:r>
    </w:p>
    <w:p>
      <w:pPr>
        <w:pStyle w:val="12"/>
        <w:spacing w:line="520" w:lineRule="exact"/>
        <w:ind w:firstLine="444"/>
        <w:rPr>
          <w:rFonts w:ascii="仿宋" w:hAnsi="仿宋" w:eastAsia="仿宋"/>
          <w:sz w:val="24"/>
          <w:szCs w:val="24"/>
        </w:rPr>
      </w:pPr>
      <w:r>
        <w:rPr>
          <w:rFonts w:ascii="仿宋" w:hAnsi="仿宋" w:eastAsia="仿宋"/>
          <w:sz w:val="24"/>
          <w:szCs w:val="24"/>
        </w:rPr>
        <w:t>（一）施工用机具、设备、机械装置；</w:t>
      </w:r>
    </w:p>
    <w:p>
      <w:pPr>
        <w:pStyle w:val="12"/>
        <w:spacing w:line="520" w:lineRule="exact"/>
        <w:ind w:firstLine="444"/>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
        <w:spacing w:line="520" w:lineRule="exact"/>
        <w:ind w:firstLine="444"/>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
        <w:spacing w:line="520" w:lineRule="exact"/>
        <w:ind w:firstLine="444"/>
        <w:rPr>
          <w:rFonts w:ascii="仿宋" w:hAnsi="仿宋" w:eastAsia="仿宋"/>
          <w:sz w:val="24"/>
          <w:szCs w:val="24"/>
        </w:rPr>
      </w:pPr>
      <w:r>
        <w:rPr>
          <w:rFonts w:ascii="仿宋" w:hAnsi="仿宋" w:eastAsia="仿宋"/>
          <w:sz w:val="24"/>
          <w:szCs w:val="24"/>
        </w:rPr>
        <w:t>（四）清除残骸费用。该费用指发生保险事故后，被保险人为修复保险标的而清理施工现场所发生的必要、合理的费用。</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下列财产不属于本保险合同的保险标的：</w:t>
      </w:r>
    </w:p>
    <w:p>
      <w:pPr>
        <w:pStyle w:val="12"/>
        <w:spacing w:line="520" w:lineRule="exact"/>
        <w:ind w:firstLine="444"/>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
        <w:spacing w:line="520" w:lineRule="exact"/>
        <w:ind w:firstLine="444"/>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
        <w:spacing w:line="520" w:lineRule="exact"/>
        <w:ind w:firstLine="444"/>
        <w:rPr>
          <w:rFonts w:ascii="仿宋" w:hAnsi="仿宋" w:eastAsia="仿宋"/>
          <w:sz w:val="24"/>
          <w:szCs w:val="24"/>
        </w:rPr>
      </w:pPr>
      <w:r>
        <w:rPr>
          <w:rFonts w:ascii="仿宋" w:hAnsi="仿宋" w:eastAsia="仿宋"/>
          <w:sz w:val="24"/>
          <w:szCs w:val="24"/>
        </w:rPr>
        <w:t>（三）土地、海床、矿藏、水资源、动物、植物、农作物；</w:t>
      </w:r>
    </w:p>
    <w:p>
      <w:pPr>
        <w:pStyle w:val="12"/>
        <w:spacing w:line="520" w:lineRule="exact"/>
        <w:ind w:firstLine="444"/>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
        <w:spacing w:line="520" w:lineRule="exact"/>
        <w:ind w:firstLine="444"/>
        <w:rPr>
          <w:rFonts w:ascii="仿宋" w:hAnsi="仿宋" w:eastAsia="仿宋"/>
          <w:sz w:val="24"/>
          <w:szCs w:val="24"/>
        </w:rPr>
      </w:pPr>
      <w:r>
        <w:rPr>
          <w:rFonts w:ascii="仿宋" w:hAnsi="仿宋" w:eastAsia="仿宋"/>
          <w:sz w:val="24"/>
          <w:szCs w:val="24"/>
        </w:rPr>
        <w:t>（五）违章安装、危险安装、非法占用的财产。</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
        <w:numPr>
          <w:ilvl w:val="0"/>
          <w:numId w:val="8"/>
        </w:numPr>
        <w:spacing w:line="520" w:lineRule="exact"/>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8"/>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8"/>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（一）因设计错误、铸造或原材料缺陷或工艺不善引起的保险财产本身的损失以及为换置、修理或矫正这些缺点错误所支付的费用；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（三）由于超负荷、超电压、碰线、电弧、漏电、短路、大气放电及其他电气原因造成电气设备或电气用具本身的损失；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 （四）施工用机具、设备、机械装置失灵造成的本身损失。</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0"/>
        <w:rPr>
          <w:rFonts w:ascii="仿宋" w:hAnsi="仿宋" w:eastAsia="仿宋"/>
          <w:b/>
          <w:sz w:val="24"/>
          <w:szCs w:val="24"/>
        </w:rPr>
      </w:pPr>
      <w:r>
        <w:rPr>
          <w:rFonts w:ascii="仿宋" w:hAnsi="仿宋" w:eastAsia="仿宋"/>
          <w:b/>
          <w:sz w:val="24"/>
          <w:szCs w:val="24"/>
        </w:rPr>
        <w:t>（一）维修保养或正常检修的费用；</w:t>
      </w:r>
    </w:p>
    <w:p>
      <w:pPr>
        <w:pStyle w:val="12"/>
        <w:spacing w:line="520" w:lineRule="exact"/>
        <w:ind w:firstLine="480"/>
        <w:rPr>
          <w:rFonts w:ascii="仿宋" w:hAnsi="仿宋" w:eastAsia="仿宋"/>
          <w:b/>
          <w:sz w:val="24"/>
          <w:szCs w:val="24"/>
        </w:rPr>
      </w:pPr>
      <w:r>
        <w:rPr>
          <w:rFonts w:ascii="仿宋" w:hAnsi="仿宋" w:eastAsia="仿宋"/>
          <w:b/>
          <w:sz w:val="24"/>
          <w:szCs w:val="24"/>
        </w:rPr>
        <w:t>（二）档案、文件、帐薄、票据、现金、各种有价证券、图表资料及包装物料的损失；</w:t>
      </w:r>
    </w:p>
    <w:p>
      <w:pPr>
        <w:pStyle w:val="12"/>
        <w:spacing w:line="520" w:lineRule="exact"/>
        <w:ind w:firstLine="480"/>
        <w:rPr>
          <w:rFonts w:ascii="仿宋" w:hAnsi="仿宋" w:eastAsia="仿宋"/>
          <w:b/>
          <w:sz w:val="24"/>
          <w:szCs w:val="24"/>
        </w:rPr>
      </w:pPr>
      <w:r>
        <w:rPr>
          <w:rFonts w:ascii="仿宋" w:hAnsi="仿宋" w:eastAsia="仿宋"/>
          <w:b/>
          <w:sz w:val="24"/>
          <w:szCs w:val="24"/>
        </w:rPr>
        <w:t xml:space="preserve">（三）盘点时发现的短缺； </w:t>
      </w:r>
    </w:p>
    <w:p>
      <w:pPr>
        <w:pStyle w:val="12"/>
        <w:spacing w:line="520" w:lineRule="exact"/>
        <w:ind w:firstLine="48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
        <w:spacing w:line="520" w:lineRule="exact"/>
        <w:ind w:firstLine="48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
        <w:spacing w:line="520" w:lineRule="exact"/>
        <w:rPr>
          <w:rFonts w:ascii="仿宋" w:hAnsi="仿宋" w:eastAsia="仿宋"/>
          <w:b/>
          <w:sz w:val="24"/>
          <w:szCs w:val="24"/>
        </w:rPr>
      </w:pPr>
      <w:r>
        <w:rPr>
          <w:rFonts w:ascii="仿宋" w:hAnsi="仿宋" w:eastAsia="仿宋"/>
          <w:b/>
          <w:sz w:val="24"/>
          <w:szCs w:val="24"/>
        </w:rPr>
        <w:t xml:space="preserve">    （六）除非另有约定，在本保险合同保险期间终止以前，保险财产中已由工程所有人签发完工验收证书或验收合格或实际占有或使用或接收部分的损失。</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
        <w:numPr>
          <w:ilvl w:val="0"/>
          <w:numId w:val="8"/>
        </w:numPr>
        <w:spacing w:line="520" w:lineRule="exact"/>
        <w:rPr>
          <w:rFonts w:ascii="仿宋" w:hAnsi="仿宋" w:eastAsia="仿宋"/>
          <w:sz w:val="24"/>
          <w:szCs w:val="24"/>
        </w:rPr>
      </w:pP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 本保险合同中列明的保险金额应不低于：</w:t>
      </w:r>
    </w:p>
    <w:p>
      <w:pPr>
        <w:pStyle w:val="12"/>
        <w:spacing w:line="520" w:lineRule="exact"/>
        <w:rPr>
          <w:rFonts w:ascii="仿宋" w:hAnsi="仿宋" w:eastAsia="仿宋"/>
          <w:sz w:val="24"/>
          <w:szCs w:val="24"/>
        </w:rPr>
      </w:pPr>
      <w:r>
        <w:rPr>
          <w:rFonts w:ascii="仿宋" w:hAnsi="仿宋" w:eastAsia="仿宋"/>
          <w:sz w:val="24"/>
          <w:szCs w:val="24"/>
        </w:rPr>
        <w:t xml:space="preserve">    1、安装工程：保险工程安装完成时的总价值，包括设备费用、原材料费用、安装费、建造费、运输费和保险费、关税、其他税项和费用，以及由工程所有人提供的原材料和设备的费用；</w:t>
      </w:r>
    </w:p>
    <w:p>
      <w:pPr>
        <w:pStyle w:val="12"/>
        <w:spacing w:line="520" w:lineRule="exact"/>
        <w:rPr>
          <w:rFonts w:ascii="仿宋" w:hAnsi="仿宋" w:eastAsia="仿宋"/>
          <w:sz w:val="24"/>
          <w:szCs w:val="24"/>
        </w:rPr>
      </w:pPr>
      <w:r>
        <w:rPr>
          <w:rFonts w:ascii="仿宋" w:hAnsi="仿宋" w:eastAsia="仿宋"/>
          <w:sz w:val="24"/>
          <w:szCs w:val="24"/>
        </w:rPr>
        <w:t xml:space="preserve">    2、其他保险项目：由投保人与保险人商定的金额。</w:t>
      </w:r>
    </w:p>
    <w:p>
      <w:pPr>
        <w:pStyle w:val="12"/>
        <w:spacing w:line="520" w:lineRule="exact"/>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
        <w:spacing w:line="520" w:lineRule="exact"/>
        <w:rPr>
          <w:rFonts w:ascii="仿宋" w:hAnsi="仿宋" w:eastAsia="仿宋"/>
          <w:sz w:val="24"/>
          <w:szCs w:val="24"/>
        </w:rPr>
      </w:pPr>
      <w:r>
        <w:rPr>
          <w:rFonts w:ascii="仿宋" w:hAnsi="仿宋" w:eastAsia="仿宋"/>
          <w:sz w:val="24"/>
          <w:szCs w:val="24"/>
        </w:rPr>
        <w:t xml:space="preserve">    1、在本保险项下工程造价中包括的各项费用因涨价或升值原因而超出保险工程造价时，必须尽快以书面通知保险人，保险人据此调整保险金额；</w:t>
      </w:r>
    </w:p>
    <w:p>
      <w:pPr>
        <w:pStyle w:val="12"/>
        <w:spacing w:line="520" w:lineRule="exact"/>
        <w:rPr>
          <w:rFonts w:ascii="仿宋" w:hAnsi="仿宋" w:eastAsia="仿宋"/>
          <w:sz w:val="24"/>
          <w:szCs w:val="24"/>
        </w:rPr>
      </w:pPr>
      <w:r>
        <w:rPr>
          <w:rFonts w:ascii="仿宋" w:hAnsi="仿宋" w:eastAsia="仿宋"/>
          <w:sz w:val="24"/>
          <w:szCs w:val="24"/>
        </w:rPr>
        <w:t xml:space="preserve">    2、在保险期间内对相应的工程细节作出精确记录，并允许保险人在合理的时候对该项记录进行查验；</w:t>
      </w:r>
    </w:p>
    <w:p>
      <w:pPr>
        <w:pStyle w:val="12"/>
        <w:spacing w:line="520" w:lineRule="exact"/>
        <w:rPr>
          <w:rFonts w:ascii="仿宋" w:hAnsi="仿宋" w:eastAsia="仿宋"/>
          <w:sz w:val="24"/>
          <w:szCs w:val="24"/>
        </w:rPr>
      </w:pPr>
      <w:r>
        <w:rPr>
          <w:rFonts w:ascii="仿宋" w:hAnsi="仿宋" w:eastAsia="仿宋"/>
          <w:sz w:val="24"/>
          <w:szCs w:val="24"/>
        </w:rPr>
        <w:t xml:space="preserve">    3、若保险工程的安装期超过三年，必须从本保险合同生效日起每隔十二个月向保险人申报当时的工程实际投入金额及调整后的工程总造价，保险人将据此调整保险费；</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
        <w:spacing w:line="520" w:lineRule="exact"/>
        <w:jc w:val="center"/>
        <w:rPr>
          <w:rFonts w:ascii="仿宋" w:hAnsi="仿宋" w:eastAsia="仿宋"/>
          <w:sz w:val="24"/>
          <w:szCs w:val="24"/>
        </w:rPr>
      </w:pPr>
      <w:r>
        <w:rPr>
          <w:rFonts w:ascii="仿宋" w:hAnsi="仿宋" w:eastAsia="仿宋"/>
          <w:b/>
          <w:sz w:val="24"/>
          <w:szCs w:val="24"/>
        </w:rPr>
        <w:t>赔偿处理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在发生本保险单项下的损失后，保险人按下列方式确定损失金额：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一）可以修复的部分损失：以将保险财产修复至其基本恢复受损前状态的费用考虑本保险合同第四十五条约定的残值处理方式后确定的赔偿金额为准。但若修复费用等于或超过保险财产损失前的价值时，则按下列第（二）款的规定处理；</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（二）全部损失或推定全损：以保险财产损失前的实际价值考虑本保险合同第四十五条约定的残值处理方式后确定的赔偿金额为准；</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（三）任何属于成对或成套的设备项目，若发生损失，保险人的赔偿责任不超过该受损项目在所属整对或整套设备项目的保险金额中所占的比例。</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保险标的发生保险责任范围内的损失，保险人按以下方式计算赔偿：</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（一）保险金额等于或高于应保险金额时，按实际损失计算赔偿，最高不超过应保险金额；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（二）保险金额低于应保险金额时，按保险金额与应保险金额的比例乘以实际损失计算赔偿，最高不超过保险金额。</w:t>
      </w:r>
    </w:p>
    <w:p>
      <w:pPr>
        <w:pStyle w:val="12"/>
        <w:numPr>
          <w:ilvl w:val="0"/>
          <w:numId w:val="8"/>
        </w:numPr>
        <w:spacing w:line="520" w:lineRule="exact"/>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每次事故保险人的赔偿金额为根据第十三条约定计算的金额扣除每次事故免赔额后的金额,或者为根据第十三条约定计算的金额扣除该金额与免赔率乘积后的金额。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
        <w:numPr>
          <w:ilvl w:val="0"/>
          <w:numId w:val="8"/>
        </w:numPr>
        <w:spacing w:line="520" w:lineRule="exact"/>
        <w:ind w:firstLine="48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下列损失、费用，保险人不负责赔偿：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（四）领有公共运输行驶执照的车辆、船舶、航空器造成的事故；</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（五）被保险人应该承担的合同责任，但无合同存在时仍然应由被保险人承担的法律责任不在此限。</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责任限额包括每次事故责任限额、每人人身伤亡责任限额、累计责任限额，由投保人与保险人协商确定，并在保险合同中载明。</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每次事故免赔额（率）由投保人与保险人在订立保险合同时协商确定，并在保险合同中载明。</w:t>
      </w:r>
    </w:p>
    <w:p>
      <w:pPr>
        <w:pStyle w:val="12"/>
        <w:spacing w:line="520" w:lineRule="exact"/>
        <w:rPr>
          <w:rFonts w:ascii="仿宋" w:hAnsi="仿宋" w:eastAsia="仿宋"/>
          <w:b/>
          <w:bCs/>
          <w:sz w:val="24"/>
          <w:szCs w:val="24"/>
        </w:rPr>
      </w:pPr>
      <w:r>
        <w:rPr>
          <w:rFonts w:ascii="仿宋" w:hAnsi="仿宋" w:eastAsia="仿宋"/>
          <w:b/>
          <w:bCs/>
          <w:sz w:val="24"/>
          <w:szCs w:val="24"/>
        </w:rPr>
        <w:t>赔偿处理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保险人的赔偿以下列方式之一确定的被保险人的赔偿责任为基础：</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仲裁机构裁决；</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人民法院判决；</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保险人认可的其他方式。</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在保险期间内发生保险责任范围内的损失，保险人按以下方式计算赔偿：</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
        <w:spacing w:line="520" w:lineRule="exact"/>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对每次事故法律费用的赔偿金额，保险人在第二十四条计算的赔偿金额以外按本保险合同的约定另行计算。</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保险人对被保险人给第三者造成的损害，可以依照法律的规定或者合同的约定，直接向该第三者赔偿保险金。</w:t>
      </w:r>
    </w:p>
    <w:p>
      <w:pPr>
        <w:pStyle w:val="12"/>
        <w:spacing w:line="520" w:lineRule="exact"/>
        <w:rPr>
          <w:rFonts w:ascii="仿宋" w:hAnsi="仿宋" w:eastAsia="仿宋"/>
          <w:sz w:val="24"/>
          <w:szCs w:val="24"/>
        </w:rPr>
      </w:pPr>
      <w:r>
        <w:rPr>
          <w:rFonts w:ascii="Calibri" w:hAnsi="Calibri" w:eastAsia="仿宋" w:cs="Calibri"/>
          <w:sz w:val="24"/>
          <w:szCs w:val="24"/>
        </w:rPr>
        <w:t>  </w:t>
      </w:r>
      <w:r>
        <w:rPr>
          <w:rFonts w:ascii="仿宋" w:hAnsi="仿宋" w:eastAsia="仿宋"/>
          <w:sz w:val="24"/>
          <w:szCs w:val="24"/>
        </w:rPr>
        <w:t xml:space="preserve">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
        <w:spacing w:line="520" w:lineRule="exact"/>
        <w:jc w:val="center"/>
        <w:rPr>
          <w:rFonts w:ascii="仿宋" w:hAnsi="仿宋" w:eastAsia="仿宋"/>
          <w:b/>
          <w:sz w:val="24"/>
          <w:szCs w:val="24"/>
        </w:rPr>
      </w:pPr>
      <w:r>
        <w:rPr>
          <w:rFonts w:ascii="仿宋" w:hAnsi="仿宋" w:eastAsia="仿宋"/>
          <w:b/>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下列原因造成的损失、费用和责任，保险人不负责赔偿：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
        <w:spacing w:line="520" w:lineRule="exact"/>
        <w:ind w:firstLine="1205" w:firstLineChars="500"/>
        <w:rPr>
          <w:rFonts w:ascii="仿宋" w:hAnsi="仿宋" w:eastAsia="仿宋"/>
          <w:sz w:val="24"/>
          <w:szCs w:val="24"/>
        </w:rPr>
      </w:pPr>
      <w:r>
        <w:rPr>
          <w:rFonts w:ascii="仿宋" w:hAnsi="仿宋" w:eastAsia="仿宋"/>
          <w:b/>
          <w:sz w:val="24"/>
          <w:szCs w:val="24"/>
        </w:rPr>
        <w:t xml:space="preserve">2.按本保险合同中载明的免赔率计算的免赔额。 </w:t>
      </w:r>
    </w:p>
    <w:p>
      <w:pPr>
        <w:pStyle w:val="12"/>
        <w:spacing w:line="520" w:lineRule="exact"/>
        <w:rPr>
          <w:rFonts w:ascii="仿宋" w:hAnsi="仿宋" w:eastAsia="仿宋"/>
          <w:b/>
          <w:sz w:val="24"/>
          <w:szCs w:val="24"/>
        </w:rPr>
      </w:pPr>
      <w:r>
        <w:rPr>
          <w:rFonts w:ascii="仿宋" w:hAnsi="仿宋" w:eastAsia="仿宋"/>
          <w:b/>
          <w:bCs/>
          <w:sz w:val="24"/>
          <w:szCs w:val="24"/>
        </w:rPr>
        <w:t>保险期间</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本保险合同保险期间遵循如下约定：</w:t>
      </w:r>
    </w:p>
    <w:p>
      <w:pPr>
        <w:pStyle w:val="12"/>
        <w:spacing w:line="520" w:lineRule="exact"/>
        <w:rPr>
          <w:rFonts w:ascii="仿宋" w:hAnsi="仿宋" w:eastAsia="仿宋"/>
          <w:sz w:val="24"/>
          <w:szCs w:val="24"/>
        </w:rPr>
      </w:pPr>
      <w:r>
        <w:rPr>
          <w:rFonts w:ascii="仿宋" w:hAnsi="仿宋" w:eastAsia="仿宋"/>
          <w:sz w:val="24"/>
          <w:szCs w:val="24"/>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安工期保险责任的起始或终止不得超出本保险合同载明的安工保险期间范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w:t>
      </w:r>
      <w:r>
        <w:rPr>
          <w:rFonts w:ascii="仿宋" w:hAnsi="仿宋" w:eastAsia="仿宋"/>
          <w:b/>
          <w:sz w:val="24"/>
          <w:szCs w:val="24"/>
        </w:rPr>
        <w:t>否则，从本保险合同明细表中列明的安工期保险期间终止日之后发生的任何损失、费用和责任，保险人不负责赔偿。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本保险合同成立后，保险人应当及时向投保人签发保险单或批单。</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保险人依据第三十六条所取得的保险合同解除权，自保险人知道有解除事由之日起，超过三十日不行使而消灭。自保险合同成立之日起超过二年的，保险人不得解除合同；发生保险事故的，保险人承担赔偿责任。</w:t>
      </w:r>
    </w:p>
    <w:p>
      <w:pPr>
        <w:pStyle w:val="12"/>
        <w:spacing w:line="520" w:lineRule="exact"/>
        <w:ind w:firstLine="42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保险人按照第四十二条的约定，认为被保险人提供的有关索赔的证明和资料不完整的，应当及时一次性通知投保人、被保险人补充提供。</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保险人收到被保险人的赔偿保险金的请求后，应当及时作出是否属于保险责任的核定；情形复杂的，应当在三十日内作出核定，但保险合同另有约定的除外。</w:t>
      </w:r>
    </w:p>
    <w:p>
      <w:pPr>
        <w:pStyle w:val="12"/>
        <w:spacing w:line="520" w:lineRule="exact"/>
        <w:ind w:firstLine="470" w:firstLineChars="196"/>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
        <w:numPr>
          <w:ilvl w:val="0"/>
          <w:numId w:val="8"/>
        </w:numPr>
        <w:spacing w:line="520" w:lineRule="exact"/>
        <w:rPr>
          <w:rFonts w:ascii="仿宋" w:hAnsi="仿宋" w:eastAsia="仿宋"/>
          <w:iCs/>
          <w:sz w:val="24"/>
          <w:szCs w:val="24"/>
        </w:rPr>
      </w:pPr>
      <w:r>
        <w:rPr>
          <w:rFonts w:ascii="仿宋" w:hAnsi="仿宋" w:eastAsia="仿宋"/>
          <w:sz w:val="24"/>
          <w:szCs w:val="24"/>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订立保险合同，保险人就保险标的或者被保险人的有关情况提出询问的，投保人应当如实告知。</w:t>
      </w:r>
    </w:p>
    <w:p>
      <w:pPr>
        <w:pStyle w:val="12"/>
        <w:tabs>
          <w:tab w:val="left" w:pos="1620"/>
        </w:tabs>
        <w:spacing w:line="520" w:lineRule="exact"/>
        <w:ind w:firstLine="480" w:firstLineChars="200"/>
        <w:rPr>
          <w:rFonts w:ascii="仿宋" w:hAnsi="仿宋" w:eastAsia="仿宋"/>
          <w:sz w:val="24"/>
          <w:szCs w:val="24"/>
        </w:rPr>
      </w:pPr>
      <w:r>
        <w:rPr>
          <w:rFonts w:ascii="仿宋" w:hAnsi="仿宋" w:eastAsia="仿宋"/>
          <w:sz w:val="24"/>
          <w:szCs w:val="24"/>
        </w:rPr>
        <w:t>投保人故意或者因重大过失未履行前款规定的如实告知义务，足以影响保险人决定是否同意承保或者提高保险费率的，保险人有权解除保险合同。</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
        <w:numPr>
          <w:ilvl w:val="0"/>
          <w:numId w:val="8"/>
        </w:numPr>
        <w:spacing w:line="520" w:lineRule="exact"/>
        <w:ind w:firstLine="420"/>
        <w:rPr>
          <w:rFonts w:ascii="仿宋" w:hAnsi="仿宋" w:eastAsia="仿宋"/>
          <w:b/>
          <w:sz w:val="24"/>
          <w:szCs w:val="24"/>
        </w:rPr>
      </w:pPr>
      <w:r>
        <w:rPr>
          <w:rFonts w:ascii="仿宋" w:hAnsi="仿宋" w:eastAsia="仿宋"/>
          <w:sz w:val="24"/>
          <w:szCs w:val="24"/>
        </w:rPr>
        <w:t>投保人应按约定交付保险费。</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约定一次性交付保险费的，投保人在约定交费日后交付保险费的，保险人对交费之前发生的保险事故不承担保险责任。</w:t>
      </w:r>
    </w:p>
    <w:p>
      <w:pPr>
        <w:pStyle w:val="12"/>
        <w:spacing w:line="520" w:lineRule="exact"/>
        <w:ind w:firstLine="360" w:firstLineChars="150"/>
        <w:rPr>
          <w:rFonts w:ascii="仿宋" w:hAnsi="仿宋" w:eastAsia="仿宋"/>
          <w:b/>
          <w:sz w:val="24"/>
          <w:szCs w:val="24"/>
        </w:rPr>
      </w:pPr>
      <w:r>
        <w:rPr>
          <w:rFonts w:ascii="仿宋" w:hAnsi="仿宋" w:eastAsia="仿宋"/>
          <w:bCs/>
          <w:sz w:val="24"/>
          <w:szCs w:val="24"/>
        </w:rPr>
        <w:t xml:space="preserve"> 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被保险人应当遵守国家有关消防、安全、生产操作等方面的相关法律、法规及规定，谨慎选用施工人员，遵守一切与施工有关的法规、技术规程和安全操作规程，维护保险标的的安全。</w:t>
      </w:r>
    </w:p>
    <w:p>
      <w:pPr>
        <w:pStyle w:val="3"/>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
        <w:numPr>
          <w:ilvl w:val="0"/>
          <w:numId w:val="8"/>
        </w:numPr>
        <w:spacing w:line="520" w:lineRule="exact"/>
        <w:rPr>
          <w:rFonts w:ascii="仿宋" w:hAnsi="仿宋" w:eastAsia="仿宋"/>
          <w:b/>
          <w:sz w:val="24"/>
          <w:szCs w:val="24"/>
        </w:rPr>
      </w:pPr>
      <w:r>
        <w:rPr>
          <w:rFonts w:ascii="仿宋" w:hAnsi="仿宋" w:eastAsia="仿宋"/>
          <w:sz w:val="24"/>
          <w:szCs w:val="24"/>
        </w:rPr>
        <w:t xml:space="preserve"> 保险标的转让的，被保险人或者受让人应当及时通知保险人。</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r>
        <w:rPr>
          <w:rFonts w:ascii="仿宋" w:hAnsi="仿宋" w:eastAsia="仿宋"/>
          <w:sz w:val="24"/>
          <w:szCs w:val="24"/>
        </w:rPr>
        <w:br w:type="textWrapping"/>
      </w:r>
      <w:r>
        <w:rPr>
          <w:rFonts w:ascii="仿宋" w:hAnsi="仿宋" w:eastAsia="仿宋"/>
          <w:sz w:val="24"/>
          <w:szCs w:val="24"/>
        </w:rPr>
        <w:t xml:space="preserve">    </w:t>
      </w: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w:t>
      </w:r>
      <w:r>
        <w:rPr>
          <w:rFonts w:ascii="仿宋" w:hAnsi="仿宋" w:eastAsia="仿宋"/>
          <w:bCs/>
          <w:sz w:val="24"/>
          <w:szCs w:val="24"/>
        </w:rPr>
        <w:t>或其他足以影响保险人决定是否继续承保或是否增加保险费的保险合同重要事项变更，被保险人应及时书面通知保险人，保险人有权要求增加保险费或者解除合同。</w:t>
      </w:r>
      <w:r>
        <w:rPr>
          <w:rFonts w:ascii="仿宋" w:hAnsi="仿宋" w:eastAsia="仿宋"/>
          <w:sz w:val="24"/>
          <w:szCs w:val="24"/>
        </w:rPr>
        <w:t>保险人解除合同的，应当将已收取的保险费，按照合同约定扣除自保险责任开始之日起至合同解除之日止应收的部分后，退还投保人。</w:t>
      </w:r>
    </w:p>
    <w:p>
      <w:pPr>
        <w:pStyle w:val="11"/>
        <w:spacing w:after="0" w:line="520" w:lineRule="exact"/>
        <w:ind w:left="0" w:leftChars="0" w:firstLine="482" w:firstLineChars="200"/>
        <w:rPr>
          <w:rFonts w:ascii="仿宋" w:hAnsi="仿宋" w:eastAsia="仿宋"/>
          <w:b/>
          <w:sz w:val="24"/>
          <w:szCs w:val="24"/>
        </w:rPr>
      </w:pPr>
      <w:r>
        <w:rPr>
          <w:rFonts w:ascii="仿宋" w:hAnsi="仿宋" w:eastAsia="仿宋"/>
          <w:b/>
          <w:sz w:val="24"/>
          <w:szCs w:val="24"/>
        </w:rPr>
        <w:t>被保险人未履行通知义务，因上述保险合同重要事项变更而导致保险事故发生的，保险人不承担赔偿责任。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投保人、被保险人知道保险事故发生后，应当立即通知保险人，被保险人应该：</w:t>
      </w:r>
    </w:p>
    <w:p>
      <w:pPr>
        <w:pStyle w:val="3"/>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
        <w:spacing w:line="520" w:lineRule="exact"/>
        <w:ind w:firstLine="48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
        <w:spacing w:line="520" w:lineRule="exact"/>
        <w:ind w:firstLine="48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
        <w:spacing w:line="520" w:lineRule="exact"/>
        <w:rPr>
          <w:rFonts w:ascii="仿宋" w:hAnsi="仿宋" w:eastAsia="仿宋"/>
          <w:b/>
          <w:bCs/>
          <w:sz w:val="24"/>
          <w:szCs w:val="24"/>
        </w:rPr>
      </w:pPr>
      <w:r>
        <w:rPr>
          <w:rFonts w:ascii="仿宋" w:hAnsi="仿宋" w:eastAsia="仿宋"/>
          <w:b/>
          <w:bCs/>
          <w:sz w:val="24"/>
          <w:szCs w:val="24"/>
        </w:rPr>
        <w:t>赔偿处理</w:t>
      </w:r>
    </w:p>
    <w:p>
      <w:pPr>
        <w:pStyle w:val="12"/>
        <w:numPr>
          <w:ilvl w:val="0"/>
          <w:numId w:val="8"/>
        </w:numPr>
        <w:spacing w:line="520" w:lineRule="exact"/>
        <w:rPr>
          <w:rFonts w:ascii="仿宋" w:hAnsi="仿宋" w:eastAsia="仿宋"/>
          <w:b/>
          <w:bCs/>
          <w:sz w:val="24"/>
          <w:szCs w:val="24"/>
        </w:rPr>
      </w:pPr>
      <w:r>
        <w:rPr>
          <w:rStyle w:val="130"/>
          <w:rFonts w:ascii="仿宋" w:hAnsi="仿宋" w:eastAsia="仿宋"/>
          <w:b/>
          <w:sz w:val="24"/>
          <w:szCs w:val="24"/>
        </w:rPr>
        <w:t xml:space="preserve"> 保险事故发生时，被保险人对保险标的不具有保险利益的，不得向保险人请求赔偿保险金。</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保险标的遭受损失后，如果有残余价值，应由双方协商处理。若协商残值归被保险人所有，应在赔偿金额中扣减残值。</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保险事故发生时，如果存在重复保险，保险人按照本保险合同的相应保险金额与其他保险合同及本保险合同相应保险金额总和的比例承担赔偿责任。</w:t>
      </w:r>
    </w:p>
    <w:p>
      <w:pPr>
        <w:pStyle w:val="3"/>
        <w:spacing w:afterLines="0" w:line="520" w:lineRule="exact"/>
        <w:ind w:firstLine="482" w:firstLineChars="200"/>
        <w:jc w:val="both"/>
        <w:rPr>
          <w:rFonts w:ascii="仿宋" w:hAnsi="仿宋" w:eastAsia="仿宋"/>
          <w:szCs w:val="24"/>
        </w:rPr>
      </w:pPr>
      <w:r>
        <w:rPr>
          <w:rFonts w:ascii="仿宋" w:hAnsi="仿宋" w:eastAsia="仿宋"/>
          <w:b/>
          <w:szCs w:val="24"/>
        </w:rPr>
        <w:t>其他保险人应承担的赔偿金额，本保险人不负责垫付。若被保险人未如实告知导致保险人多支付赔偿金的，保险人有权向被保险人追回多支付的部分。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被保险人向保险人请求赔偿的诉讼时效期间为二年，自其知道或者应当知道保险事故发生之日起计算。</w:t>
      </w:r>
      <w:r>
        <w:rPr>
          <w:rFonts w:ascii="Calibri" w:hAnsi="Calibri" w:eastAsia="仿宋" w:cs="Calibri"/>
          <w:sz w:val="24"/>
          <w:szCs w:val="24"/>
        </w:rPr>
        <w:t> </w:t>
      </w:r>
    </w:p>
    <w:p>
      <w:pPr>
        <w:pStyle w:val="12"/>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
        <w:numPr>
          <w:ilvl w:val="0"/>
          <w:numId w:val="8"/>
        </w:numPr>
        <w:spacing w:line="520" w:lineRule="exact"/>
        <w:rPr>
          <w:rStyle w:val="131"/>
          <w:rFonts w:ascii="仿宋" w:hAnsi="仿宋" w:eastAsia="仿宋"/>
          <w:sz w:val="24"/>
          <w:szCs w:val="24"/>
        </w:rPr>
      </w:pPr>
      <w:r>
        <w:rPr>
          <w:rFonts w:ascii="仿宋" w:hAnsi="仿宋" w:eastAsia="仿宋"/>
          <w:sz w:val="24"/>
          <w:szCs w:val="24"/>
        </w:rPr>
        <w:t xml:space="preserve"> 保险标的</w:t>
      </w:r>
      <w:r>
        <w:rPr>
          <w:rStyle w:val="130"/>
          <w:rFonts w:ascii="仿宋" w:hAnsi="仿宋" w:eastAsia="仿宋"/>
          <w:sz w:val="24"/>
          <w:szCs w:val="24"/>
        </w:rPr>
        <w:t>发生部分损失的，自保险人赔偿之日起三十日内，投保人可以解除合同；除合同另有约定外，保险人也可以解除合同，但应当提前十五日通知投保人。</w:t>
      </w:r>
    </w:p>
    <w:p>
      <w:pPr>
        <w:pStyle w:val="12"/>
        <w:spacing w:line="520" w:lineRule="exact"/>
        <w:ind w:firstLine="480" w:firstLineChars="200"/>
        <w:rPr>
          <w:rStyle w:val="130"/>
          <w:rFonts w:ascii="仿宋" w:hAnsi="仿宋" w:eastAsia="仿宋"/>
          <w:sz w:val="24"/>
          <w:szCs w:val="24"/>
        </w:rPr>
      </w:pPr>
      <w:r>
        <w:rPr>
          <w:rFonts w:ascii="仿宋" w:hAnsi="仿宋" w:eastAsia="仿宋"/>
          <w:sz w:val="24"/>
          <w:szCs w:val="24"/>
        </w:rPr>
        <w:t>保险合同依据前款规定</w:t>
      </w:r>
      <w:r>
        <w:rPr>
          <w:rStyle w:val="130"/>
          <w:rFonts w:ascii="仿宋" w:hAnsi="仿宋" w:eastAsia="仿宋"/>
          <w:sz w:val="24"/>
          <w:szCs w:val="24"/>
        </w:rPr>
        <w:t>解除的，保险人应当将保险标的未受损失部分的保险费，按照合同约定扣除自保险责任开始之日起至合同解除之日止应收的部分后，退还投保人。</w:t>
      </w:r>
    </w:p>
    <w:p>
      <w:pPr>
        <w:pStyle w:val="12"/>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
        <w:spacing w:line="520" w:lineRule="exact"/>
        <w:rPr>
          <w:rFonts w:ascii="仿宋" w:hAnsi="仿宋" w:eastAsia="仿宋"/>
          <w:b/>
          <w:bCs/>
          <w:sz w:val="24"/>
          <w:szCs w:val="24"/>
        </w:rPr>
      </w:pPr>
      <w:r>
        <w:rPr>
          <w:rFonts w:ascii="仿宋" w:hAnsi="仿宋" w:eastAsia="仿宋"/>
          <w:b/>
          <w:bCs/>
          <w:sz w:val="24"/>
          <w:szCs w:val="24"/>
        </w:rPr>
        <w:t>释义</w:t>
      </w:r>
    </w:p>
    <w:p>
      <w:pPr>
        <w:pStyle w:val="12"/>
        <w:numPr>
          <w:ilvl w:val="0"/>
          <w:numId w:val="8"/>
        </w:numPr>
        <w:spacing w:line="520" w:lineRule="exact"/>
        <w:ind w:firstLine="64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
        <w:spacing w:line="520" w:lineRule="exact"/>
        <w:ind w:firstLine="434" w:firstLineChars="181"/>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在时间或空间上失去控制的燃烧所造成的灾害。构成本保险的火灾责任必须同时具备以下三个条件：</w:t>
      </w:r>
    </w:p>
    <w:p>
      <w:pPr>
        <w:pStyle w:val="12"/>
        <w:spacing w:line="520" w:lineRule="exact"/>
        <w:ind w:firstLine="420"/>
        <w:rPr>
          <w:rFonts w:ascii="仿宋" w:hAnsi="仿宋" w:eastAsia="仿宋"/>
          <w:sz w:val="24"/>
          <w:szCs w:val="24"/>
        </w:rPr>
      </w:pPr>
      <w:r>
        <w:rPr>
          <w:rFonts w:ascii="仿宋" w:hAnsi="仿宋" w:eastAsia="仿宋"/>
          <w:sz w:val="24"/>
          <w:szCs w:val="24"/>
        </w:rPr>
        <w:t>（1）有燃烧现象，即有热有光有火焰；</w:t>
      </w:r>
    </w:p>
    <w:p>
      <w:pPr>
        <w:pStyle w:val="12"/>
        <w:spacing w:line="520" w:lineRule="exact"/>
        <w:ind w:firstLine="420"/>
        <w:rPr>
          <w:rFonts w:ascii="仿宋" w:hAnsi="仿宋" w:eastAsia="仿宋"/>
          <w:sz w:val="24"/>
          <w:szCs w:val="24"/>
        </w:rPr>
      </w:pPr>
      <w:r>
        <w:rPr>
          <w:rFonts w:ascii="仿宋" w:hAnsi="仿宋" w:eastAsia="仿宋"/>
          <w:sz w:val="24"/>
          <w:szCs w:val="24"/>
        </w:rPr>
        <w:t>（2）偶然、意外发生的燃烧；</w:t>
      </w:r>
    </w:p>
    <w:p>
      <w:pPr>
        <w:pStyle w:val="12"/>
        <w:spacing w:line="520" w:lineRule="exact"/>
        <w:ind w:firstLine="420"/>
        <w:rPr>
          <w:rFonts w:ascii="仿宋" w:hAnsi="仿宋" w:eastAsia="仿宋"/>
          <w:sz w:val="24"/>
          <w:szCs w:val="24"/>
        </w:rPr>
      </w:pPr>
      <w:r>
        <w:rPr>
          <w:rFonts w:ascii="仿宋" w:hAnsi="仿宋" w:eastAsia="仿宋"/>
          <w:sz w:val="24"/>
          <w:szCs w:val="24"/>
        </w:rPr>
        <w:t>（3）燃烧失去控制并有蔓延扩大的趋势。</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因此，仅有燃烧现象并不等于构成本保险中的火灾责任。在生产、生活中有目的用火，如为了防疫而焚毁玷污的衣物，点火烧荒等属正常燃烧，不同于火灾责任。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因烘、烤、烫、烙造成焦糊变质等损失，既无燃烧现象，又无蔓延扩大趋势，也不属于火灾责任。</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pStyle w:val="12"/>
        <w:spacing w:line="520" w:lineRule="exact"/>
        <w:ind w:firstLine="434" w:firstLineChars="181"/>
        <w:rPr>
          <w:rFonts w:ascii="仿宋" w:hAnsi="仿宋" w:eastAsia="仿宋"/>
          <w:sz w:val="24"/>
          <w:szCs w:val="24"/>
        </w:rPr>
      </w:pPr>
      <w:r>
        <w:rPr>
          <w:rFonts w:ascii="仿宋" w:hAnsi="仿宋" w:eastAsia="仿宋"/>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jc w:val="left"/>
        <w:textAlignment w:val="auto"/>
        <w:rPr>
          <w:rFonts w:ascii="仿宋" w:hAnsi="仿宋" w:eastAsia="仿宋"/>
          <w:kern w:val="0"/>
          <w:szCs w:val="21"/>
        </w:rPr>
      </w:pPr>
      <w:r>
        <w:rPr>
          <w:rFonts w:ascii="仿宋" w:hAnsi="仿宋" w:eastAsia="仿宋"/>
          <w:kern w:val="0"/>
          <w:szCs w:val="21"/>
        </w:rPr>
        <w:br w:type="page"/>
      </w:r>
    </w:p>
    <w:p>
      <w:pPr>
        <w:pStyle w:val="7"/>
        <w:widowControl w:val="0"/>
        <w:numPr>
          <w:ilvl w:val="0"/>
          <w:numId w:val="5"/>
        </w:numPr>
        <w:snapToGrid w:val="0"/>
        <w:spacing w:line="360" w:lineRule="auto"/>
        <w:rPr>
          <w:rFonts w:ascii="仿宋" w:hAnsi="仿宋" w:eastAsia="仿宋"/>
          <w:b/>
          <w:sz w:val="24"/>
          <w:szCs w:val="21"/>
        </w:rPr>
      </w:pPr>
      <w:r>
        <w:rPr>
          <w:rFonts w:hint="eastAsia" w:ascii="仿宋" w:hAnsi="仿宋" w:eastAsia="仿宋"/>
          <w:b/>
          <w:sz w:val="24"/>
          <w:szCs w:val="21"/>
        </w:rPr>
        <w:t>特别条款措辞：</w:t>
      </w:r>
    </w:p>
    <w:p>
      <w:pPr>
        <w:pStyle w:val="7"/>
        <w:snapToGrid w:val="0"/>
        <w:spacing w:line="360" w:lineRule="auto"/>
        <w:jc w:val="center"/>
        <w:rPr>
          <w:rFonts w:ascii="仿宋" w:hAnsi="仿宋" w:eastAsia="仿宋"/>
          <w:b/>
          <w:sz w:val="24"/>
          <w:szCs w:val="21"/>
        </w:rPr>
      </w:pPr>
      <w:r>
        <w:rPr>
          <w:rFonts w:hint="eastAsia" w:ascii="仿宋" w:hAnsi="仿宋" w:eastAsia="仿宋"/>
          <w:b/>
          <w:sz w:val="24"/>
          <w:szCs w:val="21"/>
        </w:rPr>
        <w:t>适用于第一部分物质损失部分</w:t>
      </w: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单位保额条款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变更工程量条款</w:t>
      </w:r>
    </w:p>
    <w:p>
      <w:pPr>
        <w:pStyle w:val="7"/>
        <w:adjustRightInd/>
        <w:spacing w:line="360" w:lineRule="auto"/>
        <w:ind w:left="210" w:hanging="210" w:hangingChars="100"/>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兹经双方同意，鉴于双方约定了“保险金额及保费调整条款（±10%）”，若进行设计变更的部分工程出险，则按实际变更工程量清单理赔。</w:t>
      </w:r>
    </w:p>
    <w:p>
      <w:pPr>
        <w:pStyle w:val="7"/>
        <w:adjustRightInd/>
        <w:spacing w:line="360" w:lineRule="auto"/>
        <w:ind w:firstLineChars="199"/>
        <w:rPr>
          <w:rFonts w:ascii="仿宋" w:hAnsi="仿宋" w:eastAsia="仿宋"/>
          <w:b/>
          <w:color w:val="FF0000"/>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设计师责任扩展条款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清除残骸费用条款（每次事故赔偿限额：RMB1000万元）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保险人负责赔偿被保险人因本保险单项下的保险财产损失而发生的：</w:t>
      </w:r>
    </w:p>
    <w:p>
      <w:pPr>
        <w:pStyle w:val="7"/>
        <w:adjustRightInd/>
        <w:spacing w:line="360" w:lineRule="auto"/>
        <w:ind w:firstLineChars="200"/>
        <w:rPr>
          <w:rFonts w:ascii="仿宋" w:hAnsi="仿宋" w:eastAsia="仿宋"/>
          <w:szCs w:val="21"/>
        </w:rPr>
      </w:pPr>
      <w:r>
        <w:rPr>
          <w:rFonts w:hint="eastAsia" w:ascii="仿宋" w:hAnsi="仿宋" w:eastAsia="仿宋"/>
          <w:szCs w:val="21"/>
        </w:rPr>
        <w:t>1、清除、拆除、打捞、转移受毁损财产的费用；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2、支撑受损财产的费用；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3、恢复在保险事故发生前已经客观存在的施工条件而产生的清理费用，即使该保险事故未造成被保险财产损失，如清理外来物、清理土石方等；</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场地清理费用条款（增补第4点）</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兹经双方同意，本公司负责赔偿被保险人因本保险单项下承保的风险造成保险工程除主体构造物以外的财产损失而发生的清除、拆除或支撑受损财产的费用，每次事故赔偿限额：RMB1000万元；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color w:val="FF0000"/>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专业费用条款（每次事故赔偿限额：RMB500万元）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50</w:t>
      </w:r>
      <w:r>
        <w:rPr>
          <w:rFonts w:hint="eastAsia" w:ascii="仿宋" w:hAnsi="仿宋" w:eastAsia="仿宋"/>
          <w:szCs w:val="21"/>
        </w:rPr>
        <w:t>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特别费用扩展条款（每次事故赔偿限额：RMB500万元）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本条款项下每次事故赔偿限额不得超过RMB500万元。 </w:t>
      </w:r>
    </w:p>
    <w:p>
      <w:pPr>
        <w:pStyle w:val="7"/>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灭火费用条款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兹经双方同意，本保险扩展承保下列损失：</w:t>
      </w:r>
    </w:p>
    <w:p>
      <w:pPr>
        <w:pStyle w:val="7"/>
        <w:adjustRightInd/>
        <w:spacing w:line="360" w:lineRule="auto"/>
        <w:ind w:firstLineChars="200"/>
        <w:rPr>
          <w:rFonts w:ascii="仿宋" w:hAnsi="仿宋" w:eastAsia="仿宋"/>
          <w:szCs w:val="21"/>
        </w:rPr>
      </w:pPr>
      <w:r>
        <w:rPr>
          <w:rFonts w:hint="eastAsia" w:ascii="仿宋" w:hAnsi="仿宋" w:eastAsia="仿宋"/>
          <w:szCs w:val="21"/>
        </w:rPr>
        <w:t>（一）灭火过程中的费用；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（二）清理费用；</w:t>
      </w:r>
    </w:p>
    <w:p>
      <w:pPr>
        <w:pStyle w:val="7"/>
        <w:adjustRightInd/>
        <w:spacing w:line="360" w:lineRule="auto"/>
        <w:ind w:firstLineChars="200"/>
        <w:rPr>
          <w:rFonts w:ascii="仿宋" w:hAnsi="仿宋" w:eastAsia="仿宋"/>
          <w:szCs w:val="21"/>
        </w:rPr>
      </w:pPr>
      <w:r>
        <w:rPr>
          <w:rFonts w:hint="eastAsia" w:ascii="仿宋" w:hAnsi="仿宋" w:eastAsia="仿宋"/>
          <w:szCs w:val="21"/>
        </w:rPr>
        <w:t>（三）暂时性防护设施建造费用。</w:t>
      </w:r>
    </w:p>
    <w:p>
      <w:pPr>
        <w:pStyle w:val="7"/>
        <w:adjustRightInd/>
        <w:spacing w:line="360" w:lineRule="auto"/>
        <w:ind w:firstLineChars="200"/>
        <w:rPr>
          <w:rFonts w:ascii="仿宋" w:hAnsi="仿宋" w:eastAsia="仿宋"/>
          <w:szCs w:val="21"/>
        </w:rPr>
      </w:pPr>
      <w:r>
        <w:rPr>
          <w:rFonts w:hint="eastAsia" w:ascii="仿宋" w:hAnsi="仿宋" w:eastAsia="仿宋"/>
          <w:szCs w:val="21"/>
        </w:rPr>
        <w:t>灭火费用不应计入本保单项下财产的重置价值内。</w:t>
      </w:r>
    </w:p>
    <w:p>
      <w:pPr>
        <w:pStyle w:val="7"/>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工程图纸、文件特别条款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兹经双方同意，保险人负责赔偿被保险人因本保险单项下承保风险造成工程图纸及文件的损失而产生的重新绘制，重新制作的费用。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自动恢复保额条款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兹经双方同意，在保险人对保险财产的损失予以赔偿后，原保险金额自动恢复。本保险单所载其它条件不变。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扩展责任保证期扩展条款（24个月）</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保证期：24个月。</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工地外储存物特别条款（每一储存地点最高赔偿限额：RMB500万元）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兹经双方同意，本保险扩展承保本保险单明细表中列明的工地以外的储存物,但该储存物的金额应包括在保险金额中。</w:t>
      </w:r>
    </w:p>
    <w:p>
      <w:pPr>
        <w:pStyle w:val="7"/>
        <w:adjustRightInd/>
        <w:spacing w:line="360" w:lineRule="auto"/>
        <w:ind w:firstLineChars="200"/>
        <w:rPr>
          <w:rFonts w:ascii="仿宋" w:hAnsi="仿宋" w:eastAsia="仿宋"/>
          <w:szCs w:val="21"/>
        </w:rPr>
      </w:pPr>
      <w:r>
        <w:rPr>
          <w:rFonts w:hint="eastAsia" w:ascii="仿宋" w:hAnsi="仿宋" w:eastAsia="仿宋"/>
          <w:szCs w:val="21"/>
        </w:rPr>
        <w:t>每一储存地点最高赔偿限额：RMB500万元。</w:t>
      </w:r>
      <w:r>
        <w:rPr>
          <w:rFonts w:hint="eastAsia" w:ascii="仿宋" w:hAnsi="仿宋" w:eastAsia="仿宋"/>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被保险人应保证:</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 (一)上述工地外储存地点必须有安全警卫人员24小时值班;</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 (二)上述工地外储存地点必须符合储存物的存放要求。</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内陆运输条款（每次事故赔偿限额：RMB500万元）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w:t>
      </w:r>
      <w:r>
        <w:rPr>
          <w:rFonts w:ascii="仿宋" w:hAnsi="仿宋" w:eastAsia="仿宋"/>
          <w:szCs w:val="21"/>
        </w:rPr>
        <w:t>B5</w:t>
      </w:r>
      <w:r>
        <w:rPr>
          <w:rFonts w:hint="eastAsia" w:ascii="仿宋" w:hAnsi="仿宋" w:eastAsia="仿宋"/>
          <w:szCs w:val="21"/>
        </w:rPr>
        <w:t>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业主提供的材料或设备条款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本保险扩展承保用于本项目某一部分的材料和设备，该材料和设备是由业主提供给承包商而需应用到工程中去的。但应保证设备或材料的价值包含在总的保险金额中。</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工程险、运输险责任分摊条款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兹经双方同意，本公司要求：</w:t>
      </w:r>
    </w:p>
    <w:p>
      <w:pPr>
        <w:pStyle w:val="7"/>
        <w:adjustRightInd/>
        <w:spacing w:line="360" w:lineRule="auto"/>
        <w:ind w:firstLineChars="200"/>
        <w:rPr>
          <w:rFonts w:ascii="仿宋" w:hAnsi="仿宋" w:eastAsia="仿宋"/>
          <w:szCs w:val="21"/>
        </w:rPr>
      </w:pPr>
      <w:r>
        <w:rPr>
          <w:rFonts w:hint="eastAsia" w:ascii="仿宋" w:hAnsi="仿宋" w:eastAsia="仿宋"/>
          <w:szCs w:val="21"/>
        </w:rPr>
        <w:t>(一)一旦原材料及设备运抵工地，被保险人应立即检验其运输途中可能发生的损失，若裸装货物损失明显，被保险人应在运输险保险单下提出索赔。</w:t>
      </w:r>
    </w:p>
    <w:p>
      <w:pPr>
        <w:pStyle w:val="7"/>
        <w:adjustRightInd/>
        <w:spacing w:line="360" w:lineRule="auto"/>
        <w:ind w:firstLineChars="200"/>
        <w:rPr>
          <w:rFonts w:ascii="仿宋" w:hAnsi="仿宋" w:eastAsia="仿宋"/>
          <w:szCs w:val="21"/>
        </w:rPr>
      </w:pPr>
      <w:r>
        <w:rPr>
          <w:rFonts w:hint="eastAsia" w:ascii="仿宋" w:hAnsi="仿宋" w:eastAsia="仿宋"/>
          <w:szCs w:val="21"/>
        </w:rPr>
        <w:t>(二)若包装的货物未立即开箱，需放置一段时间，则被保险人应观察检验外包装是否有货损迹象。若货损迹象明显,被保险人应在运输险保险单下提出索赔。</w:t>
      </w:r>
    </w:p>
    <w:p>
      <w:pPr>
        <w:pStyle w:val="7"/>
        <w:adjustRightInd/>
        <w:spacing w:line="360" w:lineRule="auto"/>
        <w:ind w:firstLineChars="200"/>
        <w:rPr>
          <w:rFonts w:ascii="仿宋" w:hAnsi="仿宋" w:eastAsia="仿宋"/>
          <w:szCs w:val="21"/>
        </w:rPr>
      </w:pPr>
      <w:r>
        <w:rPr>
          <w:rFonts w:hint="eastAsia" w:ascii="仿宋" w:hAnsi="仿宋" w:eastAsia="仿宋"/>
          <w:szCs w:val="21"/>
        </w:rPr>
        <w:t>(三)若货物外包装无货损迹象，并且货物仍处于包装状态，直至货物开箱时才发现损失，该损失将视作发生在运输期间,除非从损失的性质上有明显的证据表明损失确系发生在运输保险终止后。</w:t>
      </w:r>
    </w:p>
    <w:p>
      <w:pPr>
        <w:pStyle w:val="7"/>
        <w:adjustRightInd/>
        <w:spacing w:line="360" w:lineRule="auto"/>
        <w:ind w:firstLineChars="200"/>
        <w:rPr>
          <w:rFonts w:ascii="仿宋" w:hAnsi="仿宋" w:eastAsia="仿宋"/>
          <w:szCs w:val="21"/>
        </w:rPr>
      </w:pPr>
      <w:r>
        <w:rPr>
          <w:rFonts w:hint="eastAsia" w:ascii="仿宋" w:hAnsi="仿宋" w:eastAsia="仿宋"/>
          <w:szCs w:val="21"/>
        </w:rPr>
        <w:t>(四)若无明显证据确定损失的发生时间，则该损失将由运输保险及本保险各分摊50%。</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文物保护条款（每次事故限额：RMB500万元）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兹经双方同意，本保险单扩展承保因为施工遭遇地下文物，文物管理部门要求的维护、照管等行为所发生的额外费用，并相应顺延保险期限。</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转移至安全地点特别条款（每次事故赔偿限额：RMB500万元）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兹经双方同意，被保险人为避免可能发生保险事故造成损失而将保险财产临时性转移至邻近的安全地点时的保险财产遭受的损失，保险人负责赔偿。</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场外装配扩展条款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兹经双方同意，本保单扩展承保保险财产在场外、临近现场区域装配、修理期间因本保险单承保风险发生导致的物质损失和损坏。</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公共当局扩展条款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兹经双方同意，本保险扩展承保被保险人在重建或修复受损的被保险财产时，由于必须执行公共当局的有关法律、法令、法规或条例所产生的额外费用，并以下列规定为先决条件：</w:t>
      </w:r>
    </w:p>
    <w:p>
      <w:pPr>
        <w:pStyle w:val="7"/>
        <w:adjustRightInd/>
        <w:spacing w:line="360" w:lineRule="auto"/>
        <w:ind w:firstLineChars="200"/>
        <w:rPr>
          <w:rFonts w:ascii="仿宋" w:hAnsi="仿宋" w:eastAsia="仿宋"/>
          <w:szCs w:val="21"/>
        </w:rPr>
      </w:pPr>
      <w:r>
        <w:rPr>
          <w:rFonts w:hint="eastAsia" w:ascii="仿宋" w:hAnsi="仿宋" w:eastAsia="仿宋"/>
          <w:szCs w:val="21"/>
        </w:rPr>
        <w:t>（1）被保险人在下列情况下执行上述法律、法令、法规或条例所产生的额外费用，保险人不负责赔偿：</w:t>
      </w:r>
    </w:p>
    <w:p>
      <w:pPr>
        <w:pStyle w:val="7"/>
        <w:adjustRightInd/>
        <w:spacing w:line="360" w:lineRule="auto"/>
        <w:ind w:firstLineChars="200"/>
        <w:rPr>
          <w:rFonts w:ascii="仿宋" w:hAnsi="仿宋" w:eastAsia="仿宋"/>
          <w:szCs w:val="21"/>
        </w:rPr>
      </w:pPr>
      <w:r>
        <w:rPr>
          <w:rFonts w:hint="eastAsia" w:ascii="仿宋" w:hAnsi="仿宋" w:eastAsia="仿宋"/>
          <w:szCs w:val="21"/>
        </w:rPr>
        <w:t>a．本条款生效之前发生的损失；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b．本保险责任范围以外的损失；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c．损失发生前被保险人已接到有关当局关于拆除、重建的通知；</w:t>
      </w:r>
    </w:p>
    <w:p>
      <w:pPr>
        <w:pStyle w:val="7"/>
        <w:adjustRightInd/>
        <w:spacing w:line="360" w:lineRule="auto"/>
        <w:ind w:firstLineChars="200"/>
        <w:rPr>
          <w:rFonts w:ascii="仿宋" w:hAnsi="仿宋" w:eastAsia="仿宋"/>
          <w:szCs w:val="21"/>
        </w:rPr>
      </w:pPr>
      <w:r>
        <w:rPr>
          <w:rFonts w:hint="eastAsia" w:ascii="仿宋" w:hAnsi="仿宋" w:eastAsia="仿宋"/>
          <w:szCs w:val="21"/>
        </w:rPr>
        <w:t>d．未受损财产（但不包括被保险的地基）发生的费用。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7"/>
        <w:adjustRightInd/>
        <w:spacing w:line="360" w:lineRule="auto"/>
        <w:ind w:firstLineChars="200"/>
        <w:rPr>
          <w:rFonts w:ascii="仿宋" w:hAnsi="仿宋" w:eastAsia="仿宋"/>
          <w:szCs w:val="21"/>
        </w:rPr>
      </w:pPr>
      <w:r>
        <w:rPr>
          <w:rFonts w:hint="eastAsia" w:ascii="仿宋" w:hAnsi="仿宋" w:eastAsia="仿宋"/>
          <w:szCs w:val="21"/>
        </w:rPr>
        <w:t>（3）若在本保险单下被保险财产受损，但因保险单规定的赔偿责任减少时，则本扩展条款责任也相应减少。</w:t>
      </w:r>
    </w:p>
    <w:p>
      <w:pPr>
        <w:pStyle w:val="7"/>
        <w:adjustRightInd/>
        <w:spacing w:line="360" w:lineRule="auto"/>
        <w:ind w:firstLineChars="200"/>
        <w:rPr>
          <w:rFonts w:ascii="仿宋" w:hAnsi="仿宋" w:eastAsia="仿宋"/>
          <w:szCs w:val="21"/>
        </w:rPr>
      </w:pPr>
      <w:r>
        <w:rPr>
          <w:rFonts w:hint="eastAsia" w:ascii="仿宋" w:hAnsi="仿宋" w:eastAsia="仿宋"/>
          <w:szCs w:val="21"/>
        </w:rPr>
        <w:t>（4）保险人对任何一项受损财产的赔偿金额不得超过该项目在保险单明细表中列明的赔偿限额。</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before="156" w:line="360" w:lineRule="auto"/>
        <w:textAlignment w:val="auto"/>
        <w:rPr>
          <w:rFonts w:ascii="仿宋" w:hAnsi="仿宋" w:eastAsia="仿宋"/>
          <w:b/>
          <w:szCs w:val="21"/>
        </w:rPr>
      </w:pPr>
      <w:r>
        <w:rPr>
          <w:rFonts w:hint="eastAsia" w:ascii="仿宋" w:hAnsi="仿宋" w:eastAsia="仿宋"/>
          <w:b/>
          <w:szCs w:val="21"/>
        </w:rPr>
        <w:t>罢工、暴乱及民众骚动扩展条款</w:t>
      </w:r>
    </w:p>
    <w:p>
      <w:pPr>
        <w:pStyle w:val="7"/>
        <w:spacing w:line="360" w:lineRule="auto"/>
        <w:ind w:firstLineChars="200"/>
        <w:rPr>
          <w:rFonts w:ascii="仿宋" w:hAnsi="仿宋" w:eastAsia="仿宋"/>
          <w:szCs w:val="21"/>
        </w:rPr>
      </w:pPr>
      <w:r>
        <w:rPr>
          <w:rFonts w:hint="eastAsia" w:ascii="仿宋" w:hAnsi="仿宋" w:eastAsia="仿宋"/>
          <w:szCs w:val="21"/>
        </w:rPr>
        <w:t>本保险扩展承保由于罢工、暴乱及民众骚动引起的损失。但本扩展条款仅负责由下列原因直接引起的保险财产的损失：</w:t>
      </w:r>
    </w:p>
    <w:p>
      <w:pPr>
        <w:pStyle w:val="7"/>
        <w:spacing w:line="360" w:lineRule="auto"/>
        <w:ind w:firstLineChars="200"/>
        <w:rPr>
          <w:rFonts w:ascii="仿宋" w:hAnsi="仿宋" w:eastAsia="仿宋"/>
          <w:szCs w:val="21"/>
        </w:rPr>
      </w:pPr>
      <w:r>
        <w:rPr>
          <w:rFonts w:hint="eastAsia" w:ascii="仿宋" w:hAnsi="仿宋" w:eastAsia="仿宋"/>
          <w:szCs w:val="21"/>
        </w:rPr>
        <w:t>(一) 任何个人参与他人进行社会骚乱的活动(无论是否与罢工有关)；</w:t>
      </w:r>
    </w:p>
    <w:p>
      <w:pPr>
        <w:pStyle w:val="7"/>
        <w:spacing w:line="360" w:lineRule="auto"/>
        <w:ind w:firstLineChars="200"/>
        <w:rPr>
          <w:rFonts w:ascii="仿宋" w:hAnsi="仿宋" w:eastAsia="仿宋"/>
          <w:szCs w:val="21"/>
        </w:rPr>
      </w:pPr>
      <w:r>
        <w:rPr>
          <w:rFonts w:hint="eastAsia" w:ascii="仿宋" w:hAnsi="仿宋" w:eastAsia="仿宋"/>
          <w:szCs w:val="21"/>
        </w:rPr>
        <w:t>(二) 任何合法当局对该骚乱进行平息或试图平息，或为减轻该骚乱造成的后果所采取的行动；</w:t>
      </w:r>
    </w:p>
    <w:p>
      <w:pPr>
        <w:pStyle w:val="7"/>
        <w:spacing w:line="360" w:lineRule="auto"/>
        <w:ind w:firstLineChars="200"/>
        <w:rPr>
          <w:rFonts w:ascii="仿宋" w:hAnsi="仿宋" w:eastAsia="仿宋"/>
          <w:szCs w:val="21"/>
        </w:rPr>
      </w:pPr>
      <w:r>
        <w:rPr>
          <w:rFonts w:hint="eastAsia" w:ascii="仿宋" w:hAnsi="仿宋" w:eastAsia="仿宋"/>
          <w:szCs w:val="21"/>
        </w:rPr>
        <w:t>(三) 任何罢工者为扩大罢工规模，或抵制厂方关闭工厂而采取的故意行为；</w:t>
      </w:r>
    </w:p>
    <w:p>
      <w:pPr>
        <w:pStyle w:val="7"/>
        <w:spacing w:line="360" w:lineRule="auto"/>
        <w:ind w:firstLineChars="200"/>
        <w:rPr>
          <w:rFonts w:ascii="仿宋" w:hAnsi="仿宋" w:eastAsia="仿宋"/>
          <w:szCs w:val="21"/>
        </w:rPr>
      </w:pPr>
      <w:r>
        <w:rPr>
          <w:rFonts w:hint="eastAsia" w:ascii="仿宋" w:hAnsi="仿宋" w:eastAsia="仿宋"/>
          <w:szCs w:val="21"/>
        </w:rPr>
        <w:t>(四) 任何合法当局为预防，或试图预防该故意行为，或为减轻该故意行为造成的后果所采取的行动。</w:t>
      </w:r>
    </w:p>
    <w:p>
      <w:pPr>
        <w:pStyle w:val="7"/>
        <w:spacing w:line="360" w:lineRule="auto"/>
        <w:ind w:firstLineChars="200"/>
        <w:rPr>
          <w:rFonts w:ascii="仿宋" w:hAnsi="仿宋" w:eastAsia="仿宋"/>
          <w:szCs w:val="21"/>
        </w:rPr>
      </w:pPr>
      <w:r>
        <w:rPr>
          <w:rFonts w:hint="eastAsia" w:ascii="仿宋" w:hAnsi="仿宋" w:eastAsia="仿宋"/>
          <w:szCs w:val="21"/>
        </w:rPr>
        <w:t>双方进一步同意：</w:t>
      </w:r>
    </w:p>
    <w:p>
      <w:pPr>
        <w:pStyle w:val="7"/>
        <w:spacing w:line="360" w:lineRule="auto"/>
        <w:ind w:firstLineChars="200"/>
        <w:rPr>
          <w:rFonts w:ascii="仿宋" w:hAnsi="仿宋" w:eastAsia="仿宋"/>
          <w:szCs w:val="21"/>
        </w:rPr>
      </w:pPr>
      <w:r>
        <w:rPr>
          <w:rFonts w:hint="eastAsia" w:ascii="仿宋" w:hAnsi="仿宋" w:eastAsia="仿宋"/>
          <w:szCs w:val="21"/>
        </w:rPr>
        <w:t>(一)除下述特别条件另有规定外，本保险单所有条款、除外责任及条件等均适用于本扩展条款。本保险单的责任范围亦将包括本扩展条款承保的损失。</w:t>
      </w:r>
    </w:p>
    <w:p>
      <w:pPr>
        <w:pStyle w:val="7"/>
        <w:spacing w:line="360" w:lineRule="auto"/>
        <w:ind w:firstLineChars="200"/>
        <w:rPr>
          <w:rFonts w:ascii="仿宋" w:hAnsi="仿宋" w:eastAsia="仿宋"/>
          <w:szCs w:val="21"/>
        </w:rPr>
      </w:pPr>
      <w:r>
        <w:rPr>
          <w:rFonts w:hint="eastAsia" w:ascii="仿宋" w:hAnsi="仿宋" w:eastAsia="仿宋"/>
          <w:szCs w:val="21"/>
        </w:rPr>
        <w:t>(二)下述特别条件仅适用于本扩展条款。</w:t>
      </w:r>
    </w:p>
    <w:p>
      <w:pPr>
        <w:pStyle w:val="7"/>
        <w:spacing w:line="360" w:lineRule="auto"/>
        <w:ind w:firstLineChars="200"/>
        <w:rPr>
          <w:rFonts w:ascii="仿宋" w:hAnsi="仿宋" w:eastAsia="仿宋"/>
          <w:szCs w:val="21"/>
        </w:rPr>
      </w:pPr>
      <w:r>
        <w:rPr>
          <w:rFonts w:hint="eastAsia" w:ascii="仿宋" w:hAnsi="仿宋" w:eastAsia="仿宋"/>
          <w:szCs w:val="21"/>
        </w:rPr>
        <w:t xml:space="preserve">1.本保险单对以下原因造成的损失不予负责： </w:t>
      </w:r>
    </w:p>
    <w:p>
      <w:pPr>
        <w:pStyle w:val="7"/>
        <w:spacing w:line="360" w:lineRule="auto"/>
        <w:ind w:firstLineChars="200"/>
        <w:rPr>
          <w:rFonts w:ascii="仿宋" w:hAnsi="仿宋" w:eastAsia="仿宋"/>
          <w:szCs w:val="21"/>
        </w:rPr>
      </w:pPr>
      <w:r>
        <w:rPr>
          <w:rFonts w:hint="eastAsia" w:ascii="仿宋" w:hAnsi="仿宋" w:eastAsia="仿宋"/>
          <w:szCs w:val="21"/>
        </w:rPr>
        <w:t>(1)全部停工或部分停工，或工程实施过程中的延迟、中断、停止；</w:t>
      </w:r>
    </w:p>
    <w:p>
      <w:pPr>
        <w:pStyle w:val="7"/>
        <w:spacing w:line="360" w:lineRule="auto"/>
        <w:ind w:firstLineChars="200"/>
        <w:rPr>
          <w:rFonts w:ascii="仿宋" w:hAnsi="仿宋" w:eastAsia="仿宋"/>
          <w:szCs w:val="21"/>
        </w:rPr>
      </w:pPr>
      <w:r>
        <w:rPr>
          <w:rFonts w:hint="eastAsia" w:ascii="仿宋" w:hAnsi="仿宋" w:eastAsia="仿宋"/>
          <w:szCs w:val="21"/>
        </w:rPr>
        <w:t>(2) 任何合法当局没收、征用保险财产造成被保险人永久或临时的权益丧失；</w:t>
      </w:r>
    </w:p>
    <w:p>
      <w:pPr>
        <w:pStyle w:val="7"/>
        <w:spacing w:line="360" w:lineRule="auto"/>
        <w:ind w:firstLineChars="200"/>
        <w:rPr>
          <w:rFonts w:ascii="仿宋" w:hAnsi="仿宋" w:eastAsia="仿宋"/>
          <w:szCs w:val="21"/>
        </w:rPr>
      </w:pPr>
      <w:r>
        <w:rPr>
          <w:rFonts w:hint="eastAsia" w:ascii="仿宋" w:hAnsi="仿宋" w:eastAsia="仿宋"/>
          <w:szCs w:val="21"/>
        </w:rPr>
        <w:t>(3) 任何人非法占有建筑物造成被保险人对该建筑物永久或临时的权益丧失；</w:t>
      </w:r>
    </w:p>
    <w:p>
      <w:pPr>
        <w:pStyle w:val="7"/>
        <w:spacing w:line="360" w:lineRule="auto"/>
        <w:ind w:firstLineChars="200"/>
        <w:rPr>
          <w:rFonts w:ascii="仿宋" w:hAnsi="仿宋" w:eastAsia="仿宋"/>
          <w:szCs w:val="21"/>
        </w:rPr>
      </w:pPr>
      <w:r>
        <w:rPr>
          <w:rFonts w:hint="eastAsia" w:ascii="仿宋" w:hAnsi="仿宋" w:eastAsia="仿宋"/>
          <w:szCs w:val="21"/>
        </w:rPr>
        <w:t>但保险公司对上述(2)及(3)项下被保险人的权益丧失之前，或临时丧失期间的保险财产的物质损失负责赔偿。</w:t>
      </w:r>
    </w:p>
    <w:p>
      <w:pPr>
        <w:pStyle w:val="7"/>
        <w:spacing w:line="360" w:lineRule="auto"/>
        <w:ind w:firstLineChars="200"/>
        <w:rPr>
          <w:rFonts w:ascii="仿宋" w:hAnsi="仿宋" w:eastAsia="仿宋"/>
          <w:szCs w:val="21"/>
        </w:rPr>
      </w:pPr>
      <w:r>
        <w:rPr>
          <w:rFonts w:hint="eastAsia" w:ascii="仿宋" w:hAnsi="仿宋" w:eastAsia="仿宋"/>
          <w:szCs w:val="21"/>
        </w:rPr>
        <w:t>2. 本保险对下列原因引起的直接或间接损失不予负责：</w:t>
      </w:r>
    </w:p>
    <w:p>
      <w:pPr>
        <w:pStyle w:val="7"/>
        <w:spacing w:line="360" w:lineRule="auto"/>
        <w:ind w:firstLineChars="200"/>
        <w:rPr>
          <w:rFonts w:ascii="仿宋" w:hAnsi="仿宋" w:eastAsia="仿宋"/>
          <w:szCs w:val="21"/>
        </w:rPr>
      </w:pPr>
      <w:r>
        <w:rPr>
          <w:rFonts w:hint="eastAsia" w:ascii="仿宋" w:hAnsi="仿宋" w:eastAsia="仿宋"/>
          <w:szCs w:val="21"/>
        </w:rPr>
        <w:t>（1）战争、入侵、外敌行为、敌对行为、类似战争行为(无论宣战与否)、内乱；</w:t>
      </w:r>
    </w:p>
    <w:p>
      <w:pPr>
        <w:pStyle w:val="7"/>
        <w:spacing w:line="360" w:lineRule="auto"/>
        <w:ind w:firstLineChars="200"/>
        <w:rPr>
          <w:rFonts w:ascii="仿宋" w:hAnsi="仿宋" w:eastAsia="仿宋"/>
          <w:szCs w:val="21"/>
        </w:rPr>
      </w:pPr>
      <w:r>
        <w:rPr>
          <w:rFonts w:hint="eastAsia" w:ascii="仿宋" w:hAnsi="仿宋" w:eastAsia="仿宋"/>
          <w:szCs w:val="21"/>
        </w:rPr>
        <w:t>（2）兵变、民众骚动导致的全民起义、军队起义、暴动、叛乱、革命、军事行动或篡权行动；</w:t>
      </w:r>
    </w:p>
    <w:p>
      <w:pPr>
        <w:pStyle w:val="7"/>
        <w:spacing w:line="360" w:lineRule="auto"/>
        <w:ind w:firstLineChars="200"/>
        <w:rPr>
          <w:rFonts w:ascii="仿宋" w:hAnsi="仿宋" w:eastAsia="仿宋"/>
          <w:szCs w:val="21"/>
        </w:rPr>
      </w:pPr>
      <w:r>
        <w:rPr>
          <w:rFonts w:hint="eastAsia" w:ascii="仿宋" w:hAnsi="仿宋" w:eastAsia="仿宋"/>
          <w:szCs w:val="21"/>
        </w:rPr>
        <w:t>（3）代表任何组织，或与之有关联的任何个人采取的旨在动用武力推翻或用恐怖及暴力行为影响政府的行动 (合法的或事实上的)。</w:t>
      </w:r>
    </w:p>
    <w:p>
      <w:pPr>
        <w:pStyle w:val="7"/>
        <w:spacing w:line="360" w:lineRule="auto"/>
        <w:ind w:firstLineChars="200"/>
        <w:rPr>
          <w:rFonts w:ascii="仿宋" w:hAnsi="仿宋" w:eastAsia="仿宋"/>
          <w:szCs w:val="21"/>
        </w:rPr>
      </w:pPr>
      <w:r>
        <w:rPr>
          <w:rFonts w:hint="eastAsia" w:ascii="仿宋" w:hAnsi="仿宋" w:eastAsia="仿宋"/>
          <w:szCs w:val="21"/>
        </w:rPr>
        <w:t>一旦发生诉讼，且保险公司根据本特别条件申明损失不属本保险责任范围时，被保险人如有异议，则举证之责应由保险公司承担。</w:t>
      </w:r>
    </w:p>
    <w:p>
      <w:pPr>
        <w:pStyle w:val="7"/>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赔偿基础条款</w:t>
      </w:r>
    </w:p>
    <w:p>
      <w:pPr>
        <w:pStyle w:val="7"/>
        <w:spacing w:line="360" w:lineRule="auto"/>
        <w:ind w:firstLine="367" w:firstLineChars="175"/>
        <w:rPr>
          <w:rFonts w:ascii="仿宋" w:hAnsi="仿宋" w:eastAsia="仿宋"/>
          <w:szCs w:val="21"/>
        </w:rPr>
      </w:pPr>
      <w:r>
        <w:rPr>
          <w:rFonts w:hint="eastAsia" w:ascii="仿宋" w:hAnsi="仿宋" w:eastAsia="仿宋"/>
          <w:szCs w:val="21"/>
        </w:rPr>
        <w:t>兹经双方同意，本公司将依据出险后以恢复受损标的之设计功能为基本赔偿原则，以恢复、重置、替换或修复受损毁标的的完全重置费用为赔偿标准，即使此费用可能会不同于损失前价值。</w:t>
      </w:r>
    </w:p>
    <w:p>
      <w:pPr>
        <w:pStyle w:val="7"/>
        <w:adjustRightInd/>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367" w:firstLineChars="175"/>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及时检验特别条款</w:t>
      </w:r>
    </w:p>
    <w:p>
      <w:pPr>
        <w:pStyle w:val="7"/>
        <w:spacing w:line="360" w:lineRule="auto"/>
        <w:ind w:firstLine="367" w:firstLineChars="175"/>
        <w:rPr>
          <w:rFonts w:ascii="仿宋" w:hAnsi="仿宋" w:eastAsia="仿宋"/>
          <w:szCs w:val="21"/>
        </w:rPr>
      </w:pPr>
      <w:r>
        <w:rPr>
          <w:rFonts w:hint="eastAsia" w:ascii="仿宋" w:hAnsi="仿宋" w:eastAsia="仿宋"/>
          <w:szCs w:val="21"/>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7"/>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7"/>
        <w:spacing w:line="360" w:lineRule="auto"/>
        <w:ind w:firstLine="367" w:firstLineChars="175"/>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电力意外中断扩展条款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兹经双方同意，本保险单扩展承保保险期限内（包括试车期）因任何外来原因导致的电力意外中断造成保险财产直接的物质损失和第三者赔偿责任。</w:t>
      </w:r>
    </w:p>
    <w:p>
      <w:pPr>
        <w:pStyle w:val="7"/>
        <w:adjustRightInd/>
        <w:spacing w:line="360" w:lineRule="auto"/>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安装试车条款</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地面下陷条款</w:t>
      </w:r>
    </w:p>
    <w:p>
      <w:pPr>
        <w:pStyle w:val="7"/>
        <w:spacing w:line="360" w:lineRule="auto"/>
        <w:ind w:firstLineChars="200"/>
        <w:rPr>
          <w:rFonts w:ascii="仿宋" w:hAnsi="仿宋" w:eastAsia="仿宋"/>
          <w:szCs w:val="21"/>
        </w:rPr>
      </w:pPr>
      <w:r>
        <w:rPr>
          <w:rFonts w:hint="eastAsia" w:ascii="仿宋" w:hAnsi="仿宋" w:eastAsia="仿宋"/>
          <w:szCs w:val="21"/>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474" w:firstLineChars="225"/>
        <w:rPr>
          <w:rFonts w:ascii="仿宋" w:hAnsi="仿宋" w:eastAsia="仿宋"/>
          <w:b/>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fldChar w:fldCharType="begin"/>
      </w:r>
      <w:r>
        <w:instrText xml:space="preserve"> HYPERLINK "file:///C:\\Users\\chenhz\\Downloads\\联十一-询价文件.doc" \l "_top#_top" </w:instrText>
      </w:r>
      <w:r>
        <w:fldChar w:fldCharType="separate"/>
      </w:r>
      <w:bookmarkStart w:id="60" w:name="_Toc212015373"/>
      <w:bookmarkStart w:id="61" w:name="_Toc213669555"/>
      <w:r>
        <w:rPr>
          <w:rStyle w:val="28"/>
          <w:rFonts w:hint="eastAsia" w:ascii="仿宋" w:hAnsi="仿宋" w:eastAsia="仿宋"/>
          <w:b/>
          <w:color w:val="000000"/>
          <w:szCs w:val="21"/>
        </w:rPr>
        <w:t>业主现有的或由被保险人看管照料的财产条款</w:t>
      </w:r>
      <w:bookmarkEnd w:id="60"/>
      <w:bookmarkEnd w:id="61"/>
      <w:r>
        <w:rPr>
          <w:rStyle w:val="28"/>
          <w:rFonts w:hint="eastAsia" w:ascii="仿宋" w:hAnsi="仿宋" w:eastAsia="仿宋"/>
          <w:b/>
          <w:color w:val="000000"/>
          <w:szCs w:val="21"/>
        </w:rPr>
        <w:fldChar w:fldCharType="end"/>
      </w:r>
      <w:r>
        <w:rPr>
          <w:rFonts w:hint="eastAsia" w:ascii="仿宋" w:hAnsi="仿宋" w:eastAsia="仿宋"/>
          <w:b/>
          <w:color w:val="000000"/>
          <w:szCs w:val="21"/>
        </w:rPr>
        <w:t>（</w:t>
      </w:r>
      <w:r>
        <w:rPr>
          <w:rFonts w:hint="eastAsia" w:ascii="仿宋" w:hAnsi="仿宋" w:eastAsia="仿宋"/>
          <w:b/>
          <w:szCs w:val="21"/>
        </w:rPr>
        <w:t>每次事故赔偿限额：</w:t>
      </w:r>
      <w:r>
        <w:rPr>
          <w:rFonts w:hint="eastAsia" w:ascii="仿宋" w:hAnsi="仿宋" w:eastAsia="仿宋"/>
          <w:b/>
          <w:bCs/>
          <w:szCs w:val="21"/>
        </w:rPr>
        <w:t>RMB</w:t>
      </w:r>
      <w:r>
        <w:rPr>
          <w:rFonts w:ascii="仿宋" w:hAnsi="仿宋" w:eastAsia="仿宋"/>
          <w:b/>
          <w:bCs/>
          <w:szCs w:val="21"/>
        </w:rPr>
        <w:t>10</w:t>
      </w:r>
      <w:r>
        <w:rPr>
          <w:rFonts w:hint="eastAsia" w:ascii="仿宋" w:hAnsi="仿宋" w:eastAsia="仿宋"/>
          <w:b/>
          <w:bCs/>
          <w:szCs w:val="21"/>
        </w:rPr>
        <w:t>00万元）</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兹经双方同意，鉴于被保险人已按约定缴付了附加的保险费，本保单第一部分物质损失项下扩展承保业主现有的或由被保险人看管照料的财产。</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保险财产：</w:t>
      </w:r>
      <w:r>
        <w:rPr>
          <w:rFonts w:hint="eastAsia" w:ascii="仿宋" w:hAnsi="仿宋" w:eastAsia="仿宋"/>
          <w:szCs w:val="21"/>
          <w:u w:val="single"/>
        </w:rPr>
        <w:t xml:space="preserve">  财产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保险金额：</w:t>
      </w:r>
      <w:r>
        <w:rPr>
          <w:rFonts w:hint="eastAsia" w:ascii="仿宋" w:hAnsi="仿宋" w:eastAsia="仿宋"/>
          <w:szCs w:val="21"/>
          <w:u w:val="single"/>
        </w:rPr>
        <w:t xml:space="preserve">  以实际为准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本保险合同仅对在施工之前完好的并采取了必要保护措施的财产的损失或损坏负责赔偿。</w:t>
      </w:r>
    </w:p>
    <w:p>
      <w:pPr>
        <w:snapToGrid w:val="0"/>
        <w:spacing w:line="360" w:lineRule="auto"/>
        <w:ind w:firstLine="472" w:firstLineChars="225"/>
        <w:rPr>
          <w:rFonts w:ascii="仿宋" w:hAnsi="仿宋" w:eastAsia="仿宋"/>
          <w:b/>
          <w:bCs/>
          <w:szCs w:val="21"/>
        </w:rPr>
      </w:pPr>
      <w:r>
        <w:rPr>
          <w:rFonts w:hint="eastAsia" w:ascii="仿宋" w:hAnsi="仿宋" w:eastAsia="仿宋"/>
          <w:szCs w:val="21"/>
        </w:rPr>
        <w:t>如因震动、移动或减弱支撑造成保险财产的损失或损坏，保险人仅负责赔偿保险财产由于全部或部分倒塌造成的损失，而</w:t>
      </w:r>
      <w:r>
        <w:rPr>
          <w:rFonts w:hint="eastAsia" w:ascii="仿宋" w:hAnsi="仿宋" w:eastAsia="仿宋"/>
          <w:b/>
          <w:bCs/>
          <w:szCs w:val="21"/>
        </w:rPr>
        <w:t>对既不会影响建筑稳固也不会对其使用者造成危险的保险财产的表面损失，保险人不负责赔偿。</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保险人不负责赔偿下列损失：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根据工程性质和挖掘方法，本可以预见到的损失；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在保险期间内采取必要的防损措施所支付的费用。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10</w:t>
      </w:r>
      <w:r>
        <w:rPr>
          <w:rFonts w:hint="eastAsia" w:ascii="仿宋" w:hAnsi="仿宋" w:eastAsia="仿宋"/>
          <w:szCs w:val="21"/>
        </w:rPr>
        <w:t>00万元；</w:t>
      </w:r>
    </w:p>
    <w:p>
      <w:pPr>
        <w:pStyle w:val="7"/>
        <w:snapToGrid w:val="0"/>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napToGrid w:val="0"/>
        <w:spacing w:line="360" w:lineRule="auto"/>
        <w:ind w:firstLine="472" w:firstLineChars="225"/>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bCs/>
          <w:szCs w:val="21"/>
        </w:rPr>
        <w:t>地下工程条款(150%)</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兹经双方同意，自本保险合同生效之日起，本保险合同特别条款中增加下列条件：</w:t>
      </w:r>
    </w:p>
    <w:p>
      <w:pPr>
        <w:snapToGrid w:val="0"/>
        <w:spacing w:line="360" w:lineRule="auto"/>
        <w:ind w:firstLine="472" w:firstLineChars="225"/>
        <w:rPr>
          <w:rFonts w:ascii="仿宋" w:hAnsi="仿宋" w:eastAsia="仿宋"/>
          <w:szCs w:val="21"/>
        </w:rPr>
      </w:pPr>
      <w:r>
        <w:rPr>
          <w:rFonts w:hint="eastAsia" w:ascii="仿宋" w:hAnsi="仿宋" w:eastAsia="仿宋"/>
          <w:szCs w:val="21"/>
        </w:rPr>
        <w:t>无论本条款是否与本保险合同其他内容相抵触，关地下工程：</w:t>
      </w:r>
    </w:p>
    <w:p>
      <w:pPr>
        <w:snapToGrid w:val="0"/>
        <w:spacing w:line="360" w:lineRule="auto"/>
        <w:ind w:firstLine="472" w:firstLineChars="225"/>
        <w:rPr>
          <w:rFonts w:ascii="仿宋" w:hAnsi="仿宋" w:eastAsia="仿宋"/>
          <w:szCs w:val="21"/>
        </w:rPr>
      </w:pPr>
      <w:r>
        <w:rPr>
          <w:rFonts w:hint="eastAsia" w:ascii="仿宋" w:hAnsi="仿宋" w:eastAsia="仿宋"/>
          <w:szCs w:val="21"/>
        </w:rPr>
        <w:t>1、保险人对下列情况不负责赔偿：</w:t>
      </w:r>
    </w:p>
    <w:p>
      <w:pPr>
        <w:snapToGrid w:val="0"/>
        <w:spacing w:line="360" w:lineRule="auto"/>
        <w:ind w:firstLine="472" w:firstLineChars="225"/>
        <w:rPr>
          <w:rFonts w:ascii="仿宋" w:hAnsi="仿宋" w:eastAsia="仿宋"/>
          <w:szCs w:val="21"/>
        </w:rPr>
      </w:pPr>
      <w:r>
        <w:rPr>
          <w:rFonts w:hint="eastAsia" w:ascii="仿宋" w:hAnsi="仿宋" w:eastAsia="仿宋"/>
          <w:szCs w:val="21"/>
        </w:rPr>
        <w:t>（1）开挖超出设计图纸规定的开挖范围或标高，由此引起的清除塌方和回填费用；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（2）为支撑、加固和稳定岩土而采取的安全措施的费用，无论这种损失将要发生或尚未显现；</w:t>
      </w:r>
    </w:p>
    <w:p>
      <w:pPr>
        <w:snapToGrid w:val="0"/>
        <w:spacing w:line="360" w:lineRule="auto"/>
        <w:ind w:firstLine="472" w:firstLineChars="225"/>
        <w:rPr>
          <w:rFonts w:ascii="仿宋" w:hAnsi="仿宋" w:eastAsia="仿宋"/>
          <w:szCs w:val="21"/>
        </w:rPr>
      </w:pPr>
      <w:r>
        <w:rPr>
          <w:rFonts w:hint="eastAsia" w:ascii="仿宋" w:hAnsi="仿宋" w:eastAsia="仿宋"/>
          <w:szCs w:val="21"/>
        </w:rPr>
        <w:t>（3）膨润土、护壁泥浆和其他土质稳定添加剂的损失；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（4）工程废弃或停工引起的损失（包括废弃工程本身的价值）；</w:t>
      </w:r>
    </w:p>
    <w:p>
      <w:pPr>
        <w:snapToGrid w:val="0"/>
        <w:spacing w:line="360" w:lineRule="auto"/>
        <w:ind w:firstLine="472" w:firstLineChars="225"/>
        <w:rPr>
          <w:rFonts w:ascii="仿宋" w:hAnsi="仿宋" w:eastAsia="仿宋"/>
          <w:szCs w:val="21"/>
        </w:rPr>
      </w:pPr>
      <w:r>
        <w:rPr>
          <w:rFonts w:hint="eastAsia" w:ascii="仿宋" w:hAnsi="仿宋" w:eastAsia="仿宋"/>
          <w:szCs w:val="21"/>
        </w:rPr>
        <w:t>2、被保险人应持续勘查和监测岩土变形并保留相关勘测记录，并根据规范规定、设计要求和经批准的方案采取合理的防损措施。</w:t>
      </w:r>
    </w:p>
    <w:p>
      <w:pPr>
        <w:snapToGrid w:val="0"/>
        <w:spacing w:line="360" w:lineRule="auto"/>
        <w:ind w:firstLine="472" w:firstLineChars="225"/>
        <w:rPr>
          <w:rFonts w:ascii="仿宋" w:hAnsi="仿宋" w:eastAsia="仿宋"/>
          <w:szCs w:val="21"/>
        </w:rPr>
      </w:pPr>
      <w:r>
        <w:rPr>
          <w:rFonts w:hint="eastAsia" w:ascii="仿宋" w:hAnsi="仿宋" w:eastAsia="仿宋"/>
          <w:szCs w:val="21"/>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line="360" w:lineRule="auto"/>
        <w:ind w:firstLine="472" w:firstLineChars="225"/>
        <w:rPr>
          <w:rFonts w:ascii="仿宋" w:hAnsi="仿宋" w:eastAsia="仿宋"/>
          <w:szCs w:val="21"/>
        </w:rPr>
      </w:pPr>
      <w:r>
        <w:rPr>
          <w:rFonts w:hint="eastAsia" w:ascii="仿宋" w:hAnsi="仿宋" w:eastAsia="仿宋"/>
          <w:szCs w:val="21"/>
        </w:rPr>
        <w:t>（1）在损失发生前本应采取的防损减损措施的费用除外；</w:t>
      </w:r>
    </w:p>
    <w:p>
      <w:pPr>
        <w:snapToGrid w:val="0"/>
        <w:spacing w:line="360" w:lineRule="auto"/>
        <w:ind w:firstLine="472" w:firstLineChars="225"/>
        <w:rPr>
          <w:rFonts w:ascii="仿宋" w:hAnsi="仿宋" w:eastAsia="仿宋"/>
          <w:szCs w:val="21"/>
        </w:rPr>
      </w:pPr>
      <w:r>
        <w:rPr>
          <w:rFonts w:hint="eastAsia" w:ascii="仿宋" w:hAnsi="仿宋" w:eastAsia="仿宋"/>
          <w:szCs w:val="21"/>
        </w:rPr>
        <w:t>（2）赔付不超过工程受损部分原始合同造价的150%（施救费用和清理费用另行计算）；</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本保险单所载其他条件不变。</w:t>
      </w:r>
    </w:p>
    <w:p>
      <w:pPr>
        <w:snapToGrid w:val="0"/>
        <w:spacing w:line="360" w:lineRule="auto"/>
        <w:ind w:firstLine="472" w:firstLineChars="225"/>
        <w:rPr>
          <w:rFonts w:ascii="仿宋" w:hAnsi="仿宋" w:eastAsia="仿宋"/>
          <w:szCs w:val="21"/>
        </w:rPr>
      </w:pPr>
    </w:p>
    <w:p>
      <w:pPr>
        <w:pStyle w:val="7"/>
        <w:adjustRightInd/>
        <w:spacing w:line="360" w:lineRule="auto"/>
        <w:jc w:val="center"/>
        <w:rPr>
          <w:rFonts w:ascii="仿宋" w:hAnsi="仿宋" w:eastAsia="仿宋"/>
          <w:b/>
          <w:sz w:val="24"/>
          <w:szCs w:val="21"/>
        </w:rPr>
      </w:pPr>
      <w:r>
        <w:rPr>
          <w:rFonts w:hint="eastAsia" w:ascii="仿宋" w:hAnsi="仿宋" w:eastAsia="仿宋"/>
          <w:b/>
          <w:sz w:val="24"/>
          <w:szCs w:val="21"/>
        </w:rPr>
        <w:t>适用于第二部分第三者责任部分</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交叉责任条款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已在或可在本保险合同物质损失部分投保的财产损失，包括因免赔额，或赔偿限额规定不予赔偿的损失；</w:t>
      </w:r>
    </w:p>
    <w:p>
      <w:pPr>
        <w:pStyle w:val="7"/>
        <w:adjustRightInd/>
        <w:spacing w:line="360" w:lineRule="auto"/>
        <w:ind w:firstLine="422" w:firstLineChars="200"/>
        <w:rPr>
          <w:rFonts w:ascii="仿宋" w:hAnsi="仿宋" w:eastAsia="仿宋"/>
          <w:b/>
          <w:szCs w:val="21"/>
        </w:rPr>
      </w:pPr>
      <w:r>
        <w:rPr>
          <w:rFonts w:hint="eastAsia" w:ascii="仿宋" w:hAnsi="仿宋" w:eastAsia="仿宋"/>
          <w:b/>
          <w:szCs w:val="21"/>
        </w:rPr>
        <w:t>保险公司对所有被保险人由一次事故或同一事由引起的数次事故承担的全部责任不得超过保险单明细表中列明的每次事故赔偿限额。</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震动、移动或减弱支撑扩展条款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兹经双方同意，鉴于投保人已缴付了附加的保险费，本保险合同第三者责任项下扩展承保由于震动、移动或减弱支撑而造成的第三者财产损失和人身伤亡责任，但以下列条件为限：</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一</w:t>
      </w:r>
      <w:r>
        <w:rPr>
          <w:rFonts w:ascii="仿宋" w:hAnsi="仿宋" w:eastAsia="仿宋"/>
          <w:szCs w:val="21"/>
        </w:rPr>
        <w:t>)</w:t>
      </w:r>
      <w:r>
        <w:rPr>
          <w:rFonts w:hint="eastAsia" w:ascii="仿宋" w:hAnsi="仿宋" w:eastAsia="仿宋"/>
          <w:szCs w:val="21"/>
        </w:rPr>
        <w:t>第三者的财产、土地或建筑全部或部分倒塌；</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二</w:t>
      </w:r>
      <w:r>
        <w:rPr>
          <w:rFonts w:ascii="仿宋" w:hAnsi="仿宋" w:eastAsia="仿宋"/>
          <w:szCs w:val="21"/>
        </w:rPr>
        <w:t>)</w:t>
      </w:r>
      <w:r>
        <w:rPr>
          <w:rFonts w:hint="eastAsia" w:ascii="仿宋" w:hAnsi="仿宋" w:eastAsia="仿宋"/>
          <w:szCs w:val="21"/>
        </w:rPr>
        <w:t>被保险人在施工开始之前，第三者的财产、土地或建筑物处于完好状态并采取了必要的防护措施；</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w:t>
      </w:r>
      <w:r>
        <w:rPr>
          <w:rFonts w:hint="eastAsia" w:ascii="仿宋" w:hAnsi="仿宋" w:eastAsia="仿宋"/>
          <w:szCs w:val="21"/>
        </w:rPr>
        <w:t>如经保险人要求，被保险人在施工开始之前应自负费用向保险人提供书面报告说明任何受到危及的第三者财产、土地或建筑物的情况。</w:t>
      </w:r>
    </w:p>
    <w:p>
      <w:pPr>
        <w:snapToGrid w:val="0"/>
        <w:spacing w:line="360" w:lineRule="auto"/>
        <w:ind w:firstLine="422" w:firstLineChars="200"/>
        <w:rPr>
          <w:rFonts w:ascii="仿宋" w:hAnsi="仿宋" w:eastAsia="仿宋"/>
          <w:b/>
          <w:bCs/>
          <w:szCs w:val="21"/>
        </w:rPr>
      </w:pPr>
      <w:r>
        <w:rPr>
          <w:rFonts w:hint="eastAsia" w:ascii="仿宋" w:hAnsi="仿宋" w:eastAsia="仿宋"/>
          <w:b/>
          <w:bCs/>
          <w:szCs w:val="21"/>
        </w:rPr>
        <w:t>保险人不负责赔偿被保险人</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因工程性质和施工方式而导致的可预知的第三者财产损失和人身伤亡责任；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二</w:t>
      </w:r>
      <w:r>
        <w:rPr>
          <w:rFonts w:ascii="仿宋" w:hAnsi="仿宋" w:eastAsia="仿宋"/>
          <w:b/>
          <w:bCs/>
          <w:szCs w:val="21"/>
        </w:rPr>
        <w:t>)</w:t>
      </w:r>
      <w:r>
        <w:rPr>
          <w:rFonts w:hint="eastAsia" w:ascii="仿宋" w:hAnsi="仿宋" w:eastAsia="仿宋"/>
          <w:b/>
          <w:bCs/>
          <w:szCs w:val="21"/>
        </w:rPr>
        <w:t>既不影响第三者财产、土地或建筑物的稳定性，又不危及其拥有人的表面损坏；</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三</w:t>
      </w:r>
      <w:r>
        <w:rPr>
          <w:rFonts w:ascii="仿宋" w:hAnsi="仿宋" w:eastAsia="仿宋"/>
          <w:b/>
          <w:bCs/>
          <w:szCs w:val="21"/>
        </w:rPr>
        <w:t>)</w:t>
      </w:r>
      <w:r>
        <w:rPr>
          <w:rFonts w:hint="eastAsia" w:ascii="仿宋" w:hAnsi="仿宋" w:eastAsia="仿宋"/>
          <w:b/>
          <w:bCs/>
          <w:szCs w:val="21"/>
        </w:rPr>
        <w:t>在保险期内，被保险人为防止损失发生而采取预防或减少损失的费用。</w:t>
      </w:r>
    </w:p>
    <w:p>
      <w:pPr>
        <w:snapToGrid w:val="0"/>
        <w:spacing w:line="360" w:lineRule="auto"/>
        <w:ind w:firstLine="420" w:firstLineChars="200"/>
        <w:rPr>
          <w:rFonts w:ascii="仿宋" w:hAnsi="仿宋" w:eastAsia="仿宋"/>
          <w:szCs w:val="21"/>
        </w:rPr>
      </w:pPr>
      <w:r>
        <w:rPr>
          <w:rFonts w:hint="eastAsia" w:ascii="仿宋" w:hAnsi="仿宋" w:eastAsia="仿宋"/>
          <w:szCs w:val="21"/>
        </w:rPr>
        <w:t>本保险合同所载其他条件不变。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工地访问条款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szCs w:val="21"/>
        </w:rPr>
        <w:t>“</w:t>
      </w:r>
      <w:r>
        <w:rPr>
          <w:rFonts w:hint="eastAsia" w:ascii="仿宋" w:hAnsi="仿宋" w:eastAsia="仿宋"/>
          <w:szCs w:val="21"/>
        </w:rPr>
        <w:t>第三者责任险</w:t>
      </w:r>
      <w:r>
        <w:rPr>
          <w:rFonts w:ascii="仿宋" w:hAnsi="仿宋" w:eastAsia="仿宋"/>
          <w:szCs w:val="21"/>
        </w:rPr>
        <w:t>”</w:t>
      </w:r>
      <w:r>
        <w:rPr>
          <w:rFonts w:hint="eastAsia" w:ascii="仿宋" w:hAnsi="仿宋" w:eastAsia="仿宋"/>
          <w:szCs w:val="21"/>
        </w:rPr>
        <w:t>所指的第三者范畴。</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急救费用条款（每次事故赔偿限额：RMB</w:t>
      </w:r>
      <w:r>
        <w:rPr>
          <w:rFonts w:ascii="仿宋" w:hAnsi="仿宋" w:eastAsia="仿宋"/>
          <w:b/>
          <w:szCs w:val="21"/>
        </w:rPr>
        <w:t>10</w:t>
      </w:r>
      <w:r>
        <w:rPr>
          <w:rFonts w:hint="eastAsia" w:ascii="仿宋" w:hAnsi="仿宋" w:eastAsia="仿宋"/>
          <w:b/>
          <w:szCs w:val="21"/>
        </w:rPr>
        <w:t>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兹经双方同意，本保险合同扩展被保险人因本保险合同明细表中列明的施工场地及其邻近区域内发生意外事故造成第三者人身伤亡时应支付的合理急救和救护车的费用。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建（构）筑物裂缝责任扩展条款（每次事故赔偿限额：RMB1000万元）</w:t>
      </w:r>
    </w:p>
    <w:p>
      <w:pPr>
        <w:pStyle w:val="7"/>
        <w:snapToGrid w:val="0"/>
        <w:spacing w:before="78" w:beforeLines="25" w:line="360" w:lineRule="auto"/>
        <w:ind w:firstLine="480"/>
        <w:rPr>
          <w:rFonts w:ascii="仿宋" w:hAnsi="仿宋" w:eastAsia="仿宋"/>
          <w:szCs w:val="21"/>
        </w:rPr>
      </w:pPr>
      <w:r>
        <w:rPr>
          <w:rFonts w:hint="eastAsia" w:ascii="仿宋" w:hAnsi="仿宋" w:eastAsia="仿宋"/>
          <w:szCs w:val="21"/>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Fonts w:hint="eastAsia" w:ascii="仿宋" w:hAnsi="仿宋" w:eastAsia="仿宋"/>
          <w:b/>
          <w:szCs w:val="21"/>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w:t>
      </w:r>
      <w:r>
        <w:rPr>
          <w:rFonts w:hint="eastAsia" w:ascii="仿宋" w:hAnsi="仿宋" w:eastAsia="仿宋"/>
          <w:bCs/>
          <w:szCs w:val="21"/>
        </w:rPr>
        <w:t>RMB</w:t>
      </w:r>
      <w:r>
        <w:rPr>
          <w:rFonts w:hint="eastAsia" w:ascii="仿宋" w:hAnsi="仿宋" w:eastAsia="仿宋"/>
          <w:szCs w:val="21"/>
        </w:rPr>
        <w:t>1000万元；</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自然灾害责任损失扩展条款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车辆装卸责任条款（每次事故赔偿限额：RMB500万元）</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line="360" w:lineRule="auto"/>
        <w:ind w:firstLine="420" w:firstLineChars="200"/>
        <w:rPr>
          <w:rFonts w:ascii="仿宋" w:hAnsi="仿宋" w:eastAsia="仿宋"/>
          <w:szCs w:val="21"/>
        </w:rPr>
      </w:pPr>
      <w:r>
        <w:rPr>
          <w:rFonts w:hint="eastAsia" w:ascii="仿宋" w:hAnsi="仿宋" w:eastAsia="仿宋"/>
          <w:szCs w:val="21"/>
        </w:rPr>
        <w:t>每次事故赔偿限额：</w:t>
      </w:r>
      <w:r>
        <w:rPr>
          <w:rFonts w:ascii="仿宋" w:hAnsi="仿宋" w:eastAsia="仿宋"/>
          <w:szCs w:val="21"/>
        </w:rPr>
        <w:t>RMB500</w:t>
      </w:r>
      <w:r>
        <w:rPr>
          <w:rFonts w:hint="eastAsia" w:ascii="仿宋" w:hAnsi="仿宋" w:eastAsia="仿宋"/>
          <w:szCs w:val="21"/>
        </w:rPr>
        <w:t>万元。</w:t>
      </w:r>
    </w:p>
    <w:p>
      <w:pPr>
        <w:snapToGrid w:val="0"/>
        <w:spacing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保证期内第三者责任扩展条款</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兹经双方同意并约定</w:t>
      </w:r>
      <w:r>
        <w:rPr>
          <w:rFonts w:ascii="仿宋" w:hAnsi="仿宋" w:eastAsia="仿宋"/>
          <w:szCs w:val="21"/>
        </w:rPr>
        <w:t>,</w:t>
      </w:r>
      <w:r>
        <w:rPr>
          <w:rFonts w:hint="eastAsia" w:ascii="仿宋" w:hAnsi="仿宋" w:eastAsia="仿宋"/>
          <w:szCs w:val="21"/>
        </w:rPr>
        <w:t>本保单扩展承保保险单中列明的保证期内因保险事故引起的第三者责任。</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napToGrid w:val="0"/>
        <w:spacing w:before="78"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地下电缆、管道及设施条款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7"/>
        <w:adjustRightInd/>
        <w:spacing w:line="360" w:lineRule="auto"/>
        <w:ind w:firstLineChars="200"/>
        <w:rPr>
          <w:rFonts w:ascii="仿宋" w:hAnsi="仿宋" w:eastAsia="仿宋"/>
          <w:szCs w:val="21"/>
        </w:rPr>
      </w:pPr>
      <w:r>
        <w:rPr>
          <w:rFonts w:hint="eastAsia" w:ascii="仿宋" w:hAnsi="仿宋" w:eastAsia="仿宋"/>
          <w:szCs w:val="21"/>
        </w:rPr>
        <w:t>（1）对图纸上正确标明位置的地下设施的损失赔偿应先扣除以下列明的绝对免赔额：人民币壹拾万元，或损失金额的20%，以高者为准；</w:t>
      </w:r>
    </w:p>
    <w:p>
      <w:pPr>
        <w:pStyle w:val="7"/>
        <w:adjustRightInd/>
        <w:spacing w:line="360" w:lineRule="auto"/>
        <w:ind w:firstLineChars="200"/>
        <w:rPr>
          <w:rFonts w:ascii="仿宋" w:hAnsi="仿宋" w:eastAsia="仿宋"/>
          <w:szCs w:val="21"/>
        </w:rPr>
      </w:pPr>
      <w:r>
        <w:rPr>
          <w:rFonts w:hint="eastAsia" w:ascii="仿宋" w:hAnsi="仿宋" w:eastAsia="仿宋"/>
          <w:szCs w:val="21"/>
        </w:rPr>
        <w:t>（2）对图纸上错误标明位置的地下设施的损失赔偿应先扣除以下列明的绝对免赔额；人民币伍万元，或损失金额的20%，以高者为准；</w:t>
      </w:r>
    </w:p>
    <w:p>
      <w:pPr>
        <w:pStyle w:val="7"/>
        <w:adjustRightInd/>
        <w:spacing w:line="360" w:lineRule="auto"/>
        <w:ind w:firstLineChars="200"/>
        <w:rPr>
          <w:rFonts w:ascii="仿宋" w:hAnsi="仿宋" w:eastAsia="仿宋"/>
          <w:szCs w:val="21"/>
        </w:rPr>
      </w:pPr>
      <w:r>
        <w:rPr>
          <w:rFonts w:hint="eastAsia" w:ascii="仿宋" w:hAnsi="仿宋" w:eastAsia="仿宋"/>
          <w:szCs w:val="21"/>
        </w:rPr>
        <w:t>任何损失赔偿仅限于电缆、管道及地下设施的修理费用, 任何后果损失及罚金均不负责。</w:t>
      </w:r>
    </w:p>
    <w:p>
      <w:pPr>
        <w:spacing w:line="360" w:lineRule="auto"/>
        <w:rPr>
          <w:rFonts w:ascii="仿宋" w:hAnsi="仿宋" w:eastAsia="仿宋"/>
          <w:szCs w:val="21"/>
        </w:rPr>
      </w:pPr>
    </w:p>
    <w:p>
      <w:pPr>
        <w:pStyle w:val="7"/>
        <w:adjustRightInd/>
        <w:spacing w:line="360" w:lineRule="auto"/>
        <w:jc w:val="center"/>
        <w:rPr>
          <w:rFonts w:ascii="仿宋" w:hAnsi="仿宋" w:eastAsia="仿宋"/>
          <w:b/>
          <w:sz w:val="24"/>
          <w:szCs w:val="21"/>
        </w:rPr>
      </w:pPr>
      <w:r>
        <w:rPr>
          <w:rFonts w:hint="eastAsia" w:ascii="仿宋" w:hAnsi="仿宋" w:eastAsia="仿宋"/>
          <w:b/>
          <w:sz w:val="24"/>
          <w:szCs w:val="21"/>
        </w:rPr>
        <w:t>同时适用于物质损失部分和第三者责任部分</w:t>
      </w: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bookmarkStart w:id="62" w:name="预付赔款条款"/>
      <w:bookmarkEnd w:id="62"/>
      <w:r>
        <w:rPr>
          <w:rFonts w:hint="eastAsia" w:ascii="仿宋" w:hAnsi="仿宋" w:eastAsia="仿宋"/>
          <w:b/>
          <w:szCs w:val="21"/>
        </w:rPr>
        <w:t>错误和遗漏条款</w:t>
      </w:r>
    </w:p>
    <w:p>
      <w:pPr>
        <w:pStyle w:val="7"/>
        <w:adjustRightInd/>
        <w:spacing w:line="360" w:lineRule="auto"/>
        <w:ind w:firstLineChars="200"/>
        <w:rPr>
          <w:rFonts w:ascii="仿宋" w:hAnsi="仿宋" w:eastAsia="仿宋"/>
          <w:b/>
          <w:szCs w:val="21"/>
        </w:rPr>
      </w:pPr>
      <w:r>
        <w:rPr>
          <w:rFonts w:hint="eastAsia" w:ascii="仿宋" w:hAnsi="仿宋" w:eastAsia="仿宋"/>
          <w:szCs w:val="21"/>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szCs w:val="21"/>
        </w:rPr>
        <w:t>但投保人、被保险人一旦发现其延迟、错误或遗漏，应立即通知保险人上述事项，并支付从风险增加之日起至保险期间届满之日止期间可能的额外保险费，否则保险人不承担保险责任。</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pStyle w:val="7"/>
        <w:adjustRightInd/>
        <w:spacing w:line="360" w:lineRule="auto"/>
        <w:jc w:val="center"/>
        <w:rPr>
          <w:rFonts w:ascii="仿宋" w:hAnsi="仿宋" w:eastAsia="仿宋"/>
          <w:b/>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不受控制条款</w:t>
      </w:r>
    </w:p>
    <w:p>
      <w:pPr>
        <w:pStyle w:val="7"/>
        <w:adjustRightInd/>
        <w:spacing w:line="360" w:lineRule="auto"/>
        <w:ind w:firstLineChars="200"/>
        <w:rPr>
          <w:rFonts w:ascii="仿宋" w:hAnsi="仿宋" w:eastAsia="仿宋"/>
          <w:szCs w:val="21"/>
        </w:rPr>
      </w:pPr>
      <w:r>
        <w:rPr>
          <w:rFonts w:hint="eastAsia" w:ascii="仿宋" w:hAnsi="仿宋" w:eastAsia="仿宋"/>
          <w:szCs w:val="21"/>
        </w:rPr>
        <w:t>经双方同意，被保险人在无法控制或不存在过错的情况下违反本保险合同的条件和保证，本保险合同的保障不受影响。</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违反条件条款</w:t>
      </w:r>
    </w:p>
    <w:p>
      <w:pPr>
        <w:pStyle w:val="7"/>
        <w:adjustRightInd/>
        <w:spacing w:line="360" w:lineRule="auto"/>
        <w:ind w:firstLineChars="200"/>
        <w:rPr>
          <w:rFonts w:ascii="仿宋" w:hAnsi="仿宋" w:eastAsia="仿宋"/>
          <w:szCs w:val="21"/>
        </w:rPr>
      </w:pPr>
      <w:r>
        <w:rPr>
          <w:rFonts w:hint="eastAsia" w:ascii="仿宋" w:hAnsi="仿宋" w:eastAsia="仿宋"/>
          <w:szCs w:val="21"/>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停工损失扩展条款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兹经双方同意，本保险扩展承保被保险工程全部或部分停工期间发生本保险单项下的保险责任范围内的事故导致的损失。但仅限于连续停工不超过6个月的工程部分，并且被保险人</w:t>
      </w:r>
    </w:p>
    <w:p>
      <w:pPr>
        <w:pStyle w:val="7"/>
        <w:adjustRightInd/>
        <w:spacing w:line="360" w:lineRule="auto"/>
        <w:ind w:firstLineChars="200"/>
        <w:rPr>
          <w:rFonts w:ascii="仿宋" w:hAnsi="仿宋" w:eastAsia="仿宋"/>
          <w:szCs w:val="21"/>
        </w:rPr>
      </w:pPr>
      <w:r>
        <w:rPr>
          <w:rFonts w:hint="eastAsia" w:ascii="仿宋" w:hAnsi="仿宋" w:eastAsia="仿宋"/>
          <w:szCs w:val="21"/>
        </w:rPr>
        <w:t>（1）在发生停工时，必须及时书面通知保险人；</w:t>
      </w:r>
    </w:p>
    <w:p>
      <w:pPr>
        <w:pStyle w:val="7"/>
        <w:adjustRightInd/>
        <w:spacing w:line="360" w:lineRule="auto"/>
        <w:ind w:firstLineChars="200"/>
        <w:rPr>
          <w:rFonts w:ascii="仿宋" w:hAnsi="仿宋" w:eastAsia="仿宋"/>
          <w:szCs w:val="21"/>
        </w:rPr>
      </w:pPr>
      <w:r>
        <w:rPr>
          <w:rFonts w:hint="eastAsia" w:ascii="仿宋" w:hAnsi="仿宋" w:eastAsia="仿宋"/>
          <w:szCs w:val="21"/>
        </w:rPr>
        <w:t>（2）停工期间，必须对停工部分工程采取合理的防损措施；</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地下炸弹特别条款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兹经双方同意，本保险单总除外责任(一) 1.  "战争、类似战争行为、敌对行为、恐怖行动、谋杀、政变。"不适用于工程开工前就已在地下或水下埋藏的炸弹、地雷、鱼雷、弹药及其它军火引起的损失。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本保险单所载其它条件不变。  </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保险金额及保费调整条款（±10%）</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7"/>
        <w:adjustRightInd/>
        <w:spacing w:line="360" w:lineRule="auto"/>
        <w:ind w:firstLineChars="200"/>
        <w:rPr>
          <w:rFonts w:ascii="仿宋" w:hAnsi="仿宋" w:eastAsia="仿宋"/>
          <w:szCs w:val="21"/>
        </w:rPr>
      </w:pPr>
      <w:r>
        <w:rPr>
          <w:rFonts w:hint="eastAsia" w:ascii="仿宋" w:hAnsi="仿宋" w:eastAsia="仿宋"/>
          <w:szCs w:val="21"/>
        </w:rPr>
        <w:t>若本保险单项下第一部分被保险工程经业主审计的工程合同价的变动幅度不超过预计保险金额的</w:t>
      </w:r>
      <w:r>
        <w:rPr>
          <w:rFonts w:ascii="仿宋" w:hAnsi="仿宋" w:eastAsia="仿宋"/>
          <w:szCs w:val="21"/>
        </w:rPr>
        <w:t>±</w:t>
      </w:r>
      <w:r>
        <w:rPr>
          <w:rFonts w:hint="eastAsia" w:ascii="仿宋" w:hAnsi="仿宋" w:eastAsia="仿宋"/>
          <w:szCs w:val="21"/>
        </w:rPr>
        <w:t>10%，保险人同意不再调整保险费。</w:t>
      </w:r>
    </w:p>
    <w:p>
      <w:pPr>
        <w:pStyle w:val="7"/>
        <w:adjustRightInd/>
        <w:spacing w:line="360" w:lineRule="auto"/>
        <w:ind w:firstLineChars="200"/>
        <w:rPr>
          <w:rFonts w:ascii="仿宋" w:hAnsi="仿宋" w:eastAsia="仿宋"/>
          <w:szCs w:val="21"/>
        </w:rPr>
      </w:pPr>
      <w:r>
        <w:rPr>
          <w:rFonts w:hint="eastAsia" w:ascii="仿宋" w:hAnsi="仿宋" w:eastAsia="仿宋"/>
          <w:szCs w:val="21"/>
        </w:rPr>
        <w:t>如本保险单项下第一部分被保险工程经业主审计的工程合同价的变动幅度超过预计总保险金额的</w:t>
      </w:r>
      <w:r>
        <w:rPr>
          <w:rFonts w:ascii="仿宋" w:hAnsi="仿宋" w:eastAsia="仿宋"/>
          <w:szCs w:val="21"/>
        </w:rPr>
        <w:t>±</w:t>
      </w:r>
      <w:r>
        <w:rPr>
          <w:rFonts w:hint="eastAsia" w:ascii="仿宋" w:hAnsi="仿宋" w:eastAsia="仿宋"/>
          <w:szCs w:val="21"/>
        </w:rPr>
        <w:t>10%时，双方同意对超出或低于第一部分预计保险金额的部分，按照本保险单明细表中的保险费率对保险费进行相应的调增或调减。</w:t>
      </w:r>
    </w:p>
    <w:p>
      <w:pPr>
        <w:pStyle w:val="7"/>
        <w:adjustRightInd/>
        <w:spacing w:line="360" w:lineRule="auto"/>
        <w:ind w:firstLineChars="200"/>
        <w:rPr>
          <w:rFonts w:ascii="仿宋" w:hAnsi="仿宋" w:eastAsia="仿宋"/>
          <w:szCs w:val="21"/>
        </w:rPr>
      </w:pPr>
      <w:r>
        <w:rPr>
          <w:rFonts w:hint="eastAsia" w:ascii="仿宋" w:hAnsi="仿宋" w:eastAsia="仿宋"/>
          <w:szCs w:val="21"/>
        </w:rPr>
        <w:t>如果工程提前竣工，保险费亦不予退还。</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pacing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textAlignment w:val="auto"/>
        <w:rPr>
          <w:rFonts w:ascii="仿宋" w:hAnsi="仿宋" w:eastAsia="仿宋"/>
          <w:b/>
          <w:szCs w:val="21"/>
        </w:rPr>
      </w:pPr>
      <w:r>
        <w:rPr>
          <w:rFonts w:hint="eastAsia" w:ascii="仿宋" w:hAnsi="仿宋" w:eastAsia="仿宋"/>
          <w:b/>
          <w:szCs w:val="21"/>
        </w:rPr>
        <w:t>预付赔款条款（初步核定金额的50%）</w:t>
      </w:r>
    </w:p>
    <w:p>
      <w:pPr>
        <w:pStyle w:val="7"/>
        <w:adjustRightInd/>
        <w:spacing w:line="360" w:lineRule="auto"/>
        <w:ind w:firstLineChars="200"/>
        <w:rPr>
          <w:rFonts w:ascii="仿宋" w:hAnsi="仿宋" w:eastAsia="仿宋"/>
          <w:szCs w:val="21"/>
        </w:rPr>
      </w:pPr>
      <w:r>
        <w:rPr>
          <w:rFonts w:hint="eastAsia" w:ascii="仿宋" w:hAnsi="仿宋" w:eastAsia="仿宋"/>
          <w:szCs w:val="21"/>
        </w:rPr>
        <w:t>当发生保险事故后，</w:t>
      </w:r>
      <w:r>
        <w:rPr>
          <w:rFonts w:hint="eastAsia" w:ascii="仿宋" w:hAnsi="仿宋" w:eastAsia="仿宋" w:cs="宋体"/>
          <w:szCs w:val="21"/>
        </w:rPr>
        <w:t>在保险责任明确但损失金额尚不能确定的情况下</w:t>
      </w:r>
      <w:r>
        <w:rPr>
          <w:rFonts w:hint="eastAsia" w:ascii="仿宋" w:hAnsi="仿宋" w:eastAsia="仿宋"/>
          <w:szCs w:val="21"/>
        </w:rPr>
        <w:t>，保险人按被保险人要求预先支付赔款于被保险人，其比例为初步核损赔偿金额（扣除免赔后）的50% 。待最终结案之后，按实际赔偿总数，多退少补。</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工程完工部分扩展条款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指定理算人条款</w:t>
      </w:r>
    </w:p>
    <w:p>
      <w:pPr>
        <w:pStyle w:val="7"/>
        <w:spacing w:line="360" w:lineRule="auto"/>
        <w:ind w:firstLineChars="200"/>
        <w:rPr>
          <w:rFonts w:ascii="仿宋" w:hAnsi="仿宋" w:eastAsia="仿宋"/>
          <w:szCs w:val="21"/>
        </w:rPr>
      </w:pPr>
      <w:r>
        <w:rPr>
          <w:rFonts w:hint="eastAsia" w:ascii="仿宋" w:hAnsi="仿宋" w:eastAsia="仿宋"/>
          <w:szCs w:val="21"/>
        </w:rPr>
        <w:t>兹经双方同意，如果预计第一部分项下的索赔金额超过RMB50万或对损失理算发生争议时，本公司同意委请被保险人事先同意的损失理算师对赔案进行理算，并负担所有费用。备选理算人包括：深圳市万宜麦理伦保险公估有限公司或福建三赢保险公估有限公司；</w:t>
      </w:r>
    </w:p>
    <w:p>
      <w:pPr>
        <w:pStyle w:val="7"/>
        <w:spacing w:line="360" w:lineRule="auto"/>
        <w:ind w:firstLineChars="200"/>
        <w:rPr>
          <w:rFonts w:ascii="仿宋" w:hAnsi="仿宋" w:eastAsia="仿宋"/>
          <w:szCs w:val="21"/>
        </w:rPr>
      </w:pPr>
      <w:r>
        <w:rPr>
          <w:rFonts w:hint="eastAsia" w:ascii="仿宋" w:hAnsi="仿宋" w:eastAsia="仿宋"/>
          <w:szCs w:val="21"/>
        </w:rPr>
        <w:t>本保单所载其他条件不变。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放弃代位追偿权条款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7"/>
        <w:adjustRightInd/>
        <w:spacing w:line="360" w:lineRule="auto"/>
        <w:ind w:firstLineChars="200"/>
        <w:rPr>
          <w:rFonts w:ascii="仿宋" w:hAnsi="仿宋" w:eastAsia="仿宋"/>
          <w:szCs w:val="21"/>
        </w:rPr>
      </w:pPr>
      <w:r>
        <w:rPr>
          <w:rFonts w:hint="eastAsia" w:ascii="仿宋" w:hAnsi="仿宋" w:eastAsia="仿宋"/>
          <w:szCs w:val="21"/>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b/>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时间调整条款（72小时）</w:t>
      </w:r>
    </w:p>
    <w:p>
      <w:pPr>
        <w:autoSpaceDN w:val="0"/>
        <w:spacing w:line="360" w:lineRule="auto"/>
        <w:ind w:firstLine="420" w:firstLineChars="200"/>
        <w:rPr>
          <w:rFonts w:ascii="仿宋" w:hAnsi="仿宋" w:eastAsia="仿宋"/>
          <w:kern w:val="0"/>
          <w:szCs w:val="21"/>
        </w:rPr>
      </w:pPr>
      <w:r>
        <w:rPr>
          <w:rFonts w:hint="eastAsia" w:ascii="仿宋" w:hAnsi="仿宋" w:eastAsia="仿宋"/>
          <w:kern w:val="0"/>
          <w:szCs w:val="21"/>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autoSpaceDN w:val="0"/>
        <w:spacing w:line="360" w:lineRule="auto"/>
        <w:ind w:firstLine="420" w:firstLineChars="200"/>
        <w:rPr>
          <w:rFonts w:ascii="仿宋" w:hAnsi="仿宋" w:eastAsia="仿宋"/>
          <w:kern w:val="0"/>
          <w:szCs w:val="21"/>
        </w:rPr>
      </w:pPr>
      <w:r>
        <w:rPr>
          <w:rFonts w:hint="eastAsia" w:ascii="仿宋" w:hAnsi="仿宋" w:eastAsia="仿宋"/>
          <w:kern w:val="0"/>
          <w:szCs w:val="21"/>
        </w:rPr>
        <w:t>假如上述之任何期间，是在保险合同终止日之前发生，该期间虽然已超过保险合同截止日期，本保险对发生之暴风雨、台风、洪水或地震仍负赔偿责任，如同其损失在保险期内发生一般。</w:t>
      </w:r>
    </w:p>
    <w:p>
      <w:pPr>
        <w:jc w:val="left"/>
        <w:textAlignment w:val="auto"/>
        <w:rPr>
          <w:rFonts w:ascii="Arial" w:hAnsi="Arial"/>
          <w:b/>
          <w:bCs/>
          <w:kern w:val="0"/>
          <w:sz w:val="28"/>
          <w:szCs w:val="32"/>
        </w:rPr>
      </w:pPr>
      <w:r>
        <w:rPr>
          <w:rFonts w:hint="eastAsia" w:ascii="仿宋" w:hAnsi="仿宋" w:eastAsia="仿宋"/>
          <w:kern w:val="0"/>
          <w:szCs w:val="21"/>
        </w:rPr>
        <w:t>本保险单所载其它条件不变。</w:t>
      </w:r>
      <w:r>
        <w:br w:type="page"/>
      </w:r>
    </w:p>
    <w:p>
      <w:pPr>
        <w:pStyle w:val="6"/>
        <w:rPr>
          <w:rStyle w:val="25"/>
          <w:rFonts w:ascii="仿宋" w:hAnsi="仿宋" w:eastAsia="仿宋" w:cs="Times New Roman"/>
          <w:sz w:val="24"/>
          <w:szCs w:val="24"/>
        </w:rPr>
      </w:pPr>
      <w:bookmarkStart w:id="63" w:name="_Toc156478782"/>
      <w:r>
        <w:rPr>
          <w:rStyle w:val="25"/>
          <w:rFonts w:hint="eastAsia" w:ascii="仿宋" w:hAnsi="仿宋" w:eastAsia="仿宋" w:cs="Times New Roman"/>
          <w:sz w:val="24"/>
          <w:szCs w:val="24"/>
        </w:rPr>
        <w:t>险种2：建筑施工行业安全生产责任保险</w:t>
      </w:r>
      <w:bookmarkEnd w:id="63"/>
    </w:p>
    <w:p>
      <w:pPr>
        <w:ind w:left="720"/>
        <w:rPr>
          <w:rStyle w:val="25"/>
          <w:rFonts w:ascii="仿宋" w:hAnsi="仿宋" w:eastAsia="仿宋" w:cs="Times New Roman"/>
          <w:b/>
          <w:bCs/>
          <w:sz w:val="24"/>
          <w:szCs w:val="24"/>
        </w:rPr>
      </w:pPr>
      <w:r>
        <w:rPr>
          <w:rStyle w:val="25"/>
          <w:rFonts w:hint="eastAsia" w:ascii="仿宋" w:hAnsi="仿宋" w:eastAsia="仿宋" w:cs="Times New Roman"/>
          <w:b/>
          <w:bCs/>
          <w:sz w:val="24"/>
          <w:szCs w:val="24"/>
        </w:rPr>
        <w:t>1、保险要素表：保险单明细表的对应项目按本表所列。</w:t>
      </w:r>
    </w:p>
    <w:tbl>
      <w:tblPr>
        <w:tblStyle w:val="21"/>
        <w:tblW w:w="90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cs="仿宋"/>
                <w:b/>
                <w:bCs/>
                <w:sz w:val="24"/>
                <w:szCs w:val="24"/>
              </w:rPr>
            </w:pPr>
            <w:r>
              <w:rPr>
                <w:rStyle w:val="25"/>
                <w:rFonts w:hint="eastAsia" w:ascii="仿宋" w:hAnsi="仿宋" w:eastAsia="仿宋" w:cs="仿宋"/>
                <w:b/>
                <w:bCs/>
                <w:sz w:val="24"/>
                <w:szCs w:val="24"/>
              </w:rPr>
              <w:t>项目</w:t>
            </w:r>
          </w:p>
        </w:tc>
        <w:tc>
          <w:tcPr>
            <w:tcW w:w="7083"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cs="仿宋"/>
                <w:sz w:val="24"/>
                <w:szCs w:val="24"/>
              </w:rPr>
            </w:pPr>
            <w:r>
              <w:rPr>
                <w:rStyle w:val="25"/>
                <w:rFonts w:hint="eastAsia" w:ascii="仿宋" w:hAnsi="仿宋" w:eastAsia="仿宋" w:cs="仿宋"/>
                <w:sz w:val="24"/>
                <w:szCs w:val="24"/>
              </w:rPr>
              <w:t>百合馨院项目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cs="仿宋"/>
                <w:b/>
                <w:bCs/>
                <w:sz w:val="24"/>
                <w:szCs w:val="24"/>
              </w:rPr>
            </w:pPr>
            <w:r>
              <w:rPr>
                <w:rStyle w:val="25"/>
                <w:rFonts w:hint="eastAsia" w:ascii="仿宋" w:hAnsi="仿宋" w:eastAsia="仿宋" w:cs="仿宋"/>
                <w:b/>
                <w:bCs/>
                <w:sz w:val="24"/>
                <w:szCs w:val="24"/>
              </w:rPr>
              <w:t>保险金额：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rPr>
            </w:pPr>
            <w:r>
              <w:rPr>
                <w:rStyle w:val="25"/>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5"/>
                <w:rFonts w:ascii="仿宋" w:hAnsi="仿宋" w:eastAsia="仿宋" w:cs="仿宋"/>
                <w:color w:val="000000" w:themeColor="text1"/>
                <w:sz w:val="24"/>
                <w:szCs w:val="24"/>
                <w14:textFill>
                  <w14:solidFill>
                    <w14:schemeClr w14:val="tx1"/>
                  </w14:solidFill>
                </w14:textFill>
              </w:rPr>
              <w:t>10</w:t>
            </w:r>
            <w:r>
              <w:rPr>
                <w:rStyle w:val="25"/>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5"/>
                <w:rFonts w:ascii="仿宋" w:hAnsi="仿宋" w:eastAsia="仿宋" w:cs="仿宋"/>
                <w:color w:val="000000" w:themeColor="text1"/>
                <w:sz w:val="24"/>
                <w:szCs w:val="24"/>
                <w14:textFill>
                  <w14:solidFill>
                    <w14:schemeClr w14:val="tx1"/>
                  </w14:solidFill>
                </w14:textFill>
              </w:rPr>
              <w:t>3</w:t>
            </w:r>
            <w:r>
              <w:rPr>
                <w:rStyle w:val="25"/>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cs="仿宋"/>
                <w:b/>
                <w:bCs/>
                <w:sz w:val="24"/>
                <w:szCs w:val="24"/>
              </w:rPr>
            </w:pPr>
            <w:r>
              <w:rPr>
                <w:rStyle w:val="25"/>
                <w:rFonts w:hint="eastAsia" w:ascii="仿宋" w:hAnsi="仿宋" w:eastAsia="仿宋" w:cs="仿宋"/>
                <w:b/>
                <w:bCs/>
                <w:sz w:val="24"/>
                <w:szCs w:val="24"/>
              </w:rPr>
              <w:t>赔偿限额</w:t>
            </w:r>
          </w:p>
        </w:tc>
        <w:tc>
          <w:tcPr>
            <w:tcW w:w="7083"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rPr>
            </w:pPr>
            <w:r>
              <w:rPr>
                <w:rStyle w:val="25"/>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5"/>
                <w:rFonts w:ascii="仿宋" w:hAnsi="仿宋" w:eastAsia="仿宋" w:cs="仿宋"/>
                <w:color w:val="000000" w:themeColor="text1"/>
                <w:sz w:val="24"/>
                <w:szCs w:val="24"/>
                <w14:textFill>
                  <w14:solidFill>
                    <w14:schemeClr w14:val="tx1"/>
                  </w14:solidFill>
                </w14:textFill>
              </w:rPr>
              <w:t>10</w:t>
            </w:r>
            <w:r>
              <w:rPr>
                <w:rStyle w:val="25"/>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5"/>
                <w:rFonts w:ascii="仿宋" w:hAnsi="仿宋" w:eastAsia="仿宋" w:cs="仿宋"/>
                <w:color w:val="000000" w:themeColor="text1"/>
                <w:sz w:val="24"/>
                <w:szCs w:val="24"/>
                <w14:textFill>
                  <w14:solidFill>
                    <w14:schemeClr w14:val="tx1"/>
                  </w14:solidFill>
                </w14:textFill>
              </w:rPr>
              <w:t>3</w:t>
            </w:r>
            <w:r>
              <w:rPr>
                <w:rStyle w:val="25"/>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cs="仿宋"/>
                <w:b/>
                <w:bCs/>
                <w:sz w:val="24"/>
                <w:szCs w:val="24"/>
              </w:rPr>
            </w:pPr>
            <w:r>
              <w:rPr>
                <w:rStyle w:val="25"/>
                <w:rFonts w:hint="eastAsia" w:ascii="仿宋" w:hAnsi="仿宋" w:eastAsia="仿宋" w:cs="仿宋"/>
                <w:b/>
                <w:bCs/>
                <w:sz w:val="24"/>
                <w:szCs w:val="24"/>
              </w:rPr>
              <w:t>工期及保险期限</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cs="仿宋"/>
                <w:b/>
                <w:bCs/>
                <w:sz w:val="24"/>
                <w:szCs w:val="24"/>
              </w:rPr>
            </w:pPr>
            <w:r>
              <w:rPr>
                <w:rStyle w:val="25"/>
                <w:rFonts w:hint="eastAsia" w:ascii="仿宋" w:hAnsi="仿宋" w:eastAsia="仿宋" w:cs="仿宋"/>
                <w:color w:val="000000" w:themeColor="text1"/>
                <w:sz w:val="24"/>
                <w:szCs w:val="24"/>
                <w14:textFill>
                  <w14:solidFill>
                    <w14:schemeClr w14:val="tx1"/>
                  </w14:solidFill>
                </w14:textFill>
              </w:rPr>
              <w:t>实际开始工作时间按照监理人开始工作通知中载明的开始工作时间为准。本项目总工期609日历天。如在前述建筑期内工程尚未完工，经投保人申请本项目的建筑施工期可自动扩展</w:t>
            </w:r>
            <w:r>
              <w:rPr>
                <w:rStyle w:val="25"/>
                <w:rFonts w:ascii="仿宋" w:hAnsi="仿宋" w:eastAsia="仿宋" w:cs="仿宋"/>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cs="仿宋"/>
                <w:b/>
                <w:bCs/>
                <w:sz w:val="24"/>
                <w:szCs w:val="24"/>
              </w:rPr>
            </w:pPr>
            <w:r>
              <w:rPr>
                <w:rStyle w:val="25"/>
                <w:rFonts w:hint="eastAsia" w:ascii="仿宋" w:hAnsi="仿宋" w:eastAsia="仿宋" w:cs="仿宋"/>
                <w:b/>
                <w:bCs/>
                <w:sz w:val="24"/>
                <w:szCs w:val="24"/>
              </w:rPr>
              <w:t>保费支付方式</w:t>
            </w:r>
          </w:p>
        </w:tc>
        <w:tc>
          <w:tcPr>
            <w:tcW w:w="7083"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sz w:val="24"/>
                <w:szCs w:val="24"/>
              </w:rPr>
            </w:pPr>
            <w:r>
              <w:rPr>
                <w:rFonts w:hint="eastAsia" w:ascii="仿宋" w:hAnsi="仿宋" w:eastAsia="仿宋"/>
                <w:bCs/>
                <w:sz w:val="24"/>
                <w:szCs w:val="24"/>
              </w:rPr>
              <w:t>正式保单出具</w:t>
            </w:r>
            <w:r>
              <w:rPr>
                <w:rStyle w:val="25"/>
                <w:rFonts w:hint="eastAsia" w:ascii="仿宋" w:hAnsi="仿宋" w:eastAsia="仿宋"/>
                <w:color w:val="000000" w:themeColor="text1"/>
                <w:sz w:val="24"/>
                <w:szCs w:val="24"/>
                <w14:textFill>
                  <w14:solidFill>
                    <w14:schemeClr w14:val="tx1"/>
                  </w14:solidFill>
                </w14:textFill>
              </w:rPr>
              <w:t>或签订保险合同</w:t>
            </w:r>
            <w:r>
              <w:rPr>
                <w:rFonts w:hint="eastAsia" w:ascii="仿宋" w:hAnsi="仿宋" w:eastAsia="仿宋"/>
                <w:bCs/>
                <w:sz w:val="24"/>
                <w:szCs w:val="24"/>
              </w:rPr>
              <w:t>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tc>
      </w:tr>
    </w:tbl>
    <w:p>
      <w:pPr>
        <w:jc w:val="left"/>
        <w:rPr>
          <w:rStyle w:val="25"/>
          <w:rFonts w:ascii="仿宋" w:hAnsi="仿宋" w:eastAsia="仿宋" w:cs="Times New Roman"/>
          <w:b/>
          <w:bCs/>
          <w:sz w:val="24"/>
          <w:szCs w:val="24"/>
        </w:rPr>
      </w:pPr>
      <w:r>
        <w:rPr>
          <w:rStyle w:val="25"/>
          <w:rFonts w:ascii="仿宋" w:hAnsi="仿宋" w:eastAsia="仿宋" w:cs="Times New Roman"/>
          <w:b/>
          <w:bCs/>
          <w:sz w:val="24"/>
          <w:szCs w:val="24"/>
        </w:rPr>
        <w:t>2、保险单明细表</w:t>
      </w:r>
    </w:p>
    <w:tbl>
      <w:tblPr>
        <w:tblStyle w:val="21"/>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b/>
                <w:sz w:val="24"/>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5"/>
                <w:rFonts w:ascii="仿宋" w:hAnsi="仿宋" w:eastAsia="仿宋"/>
                <w:sz w:val="24"/>
              </w:rPr>
            </w:pPr>
            <w:r>
              <w:rPr>
                <w:rStyle w:val="25"/>
                <w:rFonts w:hint="eastAsia" w:ascii="仿宋" w:hAnsi="仿宋" w:eastAsia="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9"/>
              <w:spacing w:after="156"/>
              <w:jc w:val="both"/>
              <w:rPr>
                <w:rStyle w:val="25"/>
                <w:rFonts w:ascii="仿宋" w:hAnsi="仿宋" w:eastAsia="仿宋" w:cs="仿宋"/>
                <w:bCs/>
                <w:color w:val="auto"/>
                <w:szCs w:val="24"/>
              </w:rPr>
            </w:pPr>
            <w:r>
              <w:rPr>
                <w:rStyle w:val="25"/>
                <w:rFonts w:hint="eastAsia" w:ascii="仿宋" w:hAnsi="仿宋" w:eastAsia="仿宋" w:cs="仿宋"/>
                <w:bCs/>
                <w:color w:val="auto"/>
                <w:szCs w:val="24"/>
              </w:rPr>
              <w:t>南平市延平新城投资开发有限公司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sz w:val="24"/>
                <w:szCs w:val="24"/>
              </w:rPr>
              <w:t>南平市延平新城投资开发有限公司（施工单位）、南平嘉瑞房地产有限公司（业主单位）均可作为本保险的被保险人。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b/>
                <w:sz w:val="24"/>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cs="仿宋"/>
                <w:sz w:val="24"/>
                <w:szCs w:val="24"/>
              </w:rPr>
              <w:t>百合馨院项目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cs="仿宋"/>
                <w:sz w:val="24"/>
                <w:szCs w:val="24"/>
              </w:rPr>
            </w:pPr>
            <w:r>
              <w:rPr>
                <w:rStyle w:val="25"/>
                <w:rFonts w:hint="eastAsia" w:ascii="仿宋" w:hAnsi="仿宋" w:eastAsia="仿宋"/>
                <w:b/>
                <w:sz w:val="24"/>
              </w:rPr>
              <w:t>四、保险项目及赔偿限额：</w:t>
            </w:r>
            <w:r>
              <w:rPr>
                <w:rStyle w:val="25"/>
                <w:rFonts w:hint="eastAsia" w:ascii="仿宋" w:hAnsi="仿宋" w:eastAsia="仿宋" w:cs="仿宋"/>
                <w:sz w:val="24"/>
                <w:szCs w:val="24"/>
              </w:rPr>
              <w:t>（一）从业人员责任限额：</w:t>
            </w:r>
          </w:p>
          <w:p>
            <w:pPr>
              <w:rPr>
                <w:rStyle w:val="25"/>
                <w:rFonts w:ascii="仿宋" w:hAnsi="仿宋" w:eastAsia="仿宋"/>
                <w:sz w:val="24"/>
              </w:rPr>
            </w:pPr>
            <w:r>
              <w:rPr>
                <w:rStyle w:val="25"/>
                <w:rFonts w:hint="eastAsia" w:ascii="仿宋" w:hAnsi="仿宋" w:eastAsia="仿宋" w:cs="仿宋"/>
                <w:color w:val="000000" w:themeColor="text1"/>
                <w:sz w:val="24"/>
                <w:szCs w:val="24"/>
                <w14:textFill>
                  <w14:solidFill>
                    <w14:schemeClr w14:val="tx1"/>
                  </w14:solidFill>
                </w14:textFill>
              </w:rPr>
              <w:t xml:space="preserve">累计赔偿限额500万，每次事故责任限额为 300万元，每人伤亡责任限额 </w:t>
            </w:r>
            <w:r>
              <w:rPr>
                <w:rStyle w:val="25"/>
                <w:rFonts w:ascii="仿宋" w:hAnsi="仿宋" w:eastAsia="仿宋" w:cs="仿宋"/>
                <w:color w:val="000000" w:themeColor="text1"/>
                <w:sz w:val="24"/>
                <w:szCs w:val="24"/>
                <w14:textFill>
                  <w14:solidFill>
                    <w14:schemeClr w14:val="tx1"/>
                  </w14:solidFill>
                </w14:textFill>
              </w:rPr>
              <w:t>10</w:t>
            </w:r>
            <w:r>
              <w:rPr>
                <w:rStyle w:val="25"/>
                <w:rFonts w:hint="eastAsia" w:ascii="仿宋" w:hAnsi="仿宋" w:eastAsia="仿宋" w:cs="仿宋"/>
                <w:color w:val="000000" w:themeColor="text1"/>
                <w:sz w:val="24"/>
                <w:szCs w:val="24"/>
                <w14:textFill>
                  <w14:solidFill>
                    <w14:schemeClr w14:val="tx1"/>
                  </w14:solidFill>
                </w14:textFill>
              </w:rPr>
              <w:t xml:space="preserve">万元，每人医疗费用责任限额 </w:t>
            </w:r>
            <w:r>
              <w:rPr>
                <w:rStyle w:val="25"/>
                <w:rFonts w:ascii="仿宋" w:hAnsi="仿宋" w:eastAsia="仿宋" w:cs="仿宋"/>
                <w:color w:val="000000" w:themeColor="text1"/>
                <w:sz w:val="24"/>
                <w:szCs w:val="24"/>
                <w14:textFill>
                  <w14:solidFill>
                    <w14:schemeClr w14:val="tx1"/>
                  </w14:solidFill>
                </w14:textFill>
              </w:rPr>
              <w:t>3</w:t>
            </w:r>
            <w:r>
              <w:rPr>
                <w:rStyle w:val="25"/>
                <w:rFonts w:hint="eastAsia" w:ascii="仿宋" w:hAnsi="仿宋" w:eastAsia="仿宋" w:cs="仿宋"/>
                <w:color w:val="000000" w:themeColor="text1"/>
                <w:sz w:val="24"/>
                <w:szCs w:val="24"/>
                <w14:textFill>
                  <w14:solidFill>
                    <w14:schemeClr w14:val="tx1"/>
                  </w14:solidFill>
                </w14:textFill>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cs="仿宋"/>
                <w:color w:val="000000" w:themeColor="text1"/>
                <w:sz w:val="24"/>
                <w:szCs w:val="24"/>
                <w14:textFill>
                  <w14:solidFill>
                    <w14:schemeClr w14:val="tx1"/>
                  </w14:solidFill>
                </w14:textFill>
              </w:rPr>
            </w:pPr>
            <w:r>
              <w:rPr>
                <w:rStyle w:val="25"/>
                <w:rFonts w:hint="eastAsia" w:ascii="仿宋" w:hAnsi="仿宋" w:eastAsia="仿宋"/>
                <w:b/>
                <w:sz w:val="24"/>
              </w:rPr>
              <w:t>五、保险期间：</w:t>
            </w:r>
            <w:r>
              <w:rPr>
                <w:rStyle w:val="25"/>
                <w:rFonts w:hint="eastAsia" w:ascii="仿宋" w:hAnsi="仿宋" w:eastAsia="仿宋" w:cs="仿宋"/>
                <w:color w:val="000000" w:themeColor="text1"/>
                <w:sz w:val="24"/>
                <w:szCs w:val="24"/>
                <w14:textFill>
                  <w14:solidFill>
                    <w14:schemeClr w14:val="tx1"/>
                  </w14:solidFill>
                </w14:textFill>
              </w:rPr>
              <w:t>实际开始工作时间按照监理人开始工作通知中载明的开始工作时间为准。本项目总工期609日历天。</w:t>
            </w:r>
          </w:p>
          <w:p>
            <w:pPr>
              <w:rPr>
                <w:rStyle w:val="25"/>
                <w:rFonts w:ascii="仿宋" w:hAnsi="仿宋" w:eastAsia="仿宋"/>
                <w:b/>
                <w:sz w:val="24"/>
              </w:rPr>
            </w:pPr>
            <w:r>
              <w:rPr>
                <w:rStyle w:val="25"/>
                <w:rFonts w:hint="eastAsia" w:ascii="仿宋" w:hAnsi="仿宋" w:eastAsia="仿宋" w:cs="仿宋"/>
                <w:color w:val="000000" w:themeColor="text1"/>
                <w:sz w:val="24"/>
                <w:szCs w:val="24"/>
                <w14:textFill>
                  <w14:solidFill>
                    <w14:schemeClr w14:val="tx1"/>
                  </w14:solidFill>
                </w14:textFill>
              </w:rPr>
              <w:t>如在前述建筑期内工程尚未完工，经投保人申请本项目的建筑施工期可自动扩展</w:t>
            </w:r>
            <w:r>
              <w:rPr>
                <w:rStyle w:val="25"/>
                <w:rFonts w:ascii="仿宋" w:hAnsi="仿宋" w:eastAsia="仿宋" w:cs="仿宋"/>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5"/>
                <w:rFonts w:ascii="仿宋" w:hAnsi="仿宋" w:eastAsia="仿宋"/>
                <w:b/>
                <w:sz w:val="24"/>
              </w:rPr>
            </w:pPr>
            <w:r>
              <w:rPr>
                <w:rStyle w:val="25"/>
                <w:rFonts w:hint="eastAsia" w:ascii="仿宋" w:hAnsi="仿宋" w:eastAsia="仿宋"/>
                <w:b/>
                <w:sz w:val="24"/>
              </w:rPr>
              <w:t>六、每次事故绝对免赔额：</w:t>
            </w:r>
            <w:r>
              <w:rPr>
                <w:rStyle w:val="25"/>
                <w:rFonts w:hint="eastAsia" w:ascii="仿宋" w:hAnsi="仿宋" w:eastAsia="仿宋"/>
                <w:bCs/>
                <w:sz w:val="24"/>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b/>
                <w:sz w:val="24"/>
              </w:rPr>
            </w:pPr>
            <w:r>
              <w:rPr>
                <w:rStyle w:val="25"/>
                <w:rFonts w:hint="eastAsia" w:ascii="仿宋" w:hAnsi="仿宋" w:eastAsia="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sz w:val="24"/>
              </w:rPr>
            </w:pPr>
            <w:r>
              <w:rPr>
                <w:rStyle w:val="25"/>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sz w:val="24"/>
              </w:rPr>
            </w:pPr>
            <w:r>
              <w:rPr>
                <w:rStyle w:val="25"/>
                <w:rFonts w:hint="eastAsia" w:ascii="仿宋" w:hAnsi="仿宋" w:eastAsia="仿宋"/>
                <w:sz w:val="24"/>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5"/>
                <w:rFonts w:ascii="仿宋" w:hAnsi="仿宋" w:eastAsia="仿宋"/>
                <w:b/>
                <w:sz w:val="24"/>
              </w:rPr>
            </w:pPr>
            <w:r>
              <w:rPr>
                <w:rStyle w:val="25"/>
                <w:rFonts w:hint="eastAsia" w:ascii="仿宋" w:hAnsi="仿宋" w:eastAsia="仿宋"/>
                <w:b/>
                <w:sz w:val="24"/>
              </w:rPr>
              <w:t>见第</w:t>
            </w:r>
            <w:r>
              <w:rPr>
                <w:rStyle w:val="25"/>
                <w:rFonts w:ascii="仿宋" w:hAnsi="仿宋" w:eastAsia="仿宋"/>
                <w:b/>
                <w:sz w:val="24"/>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b/>
                <w:sz w:val="24"/>
              </w:rPr>
            </w:pPr>
            <w:r>
              <w:rPr>
                <w:rStyle w:val="25"/>
                <w:rFonts w:hint="eastAsia" w:ascii="仿宋" w:hAnsi="仿宋" w:eastAsia="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b/>
                <w:sz w:val="24"/>
              </w:rPr>
            </w:pPr>
            <w:r>
              <w:rPr>
                <w:rStyle w:val="25"/>
                <w:rFonts w:hint="eastAsia" w:ascii="仿宋" w:hAnsi="仿宋" w:eastAsia="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5"/>
                <w:rFonts w:ascii="仿宋" w:hAnsi="仿宋" w:eastAsia="仿宋"/>
                <w:sz w:val="24"/>
              </w:rPr>
            </w:pPr>
            <w:r>
              <w:rPr>
                <w:rStyle w:val="25"/>
                <w:rFonts w:hint="eastAsia" w:ascii="仿宋" w:hAnsi="仿宋" w:eastAsia="仿宋"/>
                <w:sz w:val="24"/>
              </w:rPr>
              <w:t>中华人民共和国司法管辖</w:t>
            </w:r>
          </w:p>
        </w:tc>
      </w:tr>
    </w:tbl>
    <w:p>
      <w:pPr>
        <w:rPr>
          <w:rFonts w:ascii="仿宋" w:hAnsi="仿宋" w:eastAsia="仿宋"/>
          <w:b/>
          <w:bCs/>
          <w:kern w:val="0"/>
          <w:sz w:val="24"/>
        </w:rPr>
      </w:pPr>
      <w:r>
        <w:rPr>
          <w:rFonts w:hint="eastAsia" w:ascii="仿宋" w:hAnsi="仿宋" w:eastAsia="仿宋"/>
          <w:b/>
          <w:bCs/>
          <w:kern w:val="0"/>
          <w:sz w:val="24"/>
        </w:rPr>
        <w:t>十二、特别约定：</w:t>
      </w:r>
    </w:p>
    <w:p>
      <w:pPr>
        <w:pStyle w:val="29"/>
        <w:spacing w:after="156"/>
        <w:ind w:firstLine="480" w:firstLineChars="200"/>
        <w:jc w:val="both"/>
        <w:rPr>
          <w:rFonts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w:t>
      </w:r>
      <w:r>
        <w:rPr>
          <w:rFonts w:ascii="仿宋" w:hAnsi="仿宋" w:eastAsia="仿宋" w:cs="仿宋"/>
          <w:color w:val="000000" w:themeColor="text1"/>
          <w:kern w:val="0"/>
          <w:sz w:val="24"/>
          <w14:textFill>
            <w14:solidFill>
              <w14:schemeClr w14:val="tx1"/>
            </w14:solidFill>
          </w14:textFill>
        </w:rPr>
        <w:t>法律费用累计赔偿限额 100 万元，每次事故赔偿限额 2 万元。</w:t>
      </w:r>
      <w:r>
        <w:rPr>
          <w:rFonts w:hint="eastAsia" w:ascii="仿宋" w:hAnsi="仿宋" w:eastAsia="仿宋" w:cs="仿宋"/>
          <w:color w:val="000000" w:themeColor="text1"/>
          <w:kern w:val="0"/>
          <w:sz w:val="24"/>
          <w14:textFill>
            <w14:solidFill>
              <w14:schemeClr w14:val="tx1"/>
            </w14:solidFill>
          </w14:textFill>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kern w:val="0"/>
          <w:sz w:val="24"/>
        </w:rPr>
      </w:pPr>
      <w:r>
        <w:rPr>
          <w:rFonts w:ascii="仿宋" w:hAnsi="仿宋" w:eastAsia="仿宋" w:cs="仿宋"/>
          <w:kern w:val="0"/>
          <w:sz w:val="24"/>
        </w:rPr>
        <w:t>2、双方约定，被保险人在保险期间内并不固定，以出险时存在事实上的劳务关系为原则，以投保人出具的用工证明，或业主、设计、监理等参建单位出具的用工证明为准。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rPr>
      </w:pPr>
      <w:r>
        <w:rPr>
          <w:rFonts w:hint="eastAsia" w:ascii="仿宋" w:hAnsi="仿宋" w:eastAsia="仿宋" w:cs="仿宋"/>
          <w:kern w:val="0"/>
          <w:sz w:val="24"/>
        </w:rPr>
        <w:t>4、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rPr>
      </w:pPr>
      <w:r>
        <w:rPr>
          <w:rFonts w:ascii="仿宋" w:hAnsi="仿宋" w:eastAsia="仿宋" w:cs="仿宋"/>
          <w:kern w:val="0"/>
          <w:sz w:val="24"/>
        </w:rPr>
        <w:t>5、对于无有效资质操作施工设备的人员，但实际有操作经验一年以上的熟练工人可列入保险范围。</w:t>
      </w:r>
    </w:p>
    <w:p>
      <w:pPr>
        <w:ind w:firstLine="480" w:firstLineChars="200"/>
        <w:rPr>
          <w:rFonts w:ascii="仿宋" w:hAnsi="仿宋" w:eastAsia="仿宋"/>
          <w:sz w:val="24"/>
          <w:szCs w:val="24"/>
        </w:rPr>
      </w:pPr>
      <w:r>
        <w:rPr>
          <w:rFonts w:ascii="仿宋" w:hAnsi="仿宋" w:eastAsia="仿宋" w:cs="仿宋"/>
          <w:kern w:val="0"/>
          <w:sz w:val="24"/>
        </w:rPr>
        <w:t>6、保险人按照投保人投保时提供的工程合同书中的工程造价金额计收保险费，</w:t>
      </w:r>
      <w:r>
        <w:rPr>
          <w:rFonts w:hint="eastAsia" w:ascii="仿宋" w:hAnsi="仿宋" w:eastAsia="仿宋"/>
          <w:bCs/>
          <w:sz w:val="24"/>
          <w:szCs w:val="24"/>
        </w:rPr>
        <w:t>正式保单出具</w:t>
      </w:r>
      <w:r>
        <w:rPr>
          <w:rStyle w:val="25"/>
          <w:rFonts w:hint="eastAsia" w:ascii="仿宋" w:hAnsi="仿宋" w:eastAsia="仿宋"/>
          <w:color w:val="000000" w:themeColor="text1"/>
          <w:sz w:val="24"/>
          <w:szCs w:val="24"/>
          <w14:textFill>
            <w14:solidFill>
              <w14:schemeClr w14:val="tx1"/>
            </w14:solidFill>
          </w14:textFill>
        </w:rPr>
        <w:t>或签订保险合同</w:t>
      </w:r>
      <w:r>
        <w:rPr>
          <w:rFonts w:hint="eastAsia" w:ascii="仿宋" w:hAnsi="仿宋" w:eastAsia="仿宋"/>
          <w:bCs/>
          <w:sz w:val="24"/>
          <w:szCs w:val="24"/>
        </w:rPr>
        <w:t>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p>
      <w:pPr>
        <w:ind w:firstLine="480" w:firstLineChars="200"/>
        <w:rPr>
          <w:rFonts w:ascii="仿宋" w:hAnsi="仿宋" w:eastAsia="仿宋" w:cs="仿宋"/>
          <w:kern w:val="0"/>
          <w:sz w:val="24"/>
        </w:rPr>
      </w:pPr>
      <w:r>
        <w:rPr>
          <w:rFonts w:ascii="仿宋" w:hAnsi="仿宋" w:eastAsia="仿宋" w:cs="仿宋"/>
          <w:kern w:val="0"/>
          <w:sz w:val="24"/>
        </w:rPr>
        <w:t>7、保险人同意，视同本保单所列明的工程合同价为足额投保，保险理赔时不以此为由进行比例赔付。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8、保险人同意，对于本保单所涉及有关保险事故的情况，应严格保密，非经投保人同意，不得对外公布。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10、保险人同意，自收到本项目的中</w:t>
      </w:r>
      <w:r>
        <w:rPr>
          <w:rFonts w:hint="eastAsia" w:ascii="仿宋" w:hAnsi="仿宋" w:eastAsia="仿宋" w:cs="仿宋"/>
          <w:kern w:val="0"/>
          <w:sz w:val="24"/>
          <w:highlight w:val="yellow"/>
          <w:lang w:eastAsia="zh-CN"/>
        </w:rPr>
        <w:t>选</w:t>
      </w:r>
      <w:r>
        <w:rPr>
          <w:rFonts w:ascii="仿宋" w:hAnsi="仿宋" w:eastAsia="仿宋" w:cs="仿宋"/>
          <w:kern w:val="0"/>
          <w:sz w:val="24"/>
        </w:rPr>
        <w:t>通知书</w:t>
      </w:r>
      <w:r>
        <w:rPr>
          <w:rFonts w:hint="eastAsia" w:ascii="仿宋" w:hAnsi="仿宋" w:eastAsia="仿宋" w:cs="仿宋"/>
          <w:kern w:val="0"/>
          <w:sz w:val="24"/>
        </w:rPr>
        <w:t>或</w:t>
      </w:r>
      <w:r>
        <w:rPr>
          <w:rFonts w:ascii="仿宋" w:hAnsi="仿宋" w:eastAsia="仿宋" w:cs="仿宋"/>
          <w:kern w:val="0"/>
          <w:sz w:val="24"/>
        </w:rPr>
        <w:t>保险协议签署次日零时起，</w:t>
      </w:r>
      <w:r>
        <w:rPr>
          <w:rFonts w:hint="eastAsia" w:ascii="仿宋" w:hAnsi="仿宋" w:eastAsia="仿宋" w:cs="仿宋"/>
          <w:kern w:val="0"/>
          <w:sz w:val="24"/>
        </w:rPr>
        <w:t>具体按比选人要求执行，</w:t>
      </w:r>
      <w:r>
        <w:rPr>
          <w:rFonts w:ascii="仿宋" w:hAnsi="仿宋" w:eastAsia="仿宋" w:cs="仿宋"/>
          <w:kern w:val="0"/>
          <w:sz w:val="24"/>
        </w:rPr>
        <w:t>承担保险赔偿责任。</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1</w:t>
      </w:r>
      <w:r>
        <w:rPr>
          <w:rFonts w:hint="eastAsia" w:ascii="仿宋" w:hAnsi="仿宋" w:eastAsia="仿宋" w:cs="仿宋"/>
          <w:kern w:val="0"/>
          <w:sz w:val="24"/>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2</w:t>
      </w:r>
      <w:r>
        <w:rPr>
          <w:rFonts w:hint="eastAsia" w:ascii="仿宋" w:hAnsi="仿宋" w:eastAsia="仿宋" w:cs="仿宋"/>
          <w:kern w:val="0"/>
          <w:sz w:val="24"/>
        </w:rPr>
        <w:t>、本保单以不记名方式投保，从业人员包含保险单载明的施工地址内为本项目服务的被保险人从业人员及所有分包方的施工人员。</w:t>
      </w:r>
    </w:p>
    <w:p>
      <w:pPr>
        <w:jc w:val="left"/>
        <w:textAlignment w:val="auto"/>
        <w:rPr>
          <w:rStyle w:val="25"/>
          <w:rFonts w:ascii="仿宋" w:hAnsi="仿宋" w:eastAsia="仿宋"/>
          <w:b/>
          <w:kern w:val="0"/>
          <w:sz w:val="40"/>
          <w:szCs w:val="28"/>
          <w:lang w:val="zh-CN"/>
        </w:rPr>
      </w:pPr>
      <w:r>
        <w:rPr>
          <w:rStyle w:val="25"/>
          <w:rFonts w:ascii="仿宋" w:hAnsi="仿宋" w:eastAsia="仿宋"/>
          <w:b/>
          <w:kern w:val="0"/>
          <w:sz w:val="40"/>
          <w:szCs w:val="28"/>
          <w:lang w:val="zh-CN"/>
        </w:rPr>
        <w:br w:type="page"/>
      </w:r>
    </w:p>
    <w:p>
      <w:pPr>
        <w:jc w:val="center"/>
        <w:textAlignment w:val="auto"/>
        <w:rPr>
          <w:rStyle w:val="25"/>
          <w:rFonts w:ascii="仿宋" w:hAnsi="仿宋" w:eastAsia="仿宋"/>
          <w:b/>
          <w:color w:val="000000" w:themeColor="text1"/>
          <w:sz w:val="32"/>
          <w:szCs w:val="32"/>
          <w14:textFill>
            <w14:solidFill>
              <w14:schemeClr w14:val="tx1"/>
            </w14:solidFill>
          </w14:textFill>
        </w:rPr>
      </w:pPr>
      <w:r>
        <w:rPr>
          <w:rStyle w:val="25"/>
          <w:rFonts w:hint="eastAsia" w:ascii="仿宋" w:hAnsi="仿宋" w:eastAsia="仿宋"/>
          <w:b/>
          <w:color w:val="000000" w:themeColor="text1"/>
          <w:sz w:val="32"/>
          <w:szCs w:val="32"/>
          <w14:textFill>
            <w14:solidFill>
              <w14:schemeClr w14:val="tx1"/>
            </w14:solidFill>
          </w14:textFill>
        </w:rPr>
        <w:t>建筑施工行业安全生产责任保险条款</w:t>
      </w:r>
    </w:p>
    <w:p>
      <w:pPr>
        <w:snapToGrid w:val="0"/>
        <w:spacing w:line="360" w:lineRule="auto"/>
        <w:ind w:firstLine="480" w:firstLineChars="200"/>
        <w:jc w:val="center"/>
        <w:rPr>
          <w:rStyle w:val="25"/>
          <w:rFonts w:ascii="仿宋" w:hAnsi="仿宋" w:eastAsia="仿宋"/>
          <w:bCs/>
          <w:color w:val="000000" w:themeColor="text1"/>
          <w:sz w:val="24"/>
          <w:szCs w:val="24"/>
          <w14:textFill>
            <w14:solidFill>
              <w14:schemeClr w14:val="tx1"/>
            </w14:solidFill>
          </w14:textFill>
        </w:rPr>
      </w:pPr>
      <w:r>
        <w:rPr>
          <w:rStyle w:val="25"/>
          <w:rFonts w:hint="eastAsia" w:ascii="仿宋" w:hAnsi="仿宋" w:eastAsia="仿宋"/>
          <w:bCs/>
          <w:color w:val="000000" w:themeColor="text1"/>
          <w:sz w:val="24"/>
          <w:szCs w:val="24"/>
          <w14:textFill>
            <w14:solidFill>
              <w14:schemeClr w14:val="tx1"/>
            </w14:solidFill>
          </w14:textFill>
        </w:rPr>
        <w:t>（此条款为参考样本，最终条款将采用中选公司的报备条款）</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总则</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第一条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本保险合同由保险条款、投保单、保险单、保险凭证以及批单组成。凡涉及本保险合同的约定，均应采用书面形式。</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第四条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从业人员责任保险、第三者责任保险、救援费用保险的约定适用于该部分，总则和通用条款的约定适用于整个保险合同。</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第一部分 从业人员责任保险</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保险责任</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第五条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责任免除</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第六条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下列原因造成的损失、费用和责任，保险人不负责赔偿：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（一）从业人员在工作时间和工作场所内，因履行工作职责受到暴力伤害的；</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（二）从业人员在工作时间和工作岗位，突发疾病死亡或者在48小时之内经抢救无效死亡；</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（三）从业人员因工外出期间，由于工作原因受到伤害或者发生事故下落不明的；</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（四）从业人员在上下班途中，受到非本人主要责任的交通事故或者城市轨道交通、客运轮渡、火车事故伤害的；</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（五）从业人员在抢险救灾等维护国家利益、公共利益活动中受到伤害的；</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（六）从业人员的故意行为、犯罪行为，或自杀、自伤、醉酒、吸毒或受精神药品影响，造成自身人身伤亡。</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责任限额和免赔额（率）</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第七条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除另有约定外，从业人员责任保险部分的责任限额包括每次事故责任限额、每人伤亡责任限额、每人医疗费用责任限额。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第八条 每人医疗费用免赔额（率）由投保人与保险人在签订保险合同时协商确定，并在保险单中载明。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第二部分 第三者责任保险</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保险责任</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第九条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责任限额与免赔额（率）</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除另有约定外，第三者责任保险部分的责任限额包括每次事故责任限额、每人伤亡责任限额、每人医疗费用责任限额。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第十一条 每人医疗费用免赔额（率）由投保人与保险人在签订保险合同时协商确定，并在保险单中载明。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第三部分 救援费用保险</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保险责任</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（一）抢险救援人员的劳务费用；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（二）救援器材、设备的租赁、使用费用；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（三）单价低于200元人民币的救援工具购置费用；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（四）生产安全事故现场发生的医疗抢救费用。</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责任免除</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第十三条 下列损失、费用和责任，保险人不负责赔偿：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（一）清污费用；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（二）保险事故发生后，受伤人员被送往医院以后产生的医疗费用。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责任限额与免赔额（率）</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第十四条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除另有约定外，救援费用保险部分的责任限额包括每次事故救援费用限额、每人救援费用限额。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各项责任限额，由投保人和保险人协商确定，并在保险单中载明。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第十五条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每次事故救援费用免赔额（率）由投保人与保险人在签订保险合同时协商确定，并在保险单中载明。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同时约定了免赔额和免赔率的，免赔金额以免赔额和按照免赔率计算的金额二者高者为准。</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第四部分 通用条款</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保险责任</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第十六条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责任免除</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第十七条 下列原因造成的损失、费用和责任，保险人不负责赔偿：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（一）投保人、被保险人的故意行为、犯罪行为；</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（二）战争、敌对行动、军事行为、武装冲突、罢工、暴动、民众骚乱、恐怖活动；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（三）行政行为或司法行为；</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（四）大气污染、土地污染、水污染及其他各种污染；</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（五）任何疾病，包括但不限于高原反应、妊娠、流产、分娩、药物过敏等；</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（六）由于震动、移动或减弱支撑而造成的任何财产、土地、建筑物的损失及由此造成的任何人身伤亡和财产损失；</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（七）领有公共运输行驶执照的车辆、船舶、飞机造成的事故。</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第十八条 下列损失、费用和责任，保险人也不负责赔偿：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（一）罚款、罚金及惩罚性赔偿；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（二）间接损失；</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（三）精神损害赔偿，但有法院判决的不在此限；</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（四）本保险单中载明的免赔额或按照本保险单中载明的免赔率计算的免赔额。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第十九条 有下列情形之一的，保险人不负责赔偿：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（一）被保险人在主管部门责令停产整顿期间擅自从事生产发生的事故，或被主管部门关闭后擅自恢复生产发生的事故；</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（二）被保险人从事与保险单载明的经营范围不符的活动，或者被保险人违法违规经营的；</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（三）被保险人许可证（照）不在有效期内，但因许可证（照）在办理延续许可手续期间等有正当理由的不在此列。</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责任限额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除另有约定外，通用部分的责任限额包括每次事故法律费用责任限额及累计责任限额。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保险期间</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保险人义务</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第二十二条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本保险合同成立后，保险人应当及时向投保人签发保险单或其他保险凭证。</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第二十三条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第二十四条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保险人收到被保险人的赔偿请求后，应当及时就是否属于保险责任作出核定，并将核定结果通知被保险人。</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投保人、被保险人义务</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第二十五条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第二十六条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如未约定分期交付保险费的，投保人应当在保险合同成立时交清保险费。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第二十七条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第二十八条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第二十九条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第三十一条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发生保险责任范围内的损失，应由有关责任方负责赔偿的，被保险人应行使或者保留向该责任方请求赔偿的权利。</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在保险人向有关责任方行使代位请求赔偿权利时，被保险人应当向保险人提供必要的文件和其所知道的有关情况。</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第三十二条 被保险人向保险人请求赔偿时，应提交以下材料：</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（一）保险单正本；</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（二）被保险人或其代表填具的索赔申请书；</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（三）受害人向被保险人提出人身伤害索赔的资料；</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（四）伤亡人员名单；</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（六）被保险人与受害人所签订的赔偿协议书或和解书；经判决或仲裁的，应提供判决文书或仲裁裁决文书；</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（七）医疗费用证明；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（八）用工合同或劳资关系证明；</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（九）救援费用、法律费用的相关支付凭证；</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（十）投保人、被保险人所能提供的其他与确认保险事故的性质、原因、损失程度等有关的证明和资料。</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赔偿处理</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第三十三条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保险人以下列方式之一确定的被保险人的赔偿责任为基础，按照保险合同的约定进行赔偿：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 xml:space="preserve">（一）被保险人和向其提出损害赔偿请求的受害人协商并经保险人确认； </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（二）仲裁机构裁决；</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（三）人民法院判决；</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（四）保险人认可的其它方式。</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第三十四条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（一）发生人员死亡的，保险人在每人伤亡责任限额内赔偿；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1.挂号费、治疗费、手术费、检查费、医药费；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2.住院期间的床位费、陪护费、伙食费、取暖费、空调费；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3.就（转）诊交通费、急救车费；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4.安装假肢、假牙、假眼和残疾用具费用。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除紧急抢救外，受伤工作人员均应在二级以上（含）医院或保险人认可的医疗机构就诊。</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第三十五条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发生本保险合同第十二条约定的保险事故时，被保险人支付或承担的救援费用，保险人按照以下方式赔偿：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（一）保险人在扣除每次事故救援费用免赔额后，依照本条第（二）项进行赔偿；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第三十六条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争议处理和法律适用</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第三十七条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第三十八条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与本保险合同有关的以及履行本保险合同产生的一切争议处理适用中华人民共和国法律（不包括港、澳、台地区法律）。</w:t>
      </w:r>
    </w:p>
    <w:p>
      <w:pPr>
        <w:snapToGrid w:val="0"/>
        <w:spacing w:line="360" w:lineRule="auto"/>
        <w:jc w:val="center"/>
        <w:rPr>
          <w:rStyle w:val="25"/>
          <w:rFonts w:ascii="仿宋" w:hAnsi="仿宋" w:eastAsia="仿宋"/>
          <w:b/>
          <w:color w:val="000000" w:themeColor="text1"/>
          <w:sz w:val="24"/>
          <w14:textFill>
            <w14:solidFill>
              <w14:schemeClr w14:val="tx1"/>
            </w14:solidFill>
          </w14:textFill>
        </w:rPr>
      </w:pPr>
      <w:r>
        <w:rPr>
          <w:rStyle w:val="25"/>
          <w:rFonts w:hint="eastAsia" w:ascii="仿宋" w:hAnsi="仿宋" w:eastAsia="仿宋"/>
          <w:b/>
          <w:color w:val="000000" w:themeColor="text1"/>
          <w:sz w:val="24"/>
          <w14:textFill>
            <w14:solidFill>
              <w14:schemeClr w14:val="tx1"/>
            </w14:solidFill>
          </w14:textFill>
        </w:rPr>
        <w:t>其他事项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第三十九条</w:t>
      </w:r>
      <w:r>
        <w:rPr>
          <w:rStyle w:val="25"/>
          <w:rFonts w:ascii="Calibri" w:hAnsi="Calibri" w:eastAsia="仿宋" w:cs="Calibri"/>
          <w:bCs/>
          <w:color w:val="000000" w:themeColor="text1"/>
          <w:sz w:val="24"/>
          <w14:textFill>
            <w14:solidFill>
              <w14:schemeClr w14:val="tx1"/>
            </w14:solidFill>
          </w14:textFill>
        </w:rPr>
        <w:t> </w:t>
      </w:r>
      <w:r>
        <w:rPr>
          <w:rStyle w:val="25"/>
          <w:rFonts w:hint="eastAsia" w:ascii="仿宋" w:hAnsi="仿宋" w:eastAsia="仿宋"/>
          <w:bCs/>
          <w:color w:val="000000" w:themeColor="text1"/>
          <w:sz w:val="24"/>
          <w14:textFill>
            <w14:solidFill>
              <w14:schemeClr w14:val="tx1"/>
            </w14:solidFill>
          </w14:textFill>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p>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附表：残疾赔偿比例表</w:t>
      </w:r>
    </w:p>
    <w:tbl>
      <w:tblPr>
        <w:tblStyle w:val="21"/>
        <w:tblW w:w="0" w:type="auto"/>
        <w:tblInd w:w="447"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65%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55%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45%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25%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4%</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5"/>
                <w:rFonts w:ascii="仿宋" w:hAnsi="仿宋" w:eastAsia="仿宋"/>
                <w:bCs/>
                <w:color w:val="000000" w:themeColor="text1"/>
                <w:sz w:val="24"/>
                <w14:textFill>
                  <w14:solidFill>
                    <w14:schemeClr w14:val="tx1"/>
                  </w14:solidFill>
                </w14:textFill>
              </w:rPr>
            </w:pPr>
            <w:r>
              <w:rPr>
                <w:rStyle w:val="25"/>
                <w:rFonts w:hint="eastAsia" w:ascii="仿宋" w:hAnsi="仿宋" w:eastAsia="仿宋"/>
                <w:bCs/>
                <w:color w:val="000000" w:themeColor="text1"/>
                <w:sz w:val="24"/>
                <w14:textFill>
                  <w14:solidFill>
                    <w14:schemeClr w14:val="tx1"/>
                  </w14:solidFill>
                </w14:textFill>
              </w:rPr>
              <w:t>1%</w:t>
            </w:r>
          </w:p>
        </w:tc>
      </w:tr>
    </w:tbl>
    <w:p>
      <w:pPr>
        <w:jc w:val="left"/>
        <w:textAlignment w:val="auto"/>
        <w:rPr>
          <w:rStyle w:val="25"/>
          <w:rFonts w:ascii="仿宋" w:hAnsi="仿宋" w:eastAsia="仿宋"/>
          <w:b/>
          <w:kern w:val="0"/>
          <w:sz w:val="40"/>
          <w:szCs w:val="28"/>
          <w:lang w:val="zh-CN"/>
        </w:rPr>
      </w:pPr>
      <w:r>
        <w:rPr>
          <w:rStyle w:val="25"/>
          <w:rFonts w:ascii="仿宋" w:hAnsi="仿宋" w:eastAsia="仿宋"/>
          <w:b/>
          <w:kern w:val="0"/>
          <w:sz w:val="40"/>
          <w:szCs w:val="28"/>
          <w:lang w:val="zh-CN"/>
        </w:rPr>
        <w:br w:type="page"/>
      </w:r>
    </w:p>
    <w:p>
      <w:pPr>
        <w:pStyle w:val="6"/>
        <w:rPr>
          <w:rStyle w:val="25"/>
          <w:rFonts w:ascii="仿宋" w:hAnsi="仿宋" w:eastAsia="仿宋" w:cs="Times New Roman"/>
          <w:sz w:val="24"/>
          <w:szCs w:val="24"/>
        </w:rPr>
      </w:pPr>
      <w:bookmarkStart w:id="64" w:name="_Toc156478783"/>
      <w:r>
        <w:rPr>
          <w:rStyle w:val="25"/>
          <w:rFonts w:hint="eastAsia" w:ascii="仿宋" w:hAnsi="仿宋" w:eastAsia="仿宋" w:cs="Times New Roman"/>
          <w:sz w:val="24"/>
          <w:szCs w:val="24"/>
        </w:rPr>
        <w:t>险种</w:t>
      </w:r>
      <w:r>
        <w:rPr>
          <w:rStyle w:val="25"/>
          <w:rFonts w:ascii="仿宋" w:hAnsi="仿宋" w:eastAsia="仿宋" w:cs="Times New Roman"/>
          <w:sz w:val="24"/>
          <w:szCs w:val="24"/>
        </w:rPr>
        <w:t>3</w:t>
      </w:r>
      <w:r>
        <w:rPr>
          <w:rStyle w:val="25"/>
          <w:rFonts w:hint="eastAsia" w:ascii="仿宋" w:hAnsi="仿宋" w:eastAsia="仿宋" w:cs="Times New Roman"/>
          <w:sz w:val="24"/>
          <w:szCs w:val="24"/>
        </w:rPr>
        <w:t>：</w:t>
      </w:r>
      <w:r>
        <w:rPr>
          <w:rStyle w:val="25"/>
          <w:rFonts w:ascii="仿宋" w:hAnsi="仿宋" w:eastAsia="仿宋" w:cs="Times New Roman"/>
          <w:sz w:val="24"/>
          <w:szCs w:val="24"/>
        </w:rPr>
        <w:t>建筑</w:t>
      </w:r>
      <w:r>
        <w:rPr>
          <w:rStyle w:val="25"/>
          <w:rFonts w:hint="eastAsia" w:ascii="仿宋" w:hAnsi="仿宋" w:eastAsia="仿宋" w:cs="Times New Roman"/>
          <w:sz w:val="24"/>
          <w:szCs w:val="24"/>
        </w:rPr>
        <w:t>施工人员团体意外伤害保险</w:t>
      </w:r>
      <w:bookmarkEnd w:id="64"/>
    </w:p>
    <w:p>
      <w:pPr>
        <w:pStyle w:val="29"/>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1、保险要素表：保险单明细表的对应项目按本表所列。</w:t>
      </w:r>
    </w:p>
    <w:tbl>
      <w:tblPr>
        <w:tblStyle w:val="21"/>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bCs/>
                <w:color w:val="000000" w:themeColor="text1"/>
                <w:sz w:val="24"/>
                <w:szCs w:val="24"/>
                <w14:textFill>
                  <w14:solidFill>
                    <w14:schemeClr w14:val="tx1"/>
                  </w14:solidFill>
                </w14:textFill>
              </w:rPr>
              <w:t>南平市延平新城投资开发有限公司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（1）承保工程所有在册正式员工、现场管理人员、在施工范围内的业主、设计及监理等工程参建单位人员，上级检查、指导人员；</w:t>
            </w:r>
            <w:r>
              <w:rPr>
                <w:rStyle w:val="25"/>
                <w:rFonts w:ascii="仿宋" w:hAnsi="仿宋" w:eastAsia="仿宋"/>
                <w:color w:val="000000" w:themeColor="text1"/>
                <w:sz w:val="24"/>
                <w:szCs w:val="24"/>
                <w14:textFill>
                  <w14:solidFill>
                    <w14:schemeClr w14:val="tx1"/>
                  </w14:solidFill>
                </w14:textFill>
              </w:rPr>
              <w:br w:type="textWrapping"/>
            </w:r>
            <w:r>
              <w:rPr>
                <w:rStyle w:val="25"/>
                <w:rFonts w:ascii="仿宋" w:hAnsi="仿宋" w:eastAsia="仿宋"/>
                <w:color w:val="000000" w:themeColor="text1"/>
                <w:sz w:val="24"/>
                <w:szCs w:val="24"/>
                <w14:textFill>
                  <w14:solidFill>
                    <w14:schemeClr w14:val="tx1"/>
                  </w14:solidFill>
                </w14:textFill>
              </w:rPr>
              <w:t>（2）因工程需要招聘并签订劳务合同的施工人员；</w:t>
            </w:r>
            <w:r>
              <w:rPr>
                <w:rStyle w:val="25"/>
                <w:rFonts w:ascii="仿宋" w:hAnsi="仿宋" w:eastAsia="仿宋"/>
                <w:color w:val="000000" w:themeColor="text1"/>
                <w:sz w:val="24"/>
                <w:szCs w:val="24"/>
                <w14:textFill>
                  <w14:solidFill>
                    <w14:schemeClr w14:val="tx1"/>
                  </w14:solidFill>
                </w14:textFill>
              </w:rPr>
              <w:br w:type="textWrapping"/>
            </w:r>
            <w:r>
              <w:rPr>
                <w:rStyle w:val="25"/>
                <w:rFonts w:ascii="仿宋" w:hAnsi="仿宋" w:eastAsia="仿宋"/>
                <w:color w:val="000000" w:themeColor="text1"/>
                <w:sz w:val="24"/>
                <w:szCs w:val="24"/>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color w:val="000000" w:themeColor="text1"/>
                <w:sz w:val="24"/>
                <w:szCs w:val="24"/>
                <w14:textFill>
                  <w14:solidFill>
                    <w14:schemeClr w14:val="tx1"/>
                  </w14:solidFill>
                </w14:textFill>
              </w:rPr>
              <w:t>百合馨院项目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建安工程费：人民币154817200元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四、保险项目及保险金额/赔偿限额：</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方案</w:t>
                  </w:r>
                </w:p>
              </w:tc>
              <w:tc>
                <w:tcPr>
                  <w:tcW w:w="7326" w:type="dxa"/>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每人伤亡赔偿限额</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0万元+医疗5万元+每日津贴</w:t>
                  </w:r>
                  <w:r>
                    <w:rPr>
                      <w:rStyle w:val="25"/>
                      <w:rFonts w:ascii="仿宋" w:hAnsi="仿宋" w:eastAsia="仿宋"/>
                      <w:color w:val="000000" w:themeColor="text1"/>
                      <w:sz w:val="24"/>
                      <w:szCs w:val="24"/>
                      <w14:textFill>
                        <w14:solidFill>
                          <w14:schemeClr w14:val="tx1"/>
                        </w14:solidFill>
                      </w14:textFill>
                    </w:rPr>
                    <w:t>10</w:t>
                  </w:r>
                  <w:r>
                    <w:rPr>
                      <w:rStyle w:val="25"/>
                      <w:rFonts w:hint="eastAsia" w:ascii="仿宋" w:hAnsi="仿宋" w:eastAsia="仿宋"/>
                      <w:color w:val="000000" w:themeColor="text1"/>
                      <w:sz w:val="24"/>
                      <w:szCs w:val="24"/>
                      <w14:textFill>
                        <w14:solidFill>
                          <w14:schemeClr w14:val="tx1"/>
                        </w14:solidFill>
                      </w14:textFill>
                    </w:rPr>
                    <w:t>0元（每人每次最高给付津贴日数</w:t>
                  </w:r>
                  <w:r>
                    <w:rPr>
                      <w:rStyle w:val="25"/>
                      <w:rFonts w:ascii="仿宋" w:hAnsi="仿宋" w:eastAsia="仿宋"/>
                      <w:color w:val="000000" w:themeColor="text1"/>
                      <w:sz w:val="24"/>
                      <w:szCs w:val="24"/>
                      <w14:textFill>
                        <w14:solidFill>
                          <w14:schemeClr w14:val="tx1"/>
                        </w14:solidFill>
                      </w14:textFill>
                    </w:rPr>
                    <w:t>90</w:t>
                  </w:r>
                  <w:r>
                    <w:rPr>
                      <w:rStyle w:val="25"/>
                      <w:rFonts w:hint="eastAsia" w:ascii="仿宋" w:hAnsi="仿宋" w:eastAsia="仿宋"/>
                      <w:color w:val="000000" w:themeColor="text1"/>
                      <w:sz w:val="24"/>
                      <w:szCs w:val="24"/>
                      <w14:textFill>
                        <w14:solidFill>
                          <w14:schemeClr w14:val="tx1"/>
                        </w14:solidFill>
                      </w14:textFill>
                    </w:rPr>
                    <w:t>日，总给付日数180日）</w:t>
                  </w:r>
                </w:p>
              </w:tc>
            </w:tr>
          </w:tbl>
          <w:p>
            <w:pPr>
              <w:snapToGrid w:val="0"/>
              <w:spacing w:line="360" w:lineRule="auto"/>
              <w:rPr>
                <w:rStyle w:val="25"/>
                <w:rFonts w:ascii="仿宋" w:hAnsi="仿宋" w:eastAsia="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五、</w:t>
            </w:r>
            <w:r>
              <w:rPr>
                <w:rStyle w:val="25"/>
                <w:rFonts w:hint="eastAsia" w:ascii="仿宋" w:hAnsi="仿宋" w:eastAsia="仿宋"/>
                <w:b/>
                <w:color w:val="000000" w:themeColor="text1"/>
                <w:sz w:val="24"/>
                <w:szCs w:val="24"/>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1、建筑安装期：</w:t>
            </w:r>
          </w:p>
          <w:p>
            <w:pPr>
              <w:snapToGrid w:val="0"/>
              <w:spacing w:line="360" w:lineRule="auto"/>
              <w:rPr>
                <w:rStyle w:val="25"/>
                <w:rFonts w:ascii="仿宋" w:hAnsi="仿宋" w:eastAsia="仿宋"/>
                <w:b/>
                <w:color w:val="000000" w:themeColor="text1"/>
                <w:sz w:val="24"/>
                <w:szCs w:val="24"/>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pStyle w:val="29"/>
              <w:spacing w:after="156"/>
              <w:rPr>
                <w:rStyle w:val="25"/>
                <w:rFonts w:ascii="仿宋" w:hAnsi="仿宋" w:eastAsia="仿宋"/>
                <w:color w:val="000000" w:themeColor="text1"/>
                <w:szCs w:val="24"/>
                <w14:textFill>
                  <w14:solidFill>
                    <w14:schemeClr w14:val="tx1"/>
                  </w14:solidFill>
                </w14:textFill>
              </w:rPr>
            </w:pPr>
            <w:r>
              <w:rPr>
                <w:rStyle w:val="25"/>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实际开始工作时间按照监理人开始工作通知中载明的开始工作时间为准。本项目总工期609日历天。</w:t>
            </w:r>
            <w:r>
              <w:rPr>
                <w:rStyle w:val="25"/>
                <w:rFonts w:ascii="仿宋" w:hAnsi="仿宋" w:eastAsia="仿宋"/>
                <w:color w:val="000000" w:themeColor="text1"/>
                <w:szCs w:val="24"/>
                <w14:textFill>
                  <w14:solidFill>
                    <w14:schemeClr w14:val="tx1"/>
                  </w14:solidFill>
                </w14:textFill>
              </w:rPr>
              <w:t>（具体投保时确定）</w:t>
            </w:r>
          </w:p>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如在前述建筑期内工程尚未完工，经投保人申请本项目的建筑安装期可自动扩展180天并不因此加收任何附加保险费，</w:t>
            </w:r>
            <w:r>
              <w:rPr>
                <w:rStyle w:val="25"/>
                <w:rFonts w:ascii="仿宋" w:hAnsi="仿宋" w:eastAsia="仿宋"/>
                <w:b/>
                <w:color w:val="000000" w:themeColor="text1"/>
                <w:sz w:val="24"/>
                <w:szCs w:val="24"/>
                <w14:textFill>
                  <w14:solidFill>
                    <w14:schemeClr w14:val="tx1"/>
                  </w14:solidFill>
                </w14:textFill>
              </w:rPr>
              <w:t>但</w:t>
            </w:r>
            <w:r>
              <w:rPr>
                <w:rStyle w:val="25"/>
                <w:rFonts w:hint="eastAsia" w:ascii="仿宋" w:hAnsi="仿宋" w:eastAsia="仿宋"/>
                <w:b/>
                <w:color w:val="000000" w:themeColor="text1"/>
                <w:sz w:val="24"/>
                <w:szCs w:val="24"/>
                <w14:textFill>
                  <w14:solidFill>
                    <w14:schemeClr w14:val="tx1"/>
                  </w14:solidFill>
                </w14:textFill>
              </w:rPr>
              <w:t>保险人须提前60天书面向投保人确认本项目是否需要办理延期，</w:t>
            </w:r>
            <w:r>
              <w:rPr>
                <w:rStyle w:val="25"/>
                <w:rFonts w:ascii="仿宋" w:hAnsi="仿宋" w:eastAsia="仿宋"/>
                <w:b/>
                <w:color w:val="000000" w:themeColor="text1"/>
                <w:sz w:val="24"/>
                <w:szCs w:val="24"/>
                <w14:textFill>
                  <w14:solidFill>
                    <w14:schemeClr w14:val="tx1"/>
                  </w14:solidFill>
                </w14:textFill>
              </w:rPr>
              <w:t>投保人</w:t>
            </w:r>
            <w:r>
              <w:rPr>
                <w:rStyle w:val="25"/>
                <w:rFonts w:hint="eastAsia" w:ascii="仿宋" w:hAnsi="仿宋" w:eastAsia="仿宋"/>
                <w:b/>
                <w:color w:val="000000" w:themeColor="text1"/>
                <w:sz w:val="24"/>
                <w:szCs w:val="24"/>
                <w14:textFill>
                  <w14:solidFill>
                    <w14:schemeClr w14:val="tx1"/>
                  </w14:solidFill>
                </w14:textFill>
              </w:rPr>
              <w:t>需</w:t>
            </w:r>
            <w:r>
              <w:rPr>
                <w:rStyle w:val="25"/>
                <w:rFonts w:ascii="仿宋" w:hAnsi="仿宋" w:eastAsia="仿宋"/>
                <w:b/>
                <w:color w:val="000000" w:themeColor="text1"/>
                <w:sz w:val="24"/>
                <w:szCs w:val="24"/>
                <w14:textFill>
                  <w14:solidFill>
                    <w14:schemeClr w14:val="tx1"/>
                  </w14:solidFill>
                </w14:textFill>
              </w:rPr>
              <w:t>提前30天</w:t>
            </w:r>
            <w:r>
              <w:rPr>
                <w:rStyle w:val="25"/>
                <w:rFonts w:hint="eastAsia" w:ascii="仿宋" w:hAnsi="仿宋" w:eastAsia="仿宋"/>
                <w:b/>
                <w:color w:val="000000" w:themeColor="text1"/>
                <w:sz w:val="24"/>
                <w:szCs w:val="24"/>
                <w14:textFill>
                  <w14:solidFill>
                    <w14:schemeClr w14:val="tx1"/>
                  </w14:solidFill>
                </w14:textFill>
              </w:rPr>
              <w:t>书面告知</w:t>
            </w:r>
            <w:r>
              <w:rPr>
                <w:rStyle w:val="25"/>
                <w:rFonts w:ascii="仿宋" w:hAnsi="仿宋" w:eastAsia="仿宋"/>
                <w:b/>
                <w:color w:val="000000" w:themeColor="text1"/>
                <w:sz w:val="24"/>
                <w:szCs w:val="24"/>
                <w14:textFill>
                  <w14:solidFill>
                    <w14:schemeClr w14:val="tx1"/>
                  </w14:solidFill>
                </w14:textFill>
              </w:rPr>
              <w:t>保险人</w:t>
            </w:r>
            <w:r>
              <w:rPr>
                <w:rStyle w:val="25"/>
                <w:rFonts w:hint="eastAsia" w:ascii="仿宋" w:hAnsi="仿宋" w:eastAsia="仿宋"/>
                <w:b/>
                <w:color w:val="000000" w:themeColor="text1"/>
                <w:sz w:val="24"/>
                <w:szCs w:val="24"/>
                <w14:textFill>
                  <w14:solidFill>
                    <w14:schemeClr w14:val="tx1"/>
                  </w14:solidFill>
                </w14:textFill>
              </w:rPr>
              <w:t>需要延期</w:t>
            </w:r>
            <w:r>
              <w:rPr>
                <w:rStyle w:val="25"/>
                <w:rFonts w:ascii="仿宋" w:hAnsi="仿宋" w:eastAsia="仿宋"/>
                <w:b/>
                <w:color w:val="000000" w:themeColor="text1"/>
                <w:sz w:val="24"/>
                <w:szCs w:val="24"/>
                <w14:textFill>
                  <w14:solidFill>
                    <w14:schemeClr w14:val="tx1"/>
                  </w14:solidFill>
                </w14:textFill>
              </w:rPr>
              <w:t>。</w:t>
            </w:r>
            <w:r>
              <w:rPr>
                <w:rStyle w:val="25"/>
                <w:rFonts w:ascii="仿宋" w:hAnsi="仿宋" w:eastAsia="仿宋"/>
                <w:color w:val="000000" w:themeColor="text1"/>
                <w:sz w:val="24"/>
                <w:szCs w:val="24"/>
                <w14:textFill>
                  <w14:solidFill>
                    <w14:schemeClr w14:val="tx1"/>
                  </w14:solidFill>
                </w14:textFill>
              </w:rPr>
              <w:t>如果180天后还需继续延期，由投保人补缴附加保费。补缴计算公式为：</w:t>
            </w:r>
            <w:r>
              <w:rPr>
                <w:rStyle w:val="25"/>
                <w:rFonts w:ascii="仿宋" w:hAnsi="仿宋" w:eastAsia="仿宋"/>
                <w:b/>
                <w:color w:val="000000" w:themeColor="text1"/>
                <w:sz w:val="24"/>
                <w:szCs w:val="24"/>
                <w14:textFill>
                  <w14:solidFill>
                    <w14:schemeClr w14:val="tx1"/>
                  </w14:solidFill>
                </w14:textFill>
              </w:rPr>
              <w:t>监理</w:t>
            </w:r>
            <w:r>
              <w:rPr>
                <w:rStyle w:val="25"/>
                <w:rFonts w:hint="eastAsia" w:ascii="仿宋" w:hAnsi="仿宋" w:eastAsia="仿宋"/>
                <w:b/>
                <w:color w:val="000000" w:themeColor="text1"/>
                <w:sz w:val="24"/>
                <w:szCs w:val="24"/>
                <w14:textFill>
                  <w14:solidFill>
                    <w14:schemeClr w14:val="tx1"/>
                  </w14:solidFill>
                </w14:textFill>
              </w:rPr>
              <w:t>单位确认</w:t>
            </w:r>
            <w:r>
              <w:rPr>
                <w:rStyle w:val="25"/>
                <w:rFonts w:ascii="仿宋" w:hAnsi="仿宋" w:eastAsia="仿宋"/>
                <w:b/>
                <w:color w:val="000000" w:themeColor="text1"/>
                <w:sz w:val="24"/>
                <w:szCs w:val="24"/>
                <w14:textFill>
                  <w14:solidFill>
                    <w14:schemeClr w14:val="tx1"/>
                  </w14:solidFill>
                </w14:textFill>
              </w:rPr>
              <w:t>的剩余工程</w:t>
            </w:r>
            <w:r>
              <w:rPr>
                <w:rStyle w:val="25"/>
                <w:rFonts w:hint="eastAsia" w:ascii="仿宋" w:hAnsi="仿宋" w:eastAsia="仿宋"/>
                <w:b/>
                <w:color w:val="000000" w:themeColor="text1"/>
                <w:sz w:val="24"/>
                <w:szCs w:val="24"/>
                <w14:textFill>
                  <w14:solidFill>
                    <w14:schemeClr w14:val="tx1"/>
                  </w14:solidFill>
                </w14:textFill>
              </w:rPr>
              <w:t>量</w:t>
            </w:r>
            <w:r>
              <w:rPr>
                <w:rStyle w:val="25"/>
                <w:rFonts w:ascii="仿宋" w:hAnsi="仿宋" w:eastAsia="仿宋"/>
                <w:b/>
                <w:color w:val="000000" w:themeColor="text1"/>
                <w:sz w:val="24"/>
                <w:szCs w:val="24"/>
                <w14:textFill>
                  <w14:solidFill>
                    <w14:schemeClr w14:val="tx1"/>
                  </w14:solidFill>
                </w14:textFill>
              </w:rPr>
              <w:t>造价×原保险费率</w:t>
            </w:r>
            <w:r>
              <w:rPr>
                <w:rStyle w:val="25"/>
                <w:rFonts w:hint="eastAsia" w:ascii="仿宋" w:hAnsi="仿宋" w:eastAsia="仿宋"/>
                <w:b/>
                <w:color w:val="000000" w:themeColor="text1"/>
                <w:sz w:val="24"/>
                <w:szCs w:val="24"/>
                <w14:textFill>
                  <w14:solidFill>
                    <w14:schemeClr w14:val="tx1"/>
                  </w14:solidFill>
                </w14:textFill>
              </w:rPr>
              <w:t>，延长时间按剩余工程量实际情况确定</w:t>
            </w:r>
            <w:r>
              <w:rPr>
                <w:rStyle w:val="25"/>
                <w:rFonts w:ascii="仿宋" w:hAnsi="仿宋" w:eastAsia="仿宋"/>
                <w:b/>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医疗费用</w:t>
            </w:r>
            <w:r>
              <w:rPr>
                <w:rStyle w:val="25"/>
                <w:rFonts w:ascii="仿宋" w:hAnsi="仿宋" w:eastAsia="仿宋"/>
                <w:b/>
                <w:color w:val="000000" w:themeColor="text1"/>
                <w:sz w:val="24"/>
                <w:szCs w:val="24"/>
                <w14:textFill>
                  <w14:solidFill>
                    <w14:schemeClr w14:val="tx1"/>
                  </w14:solidFill>
                </w14:textFill>
              </w:rPr>
              <w:t>每次事故绝对</w:t>
            </w:r>
            <w:r>
              <w:rPr>
                <w:rStyle w:val="25"/>
                <w:rFonts w:hint="eastAsia" w:ascii="仿宋" w:hAnsi="仿宋" w:eastAsia="仿宋"/>
                <w:b/>
                <w:color w:val="000000" w:themeColor="text1"/>
                <w:sz w:val="24"/>
                <w:szCs w:val="24"/>
                <w14:textFill>
                  <w14:solidFill>
                    <w14:schemeClr w14:val="tx1"/>
                  </w14:solidFill>
                </w14:textFill>
              </w:rPr>
              <w:t>免赔为</w:t>
            </w:r>
            <w:r>
              <w:rPr>
                <w:rStyle w:val="25"/>
                <w:rFonts w:ascii="仿宋" w:hAnsi="仿宋" w:eastAsia="仿宋"/>
                <w:b/>
                <w:color w:val="000000" w:themeColor="text1"/>
                <w:sz w:val="24"/>
                <w:szCs w:val="24"/>
                <w14:textFill>
                  <w14:solidFill>
                    <w14:schemeClr w14:val="tx1"/>
                  </w14:solidFill>
                </w14:textFill>
              </w:rPr>
              <w:t>100元</w:t>
            </w:r>
            <w:r>
              <w:rPr>
                <w:rStyle w:val="25"/>
                <w:rFonts w:ascii="仿宋" w:hAnsi="仿宋" w:eastAsia="仿宋"/>
                <w:color w:val="000000" w:themeColor="text1"/>
                <w:sz w:val="24"/>
                <w:szCs w:val="24"/>
                <w14:textFill>
                  <w14:solidFill>
                    <w14:schemeClr w14:val="tx1"/>
                  </w14:solidFill>
                </w14:textFill>
              </w:rPr>
              <w:t>，剩余部分100%赔付。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正式出具保单</w:t>
            </w:r>
            <w:r>
              <w:rPr>
                <w:rStyle w:val="25"/>
                <w:rFonts w:hint="eastAsia" w:ascii="仿宋" w:hAnsi="仿宋" w:eastAsia="仿宋"/>
                <w:color w:val="000000" w:themeColor="text1"/>
                <w:sz w:val="24"/>
                <w:szCs w:val="24"/>
                <w14:textFill>
                  <w14:solidFill>
                    <w14:schemeClr w14:val="tx1"/>
                  </w14:solidFill>
                </w14:textFill>
              </w:rPr>
              <w:t>或签订保险合同</w:t>
            </w:r>
            <w:r>
              <w:rPr>
                <w:rStyle w:val="25"/>
                <w:rFonts w:ascii="仿宋" w:hAnsi="仿宋" w:eastAsia="仿宋"/>
                <w:color w:val="000000" w:themeColor="text1"/>
                <w:sz w:val="24"/>
                <w:szCs w:val="24"/>
                <w14:textFill>
                  <w14:solidFill>
                    <w14:schemeClr w14:val="tx1"/>
                  </w14:solidFill>
                </w14:textFill>
              </w:rPr>
              <w:t>后15个工作日内支付</w:t>
            </w:r>
            <w:r>
              <w:rPr>
                <w:rStyle w:val="25"/>
                <w:rFonts w:hint="eastAsia" w:ascii="仿宋" w:hAnsi="仿宋" w:eastAsia="仿宋"/>
                <w:color w:val="000000" w:themeColor="text1"/>
                <w:sz w:val="24"/>
                <w:szCs w:val="24"/>
                <w14:textFill>
                  <w14:solidFill>
                    <w14:schemeClr w14:val="tx1"/>
                  </w14:solidFill>
                </w14:textFill>
              </w:rPr>
              <w:t>，</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建筑工程施工人员团体人身意外伤害保险条款</w:t>
            </w:r>
          </w:p>
          <w:p>
            <w:pPr>
              <w:snapToGrid w:val="0"/>
              <w:spacing w:after="120"/>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附加建筑施工人员体意外伤害医疗保险条款</w:t>
            </w:r>
          </w:p>
          <w:p>
            <w:pPr>
              <w:snapToGrid w:val="0"/>
              <w:spacing w:after="120"/>
              <w:jc w:val="left"/>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十一、</w:t>
            </w:r>
            <w:r>
              <w:rPr>
                <w:rFonts w:hint="eastAsia" w:ascii="仿宋" w:hAnsi="仿宋" w:eastAsia="仿宋"/>
                <w:b/>
                <w:color w:val="000000" w:themeColor="text1"/>
                <w:sz w:val="24"/>
                <w:szCs w:val="24"/>
                <w14:textFill>
                  <w14:solidFill>
                    <w14:schemeClr w14:val="tx1"/>
                  </w14:solidFill>
                </w14:textFill>
              </w:rPr>
              <w:t>争议处理</w:t>
            </w:r>
            <w:r>
              <w:rPr>
                <w:rFonts w:ascii="仿宋" w:hAnsi="仿宋" w:eastAsia="仿宋"/>
                <w:b/>
                <w:color w:val="000000" w:themeColor="text1"/>
                <w:sz w:val="24"/>
                <w:szCs w:val="24"/>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有关本保险的争议由当事人按照下列方式解决：</w:t>
            </w:r>
          </w:p>
          <w:p>
            <w:pPr>
              <w:pStyle w:val="113"/>
              <w:numPr>
                <w:ilvl w:val="0"/>
                <w:numId w:val="10"/>
              </w:numPr>
              <w:snapToGrid w:val="0"/>
              <w:spacing w:line="360" w:lineRule="auto"/>
              <w:ind w:firstLineChars="0"/>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有关本保险的争议，由当事人协商解决；</w:t>
            </w:r>
          </w:p>
          <w:p>
            <w:pPr>
              <w:pStyle w:val="113"/>
              <w:numPr>
                <w:ilvl w:val="0"/>
                <w:numId w:val="10"/>
              </w:numPr>
              <w:snapToGrid w:val="0"/>
              <w:spacing w:line="360" w:lineRule="auto"/>
              <w:ind w:firstLineChars="0"/>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十</w:t>
            </w:r>
            <w:r>
              <w:rPr>
                <w:rStyle w:val="25"/>
                <w:rFonts w:hint="eastAsia" w:ascii="仿宋" w:hAnsi="仿宋" w:eastAsia="仿宋"/>
                <w:b/>
                <w:color w:val="000000" w:themeColor="text1"/>
                <w:sz w:val="24"/>
                <w:szCs w:val="24"/>
                <w14:textFill>
                  <w14:solidFill>
                    <w14:schemeClr w14:val="tx1"/>
                  </w14:solidFill>
                </w14:textFill>
              </w:rPr>
              <w:t>二</w:t>
            </w:r>
            <w:r>
              <w:rPr>
                <w:rStyle w:val="25"/>
                <w:rFonts w:ascii="仿宋" w:hAnsi="仿宋" w:eastAsia="仿宋"/>
                <w:b/>
                <w:color w:val="000000" w:themeColor="text1"/>
                <w:sz w:val="24"/>
                <w:szCs w:val="24"/>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中华人民共和国司法管辖</w:t>
            </w:r>
          </w:p>
        </w:tc>
      </w:tr>
    </w:tbl>
    <w:p>
      <w:pPr>
        <w:snapToGrid w:val="0"/>
        <w:jc w:val="left"/>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特别约定：</w:t>
      </w:r>
    </w:p>
    <w:p>
      <w:pPr>
        <w:ind w:firstLine="480" w:firstLineChars="200"/>
        <w:rPr>
          <w:rFonts w:ascii="仿宋" w:hAnsi="仿宋" w:eastAsia="仿宋" w:cs="仿宋"/>
          <w:kern w:val="0"/>
          <w:sz w:val="24"/>
        </w:rPr>
      </w:pPr>
      <w:r>
        <w:rPr>
          <w:rFonts w:ascii="仿宋" w:hAnsi="仿宋" w:eastAsia="仿宋" w:cs="仿宋"/>
          <w:kern w:val="0"/>
          <w:sz w:val="24"/>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ind w:firstLine="480" w:firstLineChars="200"/>
        <w:rPr>
          <w:rFonts w:ascii="仿宋" w:hAnsi="仿宋" w:eastAsia="仿宋" w:cs="仿宋"/>
          <w:kern w:val="0"/>
          <w:sz w:val="24"/>
        </w:rPr>
      </w:pPr>
      <w:r>
        <w:rPr>
          <w:rFonts w:ascii="仿宋" w:hAnsi="仿宋" w:eastAsia="仿宋" w:cs="仿宋"/>
          <w:kern w:val="0"/>
          <w:sz w:val="24"/>
        </w:rPr>
        <w:t>3、发生本保险合同保险责任范围内的事故后，</w:t>
      </w:r>
      <w:r>
        <w:rPr>
          <w:rFonts w:hint="eastAsia" w:ascii="仿宋" w:hAnsi="仿宋" w:eastAsia="仿宋" w:cs="仿宋"/>
          <w:b/>
          <w:bCs/>
          <w:kern w:val="0"/>
          <w:sz w:val="24"/>
        </w:rPr>
        <w:t>无需</w:t>
      </w:r>
      <w:r>
        <w:rPr>
          <w:rFonts w:ascii="仿宋" w:hAnsi="仿宋" w:eastAsia="仿宋" w:cs="仿宋"/>
          <w:b/>
          <w:bCs/>
          <w:kern w:val="0"/>
          <w:sz w:val="24"/>
        </w:rPr>
        <w:t>提供相关安监证明或建筑主管部门证明。</w:t>
      </w:r>
      <w:r>
        <w:rPr>
          <w:rFonts w:hint="eastAsia" w:ascii="仿宋" w:hAnsi="仿宋" w:eastAsia="仿宋" w:cs="仿宋"/>
          <w:kern w:val="0"/>
          <w:sz w:val="24"/>
        </w:rPr>
        <w:t>在</w:t>
      </w:r>
      <w:r>
        <w:rPr>
          <w:rFonts w:ascii="仿宋" w:hAnsi="仿宋" w:eastAsia="仿宋" w:cs="仿宋"/>
          <w:kern w:val="0"/>
          <w:sz w:val="24"/>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ind w:firstLine="480" w:firstLineChars="200"/>
        <w:rPr>
          <w:rFonts w:ascii="仿宋" w:hAnsi="仿宋" w:eastAsia="仿宋" w:cs="仿宋"/>
          <w:kern w:val="0"/>
          <w:sz w:val="24"/>
        </w:rPr>
      </w:pPr>
      <w:r>
        <w:rPr>
          <w:rFonts w:ascii="仿宋" w:hAnsi="仿宋" w:eastAsia="仿宋" w:cs="仿宋"/>
          <w:kern w:val="0"/>
          <w:sz w:val="24"/>
        </w:rPr>
        <w:t>4、被保险人发生保险事故，保险人在接到报案通知后5小时内必须到达现场（应不可抗力延迟除外。）否则视为保险人对事故经过认可。</w:t>
      </w:r>
    </w:p>
    <w:p>
      <w:pPr>
        <w:ind w:firstLine="480" w:firstLineChars="200"/>
        <w:rPr>
          <w:rFonts w:ascii="仿宋" w:hAnsi="仿宋" w:eastAsia="仿宋" w:cs="仿宋"/>
          <w:kern w:val="0"/>
          <w:sz w:val="24"/>
        </w:rPr>
      </w:pPr>
      <w:r>
        <w:rPr>
          <w:rFonts w:ascii="仿宋" w:hAnsi="仿宋" w:eastAsia="仿宋" w:cs="仿宋"/>
          <w:kern w:val="0"/>
          <w:sz w:val="24"/>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监理</w:t>
      </w:r>
      <w:r>
        <w:rPr>
          <w:rFonts w:hint="eastAsia" w:ascii="仿宋" w:hAnsi="仿宋" w:eastAsia="仿宋" w:cs="仿宋"/>
          <w:kern w:val="0"/>
          <w:sz w:val="24"/>
        </w:rPr>
        <w:t>单位确认</w:t>
      </w:r>
      <w:r>
        <w:rPr>
          <w:rFonts w:ascii="仿宋" w:hAnsi="仿宋" w:eastAsia="仿宋" w:cs="仿宋"/>
          <w:kern w:val="0"/>
          <w:sz w:val="24"/>
        </w:rPr>
        <w:t>的剩余工程</w:t>
      </w:r>
      <w:r>
        <w:rPr>
          <w:rFonts w:hint="eastAsia" w:ascii="仿宋" w:hAnsi="仿宋" w:eastAsia="仿宋" w:cs="仿宋"/>
          <w:kern w:val="0"/>
          <w:sz w:val="24"/>
        </w:rPr>
        <w:t>量</w:t>
      </w:r>
      <w:r>
        <w:rPr>
          <w:rFonts w:ascii="仿宋" w:hAnsi="仿宋" w:eastAsia="仿宋" w:cs="仿宋"/>
          <w:kern w:val="0"/>
          <w:sz w:val="24"/>
        </w:rPr>
        <w:t>造价×原保险费率</w:t>
      </w:r>
      <w:r>
        <w:rPr>
          <w:rFonts w:hint="eastAsia" w:ascii="仿宋" w:hAnsi="仿宋" w:eastAsia="仿宋" w:cs="仿宋"/>
          <w:kern w:val="0"/>
          <w:sz w:val="24"/>
        </w:rPr>
        <w:t>，延长时间按剩余工程量实际情况确定</w:t>
      </w:r>
      <w:r>
        <w:rPr>
          <w:rFonts w:ascii="仿宋" w:hAnsi="仿宋" w:eastAsia="仿宋" w:cs="仿宋"/>
          <w:kern w:val="0"/>
          <w:sz w:val="24"/>
        </w:rPr>
        <w:t>。</w:t>
      </w:r>
    </w:p>
    <w:p>
      <w:pPr>
        <w:ind w:firstLine="480" w:firstLineChars="200"/>
        <w:rPr>
          <w:rFonts w:ascii="仿宋" w:hAnsi="仿宋" w:eastAsia="仿宋" w:cs="仿宋"/>
          <w:kern w:val="0"/>
          <w:sz w:val="24"/>
        </w:rPr>
      </w:pPr>
      <w:r>
        <w:rPr>
          <w:rFonts w:hint="eastAsia" w:ascii="仿宋" w:hAnsi="仿宋" w:eastAsia="仿宋" w:cs="仿宋"/>
          <w:kern w:val="0"/>
          <w:sz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pPr>
        <w:ind w:firstLine="480" w:firstLineChars="200"/>
        <w:rPr>
          <w:rFonts w:ascii="仿宋" w:hAnsi="仿宋" w:eastAsia="仿宋" w:cs="仿宋"/>
          <w:kern w:val="0"/>
          <w:sz w:val="24"/>
        </w:rPr>
      </w:pPr>
      <w:r>
        <w:rPr>
          <w:rFonts w:ascii="仿宋" w:hAnsi="仿宋" w:eastAsia="仿宋" w:cs="仿宋"/>
          <w:kern w:val="0"/>
          <w:sz w:val="24"/>
        </w:rPr>
        <w:t>7、对于无有效资质操作施工设备的人员，但实际有操作经验一年以上的熟练工人可列入保险范围。</w:t>
      </w:r>
    </w:p>
    <w:p>
      <w:pPr>
        <w:ind w:firstLine="480" w:firstLineChars="200"/>
        <w:rPr>
          <w:rFonts w:ascii="仿宋" w:hAnsi="仿宋" w:eastAsia="仿宋" w:cs="仿宋"/>
          <w:kern w:val="0"/>
          <w:sz w:val="24"/>
        </w:rPr>
      </w:pPr>
      <w:r>
        <w:rPr>
          <w:rFonts w:ascii="仿宋" w:hAnsi="仿宋" w:eastAsia="仿宋" w:cs="仿宋"/>
          <w:kern w:val="0"/>
          <w:sz w:val="24"/>
        </w:rPr>
        <w:t>8、保险人按照投保人投保时提供的工程合同书中的工程造价金额计收保险费，</w:t>
      </w:r>
      <w:r>
        <w:rPr>
          <w:rFonts w:hint="eastAsia" w:ascii="仿宋" w:hAnsi="仿宋" w:eastAsia="仿宋" w:cs="仿宋"/>
          <w:kern w:val="0"/>
          <w:sz w:val="24"/>
        </w:rPr>
        <w:t>投保</w:t>
      </w:r>
      <w:r>
        <w:rPr>
          <w:rFonts w:ascii="仿宋" w:hAnsi="仿宋" w:eastAsia="仿宋" w:cs="仿宋"/>
          <w:kern w:val="0"/>
          <w:sz w:val="24"/>
        </w:rPr>
        <w:t>人自</w:t>
      </w:r>
      <w:r>
        <w:rPr>
          <w:rStyle w:val="25"/>
          <w:rFonts w:ascii="仿宋" w:hAnsi="仿宋" w:eastAsia="仿宋"/>
          <w:color w:val="000000" w:themeColor="text1"/>
          <w:sz w:val="24"/>
          <w:szCs w:val="24"/>
          <w14:textFill>
            <w14:solidFill>
              <w14:schemeClr w14:val="tx1"/>
            </w14:solidFill>
          </w14:textFill>
        </w:rPr>
        <w:t>正式出具保单</w:t>
      </w:r>
      <w:r>
        <w:rPr>
          <w:rStyle w:val="25"/>
          <w:rFonts w:hint="eastAsia" w:ascii="仿宋" w:hAnsi="仿宋" w:eastAsia="仿宋"/>
          <w:color w:val="000000" w:themeColor="text1"/>
          <w:sz w:val="24"/>
          <w:szCs w:val="24"/>
          <w14:textFill>
            <w14:solidFill>
              <w14:schemeClr w14:val="tx1"/>
            </w14:solidFill>
          </w14:textFill>
        </w:rPr>
        <w:t>或签订保险合同</w:t>
      </w:r>
      <w:r>
        <w:rPr>
          <w:rStyle w:val="25"/>
          <w:rFonts w:ascii="仿宋" w:hAnsi="仿宋" w:eastAsia="仿宋"/>
          <w:color w:val="000000" w:themeColor="text1"/>
          <w:sz w:val="24"/>
          <w:szCs w:val="24"/>
          <w14:textFill>
            <w14:solidFill>
              <w14:schemeClr w14:val="tx1"/>
            </w14:solidFill>
          </w14:textFill>
        </w:rPr>
        <w:t>后15个工作日内支付</w:t>
      </w:r>
      <w:r>
        <w:rPr>
          <w:rStyle w:val="25"/>
          <w:rFonts w:hint="eastAsia" w:ascii="仿宋" w:hAnsi="仿宋" w:eastAsia="仿宋"/>
          <w:color w:val="000000" w:themeColor="text1"/>
          <w:sz w:val="24"/>
          <w:szCs w:val="24"/>
          <w14:textFill>
            <w14:solidFill>
              <w14:schemeClr w14:val="tx1"/>
            </w14:solidFill>
          </w14:textFill>
        </w:rPr>
        <w:t>保费，</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r>
        <w:rPr>
          <w:rFonts w:ascii="仿宋" w:hAnsi="仿宋" w:eastAsia="仿宋" w:cs="仿宋"/>
          <w:kern w:val="0"/>
          <w:sz w:val="24"/>
        </w:rPr>
        <w:t>。</w:t>
      </w:r>
    </w:p>
    <w:p>
      <w:pPr>
        <w:ind w:firstLine="480" w:firstLineChars="200"/>
        <w:rPr>
          <w:rFonts w:ascii="仿宋" w:hAnsi="仿宋" w:eastAsia="仿宋" w:cs="仿宋"/>
          <w:kern w:val="0"/>
          <w:sz w:val="24"/>
        </w:rPr>
      </w:pPr>
      <w:r>
        <w:rPr>
          <w:rFonts w:ascii="仿宋" w:hAnsi="仿宋" w:eastAsia="仿宋" w:cs="仿宋"/>
          <w:kern w:val="0"/>
          <w:sz w:val="24"/>
        </w:rPr>
        <w:t>9.被保险人因意外伤害（含烧烫伤）所致身体伤残按行业标准《人身保险伤残评定标准》（保监发【2014】6号 国家金融行业标准编号 JR/T 0083-2013）给付伤残保险金。</w:t>
      </w:r>
    </w:p>
    <w:p>
      <w:pPr>
        <w:ind w:firstLine="480" w:firstLineChars="200"/>
        <w:rPr>
          <w:rFonts w:ascii="仿宋" w:hAnsi="仿宋" w:eastAsia="仿宋" w:cs="仿宋"/>
          <w:kern w:val="0"/>
          <w:sz w:val="24"/>
        </w:rPr>
      </w:pPr>
      <w:r>
        <w:rPr>
          <w:rFonts w:ascii="仿宋" w:hAnsi="仿宋" w:eastAsia="仿宋" w:cs="仿宋"/>
          <w:kern w:val="0"/>
          <w:sz w:val="24"/>
        </w:rPr>
        <w:t>10.保险人同意，视同本保单所列明的工程合同价为足额投保，保险理赔时不以此为由进行比例赔付。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11保险人同意，对于本保单所涉及有关保险事故的情况，应严格保密，非经投保人同意，不得对外公布。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13</w:t>
      </w:r>
      <w:r>
        <w:rPr>
          <w:rFonts w:hint="eastAsia" w:ascii="仿宋" w:hAnsi="仿宋" w:eastAsia="仿宋" w:cs="仿宋"/>
          <w:kern w:val="0"/>
          <w:sz w:val="24"/>
        </w:rPr>
        <w:t>、</w:t>
      </w:r>
      <w:r>
        <w:rPr>
          <w:rFonts w:ascii="仿宋" w:hAnsi="仿宋" w:eastAsia="仿宋" w:cs="仿宋"/>
          <w:kern w:val="0"/>
          <w:sz w:val="24"/>
        </w:rPr>
        <w:t>保险人同意，自收到本项目的</w:t>
      </w:r>
      <w:r>
        <w:rPr>
          <w:rFonts w:ascii="仿宋" w:hAnsi="仿宋" w:eastAsia="仿宋" w:cs="仿宋"/>
          <w:kern w:val="0"/>
          <w:sz w:val="24"/>
          <w:highlight w:val="none"/>
        </w:rPr>
        <w:t>中</w:t>
      </w:r>
      <w:r>
        <w:rPr>
          <w:rFonts w:hint="eastAsia" w:ascii="仿宋" w:hAnsi="仿宋" w:eastAsia="仿宋" w:cs="仿宋"/>
          <w:kern w:val="0"/>
          <w:sz w:val="24"/>
          <w:highlight w:val="none"/>
          <w:lang w:eastAsia="zh-CN"/>
        </w:rPr>
        <w:t>选</w:t>
      </w:r>
      <w:r>
        <w:rPr>
          <w:rFonts w:ascii="仿宋" w:hAnsi="仿宋" w:eastAsia="仿宋" w:cs="仿宋"/>
          <w:kern w:val="0"/>
          <w:sz w:val="24"/>
          <w:highlight w:val="none"/>
        </w:rPr>
        <w:t>通</w:t>
      </w:r>
      <w:r>
        <w:rPr>
          <w:rFonts w:ascii="仿宋" w:hAnsi="仿宋" w:eastAsia="仿宋" w:cs="仿宋"/>
          <w:kern w:val="0"/>
          <w:sz w:val="24"/>
        </w:rPr>
        <w:t>知书</w:t>
      </w:r>
      <w:r>
        <w:rPr>
          <w:rFonts w:hint="eastAsia" w:ascii="仿宋" w:hAnsi="仿宋" w:eastAsia="仿宋" w:cs="仿宋"/>
          <w:kern w:val="0"/>
          <w:sz w:val="24"/>
        </w:rPr>
        <w:t>或</w:t>
      </w:r>
      <w:r>
        <w:rPr>
          <w:rFonts w:ascii="仿宋" w:hAnsi="仿宋" w:eastAsia="仿宋" w:cs="仿宋"/>
          <w:kern w:val="0"/>
          <w:sz w:val="24"/>
        </w:rPr>
        <w:t>保险协议签署次日零时起，</w:t>
      </w:r>
      <w:r>
        <w:rPr>
          <w:rFonts w:hint="eastAsia" w:ascii="仿宋" w:hAnsi="仿宋" w:eastAsia="仿宋" w:cs="仿宋"/>
          <w:kern w:val="0"/>
          <w:sz w:val="24"/>
        </w:rPr>
        <w:t>具体按比选人要求执行，</w:t>
      </w:r>
      <w:r>
        <w:rPr>
          <w:rFonts w:ascii="仿宋" w:hAnsi="仿宋" w:eastAsia="仿宋" w:cs="仿宋"/>
          <w:kern w:val="0"/>
          <w:sz w:val="24"/>
        </w:rPr>
        <w:t>承担保险赔偿责任。</w:t>
      </w:r>
    </w:p>
    <w:p>
      <w:pPr>
        <w:ind w:firstLine="480" w:firstLineChars="200"/>
        <w:rPr>
          <w:rFonts w:ascii="仿宋" w:hAnsi="仿宋" w:eastAsia="仿宋" w:cs="仿宋"/>
          <w:kern w:val="0"/>
          <w:sz w:val="24"/>
        </w:rPr>
      </w:pPr>
      <w:r>
        <w:rPr>
          <w:rFonts w:ascii="仿宋" w:hAnsi="仿宋" w:eastAsia="仿宋" w:cs="仿宋"/>
          <w:kern w:val="0"/>
          <w:sz w:val="24"/>
        </w:rPr>
        <w:t>14</w:t>
      </w:r>
      <w:r>
        <w:rPr>
          <w:rFonts w:hint="eastAsia" w:ascii="仿宋" w:hAnsi="仿宋" w:eastAsia="仿宋" w:cs="仿宋"/>
          <w:kern w:val="0"/>
          <w:sz w:val="24"/>
        </w:rPr>
        <w:t>、“对于被保险人聘用的该工程项目的身体健康能正常工作的65周岁以上管理人员，保险人同意列入保险责任范围。”</w:t>
      </w:r>
    </w:p>
    <w:p>
      <w:pPr>
        <w:pStyle w:val="29"/>
        <w:ind w:left="5250"/>
        <w:rPr>
          <w:rFonts w:ascii="仿宋" w:hAnsi="仿宋" w:eastAsia="仿宋"/>
          <w:b/>
          <w:bCs/>
          <w:color w:val="000000" w:themeColor="text1"/>
          <w:szCs w:val="24"/>
          <w14:textFill>
            <w14:solidFill>
              <w14:schemeClr w14:val="tx1"/>
            </w14:solidFill>
          </w14:textFill>
        </w:rPr>
      </w:pPr>
    </w:p>
    <w:p>
      <w:pPr>
        <w:jc w:val="left"/>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bookmarkStart w:id="65" w:name="_4.6_无有效驾驶证"/>
      <w:bookmarkEnd w:id="65"/>
      <w:bookmarkStart w:id="66" w:name="_4.4_社会基本医疗保险"/>
      <w:bookmarkEnd w:id="66"/>
      <w:bookmarkStart w:id="67" w:name="_3_保险金申请"/>
      <w:bookmarkEnd w:id="67"/>
      <w:bookmarkStart w:id="68" w:name="_4.4_猝死"/>
      <w:bookmarkEnd w:id="68"/>
      <w:bookmarkStart w:id="69" w:name="_2.1_保险责任"/>
      <w:bookmarkEnd w:id="69"/>
      <w:bookmarkStart w:id="70" w:name="_4.3_必需且合理"/>
      <w:bookmarkEnd w:id="70"/>
      <w:bookmarkStart w:id="71" w:name="_4.5_住院"/>
      <w:bookmarkEnd w:id="71"/>
      <w:bookmarkStart w:id="72" w:name="_4.2_医疗机构"/>
      <w:bookmarkEnd w:id="72"/>
      <w:bookmarkStart w:id="73" w:name="_4.3_住院_1"/>
      <w:bookmarkEnd w:id="73"/>
      <w:bookmarkStart w:id="74" w:name="_4.3_住院"/>
      <w:bookmarkEnd w:id="74"/>
      <w:bookmarkStart w:id="75" w:name="_2.2.1_因下列情形造成被保险人住院治疗的，保险人不承担给付保险金的"/>
      <w:bookmarkEnd w:id="75"/>
      <w:bookmarkStart w:id="76" w:name="_4.1_意外伤害"/>
      <w:bookmarkEnd w:id="76"/>
      <w:bookmarkStart w:id="77" w:name="_4.8_保险金申请人"/>
      <w:bookmarkEnd w:id="77"/>
      <w:bookmarkStart w:id="78" w:name="_2.3_责任免除"/>
      <w:bookmarkEnd w:id="78"/>
      <w:bookmarkStart w:id="79" w:name="_4.15_既往症"/>
      <w:bookmarkEnd w:id="79"/>
      <w:bookmarkStart w:id="80" w:name="_4.2__"/>
      <w:bookmarkEnd w:id="80"/>
      <w:bookmarkStart w:id="81" w:name="_9.3_重大疾病"/>
      <w:bookmarkEnd w:id="81"/>
      <w:bookmarkStart w:id="82" w:name="_2.4_保险金额"/>
      <w:bookmarkEnd w:id="82"/>
      <w:bookmarkStart w:id="83" w:name="_2.3.2_对于本保险合同载明的免赔额，保险人不承担给付保险金的责任。"/>
      <w:bookmarkEnd w:id="83"/>
      <w:bookmarkStart w:id="84" w:name="_4.1_获得被保资格"/>
      <w:bookmarkEnd w:id="84"/>
      <w:r>
        <w:rPr>
          <w:rFonts w:hint="eastAsia" w:ascii="仿宋" w:hAnsi="仿宋" w:eastAsia="仿宋"/>
          <w:b/>
          <w:color w:val="000000" w:themeColor="text1"/>
          <w:sz w:val="32"/>
          <w:szCs w:val="32"/>
          <w14:textFill>
            <w14:solidFill>
              <w14:schemeClr w14:val="tx1"/>
            </w14:solidFill>
          </w14:textFill>
        </w:rPr>
        <w:t>建筑施工人员团体意外伤害保险条款</w:t>
      </w:r>
    </w:p>
    <w:p>
      <w:pPr>
        <w:jc w:val="center"/>
        <w:rPr>
          <w:rFonts w:ascii="仿宋" w:hAnsi="仿宋" w:eastAsia="仿宋" w:cs="仿宋"/>
          <w:kern w:val="0"/>
          <w:sz w:val="24"/>
        </w:rPr>
      </w:pPr>
      <w:bookmarkStart w:id="85" w:name="_Toc135295228"/>
      <w:r>
        <w:rPr>
          <w:rFonts w:hint="eastAsia" w:ascii="仿宋" w:hAnsi="仿宋" w:eastAsia="仿宋" w:cs="仿宋"/>
          <w:kern w:val="0"/>
          <w:sz w:val="24"/>
        </w:rPr>
        <w:t>（此条款为参考样本，最终条款将采用中选公司的报备条款）</w:t>
      </w:r>
      <w:bookmarkEnd w:id="85"/>
    </w:p>
    <w:p>
      <w:pPr>
        <w:jc w:val="center"/>
        <w:rPr>
          <w:rFonts w:ascii="仿宋" w:hAnsi="仿宋" w:eastAsia="仿宋"/>
          <w:color w:val="000000" w:themeColor="text1"/>
          <w:szCs w:val="21"/>
          <w14:textFill>
            <w14:solidFill>
              <w14:schemeClr w14:val="tx1"/>
            </w14:solidFill>
          </w14:textFill>
        </w:rPr>
      </w:pP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合同构成</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本保险合同由保险条款、投保单、保险单或其他保险凭证、批单组成。凡涉及本保险合同的约定，均应采用书面形式。</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身故保险责任</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被保险人身故前保险人已给付2.1.2、约定的残疾保险金的，身故保险金应扣除已给付的保险金。</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残疾保险责任</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（1）被保险人因同一意外伤害造成两处或两处以上伤残时，保险人根据《评定标准》规定的多处伤残评定原则给付残疾保险金。</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原因除外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被保险人因下列原因而导致身故或残疾的，保险人不承担给付保险金责任：</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（1）无有效资质操作施工设备；</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（2）投保人的故意行为；</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（3）故意自伤或自杀；</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（4）因被保险人挑衅或故意行为而导致的打斗、被袭击或被谋杀；</w:t>
      </w:r>
    </w:p>
    <w:p>
      <w:pPr>
        <w:pStyle w:val="127"/>
        <w:ind w:firstLine="422"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（5）妊娠、流产、分娩、药物过敏；</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（6）接受包括美容、整容、整形手术在内的任何医疗行为而造成的意外；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（7）未遵医嘱服用、涂用、注射药物；</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（8）受酒精、毒品、管制药物的影响；</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（9）疾病，包括但不限于高原反应、中暑、猝死（释义见8.4）；</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（10）非因意外伤害导致的细菌或病毒感染；</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（11）任何生物、化学、原子能武器，原子能或核能装置所造成的爆炸、灼伤、污染或辐射；</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（12）恐怖袭击。</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期间除外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被保险人在下列期间遭受意外伤害导致身故或残疾的，保险人不承担给付保险金责任：</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（1）违法施工期间；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（2）战争、军事行动、武装叛乱或暴乱期间；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（3）从事违法、犯罪活动期间或被依法拘留、服刑、在逃期间；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（4）酒后驾驶（释义见8.5）、无有效驾驶证（释义见8.6）驾驶或驾驶无有效行驶证（释义见8.7）的机动交通工具期间；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w:t>
      </w:r>
      <w:r>
        <w:rPr>
          <w:rFonts w:ascii="仿宋" w:hAnsi="仿宋" w:eastAsia="仿宋"/>
          <w:b/>
          <w:color w:val="000000" w:themeColor="text1"/>
          <w:szCs w:val="21"/>
          <w14:textFill>
            <w14:solidFill>
              <w14:schemeClr w14:val="tx1"/>
            </w14:solidFill>
          </w14:textFill>
        </w:rPr>
        <w:t>精神和行为障碍</w:t>
      </w:r>
      <w:r>
        <w:rPr>
          <w:rFonts w:hint="eastAsia" w:ascii="仿宋" w:hAnsi="仿宋" w:eastAsia="仿宋"/>
          <w:b/>
          <w:color w:val="000000" w:themeColor="text1"/>
          <w:szCs w:val="21"/>
          <w14:textFill>
            <w14:solidFill>
              <w14:schemeClr w14:val="tx1"/>
            </w14:solidFill>
          </w14:textFill>
        </w:rPr>
        <w:t>（以世界卫生组织颁布的《疾病和有关健康问题的国际统计分类（ICD-10）》为准）期间；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（6）患有艾滋病（AIDS）或感染艾滋病病毒（HIV）（释义见8.8）期间。</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每一被保险人的保险金额是保险人承担给付该被保险人保险金责任的最高限额。</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每一被保险人的保险金额和每次意外伤害限额一经确定，在保险期间内不得变更。</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保险期间</w:t>
      </w:r>
    </w:p>
    <w:p>
      <w:pPr>
        <w:pStyle w:val="127"/>
        <w:snapToGrid/>
        <w:ind w:leftChars="0"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除另有约定外，保险期间自施工合同规定的开工当日起至施工合同规定的工程竣工之日止。以保险单载明的起讫时间为准。</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(1)在保险期间届满之日前，工程竣工的,保险责任自竣工次日自行终止。</w:t>
      </w:r>
    </w:p>
    <w:p>
      <w:pPr>
        <w:pStyle w:val="127"/>
        <w:snapToGrid/>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Cs w:val="21"/>
          <w14:textFill>
            <w14:solidFill>
              <w14:schemeClr w14:val="tx1"/>
            </w14:solidFill>
          </w14:textFill>
        </w:rPr>
        <w:t>保险合同效力中止期间，保险人不承担保险责任。</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8"/>
        <w:snapToGrid/>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保险费有3种方式计收，由双方选定1种，并在保险单中载明：</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（一）保险费按被保险人人数计收的，按下列公式交纳保险费：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保险费=每人保险金额×年费率×保险年份数×被保险人人数</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（二）保险费按建筑工程项目总造价计收的，按下列公式交纳保险费：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保险费=项目总造价×保险费率×（每一被保险人保险金额/10000）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累计延期期限超过180日的需按下列公式计算延期保险费：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延期保险费=项目总造价×保险费率×（每一被保险人保险金额/10000）×[（累计延长期限-180日）/投保时提供的工程合同施工期限]</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项目新增造价补收保险费=项目新增造价×保险费率×（每一被保险人保险金额/10000）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（三）保险费按建筑施工总面积计收，按下列算式交纳保险费：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保险费=建筑施工总面积（平方米）×每平方米保险费×（每一被保险人保险金额/10000）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延期保险费=建筑施工总面积（平方米）×每平方米保险费×（每一被保险人保险金额/10000）×[（累计延长期限-180日）/投保时提供的工程合同施工期限]</w:t>
      </w:r>
    </w:p>
    <w:p>
      <w:pPr>
        <w:pStyle w:val="127"/>
        <w:snapToGrid/>
        <w:ind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项目新增面积补收保险费=建筑施工新增面积（平方米）×每平方米保险费×（每一被保险人保险金额/10000）</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投保人、被保险人义务</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交费义务</w:t>
      </w:r>
    </w:p>
    <w:p>
      <w:pPr>
        <w:pStyle w:val="127"/>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投保人应当在保险合同成立时交清保险费</w:t>
      </w:r>
      <w:r>
        <w:rPr>
          <w:rFonts w:hint="eastAsia" w:ascii="仿宋" w:hAnsi="仿宋" w:eastAsia="仿宋"/>
          <w:b/>
          <w:color w:val="000000" w:themeColor="text1"/>
          <w:szCs w:val="21"/>
          <w14:textFill>
            <w14:solidFill>
              <w14:schemeClr w14:val="tx1"/>
            </w14:solidFill>
          </w14:textFill>
        </w:rPr>
        <w:t>。</w:t>
      </w:r>
    </w:p>
    <w:p>
      <w:pPr>
        <w:pStyle w:val="128"/>
        <w:numPr>
          <w:ilvl w:val="1"/>
          <w:numId w:val="11"/>
        </w:num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如实告知义务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投保人应如实填写投保单并回答保险人提出的询问，履行如实告知义务。</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住址或通讯地址变更通知义务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投保人住所或通讯地址变更时，应及时以书面形式通知保险人。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被保险人变动通知义务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被保险人人数增加时，保险人在审核同意后，于收到申请之日的次日零时起开始承担保险责任，并按约定增收相应的保险费。</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27"/>
        <w:ind w:left="0" w:leftChars="0"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3.5</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总造价、总面积变动通知义务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3.6</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工程变动通知义务</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保险期间届满时工程未竣工的，投保人应在保险期间届满之日起30日内向保险人申请办理延期手续。</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3.7</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其他内容变更通知义务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在保险期间内，投保人需变更合同其他内容的，应以书面形式向保险人提出申请。保险人同意后出具批单，并在本保险合同中批注。</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保险事故通知义务</w:t>
      </w:r>
    </w:p>
    <w:p>
      <w:pPr>
        <w:pStyle w:val="127"/>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保险金申请与给付</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身故保险金申请</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（3）保险金申请人的身份证明；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（5）被保险人的户籍注销证明；</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（6）施工单位出具的被保险人的人事证明或聘用合同证明；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（7）保险金申请人所能提供的与确认保险事故的性质、原因、损失程度等有关的其他证明和资料。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残疾保险金申请</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（3）被保险人身份证明；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（4）司法部门、二级及二级以上医院或保险人认可的医疗机构、保险人认可的其他鉴定机构出具的残疾鉴定诊断书；</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（5）施工单位出具的被保险人的人事证明或聘用合同证明；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（6）保险金申请人所能提供的与确认保险事故的性质、原因、损失程度等有关的其他证明和资料。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保险金的给付</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保险合同解除</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投保人解除合同的，保险人应当自收到解除合同通知之日起三十日内，按照合同约定退还保险单的现金价值。</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争议处理和法律适用</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合同争议解决方式由当事人在合同约定从下列两种方式中选择一种：</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（一）因履行本合同发生的争议，由当事人协商解决，协商不成的，提交保险单载明的仲裁委员会仲裁； </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（二）因履行本合同发生的争议，由当事人协商解决，协商不成的，依法向人民法院起诉。</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法律适用</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与本保险合同有关的以及履行本保险合同产生的一切争议处理适用中华人民共和国法律（不包括港澳台地区法律）。</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合法性保证</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本保险合同约定与《中华人民共和国保险法》等法律规定相悖之处，以法律规定为准。本保险合同未尽事宜，以法律规定为准。</w:t>
      </w:r>
    </w:p>
    <w:p>
      <w:pPr>
        <w:pStyle w:val="127"/>
        <w:ind w:left="0" w:leftChars="0" w:firstLine="0" w:firstLineChars="0"/>
        <w:rPr>
          <w:rFonts w:ascii="仿宋" w:hAnsi="仿宋" w:eastAsia="仿宋"/>
          <w:b/>
          <w:color w:val="000000" w:themeColor="text1"/>
          <w:szCs w:val="21"/>
          <w14:textFill>
            <w14:solidFill>
              <w14:schemeClr w14:val="tx1"/>
            </w14:solidFill>
          </w14:textFill>
        </w:rPr>
      </w:pP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释义</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w:t>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周岁</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以法定身份证明文件中记载的出生日期为基础计算的实足年龄。</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意外伤害</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《人身保险伤残评定标准》</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猝死</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Cs w:val="21"/>
          <w14:textFill>
            <w14:solidFill>
              <w14:schemeClr w14:val="tx1"/>
            </w14:solidFill>
          </w14:textFill>
        </w:rPr>
        <w:t>出乎意料</w:t>
      </w:r>
      <w:r>
        <w:rPr>
          <w:rFonts w:ascii="仿宋" w:hAnsi="仿宋" w:eastAsia="仿宋"/>
          <w:color w:val="000000" w:themeColor="text1"/>
          <w:szCs w:val="21"/>
          <w14:textFill>
            <w14:solidFill>
              <w14:schemeClr w14:val="tx1"/>
            </w14:solidFill>
          </w14:textFill>
        </w:rPr>
        <w:t>的死亡</w:t>
      </w:r>
      <w:r>
        <w:rPr>
          <w:rFonts w:hint="eastAsia" w:ascii="仿宋" w:hAnsi="仿宋" w:eastAsia="仿宋"/>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酒后驾驶</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无有效驾驶证</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被保险人存在下列情形之一者：</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（1）无驾驶证或驾驶证有效期已届满；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（2）驾驶的机动车与驾驶证载明的准驾车型不符；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（4）持未按规定审验的驾驶证，以及在暂扣、扣留、吊销、注销驾驶证期间驾驶机动车；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（6）依照法律法规或公安机关交通管理部门有关规定不允许驾驶机动车的其他情况下驾车。</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无有效行驶证</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艾滋病（AIDS）或艾滋病病毒（HIV）</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Cs w:val="21"/>
          <w14:textFill>
            <w14:solidFill>
              <w14:schemeClr w14:val="tx1"/>
            </w14:solidFill>
          </w14:textFill>
        </w:rPr>
        <w:t>。</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8.9</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每次意外伤害限额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8.10</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现金价值</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除另有约定外，现金价值=保险费×[1-(保险单生效天数/保险期间天数)]×75%。经过天数不足一天的按一天计算。</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保险金申请人</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14:textFill>
            <w14:solidFill>
              <w14:schemeClr w14:val="tx1"/>
            </w14:solidFill>
          </w14:textFill>
        </w:rPr>
      </w:pPr>
    </w:p>
    <w:p>
      <w:pPr>
        <w:jc w:val="left"/>
        <w:textAlignment w:val="auto"/>
        <w:rPr>
          <w:rFonts w:ascii="仿宋" w:hAnsi="仿宋" w:eastAsia="仿宋"/>
          <w:b/>
          <w:color w:val="000000" w:themeColor="text1"/>
          <w:sz w:val="32"/>
          <w:szCs w:val="32"/>
          <w14:textFill>
            <w14:solidFill>
              <w14:schemeClr w14:val="tx1"/>
            </w14:solidFill>
          </w14:textFill>
        </w:rPr>
      </w:pPr>
      <w:bookmarkStart w:id="86" w:name="_Toc135295229"/>
      <w:r>
        <w:rPr>
          <w:rFonts w:ascii="仿宋" w:hAnsi="仿宋" w:eastAsia="仿宋"/>
          <w:b/>
          <w:color w:val="000000" w:themeColor="text1"/>
          <w:sz w:val="32"/>
          <w:szCs w:val="32"/>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附加建筑施工人员意外伤害</w:t>
      </w:r>
      <w:r>
        <w:rPr>
          <w:rFonts w:ascii="仿宋" w:hAnsi="仿宋" w:eastAsia="仿宋"/>
          <w:b/>
          <w:color w:val="000000" w:themeColor="text1"/>
          <w:sz w:val="32"/>
          <w:szCs w:val="32"/>
          <w14:textFill>
            <w14:solidFill>
              <w14:schemeClr w14:val="tx1"/>
            </w14:solidFill>
          </w14:textFill>
        </w:rPr>
        <w:t>医疗</w:t>
      </w:r>
      <w:r>
        <w:rPr>
          <w:rFonts w:hint="eastAsia" w:ascii="仿宋" w:hAnsi="仿宋" w:eastAsia="仿宋"/>
          <w:b/>
          <w:color w:val="000000" w:themeColor="text1"/>
          <w:sz w:val="32"/>
          <w:szCs w:val="32"/>
          <w14:textFill>
            <w14:solidFill>
              <w14:schemeClr w14:val="tx1"/>
            </w14:solidFill>
          </w14:textFill>
        </w:rPr>
        <w:t>保险条款</w:t>
      </w:r>
      <w:bookmarkEnd w:id="86"/>
    </w:p>
    <w:p>
      <w:pPr>
        <w:jc w:val="center"/>
        <w:rPr>
          <w:rFonts w:ascii="仿宋" w:hAnsi="仿宋" w:eastAsia="仿宋" w:cs="仿宋"/>
          <w:kern w:val="0"/>
          <w:sz w:val="24"/>
        </w:rPr>
      </w:pPr>
      <w:bookmarkStart w:id="87" w:name="_Toc135295230"/>
      <w:r>
        <w:rPr>
          <w:rFonts w:hint="eastAsia" w:ascii="仿宋" w:hAnsi="仿宋" w:eastAsia="仿宋" w:cs="仿宋"/>
          <w:kern w:val="0"/>
          <w:sz w:val="24"/>
        </w:rPr>
        <w:t>（此条款为参考样本，最终条款将采用中选公司的报备条款）</w:t>
      </w:r>
      <w:bookmarkEnd w:id="87"/>
    </w:p>
    <w:p>
      <w:pPr>
        <w:pStyle w:val="128"/>
        <w:rPr>
          <w:rFonts w:ascii="仿宋" w:hAnsi="仿宋" w:eastAsia="仿宋"/>
          <w:color w:val="000000" w:themeColor="text1"/>
          <w:szCs w:val="21"/>
          <w14:textFill>
            <w14:solidFill>
              <w14:schemeClr w14:val="tx1"/>
            </w14:solidFill>
          </w14:textFill>
        </w:rPr>
      </w:pPr>
      <w:bookmarkStart w:id="88" w:name="_Toc135295231"/>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bookmarkEnd w:id="88"/>
    </w:p>
    <w:p>
      <w:pPr>
        <w:pStyle w:val="128"/>
        <w:rPr>
          <w:rFonts w:ascii="仿宋" w:hAnsi="仿宋" w:eastAsia="仿宋"/>
          <w:color w:val="000000" w:themeColor="text1"/>
          <w:szCs w:val="21"/>
          <w14:textFill>
            <w14:solidFill>
              <w14:schemeClr w14:val="tx1"/>
            </w14:solidFill>
          </w14:textFill>
        </w:rPr>
      </w:pPr>
      <w:bookmarkStart w:id="89" w:name="_Toc135295232"/>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投保附加险的条件</w:t>
      </w:r>
      <w:bookmarkEnd w:id="89"/>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8"/>
        <w:rPr>
          <w:rFonts w:ascii="仿宋" w:hAnsi="仿宋" w:eastAsia="仿宋"/>
          <w:color w:val="000000" w:themeColor="text1"/>
          <w:szCs w:val="21"/>
          <w14:textFill>
            <w14:solidFill>
              <w14:schemeClr w14:val="tx1"/>
            </w14:solidFill>
          </w14:textFill>
        </w:rPr>
      </w:pPr>
      <w:bookmarkStart w:id="90" w:name="_Toc135295233"/>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主险与附加险关系</w:t>
      </w:r>
      <w:bookmarkEnd w:id="90"/>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8"/>
        <w:rPr>
          <w:rFonts w:ascii="仿宋" w:hAnsi="仿宋" w:eastAsia="仿宋"/>
          <w:color w:val="000000" w:themeColor="text1"/>
          <w:szCs w:val="21"/>
          <w14:textFill>
            <w14:solidFill>
              <w14:schemeClr w14:val="tx1"/>
            </w14:solidFill>
          </w14:textFill>
        </w:rPr>
      </w:pPr>
      <w:bookmarkStart w:id="91" w:name="_Toc135295234"/>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受益人</w:t>
      </w:r>
      <w:bookmarkEnd w:id="91"/>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8"/>
        <w:rPr>
          <w:rFonts w:ascii="仿宋" w:hAnsi="仿宋" w:eastAsia="仿宋"/>
          <w:color w:val="000000" w:themeColor="text1"/>
          <w:szCs w:val="21"/>
          <w14:textFill>
            <w14:solidFill>
              <w14:schemeClr w14:val="tx1"/>
            </w14:solidFill>
          </w14:textFill>
        </w:rPr>
      </w:pPr>
      <w:bookmarkStart w:id="92" w:name="_Toc135295235"/>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bookmarkEnd w:id="92"/>
    </w:p>
    <w:p>
      <w:pPr>
        <w:pStyle w:val="128"/>
        <w:rPr>
          <w:rFonts w:ascii="仿宋" w:hAnsi="仿宋" w:eastAsia="仿宋"/>
          <w:color w:val="000000" w:themeColor="text1"/>
          <w:szCs w:val="21"/>
          <w14:textFill>
            <w14:solidFill>
              <w14:schemeClr w14:val="tx1"/>
            </w14:solidFill>
          </w14:textFill>
        </w:rPr>
      </w:pPr>
      <w:bookmarkStart w:id="93" w:name="_Toc135295236"/>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bookmarkEnd w:id="93"/>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w:t>
      </w:r>
      <w:r>
        <w:fldChar w:fldCharType="begin"/>
      </w:r>
      <w:r>
        <w:instrText xml:space="preserve"> HYPERLINK \l "_4.1_获得被保资格" </w:instrText>
      </w:r>
      <w:r>
        <w:fldChar w:fldCharType="separate"/>
      </w:r>
      <w:r>
        <w:rPr>
          <w:rFonts w:hint="eastAsia" w:ascii="仿宋" w:hAnsi="仿宋" w:eastAsia="仿宋"/>
          <w:color w:val="000000" w:themeColor="text1"/>
          <w:szCs w:val="21"/>
          <w:u w:val="single"/>
          <w14:textFill>
            <w14:solidFill>
              <w14:schemeClr w14:val="tx1"/>
            </w14:solidFill>
          </w14:textFill>
        </w:rPr>
        <w:t>获得</w:t>
      </w:r>
      <w:r>
        <w:rPr>
          <w:rFonts w:hint="eastAsia" w:ascii="仿宋" w:hAnsi="仿宋" w:eastAsia="仿宋"/>
          <w:b/>
          <w:color w:val="000000" w:themeColor="text1"/>
          <w:szCs w:val="21"/>
          <w:u w:val="single"/>
          <w14:textFill>
            <w14:solidFill>
              <w14:schemeClr w14:val="tx1"/>
            </w14:solidFill>
          </w14:textFill>
        </w:rPr>
        <w:t>被保资格</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之日起在保险期间内遭受主险责任</w:t>
      </w:r>
      <w:r>
        <w:rPr>
          <w:rFonts w:ascii="仿宋" w:hAnsi="仿宋" w:eastAsia="仿宋"/>
          <w:color w:val="000000" w:themeColor="text1"/>
          <w:szCs w:val="21"/>
          <w14:textFill>
            <w14:solidFill>
              <w14:schemeClr w14:val="tx1"/>
            </w14:solidFill>
          </w14:textFill>
        </w:rPr>
        <w:t>范围内的</w:t>
      </w:r>
      <w:r>
        <w:rPr>
          <w:rFonts w:hint="eastAsia" w:ascii="仿宋" w:hAnsi="仿宋" w:eastAsia="仿宋"/>
          <w:b/>
          <w:color w:val="000000" w:themeColor="text1"/>
          <w:szCs w:val="21"/>
          <w14:textFill>
            <w14:solidFill>
              <w14:schemeClr w14:val="tx1"/>
            </w14:solidFill>
          </w14:textFill>
        </w:rPr>
        <w:t>意外伤害（见释义）</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t>并因该意外伤害在保险期间内在</w:t>
      </w:r>
      <w:r>
        <w:fldChar w:fldCharType="begin"/>
      </w:r>
      <w:r>
        <w:instrText xml:space="preserve"> HYPERLINK \l "_4.2__" </w:instrText>
      </w:r>
      <w:r>
        <w:fldChar w:fldCharType="separate"/>
      </w:r>
      <w:r>
        <w:rPr>
          <w:rFonts w:hint="eastAsia" w:ascii="仿宋" w:hAnsi="仿宋" w:eastAsia="仿宋"/>
          <w:b/>
          <w:color w:val="000000" w:themeColor="text1"/>
          <w:szCs w:val="24"/>
          <w14:textFill>
            <w14:solidFill>
              <w14:schemeClr w14:val="tx1"/>
            </w14:solidFill>
          </w14:textFill>
        </w:rPr>
        <w:t>指定医疗机构</w:t>
      </w:r>
      <w:r>
        <w:rPr>
          <w:rFonts w:hint="eastAsia" w:ascii="仿宋" w:hAnsi="仿宋" w:eastAsia="仿宋"/>
          <w:color w:val="000000" w:themeColor="text1"/>
          <w:szCs w:val="24"/>
          <w14:textFill>
            <w14:solidFill>
              <w14:schemeClr w14:val="tx1"/>
            </w14:solidFill>
          </w14:textFill>
        </w:rPr>
        <w:t>（见</w:t>
      </w:r>
      <w:r>
        <w:rPr>
          <w:rFonts w:ascii="仿宋" w:hAnsi="仿宋" w:eastAsia="仿宋"/>
          <w:color w:val="000000" w:themeColor="text1"/>
          <w:szCs w:val="24"/>
          <w14:textFill>
            <w14:solidFill>
              <w14:schemeClr w14:val="tx1"/>
            </w14:solidFill>
          </w14:textFill>
        </w:rPr>
        <w:t>释义</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进行治疗，保险人按下列约定给付意外医疗保险金：</w:t>
      </w:r>
    </w:p>
    <w:p>
      <w:pPr>
        <w:widowControl w:val="0"/>
        <w:numPr>
          <w:ilvl w:val="0"/>
          <w:numId w:val="12"/>
        </w:numPr>
        <w:adjustRightInd w:val="0"/>
        <w:snapToGrid w:val="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对于被保险人每次因</w:t>
      </w:r>
      <w:r>
        <w:rPr>
          <w:rFonts w:ascii="仿宋" w:hAnsi="仿宋" w:eastAsia="仿宋"/>
          <w:color w:val="000000" w:themeColor="text1"/>
          <w:szCs w:val="21"/>
          <w14:textFill>
            <w14:solidFill>
              <w14:schemeClr w14:val="tx1"/>
            </w14:solidFill>
          </w14:textFill>
        </w:rPr>
        <w:t>该</w:t>
      </w:r>
      <w:r>
        <w:rPr>
          <w:rFonts w:hint="eastAsia" w:ascii="仿宋" w:hAnsi="仿宋" w:eastAsia="仿宋"/>
          <w:color w:val="000000" w:themeColor="text1"/>
          <w:szCs w:val="21"/>
          <w14:textFill>
            <w14:solidFill>
              <w14:schemeClr w14:val="tx1"/>
            </w14:solidFill>
          </w14:textFill>
        </w:rPr>
        <w:t>意外伤害所支出的</w:t>
      </w:r>
      <w:r>
        <w:fldChar w:fldCharType="begin"/>
      </w:r>
      <w:r>
        <w:instrText xml:space="preserve"> HYPERLINK \l "_4.3_必需且合理" </w:instrText>
      </w:r>
      <w:r>
        <w:fldChar w:fldCharType="separate"/>
      </w:r>
      <w:r>
        <w:rPr>
          <w:rFonts w:hint="eastAsia" w:ascii="仿宋" w:hAnsi="仿宋" w:eastAsia="仿宋"/>
          <w:b/>
          <w:color w:val="000000" w:themeColor="text1"/>
          <w:szCs w:val="21"/>
          <w:u w:val="single"/>
          <w14:textFill>
            <w14:solidFill>
              <w14:schemeClr w14:val="tx1"/>
            </w14:solidFill>
          </w14:textFill>
        </w:rPr>
        <w:t>必需且合理</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b/>
          <w:color w:val="000000" w:themeColor="text1"/>
          <w:szCs w:val="21"/>
          <w:u w:val="single"/>
          <w14:textFill>
            <w14:solidFill>
              <w14:schemeClr w14:val="tx1"/>
            </w14:solidFill>
          </w14:textFill>
        </w:rPr>
        <w:t>社会基本医疗保险</w:t>
      </w:r>
      <w:r>
        <w:rPr>
          <w:rFonts w:hint="eastAsia" w:ascii="仿宋" w:hAnsi="仿宋" w:eastAsia="仿宋"/>
          <w:color w:val="000000" w:themeColor="text1"/>
          <w:szCs w:val="21"/>
          <w:u w:val="single"/>
          <w14:textFill>
            <w14:solidFill>
              <w14:schemeClr w14:val="tx1"/>
            </w14:solidFill>
          </w14:textFill>
        </w:rPr>
        <w:t>（见</w:t>
      </w:r>
      <w:r>
        <w:rPr>
          <w:rFonts w:ascii="仿宋" w:hAnsi="仿宋" w:eastAsia="仿宋"/>
          <w:color w:val="000000" w:themeColor="text1"/>
          <w:szCs w:val="21"/>
          <w:u w:val="single"/>
          <w14:textFill>
            <w14:solidFill>
              <w14:schemeClr w14:val="tx1"/>
            </w14:solidFill>
          </w14:textFill>
        </w:rPr>
        <w:t>释义</w:t>
      </w:r>
      <w:r>
        <w:rPr>
          <w:rFonts w:hint="eastAsia" w:ascii="仿宋" w:hAnsi="仿宋" w:eastAsia="仿宋"/>
          <w:color w:val="000000" w:themeColor="text1"/>
          <w:szCs w:val="21"/>
          <w:u w:val="single"/>
          <w14:textFill>
            <w14:solidFill>
              <w14:schemeClr w14:val="tx1"/>
            </w14:solidFill>
          </w14:textFill>
        </w:rPr>
        <w:t>）</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报销范围的医疗费用</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Cs w:val="21"/>
          <w14:textFill>
            <w14:solidFill>
              <w14:schemeClr w14:val="tx1"/>
            </w14:solidFill>
          </w14:textFill>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b/>
          <w:color w:val="000000" w:themeColor="text1"/>
          <w:u w:val="single"/>
          <w14:textFill>
            <w14:solidFill>
              <w14:schemeClr w14:val="tx1"/>
            </w14:solidFill>
          </w14:textFill>
        </w:rPr>
        <w:t>住院</w:t>
      </w:r>
      <w:r>
        <w:rPr>
          <w:rFonts w:hint="eastAsia" w:ascii="仿宋" w:hAnsi="仿宋" w:eastAsia="仿宋"/>
          <w:color w:val="000000" w:themeColor="text1"/>
          <w:u w:val="single"/>
          <w14:textFill>
            <w14:solidFill>
              <w14:schemeClr w14:val="tx1"/>
            </w14:solidFill>
          </w14:textFill>
        </w:rPr>
        <w:t>（见释义）</w:t>
      </w:r>
      <w:r>
        <w:rPr>
          <w:rFonts w:hint="eastAsia" w:ascii="仿宋" w:hAnsi="仿宋" w:eastAsia="仿宋"/>
          <w:color w:val="000000" w:themeColor="text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Cs w:val="24"/>
          <w14:textFill>
            <w14:solidFill>
              <w14:schemeClr w14:val="tx1"/>
            </w14:solidFill>
          </w14:textFill>
        </w:rPr>
        <w:t>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以</w:t>
      </w:r>
      <w:r>
        <w:rPr>
          <w:rFonts w:hint="eastAsia" w:ascii="仿宋" w:hAnsi="仿宋" w:eastAsia="仿宋" w:cs="仿宋_GB2312"/>
          <w:color w:val="000000" w:themeColor="text1"/>
          <w:szCs w:val="24"/>
          <w14:textFill>
            <w14:solidFill>
              <w14:schemeClr w14:val="tx1"/>
            </w14:solidFill>
          </w14:textFill>
        </w:rPr>
        <w:t>保险单载明为准；若保险单</w:t>
      </w:r>
      <w:r>
        <w:rPr>
          <w:rFonts w:ascii="仿宋" w:hAnsi="仿宋" w:eastAsia="仿宋" w:cs="仿宋_GB2312"/>
          <w:color w:val="000000" w:themeColor="text1"/>
          <w:szCs w:val="24"/>
          <w14:textFill>
            <w14:solidFill>
              <w14:schemeClr w14:val="tx1"/>
            </w14:solidFill>
          </w14:textFill>
        </w:rPr>
        <w:t>未载明的，</w:t>
      </w:r>
      <w:r>
        <w:rPr>
          <w:rFonts w:hint="eastAsia" w:ascii="仿宋" w:hAnsi="仿宋" w:eastAsia="仿宋" w:cs="仿宋_GB2312"/>
          <w:color w:val="000000" w:themeColor="text1"/>
          <w:szCs w:val="24"/>
          <w14:textFill>
            <w14:solidFill>
              <w14:schemeClr w14:val="tx1"/>
            </w14:solidFill>
          </w14:textFill>
        </w:rPr>
        <w:t>则该“门诊急诊延长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15日（含）</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90日（含）</w:t>
      </w:r>
      <w:r>
        <w:rPr>
          <w:rFonts w:hint="eastAsia" w:ascii="仿宋" w:hAnsi="仿宋" w:eastAsia="仿宋" w:cs="仿宋_GB2312"/>
          <w:color w:val="000000" w:themeColor="text1"/>
          <w:szCs w:val="24"/>
          <w14:textFill>
            <w14:solidFill>
              <w14:schemeClr w14:val="tx1"/>
            </w14:solidFill>
          </w14:textFill>
        </w:rPr>
        <w:t>。</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Cs w:val="21"/>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pStyle w:val="128"/>
        <w:rPr>
          <w:rFonts w:ascii="仿宋" w:hAnsi="仿宋" w:eastAsia="仿宋"/>
          <w:color w:val="000000" w:themeColor="text1"/>
          <w:szCs w:val="21"/>
          <w14:textFill>
            <w14:solidFill>
              <w14:schemeClr w14:val="tx1"/>
            </w14:solidFill>
          </w14:textFill>
        </w:rPr>
      </w:pPr>
      <w:bookmarkStart w:id="94" w:name="_Toc135295237"/>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补偿原则</w:t>
      </w:r>
      <w:bookmarkEnd w:id="94"/>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本附加险合同适用补偿原则。被保险人通过任何途径所获得的医疗费用补偿金额总和以其实际支出的金额为限。被保险人已经从</w:t>
      </w:r>
      <w:r>
        <w:rPr>
          <w:rFonts w:hint="eastAsia" w:ascii="仿宋" w:hAnsi="仿宋" w:eastAsia="仿宋"/>
          <w:b/>
          <w:color w:val="000000" w:themeColor="text1"/>
          <w:szCs w:val="21"/>
          <w14:textFill>
            <w14:solidFill>
              <w14:schemeClr w14:val="tx1"/>
            </w14:solidFill>
          </w14:textFill>
        </w:rPr>
        <w:t>社会基本医疗保</w:t>
      </w:r>
      <w:r>
        <w:rPr>
          <w:rFonts w:hint="eastAsia" w:ascii="仿宋" w:hAnsi="仿宋" w:eastAsia="仿宋"/>
          <w:b/>
          <w:color w:val="000000" w:themeColor="text1"/>
          <w:szCs w:val="24"/>
          <w14:textFill>
            <w14:solidFill>
              <w14:schemeClr w14:val="tx1"/>
            </w14:solidFill>
          </w14:textFill>
        </w:rPr>
        <w:t>险、</w:t>
      </w:r>
      <w:r>
        <w:rPr>
          <w:rFonts w:ascii="仿宋" w:hAnsi="仿宋" w:eastAsia="仿宋"/>
          <w:b/>
          <w:color w:val="000000" w:themeColor="text1"/>
          <w:szCs w:val="24"/>
          <w14:textFill>
            <w14:solidFill>
              <w14:schemeClr w14:val="tx1"/>
            </w14:solidFill>
          </w14:textFill>
        </w:rPr>
        <w:t>公费医疗</w:t>
      </w:r>
      <w:r>
        <w:rPr>
          <w:rFonts w:hint="eastAsia" w:ascii="仿宋" w:hAnsi="仿宋" w:eastAsia="仿宋"/>
          <w:b/>
          <w:color w:val="000000" w:themeColor="text1"/>
          <w:szCs w:val="21"/>
          <w14:textFill>
            <w14:solidFill>
              <w14:schemeClr w14:val="tx1"/>
            </w14:solidFill>
          </w14:textFill>
        </w:rPr>
        <w:t>和任何第三方（包括任何商业医疗保险）</w:t>
      </w:r>
      <w:r>
        <w:rPr>
          <w:rFonts w:hint="eastAsia" w:ascii="仿宋" w:hAnsi="仿宋" w:eastAsia="仿宋"/>
          <w:b/>
          <w:color w:val="000000" w:themeColor="text1"/>
          <w:szCs w:val="24"/>
          <w14:textFill>
            <w14:solidFill>
              <w14:schemeClr w14:val="tx1"/>
            </w14:solidFill>
          </w14:textFill>
        </w:rPr>
        <w:t>获得相关医疗费用补偿的，保险人仅对扣除已获得补偿后的剩余部分医疗费用，按照本附加险合同的约定承担给付保险金的责任</w:t>
      </w:r>
      <w:r>
        <w:rPr>
          <w:rFonts w:hint="eastAsia" w:ascii="仿宋" w:hAnsi="仿宋" w:eastAsia="仿宋"/>
          <w:b/>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bookmarkStart w:id="95" w:name="_Toc135295238"/>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bookmarkEnd w:id="95"/>
    </w:p>
    <w:p>
      <w:pPr>
        <w:pStyle w:val="128"/>
        <w:rPr>
          <w:rFonts w:ascii="仿宋" w:hAnsi="仿宋" w:eastAsia="仿宋"/>
          <w:color w:val="000000" w:themeColor="text1"/>
          <w:szCs w:val="21"/>
          <w14:textFill>
            <w14:solidFill>
              <w14:schemeClr w14:val="tx1"/>
            </w14:solidFill>
          </w14:textFill>
        </w:rPr>
      </w:pPr>
      <w:bookmarkStart w:id="96" w:name="_Toc135295239"/>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本附加险所适用主险条款中列明的“责任免除”事项，也适用于本附加险合同，保险人不承担给付保险金责任。</w:t>
      </w:r>
      <w:bookmarkEnd w:id="96"/>
    </w:p>
    <w:p>
      <w:pPr>
        <w:pStyle w:val="128"/>
        <w:rPr>
          <w:rFonts w:ascii="仿宋" w:hAnsi="仿宋" w:eastAsia="仿宋"/>
          <w:color w:val="000000" w:themeColor="text1"/>
          <w:szCs w:val="21"/>
          <w14:textFill>
            <w14:solidFill>
              <w14:schemeClr w14:val="tx1"/>
            </w14:solidFill>
          </w14:textFill>
        </w:rPr>
      </w:pPr>
      <w:bookmarkStart w:id="97" w:name="_Toc135295240"/>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因下列情形之一，导致被保险人支出医疗</w:t>
      </w:r>
      <w:r>
        <w:rPr>
          <w:rFonts w:ascii="仿宋" w:hAnsi="仿宋" w:eastAsia="仿宋"/>
          <w:color w:val="000000" w:themeColor="text1"/>
          <w:szCs w:val="21"/>
          <w14:textFill>
            <w14:solidFill>
              <w14:schemeClr w14:val="tx1"/>
            </w14:solidFill>
          </w14:textFill>
        </w:rPr>
        <w:t>费用</w:t>
      </w:r>
      <w:r>
        <w:rPr>
          <w:rFonts w:hint="eastAsia" w:ascii="仿宋" w:hAnsi="仿宋" w:eastAsia="仿宋"/>
          <w:color w:val="000000" w:themeColor="text1"/>
          <w:szCs w:val="21"/>
          <w14:textFill>
            <w14:solidFill>
              <w14:schemeClr w14:val="tx1"/>
            </w14:solidFill>
          </w14:textFill>
        </w:rPr>
        <w:t>的，保险人不承担给付保险金责任：</w:t>
      </w:r>
      <w:bookmarkEnd w:id="97"/>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投保人对被保险人的故意杀害、故意伤害；</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因被保险人挑衅或故意行为而导致的打斗、被袭击或被谋杀；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被保险人因医疗事故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、药物过敏或精神和行为障碍（</w:t>
      </w:r>
      <w:r>
        <w:rPr>
          <w:rFonts w:hint="eastAsia" w:ascii="仿宋" w:hAnsi="仿宋" w:eastAsia="仿宋"/>
          <w:b/>
          <w:color w:val="000000" w:themeColor="text1"/>
          <w:szCs w:val="21"/>
          <w14:textFill>
            <w14:solidFill>
              <w14:schemeClr w14:val="tx1"/>
            </w14:solidFill>
          </w14:textFill>
        </w:rPr>
        <w:t>以世界卫生组织颁布的</w:t>
      </w:r>
      <w:r>
        <w:rPr>
          <w:rFonts w:ascii="仿宋" w:hAnsi="仿宋" w:eastAsia="仿宋"/>
          <w:b/>
          <w:color w:val="000000" w:themeColor="text1"/>
          <w:szCs w:val="21"/>
          <w14:textFill>
            <w14:solidFill>
              <w14:schemeClr w14:val="tx1"/>
            </w14:solidFill>
          </w14:textFill>
        </w:rPr>
        <w:t>《疾病和有关健康问题的国际统计分类（ICD-10）》</w:t>
      </w:r>
      <w:r>
        <w:rPr>
          <w:rFonts w:hint="eastAsia" w:ascii="仿宋" w:hAnsi="仿宋" w:eastAsia="仿宋"/>
          <w:b/>
          <w:color w:val="000000" w:themeColor="text1"/>
          <w:szCs w:val="21"/>
          <w14:textFill>
            <w14:solidFill>
              <w14:schemeClr w14:val="tx1"/>
            </w14:solidFill>
          </w14:textFill>
        </w:rPr>
        <w:t>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疾病，包括但不限于高原反应、中暑、猝死</w:t>
      </w:r>
      <w:r>
        <w:rPr>
          <w:rFonts w:hint="eastAsia" w:ascii="仿宋" w:hAnsi="仿宋" w:eastAsia="仿宋"/>
          <w:b/>
          <w:bCs/>
          <w:color w:val="000000" w:themeColor="text1"/>
          <w:szCs w:val="24"/>
          <w14:textFill>
            <w14:solidFill>
              <w14:schemeClr w14:val="tx1"/>
            </w14:solidFill>
          </w14:textFill>
        </w:rPr>
        <w:t>（见释义）</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非因意外伤害导致的细菌、病毒或其他病原体导致的感染（但因意外伤害致有伤口而发生感染者除外）；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未经医生处方自行购买药品；在非本保险合同指定医疗机构的药房购买药品；</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被保险人在投保前已有残疾的治疗和康复；</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bCs/>
          <w:color w:val="000000" w:themeColor="text1"/>
          <w:szCs w:val="24"/>
          <w14:textFill>
            <w14:solidFill>
              <w14:schemeClr w14:val="tx1"/>
            </w14:solidFill>
          </w14:textFill>
        </w:rPr>
        <w:t>。</w:t>
      </w:r>
    </w:p>
    <w:p>
      <w:pPr>
        <w:pStyle w:val="128"/>
        <w:rPr>
          <w:rFonts w:ascii="仿宋" w:hAnsi="仿宋" w:eastAsia="仿宋"/>
          <w:b w:val="0"/>
          <w:bCs/>
          <w:color w:val="000000" w:themeColor="text1"/>
          <w:szCs w:val="21"/>
          <w14:textFill>
            <w14:solidFill>
              <w14:schemeClr w14:val="tx1"/>
            </w14:solidFill>
          </w14:textFill>
        </w:rPr>
      </w:pPr>
      <w:bookmarkStart w:id="98" w:name="_Toc135295241"/>
      <w:r>
        <w:rPr>
          <w:rFonts w:hint="eastAsia" w:ascii="仿宋" w:hAnsi="仿宋" w:eastAsia="仿宋"/>
          <w:bCs/>
          <w:color w:val="000000" w:themeColor="text1"/>
          <w:szCs w:val="21"/>
          <w14:textFill>
            <w14:solidFill>
              <w14:schemeClr w14:val="tx1"/>
            </w14:solidFill>
          </w14:textFill>
        </w:rPr>
        <w:t>2.3</w:t>
      </w:r>
      <w:r>
        <w:rPr>
          <w:rFonts w:ascii="仿宋" w:hAnsi="仿宋" w:eastAsia="仿宋"/>
          <w:bCs/>
          <w:color w:val="000000" w:themeColor="text1"/>
          <w:szCs w:val="21"/>
          <w14:textFill>
            <w14:solidFill>
              <w14:schemeClr w14:val="tx1"/>
            </w14:solidFill>
          </w14:textFill>
        </w:rPr>
        <w:t>.</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Cs w:val="21"/>
          <w14:textFill>
            <w14:solidFill>
              <w14:schemeClr w14:val="tx1"/>
            </w14:solidFill>
          </w14:textFill>
        </w:rPr>
        <w:t>对于本附加险合同载明的免赔额，保险人不承担给付保险金的责任。</w:t>
      </w:r>
      <w:bookmarkEnd w:id="98"/>
    </w:p>
    <w:p>
      <w:pPr>
        <w:pStyle w:val="128"/>
        <w:rPr>
          <w:rFonts w:ascii="仿宋" w:hAnsi="仿宋" w:eastAsia="仿宋" w:cs="宋体"/>
          <w:b w:val="0"/>
          <w:bCs/>
          <w:color w:val="000000" w:themeColor="text1"/>
          <w:szCs w:val="21"/>
          <w14:textFill>
            <w14:solidFill>
              <w14:schemeClr w14:val="tx1"/>
            </w14:solidFill>
          </w14:textFill>
        </w:rPr>
      </w:pPr>
      <w:bookmarkStart w:id="99" w:name="_Toc135295242"/>
      <w:r>
        <w:rPr>
          <w:rFonts w:hint="eastAsia" w:ascii="仿宋" w:hAnsi="仿宋" w:eastAsia="仿宋" w:cs="宋体"/>
          <w:bCs/>
          <w:color w:val="000000" w:themeColor="text1"/>
          <w:szCs w:val="21"/>
          <w14:textFill>
            <w14:solidFill>
              <w14:schemeClr w14:val="tx1"/>
            </w14:solidFill>
          </w14:textFill>
        </w:rPr>
        <w:t>2.4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保险金额</w:t>
      </w:r>
      <w:bookmarkEnd w:id="99"/>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保险金额不得超过主险合同保险金额。</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每一被保险人的保险金额一经确定，在保险期间内不得变更。</w:t>
      </w:r>
    </w:p>
    <w:p>
      <w:pPr>
        <w:pStyle w:val="128"/>
        <w:rPr>
          <w:rFonts w:ascii="仿宋" w:hAnsi="仿宋" w:eastAsia="仿宋" w:cs="宋体"/>
          <w:b w:val="0"/>
          <w:bCs/>
          <w:color w:val="000000" w:themeColor="text1"/>
          <w:kern w:val="44"/>
          <w:szCs w:val="21"/>
          <w14:textFill>
            <w14:solidFill>
              <w14:schemeClr w14:val="tx1"/>
            </w14:solidFill>
          </w14:textFill>
        </w:rPr>
      </w:pPr>
      <w:bookmarkStart w:id="100" w:name="_Toc135295243"/>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bookmarkEnd w:id="100"/>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保险单及投保单位证明；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8"/>
        <w:rPr>
          <w:rFonts w:ascii="仿宋" w:hAnsi="仿宋" w:eastAsia="仿宋" w:cs="宋体"/>
          <w:b w:val="0"/>
          <w:bCs/>
          <w:color w:val="000000" w:themeColor="text1"/>
          <w:kern w:val="44"/>
          <w:szCs w:val="21"/>
          <w14:textFill>
            <w14:solidFill>
              <w14:schemeClr w14:val="tx1"/>
            </w14:solidFill>
          </w14:textFill>
        </w:rPr>
      </w:pPr>
      <w:bookmarkStart w:id="101" w:name="_Toc135295244"/>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bookmarkEnd w:id="101"/>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02" w:name="_Toc135295245"/>
      <w:r>
        <w:rPr>
          <w:rFonts w:hint="eastAsia" w:ascii="仿宋" w:hAnsi="仿宋" w:eastAsia="仿宋"/>
          <w:bCs/>
          <w:color w:val="000000" w:themeColor="text1"/>
          <w:szCs w:val="21"/>
          <w:u w:val="single"/>
          <w14:textFill>
            <w14:solidFill>
              <w14:schemeClr w14:val="tx1"/>
            </w14:solidFill>
          </w14:textFill>
        </w:rPr>
        <w:t>4.1</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被保资格</w:t>
      </w:r>
      <w:bookmarkEnd w:id="102"/>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 w:val="0"/>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 HYPERLINK  \l "_2.1_保险责任" </w:instrText>
      </w:r>
      <w:r>
        <w:rPr>
          <w:rFonts w:ascii="仿宋" w:hAnsi="仿宋" w:eastAsia="仿宋" w:cs="宋体"/>
          <w:b w:val="0"/>
          <w:bCs/>
          <w:color w:val="000000" w:themeColor="text1"/>
          <w:szCs w:val="21"/>
          <w14:textFill>
            <w14:solidFill>
              <w14:schemeClr w14:val="tx1"/>
            </w14:solidFill>
          </w14:textFill>
        </w:rPr>
        <w:fldChar w:fldCharType="separate"/>
      </w:r>
      <w:bookmarkStart w:id="103" w:name="_Toc135295246"/>
      <w:r>
        <w:rPr>
          <w:rFonts w:ascii="仿宋" w:hAnsi="仿宋" w:eastAsia="仿宋"/>
          <w:bCs/>
          <w:color w:val="000000" w:themeColor="text1"/>
          <w:szCs w:val="21"/>
          <w:u w:val="single"/>
          <w14:textFill>
            <w14:solidFill>
              <w14:schemeClr w14:val="tx1"/>
            </w14:solidFill>
          </w14:textFill>
        </w:rPr>
        <w:t>4.2</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指定医疗机构</w:t>
      </w:r>
      <w:bookmarkEnd w:id="103"/>
    </w:p>
    <w:p>
      <w:pPr>
        <w:adjustRightInd w:val="0"/>
        <w:snapToGrid w:val="0"/>
        <w:ind w:left="991" w:leftChars="472" w:firstLine="422" w:firstLineChars="200"/>
        <w:rPr>
          <w:rFonts w:ascii="仿宋" w:hAnsi="仿宋" w:eastAsia="仿宋"/>
          <w:color w:val="000000" w:themeColor="text1"/>
          <w:szCs w:val="21"/>
          <w14:textFill>
            <w14:solidFill>
              <w14:schemeClr w14:val="tx1"/>
            </w14:solidFill>
          </w14:textFill>
        </w:rPr>
      </w:pPr>
      <w:r>
        <w:rPr>
          <w:rFonts w:ascii="仿宋" w:hAnsi="仿宋" w:eastAsia="仿宋" w:cs="宋体"/>
          <w:b/>
          <w:bCs/>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（不包括香港、澳门、台湾地区）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1</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拥有合法经营执照；</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2</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3</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并在保险合同中载明。</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04" w:name="_Toc135295247"/>
      <w:r>
        <w:rPr>
          <w:rFonts w:ascii="仿宋" w:hAnsi="仿宋" w:eastAsia="仿宋"/>
          <w:bCs/>
          <w:color w:val="000000" w:themeColor="text1"/>
          <w:szCs w:val="21"/>
          <w:u w:val="single"/>
          <w14:textFill>
            <w14:solidFill>
              <w14:schemeClr w14:val="tx1"/>
            </w14:solidFill>
          </w14:textFill>
        </w:rPr>
        <w:t>4.3</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必需且合理</w:t>
      </w:r>
      <w:bookmarkEnd w:id="104"/>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指符合以下2个条件：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符合通常惯例</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医学必需</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指医疗费用符合下列所有条件：</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①</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治疗意外伤害或者疾病所必需的项目；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②</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不超过安全、足量治疗原则的项目；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③</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由医生开具的处方药；</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④</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非试验性的、非研究性的项目；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⑤</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对是否医学必需由保险人根据客观、审慎、合理的原则进行审核；</w:t>
      </w:r>
      <w:r>
        <w:rPr>
          <w:rFonts w:hint="eastAsia" w:ascii="仿宋" w:hAnsi="仿宋" w:eastAsia="仿宋"/>
          <w:b/>
          <w:color w:val="000000" w:themeColor="text1"/>
          <w:szCs w:val="21"/>
          <w14:textFill>
            <w14:solidFill>
              <w14:schemeClr w14:val="tx1"/>
            </w14:solidFill>
          </w14:textFill>
        </w:rPr>
        <w:t>如果被保险人对审核结果有不同意见，可由双方认同的权威医学机构或者权威医学专家进行审核鉴定</w:t>
      </w:r>
      <w:r>
        <w:rPr>
          <w:rFonts w:hint="eastAsia" w:ascii="仿宋" w:hAnsi="仿宋" w:eastAsia="仿宋"/>
          <w:b/>
          <w:color w:val="000000" w:themeColor="text1"/>
          <w:szCs w:val="24"/>
          <w14:textFill>
            <w14:solidFill>
              <w14:schemeClr w14:val="tx1"/>
            </w14:solidFill>
          </w14:textFill>
        </w:rPr>
        <w:t>。</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05" w:name="_Toc135295248"/>
      <w:r>
        <w:rPr>
          <w:rFonts w:ascii="仿宋" w:hAnsi="仿宋" w:eastAsia="仿宋"/>
          <w:bCs/>
          <w:color w:val="000000" w:themeColor="text1"/>
          <w:szCs w:val="21"/>
          <w:u w:val="single"/>
          <w14:textFill>
            <w14:solidFill>
              <w14:schemeClr w14:val="tx1"/>
            </w14:solidFill>
          </w14:textFill>
        </w:rPr>
        <w:t>4.4</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社会基本医疗保险</w:t>
      </w:r>
      <w:bookmarkEnd w:id="105"/>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91" w:leftChars="472" w:firstLine="424" w:firstLineChars="202"/>
        <w:rPr>
          <w:rFonts w:ascii="仿宋" w:hAnsi="仿宋" w:eastAsia="仿宋" w:cs="Times New Roman"/>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指国家最新修订颁布的《社会保险法》规定的基本医疗保险，包括职工基本医疗保</w:t>
      </w:r>
      <w:r>
        <w:rPr>
          <w:rFonts w:hint="eastAsia" w:ascii="仿宋" w:hAnsi="仿宋" w:eastAsia="仿宋" w:cs="Times New Roman"/>
          <w:b/>
          <w:color w:val="000000" w:themeColor="text1"/>
          <w:szCs w:val="21"/>
          <w14:textFill>
            <w14:solidFill>
              <w14:schemeClr w14:val="tx1"/>
            </w14:solidFill>
          </w14:textFill>
        </w:rPr>
        <w:t>险、城镇居民基本医疗保险、新型农村合作医疗等政府举办的基本医疗保险。</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theme="minorBidi"/>
          <w:b w:val="0"/>
          <w:bCs/>
          <w:color w:val="000000" w:themeColor="text1"/>
          <w:szCs w:val="21"/>
          <w:u w:val="single"/>
          <w14:textFill>
            <w14:solidFill>
              <w14:schemeClr w14:val="tx1"/>
            </w14:solidFill>
          </w14:textFill>
        </w:rPr>
        <w:fldChar w:fldCharType="begin"/>
      </w:r>
      <w:r>
        <w:rPr>
          <w:rFonts w:ascii="仿宋" w:hAnsi="仿宋" w:eastAsia="仿宋"/>
          <w:bCs/>
          <w:color w:val="000000" w:themeColor="text1"/>
          <w:szCs w:val="21"/>
          <w:u w:val="single"/>
          <w14:textFill>
            <w14:solidFill>
              <w14:schemeClr w14:val="tx1"/>
            </w14:solidFill>
          </w14:textFill>
        </w:rPr>
        <w:instrText xml:space="preserve"> HYPERLINK  \l "_2.1_保险责任" </w:instrText>
      </w:r>
      <w:r>
        <w:rPr>
          <w:rFonts w:ascii="仿宋" w:hAnsi="仿宋" w:eastAsia="仿宋" w:cstheme="minorBidi"/>
          <w:b w:val="0"/>
          <w:bCs/>
          <w:color w:val="000000" w:themeColor="text1"/>
          <w:szCs w:val="21"/>
          <w:u w:val="single"/>
          <w14:textFill>
            <w14:solidFill>
              <w14:schemeClr w14:val="tx1"/>
            </w14:solidFill>
          </w14:textFill>
        </w:rPr>
        <w:fldChar w:fldCharType="separate"/>
      </w:r>
      <w:bookmarkStart w:id="106" w:name="_Toc135295249"/>
      <w:r>
        <w:rPr>
          <w:rFonts w:hint="eastAsia" w:ascii="仿宋" w:hAnsi="仿宋" w:eastAsia="仿宋"/>
          <w:bCs/>
          <w:color w:val="000000" w:themeColor="text1"/>
          <w:szCs w:val="21"/>
          <w:u w:val="single"/>
          <w14:textFill>
            <w14:solidFill>
              <w14:schemeClr w14:val="tx1"/>
            </w14:solidFill>
          </w14:textFill>
        </w:rPr>
        <w:t>4.5</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住院</w:t>
      </w:r>
      <w:bookmarkEnd w:id="106"/>
    </w:p>
    <w:p>
      <w:pPr>
        <w:adjustRightInd w:val="0"/>
        <w:snapToGrid w:val="0"/>
        <w:ind w:left="991" w:leftChars="472" w:firstLine="428" w:firstLineChars="203"/>
        <w:rPr>
          <w:rFonts w:ascii="仿宋" w:hAnsi="仿宋" w:eastAsia="仿宋"/>
          <w:b/>
          <w:color w:val="000000" w:themeColor="text1"/>
          <w:szCs w:val="21"/>
          <w14:textFill>
            <w14:solidFill>
              <w14:schemeClr w14:val="tx1"/>
            </w14:solidFill>
          </w14:textFill>
        </w:rPr>
      </w:pPr>
      <w:bookmarkStart w:id="107" w:name="_4.4_高风险运动"/>
      <w:bookmarkEnd w:id="107"/>
      <w:r>
        <w:rPr>
          <w:rFonts w:ascii="仿宋" w:hAnsi="仿宋" w:eastAsia="仿宋" w:cs="宋体"/>
          <w:b/>
          <w:bCs/>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是指被保险人确因临床需要、</w:t>
      </w:r>
      <w:r>
        <w:rPr>
          <w:rFonts w:hint="eastAsia" w:ascii="仿宋" w:hAnsi="仿宋" w:eastAsia="仿宋"/>
          <w:bCs/>
          <w:color w:val="000000" w:themeColor="text1"/>
          <w:szCs w:val="24"/>
          <w14:textFill>
            <w14:solidFill>
              <w14:schemeClr w14:val="tx1"/>
            </w14:solidFill>
          </w14:textFill>
        </w:rPr>
        <w:t>经医生诊断必须留院治疗，</w:t>
      </w:r>
      <w:r>
        <w:rPr>
          <w:rFonts w:hint="eastAsia" w:ascii="仿宋" w:hAnsi="仿宋" w:eastAsia="仿宋"/>
          <w:color w:val="000000" w:themeColor="text1"/>
          <w:szCs w:val="21"/>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pStyle w:val="128"/>
        <w:rPr>
          <w:rFonts w:ascii="仿宋" w:hAnsi="仿宋" w:eastAsia="仿宋" w:cs="宋体"/>
          <w:b w:val="0"/>
          <w:bCs/>
          <w:color w:val="000000" w:themeColor="text1"/>
          <w:szCs w:val="21"/>
          <w14:textFill>
            <w14:solidFill>
              <w14:schemeClr w14:val="tx1"/>
            </w14:solidFill>
          </w14:textFill>
        </w:rPr>
      </w:pPr>
      <w:bookmarkStart w:id="108" w:name="_Toc135295250"/>
      <w:r>
        <w:rPr>
          <w:rFonts w:ascii="仿宋" w:hAnsi="仿宋" w:eastAsia="仿宋"/>
          <w:bCs/>
          <w:color w:val="000000" w:themeColor="text1"/>
          <w:szCs w:val="21"/>
          <w14:textFill>
            <w14:solidFill>
              <w14:schemeClr w14:val="tx1"/>
            </w14:solidFill>
          </w14:textFill>
        </w:rPr>
        <w:t>4.6</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bookmarkEnd w:id="108"/>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ascii="仿宋" w:hAnsi="仿宋" w:eastAsia="仿宋" w:cs="Arial"/>
          <w:color w:val="000000" w:themeColor="text1"/>
          <w:szCs w:val="21"/>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Cs w:val="21"/>
          <w:shd w:val="clear" w:color="auto" w:fill="FFFFFF"/>
          <w14:textFill>
            <w14:solidFill>
              <w14:schemeClr w14:val="tx1"/>
            </w14:solidFill>
          </w14:textFill>
        </w:rPr>
        <w:t>.</w:t>
      </w:r>
    </w:p>
    <w:p>
      <w:pPr>
        <w:pStyle w:val="128"/>
        <w:rPr>
          <w:rFonts w:ascii="仿宋" w:hAnsi="仿宋" w:eastAsia="仿宋" w:cs="宋体"/>
          <w:b w:val="0"/>
          <w:bCs/>
          <w:color w:val="000000" w:themeColor="text1"/>
          <w:szCs w:val="21"/>
          <w14:textFill>
            <w14:solidFill>
              <w14:schemeClr w14:val="tx1"/>
            </w14:solidFill>
          </w14:textFill>
        </w:rPr>
      </w:pPr>
      <w:bookmarkStart w:id="109" w:name="_Toc135295251"/>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7</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猝死</w:t>
      </w:r>
      <w:bookmarkEnd w:id="109"/>
    </w:p>
    <w:p>
      <w:pPr>
        <w:adjustRightInd w:val="0"/>
        <w:snapToGrid w:val="0"/>
        <w:ind w:left="991" w:leftChars="472"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8"/>
        <w:rPr>
          <w:rFonts w:ascii="仿宋" w:hAnsi="仿宋" w:eastAsia="仿宋" w:cs="宋体"/>
          <w:b w:val="0"/>
          <w:bCs/>
          <w:color w:val="000000" w:themeColor="text1"/>
          <w:szCs w:val="21"/>
          <w14:textFill>
            <w14:solidFill>
              <w14:schemeClr w14:val="tx1"/>
            </w14:solidFill>
          </w14:textFill>
        </w:rPr>
      </w:pPr>
      <w:bookmarkStart w:id="110" w:name="_Toc135295252"/>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8</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bookmarkEnd w:id="110"/>
    </w:p>
    <w:p>
      <w:pPr>
        <w:adjustRightInd w:val="0"/>
        <w:snapToGrid w:val="0"/>
        <w:ind w:left="991" w:leftChars="472" w:firstLine="426" w:firstLineChars="203"/>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8"/>
        <w:rPr>
          <w:rFonts w:ascii="仿宋" w:hAnsi="仿宋" w:eastAsia="仿宋"/>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bookmarkStart w:id="111" w:name="_Toc135295253"/>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9</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bookmarkEnd w:id="111"/>
    </w:p>
    <w:p>
      <w:pPr>
        <w:adjustRightInd w:val="0"/>
        <w:snapToGrid w:val="0"/>
        <w:ind w:left="991" w:leftChars="472" w:firstLine="420" w:firstLineChars="20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w:t>
      </w:r>
      <w:r>
        <w:rPr>
          <w:rFonts w:ascii="仿宋" w:hAnsi="仿宋" w:eastAsia="仿宋"/>
          <w:color w:val="000000" w:themeColor="text1"/>
          <w:szCs w:val="21"/>
          <w14:textFill>
            <w14:solidFill>
              <w14:schemeClr w14:val="tx1"/>
            </w14:solidFill>
          </w14:textFill>
        </w:rPr>
        <w:t>另有约定外，</w:t>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p>
    <w:p>
      <w:pPr>
        <w:jc w:val="left"/>
        <w:rPr>
          <w:rFonts w:ascii="仿宋" w:hAnsi="仿宋" w:eastAsia="仿宋"/>
          <w:color w:val="000000" w:themeColor="text1"/>
          <w:sz w:val="24"/>
          <w:szCs w:val="24"/>
          <w14:textFill>
            <w14:solidFill>
              <w14:schemeClr w14:val="tx1"/>
            </w14:solidFill>
          </w14:textFill>
        </w:rPr>
      </w:pPr>
    </w:p>
    <w:p>
      <w:pPr>
        <w:jc w:val="center"/>
        <w:rPr>
          <w:rFonts w:ascii="仿宋" w:hAnsi="仿宋" w:eastAsia="仿宋"/>
          <w:b/>
          <w:color w:val="000000" w:themeColor="text1"/>
          <w:sz w:val="32"/>
          <w:szCs w:val="32"/>
          <w14:textFill>
            <w14:solidFill>
              <w14:schemeClr w14:val="tx1"/>
            </w14:solidFill>
          </w14:textFill>
        </w:rPr>
      </w:pPr>
      <w:bookmarkStart w:id="112" w:name="_Toc135295254"/>
      <w:r>
        <w:rPr>
          <w:rFonts w:hint="eastAsia" w:ascii="仿宋" w:hAnsi="仿宋" w:eastAsia="仿宋"/>
          <w:b/>
          <w:color w:val="000000" w:themeColor="text1"/>
          <w:sz w:val="32"/>
          <w:szCs w:val="32"/>
          <w14:textFill>
            <w14:solidFill>
              <w14:schemeClr w14:val="tx1"/>
            </w14:solidFill>
          </w14:textFill>
        </w:rPr>
        <w:t>附加建筑施工人员意外伤害住院津贴保险条款</w:t>
      </w:r>
      <w:bookmarkEnd w:id="112"/>
    </w:p>
    <w:p>
      <w:pPr>
        <w:adjustRightInd w:val="0"/>
        <w:snapToGrid w:val="0"/>
        <w:jc w:val="center"/>
        <w:rPr>
          <w:rFonts w:ascii="仿宋" w:hAnsi="仿宋" w:eastAsia="仿宋"/>
          <w:color w:val="000000" w:themeColor="text1"/>
          <w:szCs w:val="21"/>
          <w14:textFill>
            <w14:solidFill>
              <w14:schemeClr w14:val="tx1"/>
            </w14:solidFill>
          </w14:textFill>
        </w:rPr>
      </w:pPr>
      <w:bookmarkStart w:id="113" w:name="_Toc135295255"/>
      <w:r>
        <w:rPr>
          <w:rFonts w:hint="eastAsia" w:ascii="仿宋" w:hAnsi="仿宋" w:eastAsia="仿宋"/>
          <w:color w:val="000000" w:themeColor="text1"/>
          <w:szCs w:val="21"/>
          <w14:textFill>
            <w14:solidFill>
              <w14:schemeClr w14:val="tx1"/>
            </w14:solidFill>
          </w14:textFill>
        </w:rPr>
        <w:t>（此条款为参考样本，最终条款将采用中选公司的报备条款）</w:t>
      </w:r>
      <w:bookmarkEnd w:id="113"/>
    </w:p>
    <w:p>
      <w:pPr>
        <w:adjustRightInd w:val="0"/>
        <w:snapToGrid w:val="0"/>
        <w:rPr>
          <w:rFonts w:ascii="仿宋" w:hAnsi="仿宋" w:eastAsia="仿宋" w:cs="宋体"/>
          <w:color w:val="000000" w:themeColor="text1"/>
          <w:szCs w:val="21"/>
          <w14:textFill>
            <w14:solidFill>
              <w14:schemeClr w14:val="tx1"/>
            </w14:solidFill>
          </w14:textFill>
        </w:rPr>
      </w:pPr>
    </w:p>
    <w:p>
      <w:pPr>
        <w:pStyle w:val="128"/>
        <w:rPr>
          <w:rFonts w:ascii="仿宋" w:hAnsi="仿宋" w:eastAsia="仿宋" w:cs="宋体"/>
          <w:b w:val="0"/>
          <w:bCs/>
          <w:color w:val="000000" w:themeColor="text1"/>
          <w:kern w:val="44"/>
          <w:szCs w:val="21"/>
          <w14:textFill>
            <w14:solidFill>
              <w14:schemeClr w14:val="tx1"/>
            </w14:solidFill>
          </w14:textFill>
        </w:rPr>
      </w:pPr>
      <w:bookmarkStart w:id="114" w:name="_Toc135295256"/>
      <w:r>
        <w:rPr>
          <w:rFonts w:hint="eastAsia" w:ascii="仿宋" w:hAnsi="仿宋" w:eastAsia="仿宋" w:cs="宋体"/>
          <w:bCs/>
          <w:color w:val="000000" w:themeColor="text1"/>
          <w:kern w:val="44"/>
          <w:szCs w:val="21"/>
          <w14:textFill>
            <w14:solidFill>
              <w14:schemeClr w14:val="tx1"/>
            </w14:solidFill>
          </w14:textFill>
        </w:rPr>
        <w:t>1</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总则</w:t>
      </w:r>
      <w:bookmarkEnd w:id="114"/>
    </w:p>
    <w:p>
      <w:pPr>
        <w:pStyle w:val="128"/>
        <w:rPr>
          <w:rFonts w:ascii="仿宋" w:hAnsi="仿宋" w:eastAsia="仿宋" w:cs="宋体"/>
          <w:b w:val="0"/>
          <w:bCs/>
          <w:color w:val="000000" w:themeColor="text1"/>
          <w:szCs w:val="21"/>
          <w14:textFill>
            <w14:solidFill>
              <w14:schemeClr w14:val="tx1"/>
            </w14:solidFill>
          </w14:textFill>
        </w:rPr>
      </w:pPr>
      <w:bookmarkStart w:id="115" w:name="_Toc135295257"/>
      <w:r>
        <w:rPr>
          <w:rFonts w:hint="eastAsia" w:ascii="仿宋" w:hAnsi="仿宋" w:eastAsia="仿宋" w:cs="宋体"/>
          <w:bCs/>
          <w:color w:val="000000" w:themeColor="text1"/>
          <w:szCs w:val="21"/>
          <w14:textFill>
            <w14:solidFill>
              <w14:schemeClr w14:val="tx1"/>
            </w14:solidFill>
          </w14:textFill>
        </w:rPr>
        <w:t>1.1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投保附加险的条件</w:t>
      </w:r>
      <w:bookmarkEnd w:id="115"/>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8"/>
        <w:rPr>
          <w:rFonts w:ascii="仿宋" w:hAnsi="仿宋" w:eastAsia="仿宋" w:cs="宋体"/>
          <w:b w:val="0"/>
          <w:bCs/>
          <w:color w:val="000000" w:themeColor="text1"/>
          <w:szCs w:val="21"/>
          <w14:textFill>
            <w14:solidFill>
              <w14:schemeClr w14:val="tx1"/>
            </w14:solidFill>
          </w14:textFill>
        </w:rPr>
      </w:pPr>
      <w:bookmarkStart w:id="116" w:name="_Toc135295258"/>
      <w:r>
        <w:rPr>
          <w:rFonts w:hint="eastAsia" w:ascii="仿宋" w:hAnsi="仿宋" w:eastAsia="仿宋" w:cs="宋体"/>
          <w:bCs/>
          <w:color w:val="000000" w:themeColor="text1"/>
          <w:szCs w:val="21"/>
          <w14:textFill>
            <w14:solidFill>
              <w14:schemeClr w14:val="tx1"/>
            </w14:solidFill>
          </w14:textFill>
        </w:rPr>
        <w:t>1.2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主险与附加险关系</w:t>
      </w:r>
      <w:bookmarkEnd w:id="116"/>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8"/>
        <w:rPr>
          <w:rFonts w:ascii="仿宋" w:hAnsi="仿宋" w:eastAsia="仿宋" w:cs="宋体"/>
          <w:b w:val="0"/>
          <w:bCs/>
          <w:color w:val="000000" w:themeColor="text1"/>
          <w:szCs w:val="21"/>
          <w14:textFill>
            <w14:solidFill>
              <w14:schemeClr w14:val="tx1"/>
            </w14:solidFill>
          </w14:textFill>
        </w:rPr>
      </w:pPr>
      <w:bookmarkStart w:id="117" w:name="_Toc135295259"/>
      <w:r>
        <w:rPr>
          <w:rFonts w:hint="eastAsia" w:ascii="仿宋" w:hAnsi="仿宋" w:eastAsia="仿宋" w:cs="宋体"/>
          <w:bCs/>
          <w:color w:val="000000" w:themeColor="text1"/>
          <w:szCs w:val="21"/>
          <w14:textFill>
            <w14:solidFill>
              <w14:schemeClr w14:val="tx1"/>
            </w14:solidFill>
          </w14:textFill>
        </w:rPr>
        <w:t>1.</w:t>
      </w:r>
      <w:r>
        <w:rPr>
          <w:rFonts w:ascii="仿宋" w:hAnsi="仿宋" w:eastAsia="仿宋" w:cs="宋体"/>
          <w:bCs/>
          <w:color w:val="000000" w:themeColor="text1"/>
          <w:szCs w:val="21"/>
          <w14:textFill>
            <w14:solidFill>
              <w14:schemeClr w14:val="tx1"/>
            </w14:solidFill>
          </w14:textFill>
        </w:rPr>
        <w:t>3</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受益人</w:t>
      </w:r>
      <w:bookmarkEnd w:id="117"/>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8"/>
        <w:rPr>
          <w:rFonts w:ascii="仿宋" w:hAnsi="仿宋" w:eastAsia="仿宋" w:cs="宋体"/>
          <w:b w:val="0"/>
          <w:bCs/>
          <w:color w:val="000000" w:themeColor="text1"/>
          <w:kern w:val="44"/>
          <w:szCs w:val="21"/>
          <w14:textFill>
            <w14:solidFill>
              <w14:schemeClr w14:val="tx1"/>
            </w14:solidFill>
          </w14:textFill>
        </w:rPr>
      </w:pPr>
      <w:bookmarkStart w:id="118" w:name="_Toc135295260"/>
      <w:r>
        <w:rPr>
          <w:rFonts w:hint="eastAsia" w:ascii="仿宋" w:hAnsi="仿宋" w:eastAsia="仿宋" w:cs="宋体"/>
          <w:bCs/>
          <w:color w:val="000000" w:themeColor="text1"/>
          <w:kern w:val="44"/>
          <w:szCs w:val="21"/>
          <w14:textFill>
            <w14:solidFill>
              <w14:schemeClr w14:val="tx1"/>
            </w14:solidFill>
          </w14:textFill>
        </w:rPr>
        <w:t>2</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保障内容</w:t>
      </w:r>
      <w:bookmarkEnd w:id="118"/>
    </w:p>
    <w:p>
      <w:pPr>
        <w:pStyle w:val="128"/>
        <w:rPr>
          <w:rFonts w:ascii="仿宋" w:hAnsi="仿宋" w:eastAsia="仿宋" w:cs="宋体"/>
          <w:b w:val="0"/>
          <w:bCs/>
          <w:color w:val="000000" w:themeColor="text1"/>
          <w:szCs w:val="21"/>
          <w14:textFill>
            <w14:solidFill>
              <w14:schemeClr w14:val="tx1"/>
            </w14:solidFill>
          </w14:textFill>
        </w:rPr>
      </w:pPr>
      <w:bookmarkStart w:id="119" w:name="_Toc135295261"/>
      <w:r>
        <w:rPr>
          <w:rFonts w:hint="eastAsia" w:ascii="仿宋" w:hAnsi="仿宋" w:eastAsia="仿宋" w:cs="宋体"/>
          <w:bCs/>
          <w:color w:val="000000" w:themeColor="text1"/>
          <w:szCs w:val="21"/>
          <w14:textFill>
            <w14:solidFill>
              <w14:schemeClr w14:val="tx1"/>
            </w14:solidFill>
          </w14:textFill>
        </w:rPr>
        <w:t>2.1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保险责任</w:t>
      </w:r>
      <w:bookmarkEnd w:id="119"/>
    </w:p>
    <w:p>
      <w:pPr>
        <w:adjustRightInd w:val="0"/>
        <w:snapToGrid w:val="0"/>
        <w:ind w:left="945" w:leftChars="450" w:firstLine="472" w:firstLineChars="2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被保险人自获得</w:t>
      </w:r>
      <w:r>
        <w:rPr>
          <w:rFonts w:hint="eastAsia" w:ascii="仿宋" w:hAnsi="仿宋" w:eastAsia="仿宋"/>
          <w:b/>
          <w:color w:val="000000" w:themeColor="text1"/>
          <w:szCs w:val="21"/>
          <w14:textFill>
            <w14:solidFill>
              <w14:schemeClr w14:val="tx1"/>
            </w14:solidFill>
          </w14:textFill>
        </w:rPr>
        <w:t>被保资格（见释义）</w:t>
      </w:r>
      <w:r>
        <w:rPr>
          <w:rFonts w:hint="eastAsia" w:ascii="仿宋" w:hAnsi="仿宋" w:eastAsia="仿宋"/>
          <w:color w:val="000000" w:themeColor="text1"/>
          <w:szCs w:val="21"/>
          <w14:textFill>
            <w14:solidFill>
              <w14:schemeClr w14:val="tx1"/>
            </w14:solidFill>
          </w14:textFill>
        </w:rPr>
        <w:t>之日起</w:t>
      </w:r>
      <w:r>
        <w:rPr>
          <w:rFonts w:ascii="仿宋" w:hAnsi="仿宋" w:eastAsia="仿宋"/>
          <w:color w:val="000000" w:themeColor="text1"/>
          <w:szCs w:val="21"/>
          <w14:textFill>
            <w14:solidFill>
              <w14:schemeClr w14:val="tx1"/>
            </w14:solidFill>
          </w14:textFill>
        </w:rPr>
        <w:t>在</w:t>
      </w:r>
      <w:r>
        <w:rPr>
          <w:rFonts w:hint="eastAsia" w:ascii="仿宋" w:hAnsi="仿宋" w:eastAsia="仿宋"/>
          <w:color w:val="000000" w:themeColor="text1"/>
          <w:szCs w:val="21"/>
          <w14:textFill>
            <w14:solidFill>
              <w14:schemeClr w14:val="tx1"/>
            </w14:solidFill>
          </w14:textFill>
        </w:rPr>
        <w:t>保险</w:t>
      </w:r>
      <w:r>
        <w:rPr>
          <w:rFonts w:ascii="仿宋" w:hAnsi="仿宋" w:eastAsia="仿宋"/>
          <w:color w:val="000000" w:themeColor="text1"/>
          <w:szCs w:val="21"/>
          <w14:textFill>
            <w14:solidFill>
              <w14:schemeClr w14:val="tx1"/>
            </w14:solidFill>
          </w14:textFill>
        </w:rPr>
        <w:t>期间内</w:t>
      </w:r>
      <w:r>
        <w:rPr>
          <w:rFonts w:hint="eastAsia" w:ascii="仿宋" w:hAnsi="仿宋" w:eastAsia="仿宋"/>
          <w:color w:val="000000" w:themeColor="text1"/>
          <w:szCs w:val="21"/>
          <w14:textFill>
            <w14:solidFill>
              <w14:schemeClr w14:val="tx1"/>
            </w14:solidFill>
          </w14:textFill>
        </w:rPr>
        <w:t>遭受主险合同约定的</w:t>
      </w:r>
      <w:r>
        <w:rPr>
          <w:rFonts w:hint="eastAsia" w:ascii="仿宋" w:hAnsi="仿宋" w:eastAsia="仿宋"/>
          <w:b/>
          <w:color w:val="000000" w:themeColor="text1"/>
          <w:szCs w:val="21"/>
          <w14:textFill>
            <w14:solidFill>
              <w14:schemeClr w14:val="tx1"/>
            </w14:solidFill>
          </w14:textFill>
        </w:rPr>
        <w:t>意外伤害(见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，并因该意外伤害在保险期间内在</w:t>
      </w:r>
      <w:r>
        <w:rPr>
          <w:rFonts w:hint="eastAsia" w:ascii="仿宋" w:hAnsi="仿宋" w:eastAsia="仿宋"/>
          <w:b/>
          <w:bCs/>
          <w:color w:val="000000" w:themeColor="text1"/>
          <w:szCs w:val="21"/>
          <w14:textFill>
            <w14:solidFill>
              <w14:schemeClr w14:val="tx1"/>
            </w14:solidFill>
          </w14:textFill>
        </w:rPr>
        <w:t>指定医疗机构（见</w:t>
      </w:r>
      <w:r>
        <w:rPr>
          <w:rFonts w:ascii="仿宋" w:hAnsi="仿宋" w:eastAsia="仿宋"/>
          <w:b/>
          <w:bCs/>
          <w:color w:val="000000" w:themeColor="text1"/>
          <w:szCs w:val="21"/>
          <w14:textFill>
            <w14:solidFill>
              <w14:schemeClr w14:val="tx1"/>
            </w14:solidFill>
          </w14:textFill>
        </w:rPr>
        <w:t>释义</w:t>
      </w: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进行</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bCs/>
          <w:color w:val="000000" w:themeColor="text1"/>
          <w:szCs w:val="21"/>
          <w14:textFill>
            <w14:solidFill>
              <w14:schemeClr w14:val="tx1"/>
            </w14:solidFill>
          </w14:textFill>
        </w:rPr>
        <w:t>见释义</w:t>
      </w:r>
      <w:r>
        <w:rPr>
          <w:rFonts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治疗，对于该被保险人的</w:t>
      </w:r>
      <w:r>
        <w:rPr>
          <w:rFonts w:hint="eastAsia" w:ascii="仿宋" w:hAnsi="仿宋" w:eastAsia="仿宋"/>
          <w:b/>
          <w:color w:val="000000" w:themeColor="text1"/>
          <w:szCs w:val="21"/>
          <w14:textFill>
            <w14:solidFill>
              <w14:schemeClr w14:val="tx1"/>
            </w14:solidFill>
          </w14:textFill>
        </w:rPr>
        <w:t>实际住院日数（见释义）</w:t>
      </w:r>
      <w:r>
        <w:rPr>
          <w:rFonts w:hint="eastAsia" w:ascii="仿宋" w:hAnsi="仿宋" w:eastAsia="仿宋"/>
          <w:color w:val="000000" w:themeColor="text1"/>
          <w:szCs w:val="21"/>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意外伤害住院津贴给付表</w:t>
      </w:r>
    </w:p>
    <w:tbl>
      <w:tblPr>
        <w:tblStyle w:val="21"/>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意外伤害住院津贴金额×（实际住院日数</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意外伤害住院津贴金额×每次意外伤害住院最高给付日数</w:t>
            </w:r>
          </w:p>
        </w:tc>
      </w:tr>
    </w:tbl>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每日意外伤害住院津贴金额、意外伤害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最高给付日数以保险单载明为准；</w:t>
      </w:r>
      <w:r>
        <w:rPr>
          <w:rFonts w:ascii="仿宋" w:hAnsi="仿宋" w:eastAsia="仿宋"/>
          <w:b/>
          <w:color w:val="000000" w:themeColor="text1"/>
          <w:szCs w:val="21"/>
          <w14:textFill>
            <w14:solidFill>
              <w14:schemeClr w14:val="tx1"/>
            </w14:solidFill>
          </w14:textFill>
        </w:rPr>
        <w:t>若未载明的</w:t>
      </w:r>
      <w:r>
        <w:rPr>
          <w:rFonts w:hint="eastAsia" w:ascii="仿宋" w:hAnsi="仿宋" w:eastAsia="仿宋"/>
          <w:b/>
          <w:color w:val="000000" w:themeColor="text1"/>
          <w:szCs w:val="21"/>
          <w14:textFill>
            <w14:solidFill>
              <w14:schemeClr w14:val="tx1"/>
            </w14:solidFill>
          </w14:textFill>
        </w:rPr>
        <w:t>，则意外伤害住院免赔日数视为0日、每次意外伤害住院最高给付日数视为</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本附加险</w:t>
      </w:r>
      <w:r>
        <w:rPr>
          <w:rFonts w:ascii="仿宋" w:hAnsi="仿宋" w:eastAsia="仿宋"/>
          <w:b/>
          <w:color w:val="000000" w:themeColor="text1"/>
          <w:szCs w:val="21"/>
          <w14:textFill>
            <w14:solidFill>
              <w14:schemeClr w14:val="tx1"/>
            </w14:solidFill>
          </w14:textFill>
        </w:rPr>
        <w:t>合同项下，保险人在</w:t>
      </w:r>
      <w:r>
        <w:rPr>
          <w:rFonts w:hint="eastAsia" w:ascii="仿宋" w:hAnsi="仿宋" w:eastAsia="仿宋"/>
          <w:b/>
          <w:color w:val="000000" w:themeColor="text1"/>
          <w:szCs w:val="21"/>
          <w14:textFill>
            <w14:solidFill>
              <w14:schemeClr w14:val="tx1"/>
            </w14:solidFill>
          </w14:textFill>
        </w:rPr>
        <w:t>保险</w:t>
      </w:r>
      <w:r>
        <w:rPr>
          <w:rFonts w:ascii="仿宋" w:hAnsi="仿宋" w:eastAsia="仿宋"/>
          <w:b/>
          <w:color w:val="000000" w:themeColor="text1"/>
          <w:szCs w:val="21"/>
          <w14:textFill>
            <w14:solidFill>
              <w14:schemeClr w14:val="tx1"/>
            </w14:solidFill>
          </w14:textFill>
        </w:rPr>
        <w:t>期间内累计承担</w:t>
      </w:r>
      <w:r>
        <w:rPr>
          <w:rFonts w:hint="eastAsia" w:ascii="仿宋" w:hAnsi="仿宋" w:eastAsia="仿宋"/>
          <w:b/>
          <w:color w:val="000000" w:themeColor="text1"/>
          <w:szCs w:val="21"/>
          <w14:textFill>
            <w14:solidFill>
              <w14:schemeClr w14:val="tx1"/>
            </w14:solidFill>
          </w14:textFill>
        </w:rPr>
        <w:t>的意外伤害</w:t>
      </w:r>
      <w:r>
        <w:rPr>
          <w:rFonts w:ascii="仿宋" w:hAnsi="仿宋" w:eastAsia="仿宋"/>
          <w:b/>
          <w:color w:val="000000" w:themeColor="text1"/>
          <w:szCs w:val="21"/>
          <w14:textFill>
            <w14:solidFill>
              <w14:schemeClr w14:val="tx1"/>
            </w14:solidFill>
          </w14:textFill>
        </w:rPr>
        <w:t>住院津贴的给付日数</w:t>
      </w:r>
      <w:r>
        <w:rPr>
          <w:rFonts w:hint="eastAsia" w:ascii="仿宋" w:hAnsi="仿宋" w:eastAsia="仿宋"/>
          <w:b/>
          <w:color w:val="000000" w:themeColor="text1"/>
          <w:szCs w:val="21"/>
          <w14:textFill>
            <w14:solidFill>
              <w14:schemeClr w14:val="tx1"/>
            </w14:solidFill>
          </w14:textFill>
        </w:rPr>
        <w:t>（即意外伤害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总给付日数）不超过</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日（含</w:t>
      </w:r>
      <w:r>
        <w:rPr>
          <w:rFonts w:ascii="仿宋" w:hAnsi="仿宋" w:eastAsia="仿宋"/>
          <w:b/>
          <w:color w:val="000000" w:themeColor="text1"/>
          <w:szCs w:val="21"/>
          <w14:textFill>
            <w14:solidFill>
              <w14:schemeClr w14:val="tx1"/>
            </w14:solidFill>
          </w14:textFill>
        </w:rPr>
        <w:t>第180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若被保险人因同一原因多次住院，前次出院与后次住院日期间隔未达9</w:t>
      </w:r>
      <w:r>
        <w:rPr>
          <w:rFonts w:ascii="仿宋" w:hAnsi="仿宋" w:eastAsia="仿宋"/>
          <w:b/>
          <w:color w:val="000000" w:themeColor="text1"/>
          <w:szCs w:val="21"/>
          <w14:textFill>
            <w14:solidFill>
              <w14:schemeClr w14:val="tx1"/>
            </w14:solidFill>
          </w14:textFill>
        </w:rPr>
        <w:t>0</w:t>
      </w:r>
      <w:r>
        <w:rPr>
          <w:rFonts w:hint="eastAsia" w:ascii="仿宋" w:hAnsi="仿宋" w:eastAsia="仿宋"/>
          <w:b/>
          <w:color w:val="000000" w:themeColor="text1"/>
          <w:szCs w:val="21"/>
          <w14:textFill>
            <w14:solidFill>
              <w14:schemeClr w14:val="tx1"/>
            </w14:solidFill>
          </w14:textFill>
        </w:rPr>
        <w:t>日的，则视为同一次住院。</w:t>
      </w:r>
    </w:p>
    <w:p>
      <w:pPr>
        <w:pStyle w:val="128"/>
        <w:rPr>
          <w:rFonts w:ascii="仿宋" w:hAnsi="仿宋" w:eastAsia="仿宋" w:cs="宋体"/>
          <w:b w:val="0"/>
          <w:bCs/>
          <w:color w:val="000000" w:themeColor="text1"/>
          <w:szCs w:val="21"/>
          <w14:textFill>
            <w14:solidFill>
              <w14:schemeClr w14:val="tx1"/>
            </w14:solidFill>
          </w14:textFill>
        </w:rPr>
      </w:pPr>
      <w:bookmarkStart w:id="120" w:name="_Toc135295262"/>
      <w:r>
        <w:rPr>
          <w:rFonts w:hint="eastAsia" w:ascii="仿宋" w:hAnsi="仿宋" w:eastAsia="仿宋" w:cs="宋体"/>
          <w:bCs/>
          <w:color w:val="000000" w:themeColor="text1"/>
          <w:szCs w:val="21"/>
          <w14:textFill>
            <w14:solidFill>
              <w14:schemeClr w14:val="tx1"/>
            </w14:solidFill>
          </w14:textFill>
        </w:rPr>
        <w:t>2.2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责任免除</w:t>
      </w:r>
      <w:bookmarkEnd w:id="120"/>
    </w:p>
    <w:p>
      <w:pPr>
        <w:pStyle w:val="128"/>
        <w:rPr>
          <w:rFonts w:ascii="仿宋" w:hAnsi="仿宋" w:eastAsia="仿宋"/>
          <w:b w:val="0"/>
          <w:bCs/>
          <w:color w:val="000000" w:themeColor="text1"/>
          <w:szCs w:val="21"/>
          <w14:textFill>
            <w14:solidFill>
              <w14:schemeClr w14:val="tx1"/>
            </w14:solidFill>
          </w14:textFill>
        </w:rPr>
      </w:pPr>
      <w:bookmarkStart w:id="121" w:name="_Toc135295263"/>
      <w:r>
        <w:rPr>
          <w:rFonts w:hint="eastAsia" w:ascii="仿宋" w:hAnsi="仿宋" w:eastAsia="仿宋"/>
          <w:bCs/>
          <w:color w:val="000000" w:themeColor="text1"/>
          <w:szCs w:val="21"/>
          <w14:textFill>
            <w14:solidFill>
              <w14:schemeClr w14:val="tx1"/>
            </w14:solidFill>
          </w14:textFill>
        </w:rPr>
        <w:t>2.2</w:t>
      </w:r>
      <w:r>
        <w:rPr>
          <w:rFonts w:ascii="仿宋" w:hAnsi="仿宋" w:eastAsia="仿宋"/>
          <w:bCs/>
          <w:color w:val="000000" w:themeColor="text1"/>
          <w:szCs w:val="21"/>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本附加险所适用主险条款中列明的“责任免除”事项，也适用于本附加险合同，保险人不承担给付保险金责任。</w:t>
      </w:r>
      <w:bookmarkEnd w:id="121"/>
    </w:p>
    <w:p>
      <w:pPr>
        <w:pStyle w:val="128"/>
        <w:rPr>
          <w:rFonts w:ascii="仿宋" w:hAnsi="仿宋" w:eastAsia="仿宋"/>
          <w:b w:val="0"/>
          <w:bCs/>
          <w:color w:val="000000" w:themeColor="text1"/>
          <w:szCs w:val="21"/>
          <w14:textFill>
            <w14:solidFill>
              <w14:schemeClr w14:val="tx1"/>
            </w14:solidFill>
          </w14:textFill>
        </w:rPr>
      </w:pPr>
      <w:bookmarkStart w:id="122" w:name="_Toc135295264"/>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因下列情形之一，导致被保险人住院治疗的，保险人不承担给付保险金责任：</w:t>
      </w:r>
      <w:bookmarkEnd w:id="122"/>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投保人对被保险人的故意杀害、故意伤害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被保险人故意自伤或自杀，但被保险人自杀时为无民事行为能力人的除外；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被保险人故意犯罪或抗拒依法采取的刑事强制措施；</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ascii="仿宋" w:hAnsi="仿宋" w:eastAsia="仿宋"/>
          <w:b/>
          <w:color w:val="000000" w:themeColor="text1"/>
          <w:szCs w:val="21"/>
          <w14:textFill>
            <w14:solidFill>
              <w14:schemeClr w14:val="tx1"/>
            </w14:solidFill>
          </w14:textFill>
        </w:rPr>
        <w:t>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w:t>
      </w:r>
      <w:r>
        <w:rPr>
          <w:rFonts w:hint="eastAsia" w:ascii="仿宋" w:hAnsi="仿宋" w:eastAsia="仿宋"/>
          <w:b/>
          <w:color w:val="000000" w:themeColor="text1"/>
          <w:szCs w:val="21"/>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fldChar w:fldCharType="begin"/>
      </w:r>
      <w:r>
        <w:instrText xml:space="preserve"> HYPERLINK \l "_4.5_酒后驾驶" </w:instrText>
      </w:r>
      <w:r>
        <w:fldChar w:fldCharType="separate"/>
      </w:r>
      <w:r>
        <w:rPr>
          <w:rFonts w:hint="eastAsia" w:ascii="仿宋" w:hAnsi="仿宋" w:eastAsia="仿宋"/>
          <w:b/>
          <w:color w:val="000000" w:themeColor="text1"/>
          <w:szCs w:val="21"/>
          <w:u w:val="single"/>
          <w14:textFill>
            <w14:solidFill>
              <w14:schemeClr w14:val="tx1"/>
            </w14:solidFill>
          </w14:textFill>
        </w:rPr>
        <w:t>酒后驾驶（见释义）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r>
        <w:fldChar w:fldCharType="begin"/>
      </w:r>
      <w:r>
        <w:instrText xml:space="preserve"> HYPERLINK \l "_4.6_无有效驾驶证"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无合法有效驾驶证（见释义）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驾驶或驾驶</w:t>
      </w:r>
      <w:r>
        <w:fldChar w:fldCharType="begin"/>
      </w:r>
      <w:r>
        <w:instrText xml:space="preserve"> HYPERLINK \l "_4.7_无有效行驶证"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无合法有效行驶证（见释义）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的机动交通工具；</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w:t>
      </w:r>
      <w:r>
        <w:fldChar w:fldCharType="begin"/>
      </w:r>
      <w:r>
        <w:instrText xml:space="preserve"> HYPERLINK \l "_4.4_猝死" </w:instrText>
      </w:r>
      <w:r>
        <w:fldChar w:fldCharType="separate"/>
      </w:r>
      <w:r>
        <w:rPr>
          <w:rFonts w:hint="eastAsia" w:ascii="仿宋" w:hAnsi="仿宋" w:eastAsia="仿宋"/>
          <w:b/>
          <w:color w:val="000000" w:themeColor="text1"/>
          <w:szCs w:val="21"/>
          <w14:textFill>
            <w14:solidFill>
              <w14:schemeClr w14:val="tx1"/>
            </w14:solidFill>
          </w14:textFill>
        </w:rPr>
        <w:t>猝死（见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Cs w:val="21"/>
          <w14:textFill>
            <w14:solidFill>
              <w14:schemeClr w14:val="tx1"/>
            </w14:solidFill>
          </w14:textFill>
        </w:rPr>
        <w:t xml:space="preserve"> </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ascii="仿宋" w:hAnsi="仿宋" w:eastAsia="仿宋"/>
          <w:b/>
          <w:bCs/>
          <w:color w:val="000000" w:themeColor="text1"/>
          <w:szCs w:val="24"/>
          <w14:textFill>
            <w14:solidFill>
              <w14:schemeClr w14:val="tx1"/>
            </w14:solidFill>
          </w14:textFill>
        </w:rPr>
        <w:t>或在</w:t>
      </w:r>
      <w:r>
        <w:rPr>
          <w:rFonts w:hint="eastAsia" w:ascii="仿宋" w:hAnsi="仿宋" w:eastAsia="仿宋"/>
          <w:b/>
          <w:color w:val="000000" w:themeColor="text1"/>
          <w:szCs w:val="21"/>
          <w14:textFill>
            <w14:solidFill>
              <w14:schemeClr w14:val="tx1"/>
            </w14:solidFill>
          </w14:textFill>
        </w:rPr>
        <w:t>门诊观察室、急诊观察室、其他非正式病房、联合病房的</w:t>
      </w:r>
      <w:r>
        <w:rPr>
          <w:rFonts w:ascii="仿宋" w:hAnsi="仿宋" w:eastAsia="仿宋"/>
          <w:b/>
          <w:color w:val="000000" w:themeColor="text1"/>
          <w:szCs w:val="21"/>
          <w14:textFill>
            <w14:solidFill>
              <w14:schemeClr w14:val="tx1"/>
            </w14:solidFill>
          </w14:textFill>
        </w:rPr>
        <w:t>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投保前已有残疾的治疗和康复。</w:t>
      </w:r>
    </w:p>
    <w:p>
      <w:pPr>
        <w:pStyle w:val="128"/>
        <w:rPr>
          <w:rFonts w:ascii="仿宋" w:hAnsi="仿宋" w:eastAsia="仿宋"/>
          <w:bCs/>
          <w:color w:val="000000" w:themeColor="text1"/>
          <w:sz w:val="32"/>
          <w:szCs w:val="32"/>
          <w14:textFill>
            <w14:solidFill>
              <w14:schemeClr w14:val="tx1"/>
            </w14:solidFill>
          </w14:textFill>
        </w:rPr>
      </w:pPr>
      <w:bookmarkStart w:id="123" w:name="_Toc135295265"/>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对于按本附加险合同载明的免赔日数计算出的免赔金额，保险人不承担赔偿责任。</w:t>
      </w:r>
      <w:bookmarkEnd w:id="123"/>
    </w:p>
    <w:p>
      <w:pPr>
        <w:pStyle w:val="128"/>
        <w:rPr>
          <w:rFonts w:ascii="仿宋" w:hAnsi="仿宋" w:eastAsia="仿宋" w:cs="宋体"/>
          <w:b w:val="0"/>
          <w:bCs/>
          <w:color w:val="000000" w:themeColor="text1"/>
          <w:kern w:val="44"/>
          <w:szCs w:val="21"/>
          <w14:textFill>
            <w14:solidFill>
              <w14:schemeClr w14:val="tx1"/>
            </w14:solidFill>
          </w14:textFill>
        </w:rPr>
      </w:pPr>
      <w:bookmarkStart w:id="124" w:name="_Toc135295266"/>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bookmarkEnd w:id="124"/>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8"/>
        <w:rPr>
          <w:rFonts w:ascii="仿宋" w:hAnsi="仿宋" w:eastAsia="仿宋" w:cs="宋体"/>
          <w:b w:val="0"/>
          <w:bCs/>
          <w:color w:val="000000" w:themeColor="text1"/>
          <w:kern w:val="44"/>
          <w:szCs w:val="21"/>
          <w14:textFill>
            <w14:solidFill>
              <w14:schemeClr w14:val="tx1"/>
            </w14:solidFill>
          </w14:textFill>
        </w:rPr>
      </w:pPr>
      <w:bookmarkStart w:id="125" w:name="_Toc135295267"/>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bookmarkEnd w:id="125"/>
    </w:p>
    <w:p>
      <w:pPr>
        <w:pStyle w:val="128"/>
        <w:rPr>
          <w:rFonts w:ascii="仿宋" w:hAnsi="仿宋" w:eastAsia="仿宋"/>
          <w:color w:val="000000" w:themeColor="text1"/>
          <w:szCs w:val="21"/>
          <w14:textFill>
            <w14:solidFill>
              <w14:schemeClr w14:val="tx1"/>
            </w14:solidFill>
          </w14:textFill>
        </w:rPr>
      </w:pPr>
      <w:bookmarkStart w:id="126" w:name="_Toc135295268"/>
      <w:r>
        <w:rPr>
          <w:rFonts w:hint="eastAsia" w:ascii="仿宋" w:hAnsi="仿宋" w:eastAsia="仿宋" w:cs="宋体"/>
          <w:bCs/>
          <w:color w:val="000000" w:themeColor="text1"/>
          <w:szCs w:val="21"/>
          <w14:textFill>
            <w14:solidFill>
              <w14:schemeClr w14:val="tx1"/>
            </w14:solidFill>
          </w14:textFill>
        </w:rPr>
        <w:t>4.1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被保资格</w:t>
      </w:r>
      <w:bookmarkEnd w:id="126"/>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7" w:name="_Toc135295269"/>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2</w:t>
      </w:r>
      <w:r>
        <w:rPr>
          <w:rFonts w:ascii="仿宋" w:hAnsi="仿宋" w:eastAsia="仿宋" w:cs="宋体"/>
          <w:bCs/>
          <w:color w:val="000000" w:themeColor="text1"/>
          <w:szCs w:val="21"/>
          <w14:textFill>
            <w14:solidFill>
              <w14:schemeClr w14:val="tx1"/>
            </w14:solidFill>
          </w14:textFill>
        </w:rPr>
        <w:tab/>
      </w:r>
      <w:r>
        <w:rPr>
          <w:rFonts w:ascii="仿宋" w:hAnsi="仿宋" w:eastAsia="仿宋" w:cs="宋体"/>
          <w:bCs/>
          <w:color w:val="000000" w:themeColor="text1"/>
          <w:szCs w:val="21"/>
          <w14:textFill>
            <w14:solidFill>
              <w14:schemeClr w14:val="tx1"/>
            </w14:solidFill>
          </w14:textFill>
        </w:rPr>
        <w:fldChar w:fldCharType="end"/>
      </w:r>
      <w:r>
        <w:rPr>
          <w:rFonts w:hint="eastAsia" w:ascii="仿宋" w:hAnsi="仿宋" w:eastAsia="仿宋" w:cs="宋体"/>
          <w:bCs/>
          <w:color w:val="000000" w:themeColor="text1"/>
          <w:szCs w:val="21"/>
          <w14:textFill>
            <w14:solidFill>
              <w14:schemeClr w14:val="tx1"/>
            </w14:solidFill>
          </w14:textFill>
        </w:rPr>
        <w:t>意外</w:t>
      </w:r>
      <w:r>
        <w:rPr>
          <w:rFonts w:ascii="仿宋" w:hAnsi="仿宋" w:eastAsia="仿宋" w:cs="宋体"/>
          <w:bCs/>
          <w:color w:val="000000" w:themeColor="text1"/>
          <w:szCs w:val="21"/>
          <w14:textFill>
            <w14:solidFill>
              <w14:schemeClr w14:val="tx1"/>
            </w14:solidFill>
          </w14:textFill>
        </w:rPr>
        <w:t>伤害</w:t>
      </w:r>
      <w:bookmarkEnd w:id="127"/>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Cs w:val="21"/>
          <w14:textFill>
            <w14:solidFill>
              <w14:schemeClr w14:val="tx1"/>
            </w14:solidFill>
          </w14:textFill>
        </w:rPr>
        <w:t>以下情形属于疾病范畴，非本条款所指意外伤害：</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猝死；</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过敏及由过敏引发的变态反应性疾病；</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高原反应；</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中暑；</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细菌、病毒或其他病原体导致的感染性疾病。</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8" w:name="_Toc135295270"/>
      <w:r>
        <w:rPr>
          <w:rFonts w:ascii="仿宋" w:hAnsi="仿宋" w:eastAsia="仿宋" w:cs="宋体"/>
          <w:bCs/>
          <w:color w:val="000000" w:themeColor="text1"/>
          <w:szCs w:val="21"/>
          <w14:textFill>
            <w14:solidFill>
              <w14:schemeClr w14:val="tx1"/>
            </w14:solidFill>
          </w14:textFill>
        </w:rPr>
        <w:t>4.3</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指定医疗机构</w:t>
      </w:r>
      <w:bookmarkEnd w:id="128"/>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（不包括港、澳、台地区）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拥有合法经营执照；</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并在保险单中载明。</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bookmarkStart w:id="129" w:name="_Toc135295271"/>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住院</w:t>
      </w:r>
      <w:bookmarkEnd w:id="129"/>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被保险人必须连续留院2</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小时以上且由医疗机构收取病房或床位费用，但住院并不包括门诊观察室、急诊观察室、其他非正式病房、联合病房或挂床住院。</w:t>
      </w:r>
    </w:p>
    <w:p>
      <w:pPr>
        <w:pStyle w:val="128"/>
        <w:rPr>
          <w:rFonts w:ascii="仿宋" w:hAnsi="仿宋" w:eastAsia="仿宋" w:cs="宋体"/>
          <w:b w:val="0"/>
          <w:bCs/>
          <w:color w:val="000000" w:themeColor="text1"/>
          <w:szCs w:val="21"/>
          <w14:textFill>
            <w14:solidFill>
              <w14:schemeClr w14:val="tx1"/>
            </w14:solidFill>
          </w14:textFill>
        </w:rPr>
      </w:pPr>
      <w:bookmarkStart w:id="130" w:name="_Toc135295272"/>
      <w:r>
        <w:rPr>
          <w:rFonts w:ascii="仿宋" w:hAnsi="仿宋" w:eastAsia="仿宋" w:cs="宋体"/>
          <w:bCs/>
          <w:color w:val="000000" w:themeColor="text1"/>
          <w:szCs w:val="21"/>
          <w14:textFill>
            <w14:solidFill>
              <w14:schemeClr w14:val="tx1"/>
            </w14:solidFill>
          </w14:textFill>
        </w:rPr>
        <w:t>4.5</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实际住院日数</w:t>
      </w:r>
      <w:bookmarkEnd w:id="130"/>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Cs w:val="24"/>
          <w14:textFill>
            <w14:solidFill>
              <w14:schemeClr w14:val="tx1"/>
            </w14:solidFill>
          </w14:textFill>
        </w:rPr>
        <w:t>满二十四小时为一日。</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Cs/>
          <w:color w:val="000000" w:themeColor="text1"/>
          <w:szCs w:val="21"/>
          <w14:textFill>
            <w14:solidFill>
              <w14:schemeClr w14:val="tx1"/>
            </w14:solidFill>
          </w14:textFill>
        </w:rPr>
        <w:fldChar w:fldCharType="separate"/>
      </w:r>
      <w:bookmarkStart w:id="131" w:name="_Toc135295273"/>
      <w:r>
        <w:rPr>
          <w:rFonts w:ascii="仿宋" w:hAnsi="仿宋" w:eastAsia="仿宋" w:cs="宋体"/>
          <w:bCs/>
          <w:color w:val="000000" w:themeColor="text1"/>
          <w:szCs w:val="21"/>
          <w14:textFill>
            <w14:solidFill>
              <w14:schemeClr w14:val="tx1"/>
            </w14:solidFill>
          </w14:textFill>
        </w:rPr>
        <w:t>4.6</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bookmarkEnd w:id="131"/>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r>
        <w:rPr>
          <w:rFonts w:ascii="仿宋" w:hAnsi="仿宋" w:eastAsia="仿宋" w:cs="宋体"/>
          <w:color w:val="000000" w:themeColor="text1"/>
          <w:szCs w:val="24"/>
          <w14:textFill>
            <w14:solidFill>
              <w14:schemeClr w14:val="tx1"/>
            </w14:solidFill>
          </w14:textFill>
        </w:rPr>
        <w:fldChar w:fldCharType="end"/>
      </w:r>
      <w:r>
        <w:rPr>
          <w:rFonts w:ascii="仿宋" w:hAnsi="仿宋" w:eastAsia="仿宋" w:cs="Arial"/>
          <w:color w:val="000000" w:themeColor="text1"/>
          <w:szCs w:val="21"/>
          <w14:textFill>
            <w14:solidFill>
              <w14:schemeClr w14:val="tx1"/>
            </w14:solidFill>
          </w14:textFill>
        </w:rPr>
        <w:t>指医疗机构及其医务人员在医疗活动中，违反医疗卫生管理法律、行政法规、部门规章和诊疗护理规范及常规，过失造成患者人身损害的事故。</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bookmarkStart w:id="132" w:name="_Toc135295274"/>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w:t>
      </w:r>
      <w:r>
        <w:rPr>
          <w:rFonts w:ascii="仿宋" w:hAnsi="仿宋" w:eastAsia="仿宋" w:cs="宋体"/>
          <w:bCs/>
          <w:color w:val="000000" w:themeColor="text1"/>
          <w:szCs w:val="21"/>
          <w14:textFill>
            <w14:solidFill>
              <w14:schemeClr w14:val="tx1"/>
            </w14:solidFill>
          </w14:textFill>
        </w:rPr>
        <w:t>7</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酒后驾驶</w:t>
      </w:r>
      <w:bookmarkEnd w:id="132"/>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8"/>
        <w:rPr>
          <w:rFonts w:ascii="仿宋" w:hAnsi="仿宋" w:eastAsia="仿宋" w:cs="宋体"/>
          <w:b w:val="0"/>
          <w:bCs/>
          <w:color w:val="000000" w:themeColor="text1"/>
          <w:szCs w:val="21"/>
          <w14:textFill>
            <w14:solidFill>
              <w14:schemeClr w14:val="tx1"/>
            </w14:solidFill>
          </w14:textFill>
        </w:rPr>
      </w:pPr>
      <w:bookmarkStart w:id="133" w:name="_Toc135295275"/>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8</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无合法有效驾驶证</w:t>
      </w:r>
      <w:bookmarkEnd w:id="133"/>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无驾驶证或驾驶证有效期已届满；</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驾驶的机动车与驾驶证载明的准驾车型不符；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持未按规定审验的驾驶证，以及在暂扣、扣留、吊销、注销驾驶证期间驾驶机动车；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依照法律法规或公安机关交通管理部门有关规定不允许驾驶机动车的其他情况下驾车。</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bookmarkStart w:id="134" w:name="_Toc135295276"/>
      <w:r>
        <w:rPr>
          <w:rFonts w:ascii="仿宋" w:hAnsi="仿宋" w:eastAsia="仿宋" w:cs="宋体"/>
          <w:bCs/>
          <w:color w:val="000000" w:themeColor="text1"/>
          <w:szCs w:val="21"/>
          <w14:textFill>
            <w14:solidFill>
              <w14:schemeClr w14:val="tx1"/>
            </w14:solidFill>
          </w14:textFill>
        </w:rPr>
        <w:t>4.9</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无合法有效行驶证</w:t>
      </w:r>
      <w:bookmarkEnd w:id="134"/>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p>
    <w:p>
      <w:pPr>
        <w:pStyle w:val="128"/>
        <w:rPr>
          <w:rFonts w:ascii="仿宋" w:hAnsi="仿宋" w:eastAsia="仿宋" w:cs="宋体"/>
          <w:b w:val="0"/>
          <w:bCs/>
          <w:color w:val="000000" w:themeColor="text1"/>
          <w:szCs w:val="21"/>
          <w14:textFill>
            <w14:solidFill>
              <w14:schemeClr w14:val="tx1"/>
            </w14:solidFill>
          </w14:textFill>
        </w:rPr>
      </w:pPr>
      <w:bookmarkStart w:id="135" w:name="_Toc135295277"/>
      <w:r>
        <w:rPr>
          <w:rFonts w:ascii="仿宋" w:hAnsi="仿宋" w:eastAsia="仿宋" w:cs="宋体"/>
          <w:bCs/>
          <w:color w:val="000000" w:themeColor="text1"/>
          <w:szCs w:val="21"/>
          <w14:textFill>
            <w14:solidFill>
              <w14:schemeClr w14:val="tx1"/>
            </w14:solidFill>
          </w14:textFill>
        </w:rPr>
        <w:t>4.10</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猝死</w:t>
      </w:r>
      <w:bookmarkEnd w:id="135"/>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8"/>
        <w:rPr>
          <w:rFonts w:ascii="仿宋" w:hAnsi="仿宋" w:eastAsia="仿宋" w:cs="宋体"/>
          <w:b w:val="0"/>
          <w:bCs/>
          <w:color w:val="000000" w:themeColor="text1"/>
          <w:szCs w:val="21"/>
          <w14:textFill>
            <w14:solidFill>
              <w14:schemeClr w14:val="tx1"/>
            </w14:solidFill>
          </w14:textFill>
        </w:rPr>
      </w:pPr>
      <w:bookmarkStart w:id="136" w:name="_Toc135295278"/>
      <w:r>
        <w:rPr>
          <w:rFonts w:ascii="仿宋" w:hAnsi="仿宋" w:eastAsia="仿宋"/>
          <w:bCs/>
          <w:color w:val="000000" w:themeColor="text1"/>
          <w:szCs w:val="21"/>
          <w14:textFill>
            <w14:solidFill>
              <w14:schemeClr w14:val="tx1"/>
            </w14:solidFill>
          </w14:textFill>
        </w:rPr>
        <w:t>4.11</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bookmarkEnd w:id="136"/>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bookmarkStart w:id="137" w:name="_Toc135295279"/>
      <w:r>
        <w:rPr>
          <w:rFonts w:ascii="仿宋" w:hAnsi="仿宋" w:eastAsia="仿宋" w:cs="宋体"/>
          <w:bCs/>
          <w:color w:val="000000" w:themeColor="text1"/>
          <w:szCs w:val="21"/>
          <w14:textFill>
            <w14:solidFill>
              <w14:schemeClr w14:val="tx1"/>
            </w14:solidFill>
          </w14:textFill>
        </w:rPr>
        <w:t>4.12</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bookmarkEnd w:id="137"/>
    </w:p>
    <w:p>
      <w:pPr>
        <w:adjustRightInd w:val="0"/>
        <w:snapToGrid w:val="0"/>
        <w:ind w:left="991" w:leftChars="472" w:firstLine="420" w:firstLineChars="200"/>
        <w:rPr>
          <w:rFonts w:ascii="仿宋" w:hAnsi="仿宋" w:eastAsia="仿宋"/>
          <w:b/>
          <w:color w:val="000000" w:themeColor="text1"/>
          <w:szCs w:val="24"/>
          <w14:textFill>
            <w14:solidFill>
              <w14:schemeClr w14:val="tx1"/>
            </w14:solidFill>
          </w14:textFill>
        </w:rPr>
      </w:pP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jc w:val="left"/>
        <w:textAlignment w:val="auto"/>
        <w:rPr>
          <w:rStyle w:val="25"/>
          <w:rFonts w:ascii="仿宋" w:hAnsi="仿宋" w:eastAsia="仿宋"/>
          <w:b/>
          <w:kern w:val="0"/>
          <w:sz w:val="40"/>
          <w:szCs w:val="28"/>
          <w:lang w:val="zh-CN"/>
        </w:rPr>
      </w:pPr>
      <w:r>
        <w:rPr>
          <w:rStyle w:val="25"/>
          <w:rFonts w:ascii="仿宋" w:hAnsi="仿宋" w:eastAsia="仿宋"/>
          <w:b/>
          <w:kern w:val="0"/>
          <w:sz w:val="40"/>
          <w:szCs w:val="28"/>
          <w:lang w:val="zh-CN"/>
        </w:rPr>
        <w:br w:type="page"/>
      </w:r>
    </w:p>
    <w:p>
      <w:pPr>
        <w:pStyle w:val="6"/>
        <w:rPr>
          <w:rStyle w:val="25"/>
          <w:rFonts w:ascii="仿宋" w:hAnsi="仿宋" w:eastAsia="仿宋" w:cs="Times New Roman"/>
          <w:sz w:val="24"/>
          <w:szCs w:val="24"/>
        </w:rPr>
      </w:pPr>
      <w:bookmarkStart w:id="138" w:name="_Toc156478784"/>
      <w:r>
        <w:rPr>
          <w:rStyle w:val="25"/>
          <w:rFonts w:hint="eastAsia" w:ascii="仿宋" w:hAnsi="仿宋" w:eastAsia="仿宋" w:cs="Times New Roman"/>
          <w:sz w:val="24"/>
          <w:szCs w:val="24"/>
        </w:rPr>
        <w:t>二、武夷新区“18119”项目</w:t>
      </w:r>
      <w:bookmarkEnd w:id="138"/>
    </w:p>
    <w:p>
      <w:pPr>
        <w:pStyle w:val="6"/>
        <w:rPr>
          <w:rStyle w:val="25"/>
          <w:rFonts w:ascii="仿宋" w:hAnsi="仿宋" w:eastAsia="仿宋" w:cs="Times New Roman"/>
          <w:sz w:val="24"/>
          <w:szCs w:val="24"/>
        </w:rPr>
      </w:pPr>
      <w:bookmarkStart w:id="139" w:name="_Toc156478785"/>
      <w:r>
        <w:rPr>
          <w:rStyle w:val="25"/>
          <w:rFonts w:hint="eastAsia" w:ascii="仿宋" w:hAnsi="仿宋" w:eastAsia="仿宋" w:cs="Times New Roman"/>
          <w:sz w:val="24"/>
          <w:szCs w:val="24"/>
        </w:rPr>
        <w:t>险种</w:t>
      </w:r>
      <w:r>
        <w:rPr>
          <w:rStyle w:val="25"/>
          <w:rFonts w:ascii="仿宋" w:hAnsi="仿宋" w:eastAsia="仿宋" w:cs="Times New Roman"/>
          <w:sz w:val="24"/>
          <w:szCs w:val="24"/>
        </w:rPr>
        <w:t>1</w:t>
      </w:r>
      <w:r>
        <w:rPr>
          <w:rStyle w:val="25"/>
          <w:rFonts w:hint="eastAsia" w:ascii="仿宋" w:hAnsi="仿宋" w:eastAsia="仿宋" w:cs="Times New Roman"/>
          <w:sz w:val="24"/>
          <w:szCs w:val="24"/>
        </w:rPr>
        <w:t>：建筑安装工程一切险及第三者责任险</w:t>
      </w:r>
      <w:bookmarkEnd w:id="139"/>
    </w:p>
    <w:p>
      <w:pPr>
        <w:pStyle w:val="113"/>
        <w:widowControl w:val="0"/>
        <w:spacing w:line="360" w:lineRule="auto"/>
        <w:ind w:left="720" w:firstLine="0" w:firstLineChars="0"/>
        <w:rPr>
          <w:rFonts w:ascii="仿宋" w:hAnsi="仿宋" w:eastAsia="仿宋"/>
          <w:b/>
          <w:bCs/>
          <w:sz w:val="24"/>
          <w:szCs w:val="24"/>
        </w:rPr>
      </w:pPr>
      <w:r>
        <w:rPr>
          <w:rFonts w:hint="eastAsia" w:ascii="仿宋" w:hAnsi="仿宋" w:eastAsia="仿宋"/>
          <w:b/>
          <w:bCs/>
          <w:sz w:val="24"/>
          <w:szCs w:val="24"/>
        </w:rPr>
        <w:t>1、保险要素表：保险单明细表的对应项目按本表所列。</w:t>
      </w:r>
    </w:p>
    <w:tbl>
      <w:tblPr>
        <w:tblStyle w:val="21"/>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项目</w:t>
            </w:r>
          </w:p>
        </w:tc>
        <w:tc>
          <w:tcPr>
            <w:tcW w:w="6930" w:type="dxa"/>
          </w:tcPr>
          <w:p>
            <w:pPr>
              <w:spacing w:line="360" w:lineRule="auto"/>
              <w:rPr>
                <w:rFonts w:ascii="仿宋" w:hAnsi="仿宋" w:eastAsia="仿宋"/>
                <w:b/>
                <w:bCs/>
                <w:sz w:val="24"/>
                <w:szCs w:val="24"/>
              </w:rPr>
            </w:pPr>
            <w:r>
              <w:rPr>
                <w:rFonts w:hint="eastAsia" w:ascii="仿宋" w:hAnsi="仿宋" w:eastAsia="仿宋" w:cs="Calibri"/>
                <w:bCs/>
                <w:kern w:val="0"/>
                <w:sz w:val="24"/>
                <w:szCs w:val="24"/>
              </w:rPr>
              <w:t>武夷新区“18119”项目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物质损失部分的保险金额</w:t>
            </w:r>
          </w:p>
        </w:tc>
        <w:tc>
          <w:tcPr>
            <w:tcW w:w="6930" w:type="dxa"/>
            <w:vAlign w:val="center"/>
          </w:tcPr>
          <w:p>
            <w:pPr>
              <w:rPr>
                <w:rFonts w:ascii="仿宋" w:hAnsi="仿宋" w:eastAsia="仿宋"/>
                <w:bCs/>
                <w:color w:val="000000"/>
                <w:sz w:val="24"/>
                <w:szCs w:val="24"/>
              </w:rPr>
            </w:pPr>
            <w:r>
              <w:rPr>
                <w:rStyle w:val="25"/>
                <w:rFonts w:hint="eastAsia" w:ascii="仿宋" w:hAnsi="仿宋" w:eastAsia="仿宋"/>
                <w:sz w:val="24"/>
                <w:szCs w:val="24"/>
              </w:rPr>
              <w:t>保险金额为</w:t>
            </w:r>
            <w:r>
              <w:rPr>
                <w:rStyle w:val="25"/>
                <w:rFonts w:ascii="仿宋" w:hAnsi="仿宋" w:eastAsia="仿宋"/>
                <w:sz w:val="24"/>
                <w:szCs w:val="24"/>
              </w:rPr>
              <w:t>27896537</w:t>
            </w:r>
            <w:r>
              <w:rPr>
                <w:rStyle w:val="25"/>
                <w:rFonts w:hint="eastAsia" w:ascii="仿宋" w:hAnsi="仿宋" w:eastAsia="仿宋"/>
                <w:sz w:val="24"/>
                <w:szCs w:val="24"/>
              </w:rPr>
              <w:t>元</w:t>
            </w:r>
            <w:r>
              <w:rPr>
                <w:rStyle w:val="25"/>
                <w:rFonts w:hint="eastAsia" w:ascii="仿宋" w:hAnsi="仿宋" w:eastAsia="仿宋" w:cs="仿宋"/>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第三者责任险</w:t>
            </w:r>
          </w:p>
          <w:p>
            <w:pPr>
              <w:spacing w:line="360" w:lineRule="auto"/>
              <w:jc w:val="center"/>
              <w:rPr>
                <w:rFonts w:ascii="仿宋" w:hAnsi="仿宋" w:eastAsia="仿宋"/>
                <w:b/>
                <w:bCs/>
                <w:sz w:val="24"/>
                <w:szCs w:val="24"/>
              </w:rPr>
            </w:pPr>
            <w:r>
              <w:rPr>
                <w:rFonts w:hint="eastAsia" w:ascii="仿宋" w:hAnsi="仿宋" w:eastAsia="仿宋"/>
                <w:b/>
                <w:bCs/>
                <w:sz w:val="24"/>
                <w:szCs w:val="24"/>
              </w:rPr>
              <w:t>赔偿限额</w:t>
            </w:r>
          </w:p>
        </w:tc>
        <w:tc>
          <w:tcPr>
            <w:tcW w:w="6930" w:type="dxa"/>
          </w:tcPr>
          <w:p>
            <w:pPr>
              <w:spacing w:line="360" w:lineRule="auto"/>
              <w:rPr>
                <w:rFonts w:ascii="仿宋" w:hAnsi="仿宋" w:eastAsia="仿宋"/>
                <w:bCs/>
                <w:sz w:val="24"/>
                <w:szCs w:val="24"/>
              </w:rPr>
            </w:pPr>
            <w:r>
              <w:rPr>
                <w:rFonts w:hint="eastAsia" w:ascii="仿宋" w:hAnsi="仿宋" w:eastAsia="仿宋"/>
                <w:bCs/>
                <w:sz w:val="24"/>
                <w:szCs w:val="24"/>
              </w:rPr>
              <w:t>每次事故限额：1000万元，80万元/每人</w:t>
            </w:r>
          </w:p>
          <w:p>
            <w:pPr>
              <w:spacing w:line="360" w:lineRule="auto"/>
              <w:rPr>
                <w:rFonts w:ascii="仿宋" w:hAnsi="仿宋" w:eastAsia="仿宋"/>
                <w:b/>
                <w:bCs/>
                <w:sz w:val="24"/>
                <w:szCs w:val="24"/>
              </w:rPr>
            </w:pPr>
            <w:r>
              <w:rPr>
                <w:rFonts w:hint="eastAsia" w:ascii="仿宋" w:hAnsi="仿宋" w:eastAsia="仿宋"/>
                <w:bCs/>
                <w:sz w:val="24"/>
                <w:szCs w:val="24"/>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每次事故</w:t>
            </w:r>
          </w:p>
          <w:p>
            <w:pPr>
              <w:spacing w:line="360" w:lineRule="auto"/>
              <w:jc w:val="center"/>
              <w:rPr>
                <w:rFonts w:ascii="仿宋" w:hAnsi="仿宋" w:eastAsia="仿宋"/>
                <w:b/>
                <w:bCs/>
                <w:sz w:val="24"/>
                <w:szCs w:val="24"/>
              </w:rPr>
            </w:pPr>
            <w:r>
              <w:rPr>
                <w:rFonts w:hint="eastAsia" w:ascii="仿宋" w:hAnsi="仿宋" w:eastAsia="仿宋"/>
                <w:b/>
                <w:bCs/>
                <w:sz w:val="24"/>
                <w:szCs w:val="24"/>
              </w:rPr>
              <w:t>免赔额</w:t>
            </w:r>
          </w:p>
        </w:tc>
        <w:tc>
          <w:tcPr>
            <w:tcW w:w="6930" w:type="dxa"/>
          </w:tcPr>
          <w:p>
            <w:pPr>
              <w:ind w:right="43"/>
              <w:rPr>
                <w:rFonts w:ascii="仿宋" w:hAnsi="仿宋" w:eastAsia="仿宋"/>
                <w:sz w:val="24"/>
                <w:szCs w:val="24"/>
              </w:rPr>
            </w:pPr>
            <w:r>
              <w:rPr>
                <w:rFonts w:hint="eastAsia" w:ascii="仿宋" w:hAnsi="仿宋" w:eastAsia="仿宋"/>
                <w:b/>
                <w:bCs/>
                <w:sz w:val="24"/>
                <w:szCs w:val="24"/>
              </w:rPr>
              <w:t>物质损失部分：</w:t>
            </w:r>
            <w:r>
              <w:rPr>
                <w:rFonts w:hint="eastAsia" w:ascii="仿宋" w:hAnsi="仿宋" w:eastAsia="仿宋"/>
                <w:sz w:val="24"/>
                <w:szCs w:val="24"/>
              </w:rPr>
              <w:t>1）地震、海啸：50万元或损失金额的15%，两者以高者为准；</w:t>
            </w:r>
          </w:p>
          <w:p>
            <w:pPr>
              <w:ind w:right="43"/>
              <w:rPr>
                <w:rFonts w:ascii="仿宋" w:hAnsi="仿宋" w:eastAsia="仿宋"/>
                <w:sz w:val="24"/>
                <w:szCs w:val="24"/>
              </w:rPr>
            </w:pPr>
            <w:r>
              <w:rPr>
                <w:rFonts w:hint="eastAsia" w:ascii="仿宋" w:hAnsi="仿宋" w:eastAsia="仿宋"/>
                <w:sz w:val="24"/>
                <w:szCs w:val="24"/>
              </w:rPr>
              <w:t>2)台风（暴风）、暴雨、洪水：10万元或损失金额的10%，以高者为准；</w:t>
            </w:r>
          </w:p>
          <w:p>
            <w:pPr>
              <w:ind w:right="43"/>
              <w:rPr>
                <w:rFonts w:ascii="仿宋" w:hAnsi="仿宋" w:eastAsia="仿宋"/>
                <w:sz w:val="24"/>
                <w:szCs w:val="24"/>
              </w:rPr>
            </w:pPr>
            <w:r>
              <w:rPr>
                <w:rFonts w:hint="eastAsia" w:ascii="仿宋" w:hAnsi="仿宋" w:eastAsia="仿宋"/>
                <w:sz w:val="24"/>
                <w:szCs w:val="24"/>
              </w:rPr>
              <w:t>3) 其他损失：2万元或损失金额的10%，以高者为准；</w:t>
            </w:r>
          </w:p>
          <w:p>
            <w:pPr>
              <w:rPr>
                <w:rFonts w:ascii="仿宋" w:hAnsi="仿宋" w:eastAsia="仿宋"/>
                <w:sz w:val="24"/>
                <w:szCs w:val="24"/>
              </w:rPr>
            </w:pPr>
            <w:r>
              <w:rPr>
                <w:rFonts w:hint="eastAsia" w:ascii="仿宋" w:hAnsi="仿宋" w:eastAsia="仿宋"/>
                <w:sz w:val="24"/>
                <w:szCs w:val="24"/>
              </w:rPr>
              <w:t>注：如同一事故损失适用上述一个或数个免赔规定，只扣除一个免赔额，且以高者为准。</w:t>
            </w:r>
          </w:p>
          <w:p>
            <w:pPr>
              <w:rPr>
                <w:rFonts w:ascii="仿宋" w:hAnsi="仿宋" w:eastAsia="仿宋"/>
                <w:sz w:val="24"/>
                <w:szCs w:val="24"/>
              </w:rPr>
            </w:pPr>
            <w:r>
              <w:rPr>
                <w:rFonts w:hint="eastAsia" w:ascii="仿宋" w:hAnsi="仿宋" w:eastAsia="仿宋"/>
                <w:b/>
                <w:bCs/>
                <w:sz w:val="24"/>
                <w:szCs w:val="24"/>
              </w:rPr>
              <w:t>第三者责任：</w:t>
            </w:r>
            <w:r>
              <w:rPr>
                <w:rFonts w:hint="eastAsia" w:ascii="仿宋" w:hAnsi="仿宋" w:eastAsia="仿宋"/>
                <w:sz w:val="24"/>
                <w:szCs w:val="24"/>
              </w:rPr>
              <w:t>（1）人身伤亡：无免赔额。</w:t>
            </w:r>
          </w:p>
          <w:p>
            <w:pPr>
              <w:rPr>
                <w:rFonts w:ascii="仿宋" w:hAnsi="仿宋" w:eastAsia="仿宋"/>
                <w:sz w:val="24"/>
                <w:szCs w:val="24"/>
              </w:rPr>
            </w:pPr>
            <w:r>
              <w:rPr>
                <w:rFonts w:hint="eastAsia" w:ascii="仿宋" w:hAnsi="仿宋" w:eastAsia="仿宋"/>
                <w:sz w:val="24"/>
                <w:szCs w:val="24"/>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工期</w:t>
            </w:r>
          </w:p>
        </w:tc>
        <w:tc>
          <w:tcPr>
            <w:tcW w:w="6930" w:type="dxa"/>
            <w:vAlign w:val="center"/>
          </w:tcPr>
          <w:p>
            <w:pPr>
              <w:pStyle w:val="29"/>
            </w:pPr>
            <w:r>
              <w:rPr>
                <w:rStyle w:val="25"/>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实际开始工作时间按照监理人开始工作通知中载明的开始工作时间为准。本项目总工期450个日历天。</w:t>
            </w:r>
          </w:p>
          <w:p>
            <w:pPr>
              <w:rPr>
                <w:rStyle w:val="25"/>
                <w:rFonts w:ascii="仿宋" w:hAnsi="仿宋" w:eastAsia="仿宋" w:cs="仿宋"/>
                <w:bCs/>
                <w:color w:val="000000" w:themeColor="text1"/>
                <w:sz w:val="24"/>
                <w:szCs w:val="24"/>
                <w14:textFill>
                  <w14:solidFill>
                    <w14:schemeClr w14:val="tx1"/>
                  </w14:solidFill>
                </w14:textFill>
              </w:rPr>
            </w:pPr>
            <w:r>
              <w:rPr>
                <w:rStyle w:val="25"/>
                <w:rFonts w:hint="eastAsia" w:ascii="仿宋" w:hAnsi="仿宋" w:eastAsia="仿宋" w:cs="仿宋"/>
                <w:bCs/>
                <w:color w:val="000000" w:themeColor="text1"/>
                <w:sz w:val="24"/>
                <w:szCs w:val="24"/>
                <w14:textFill>
                  <w14:solidFill>
                    <w14:schemeClr w14:val="tx1"/>
                  </w14:solidFill>
                </w14:textFill>
              </w:rPr>
              <w:t>如在前述建筑期内工程尚未完工，经投保人申请本项目的建筑施工期可自动扩展</w:t>
            </w:r>
            <w:r>
              <w:rPr>
                <w:rStyle w:val="25"/>
                <w:rFonts w:ascii="仿宋" w:hAnsi="仿宋" w:eastAsia="仿宋" w:cs="仿宋"/>
                <w:bCs/>
                <w:color w:val="000000" w:themeColor="text1"/>
                <w:sz w:val="24"/>
                <w:szCs w:val="24"/>
                <w14:textFill>
                  <w14:solidFill>
                    <w14:schemeClr w14:val="tx1"/>
                  </w14:solidFill>
                </w14:textFill>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FF0000"/>
                <w:sz w:val="24"/>
                <w:szCs w:val="24"/>
              </w:rPr>
            </w:pPr>
            <w:r>
              <w:rPr>
                <w:rFonts w:hint="eastAsia" w:ascii="仿宋" w:hAnsi="仿宋" w:eastAsia="仿宋"/>
                <w:bCs/>
                <w:sz w:val="24"/>
                <w:szCs w:val="24"/>
              </w:rPr>
              <w:t>保证期为24个月</w:t>
            </w:r>
            <w:r>
              <w:rPr>
                <w:rFonts w:hint="eastAsia" w:ascii="仿宋" w:hAnsi="仿宋" w:eastAsia="仿宋"/>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sz w:val="24"/>
                <w:szCs w:val="24"/>
              </w:rPr>
            </w:pPr>
            <w:r>
              <w:rPr>
                <w:rFonts w:hint="eastAsia" w:ascii="仿宋" w:hAnsi="仿宋" w:eastAsia="仿宋"/>
                <w:b/>
                <w:bCs/>
                <w:sz w:val="24"/>
                <w:szCs w:val="24"/>
              </w:rPr>
              <w:t>保费支付方式</w:t>
            </w:r>
          </w:p>
        </w:tc>
        <w:tc>
          <w:tcPr>
            <w:tcW w:w="6930" w:type="dxa"/>
            <w:vAlign w:val="center"/>
          </w:tcPr>
          <w:p>
            <w:r>
              <w:rPr>
                <w:rFonts w:hint="eastAsia" w:ascii="仿宋" w:hAnsi="仿宋" w:eastAsia="仿宋"/>
                <w:bCs/>
                <w:sz w:val="24"/>
                <w:szCs w:val="24"/>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tc>
      </w:tr>
    </w:tbl>
    <w:p>
      <w:pPr>
        <w:jc w:val="lef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保险单明细表</w:t>
      </w:r>
    </w:p>
    <w:tbl>
      <w:tblPr>
        <w:tblStyle w:val="21"/>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ind w:firstLine="480" w:firstLineChars="200"/>
              <w:rPr>
                <w:rFonts w:ascii="仿宋" w:hAnsi="仿宋" w:eastAsia="仿宋"/>
                <w:sz w:val="24"/>
              </w:rPr>
            </w:pPr>
            <w:r>
              <w:rPr>
                <w:rFonts w:hint="eastAsia" w:ascii="仿宋" w:hAnsi="仿宋" w:eastAsia="仿宋"/>
                <w:sz w:val="24"/>
              </w:rPr>
              <w:t>投保人名称：</w:t>
            </w:r>
          </w:p>
        </w:tc>
        <w:tc>
          <w:tcPr>
            <w:tcW w:w="6268" w:type="dxa"/>
          </w:tcPr>
          <w:p>
            <w:pPr>
              <w:spacing w:line="276" w:lineRule="auto"/>
              <w:rPr>
                <w:rFonts w:ascii="仿宋" w:hAnsi="仿宋" w:eastAsia="仿宋"/>
                <w:sz w:val="24"/>
                <w:szCs w:val="24"/>
              </w:rPr>
            </w:pPr>
            <w:r>
              <w:rPr>
                <w:rStyle w:val="25"/>
                <w:rFonts w:hint="eastAsia" w:ascii="仿宋" w:hAnsi="仿宋" w:eastAsia="仿宋" w:cs="仿宋"/>
                <w:bCs/>
                <w:color w:val="000000" w:themeColor="text1"/>
                <w:sz w:val="24"/>
                <w:szCs w:val="24"/>
                <w14:textFill>
                  <w14:solidFill>
                    <w14:schemeClr w14:val="tx1"/>
                  </w14:solidFill>
                </w14:textFill>
              </w:rPr>
              <w:t>南平市延平新城投资开发有限公司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二、被保险人：</w:t>
            </w:r>
          </w:p>
        </w:tc>
        <w:tc>
          <w:tcPr>
            <w:tcW w:w="6268" w:type="dxa"/>
          </w:tcPr>
          <w:p>
            <w:pPr>
              <w:spacing w:line="320" w:lineRule="exact"/>
              <w:rPr>
                <w:rFonts w:ascii="仿宋" w:hAnsi="仿宋" w:eastAsia="仿宋"/>
                <w:sz w:val="24"/>
              </w:rPr>
            </w:pPr>
            <w:r>
              <w:rPr>
                <w:rFonts w:hint="eastAsia" w:ascii="仿宋" w:hAnsi="仿宋" w:eastAsia="仿宋"/>
                <w:sz w:val="24"/>
              </w:rPr>
              <w:t>业主单位、施工单位、相关分包人、相关设计单位及监理单位、供应商及其他与本工程建设相关的单位，上述各方以各自的保险利益为限。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保险工程名称：</w:t>
            </w:r>
          </w:p>
        </w:tc>
        <w:tc>
          <w:tcPr>
            <w:tcW w:w="6268" w:type="dxa"/>
          </w:tcPr>
          <w:p>
            <w:pPr>
              <w:spacing w:line="360" w:lineRule="auto"/>
              <w:rPr>
                <w:rFonts w:ascii="仿宋" w:hAnsi="仿宋" w:eastAsia="仿宋"/>
                <w:sz w:val="24"/>
              </w:rPr>
            </w:pPr>
            <w:r>
              <w:rPr>
                <w:rFonts w:hint="eastAsia" w:ascii="仿宋" w:hAnsi="仿宋" w:eastAsia="仿宋" w:cs="Calibri"/>
                <w:bCs/>
                <w:kern w:val="0"/>
                <w:sz w:val="24"/>
                <w:szCs w:val="24"/>
              </w:rPr>
              <w:t>武夷新区“18119”项目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spacing w:line="360" w:lineRule="auto"/>
              <w:rPr>
                <w:rFonts w:ascii="仿宋" w:hAnsi="仿宋" w:eastAsia="仿宋"/>
                <w:sz w:val="24"/>
              </w:rPr>
            </w:pPr>
            <w:r>
              <w:rPr>
                <w:rFonts w:hint="eastAsia" w:ascii="仿宋" w:hAnsi="仿宋" w:eastAsia="仿宋"/>
                <w:sz w:val="24"/>
              </w:rPr>
              <w:t>保险工程地址：</w:t>
            </w:r>
          </w:p>
        </w:tc>
        <w:tc>
          <w:tcPr>
            <w:tcW w:w="6268" w:type="dxa"/>
          </w:tcPr>
          <w:p>
            <w:pPr>
              <w:spacing w:line="360" w:lineRule="auto"/>
              <w:rPr>
                <w:rFonts w:ascii="仿宋" w:hAnsi="仿宋" w:eastAsia="仿宋"/>
                <w:sz w:val="24"/>
              </w:rPr>
            </w:pPr>
            <w:r>
              <w:rPr>
                <w:rFonts w:hint="eastAsia" w:ascii="仿宋" w:hAnsi="仿宋" w:eastAsia="仿宋"/>
                <w:sz w:val="24"/>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四、保险工程地址范围：</w:t>
            </w:r>
          </w:p>
        </w:tc>
        <w:tc>
          <w:tcPr>
            <w:tcW w:w="6268" w:type="dxa"/>
          </w:tcPr>
          <w:p>
            <w:pPr>
              <w:spacing w:line="360" w:lineRule="auto"/>
              <w:jc w:val="left"/>
              <w:rPr>
                <w:rFonts w:ascii="仿宋" w:hAnsi="仿宋" w:eastAsia="仿宋"/>
                <w:sz w:val="24"/>
              </w:rPr>
            </w:pPr>
            <w:r>
              <w:rPr>
                <w:rFonts w:hint="eastAsia" w:ascii="仿宋" w:hAnsi="仿宋" w:eastAsia="仿宋" w:cs="Calibri"/>
                <w:bCs/>
                <w:kern w:val="0"/>
                <w:sz w:val="24"/>
                <w:szCs w:val="24"/>
              </w:rPr>
              <w:t>武夷新区“18119”项目</w:t>
            </w:r>
            <w:r>
              <w:rPr>
                <w:rFonts w:hint="eastAsia" w:ascii="仿宋" w:hAnsi="仿宋" w:eastAsia="仿宋"/>
                <w:sz w:val="24"/>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sz w:val="24"/>
              </w:rPr>
            </w:pPr>
            <w:r>
              <w:rPr>
                <w:rFonts w:hint="eastAsia" w:ascii="仿宋" w:hAnsi="仿宋" w:eastAsia="仿宋"/>
                <w:b/>
                <w:sz w:val="24"/>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spacing w:line="360" w:lineRule="auto"/>
              <w:rPr>
                <w:rFonts w:ascii="仿宋" w:hAnsi="仿宋" w:eastAsia="仿宋"/>
                <w:b/>
                <w:sz w:val="24"/>
              </w:rPr>
            </w:pPr>
            <w:r>
              <w:rPr>
                <w:rFonts w:ascii="仿宋" w:hAnsi="仿宋" w:eastAsia="仿宋"/>
                <w:b/>
                <w:sz w:val="24"/>
              </w:rPr>
              <w:br w:type="textWrapping"/>
            </w:r>
            <w:r>
              <w:rPr>
                <w:rFonts w:hint="eastAsia" w:ascii="仿宋" w:hAnsi="仿宋" w:eastAsia="仿宋"/>
                <w:b/>
                <w:sz w:val="24"/>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1、建筑安装期：</w:t>
            </w:r>
          </w:p>
          <w:p>
            <w:pPr>
              <w:spacing w:line="360" w:lineRule="auto"/>
              <w:rPr>
                <w:rFonts w:ascii="仿宋" w:hAnsi="仿宋" w:eastAsia="仿宋"/>
                <w:b/>
                <w:sz w:val="24"/>
              </w:rPr>
            </w:pPr>
          </w:p>
        </w:tc>
        <w:tc>
          <w:tcPr>
            <w:tcW w:w="6268" w:type="dxa"/>
          </w:tcPr>
          <w:p>
            <w:pPr>
              <w:rPr>
                <w:rStyle w:val="25"/>
                <w:rFonts w:ascii="仿宋" w:hAnsi="仿宋" w:eastAsia="仿宋" w:cs="仿宋"/>
                <w:bCs/>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实际开始工作时间按照监理人开始工作通知中载明的开始工作时间为准。本项目总工期为450个日历天。</w:t>
            </w:r>
          </w:p>
          <w:p>
            <w:pPr>
              <w:pStyle w:val="29"/>
            </w:pPr>
          </w:p>
          <w:p>
            <w:pPr>
              <w:spacing w:line="360" w:lineRule="auto"/>
              <w:rPr>
                <w:rFonts w:ascii="仿宋" w:hAnsi="仿宋" w:eastAsia="仿宋"/>
                <w:sz w:val="24"/>
              </w:rPr>
            </w:pPr>
            <w:r>
              <w:rPr>
                <w:rFonts w:hint="eastAsia" w:ascii="仿宋" w:hAnsi="仿宋" w:eastAsia="仿宋"/>
                <w:sz w:val="24"/>
              </w:rPr>
              <w:t>自202</w:t>
            </w:r>
            <w:r>
              <w:rPr>
                <w:rFonts w:ascii="仿宋" w:hAnsi="仿宋" w:eastAsia="仿宋"/>
                <w:sz w:val="24"/>
              </w:rPr>
              <w:t>3</w:t>
            </w:r>
            <w:r>
              <w:rPr>
                <w:rFonts w:hint="eastAsia" w:ascii="仿宋" w:hAnsi="仿宋" w:eastAsia="仿宋"/>
                <w:sz w:val="24"/>
              </w:rPr>
              <w:t>年</w:t>
            </w:r>
            <w:r>
              <w:rPr>
                <w:rFonts w:ascii="仿宋" w:hAnsi="仿宋" w:eastAsia="仿宋"/>
                <w:sz w:val="24"/>
              </w:rPr>
              <w:t>*</w:t>
            </w:r>
            <w:r>
              <w:rPr>
                <w:rFonts w:hint="eastAsia" w:ascii="仿宋" w:hAnsi="仿宋" w:eastAsia="仿宋"/>
                <w:sz w:val="24"/>
              </w:rPr>
              <w:t>月</w:t>
            </w:r>
            <w:r>
              <w:rPr>
                <w:rFonts w:ascii="仿宋" w:hAnsi="仿宋" w:eastAsia="仿宋"/>
                <w:sz w:val="24"/>
              </w:rPr>
              <w:t>*</w:t>
            </w:r>
            <w:r>
              <w:rPr>
                <w:rFonts w:hint="eastAsia" w:ascii="仿宋" w:hAnsi="仿宋" w:eastAsia="仿宋"/>
                <w:sz w:val="24"/>
              </w:rPr>
              <w:t>日0时起，终止时间按项目具体工期计算，外加延长扩展工期（或本项目整体颁发交工验收证书或验收合格之日为止，先发生者为准。</w:t>
            </w:r>
          </w:p>
          <w:p>
            <w:pPr>
              <w:spacing w:line="360" w:lineRule="auto"/>
              <w:rPr>
                <w:rFonts w:ascii="仿宋" w:hAnsi="仿宋" w:eastAsia="仿宋"/>
                <w:sz w:val="24"/>
              </w:rPr>
            </w:pPr>
            <w:r>
              <w:rPr>
                <w:rFonts w:ascii="仿宋" w:hAnsi="仿宋" w:eastAsia="仿宋"/>
                <w:sz w:val="24"/>
              </w:rPr>
              <w:t>如工程在上述期限中未按时实际投入商业运行或颁发交工验收证书或验收合格，根据被保险人申请本建筑安装期将自动延长</w:t>
            </w:r>
            <w:r>
              <w:rPr>
                <w:rFonts w:hint="eastAsia" w:ascii="仿宋" w:hAnsi="仿宋" w:eastAsia="仿宋"/>
                <w:sz w:val="24"/>
              </w:rPr>
              <w:t>180</w:t>
            </w:r>
            <w:r>
              <w:rPr>
                <w:rFonts w:ascii="仿宋" w:hAnsi="仿宋" w:eastAsia="仿宋"/>
                <w:sz w:val="24"/>
              </w:rPr>
              <w:t>天，并不因此加收任何附加保险费。若延期超过</w:t>
            </w:r>
            <w:r>
              <w:rPr>
                <w:rFonts w:hint="eastAsia" w:ascii="仿宋" w:hAnsi="仿宋" w:eastAsia="仿宋"/>
                <w:sz w:val="24"/>
              </w:rPr>
              <w:t>180</w:t>
            </w:r>
            <w:r>
              <w:rPr>
                <w:rFonts w:ascii="仿宋" w:hAnsi="仿宋" w:eastAsia="仿宋"/>
                <w:sz w:val="24"/>
              </w:rPr>
              <w:t>天，保险人同意按照被保险人提前申报继续延长建筑安装期，但被保险人需按日比例补缴相应的保费。</w:t>
            </w:r>
          </w:p>
          <w:p>
            <w:pPr>
              <w:spacing w:line="360" w:lineRule="auto"/>
              <w:rPr>
                <w:rFonts w:ascii="仿宋" w:hAnsi="仿宋" w:eastAsia="仿宋"/>
                <w:b/>
                <w:sz w:val="24"/>
              </w:rPr>
            </w:pPr>
            <w:r>
              <w:rPr>
                <w:rFonts w:hint="eastAsia" w:ascii="仿宋" w:hAnsi="仿宋" w:eastAsia="仿宋"/>
                <w:b/>
                <w:color w:val="000000"/>
                <w:sz w:val="24"/>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sz w:val="24"/>
              </w:rPr>
              <w:t>2、保证期：</w:t>
            </w:r>
          </w:p>
        </w:tc>
        <w:tc>
          <w:tcPr>
            <w:tcW w:w="6268" w:type="dxa"/>
          </w:tcPr>
          <w:p>
            <w:pPr>
              <w:spacing w:line="360" w:lineRule="auto"/>
              <w:rPr>
                <w:rFonts w:ascii="仿宋" w:hAnsi="仿宋" w:eastAsia="仿宋"/>
                <w:b/>
                <w:sz w:val="24"/>
              </w:rPr>
            </w:pPr>
            <w:r>
              <w:rPr>
                <w:rFonts w:hint="eastAsia" w:ascii="仿宋" w:hAnsi="仿宋" w:eastAsia="仿宋"/>
                <w:sz w:val="24"/>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tabs>
                <w:tab w:val="left" w:pos="6804"/>
              </w:tabs>
              <w:spacing w:line="500" w:lineRule="exact"/>
              <w:rPr>
                <w:rFonts w:ascii="仿宋" w:hAnsi="仿宋" w:eastAsia="仿宋"/>
                <w:b/>
                <w:sz w:val="24"/>
              </w:rPr>
            </w:pPr>
            <w:r>
              <w:rPr>
                <w:rFonts w:hint="eastAsia" w:ascii="仿宋" w:hAnsi="仿宋" w:eastAsia="仿宋"/>
                <w:b/>
                <w:sz w:val="24"/>
              </w:rPr>
              <w:t>七、每次事故绝对免赔额：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第一部分：物质损失部分</w:t>
            </w:r>
          </w:p>
        </w:tc>
        <w:tc>
          <w:tcPr>
            <w:tcW w:w="6268" w:type="dxa"/>
          </w:tcPr>
          <w:p>
            <w:pPr>
              <w:spacing w:line="360" w:lineRule="auto"/>
              <w:ind w:right="43"/>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sz w:val="24"/>
              </w:rPr>
              <w:t>第二部分：第三者责任部分</w:t>
            </w:r>
          </w:p>
          <w:p>
            <w:pPr>
              <w:spacing w:line="360" w:lineRule="auto"/>
              <w:rPr>
                <w:rFonts w:ascii="仿宋" w:hAnsi="仿宋" w:eastAsia="仿宋"/>
                <w:sz w:val="24"/>
              </w:rPr>
            </w:pPr>
          </w:p>
        </w:tc>
        <w:tc>
          <w:tcPr>
            <w:tcW w:w="6268" w:type="dxa"/>
          </w:tcPr>
          <w:p>
            <w:pPr>
              <w:spacing w:line="360" w:lineRule="auto"/>
              <w:rPr>
                <w:rFonts w:ascii="仿宋" w:hAnsi="仿宋" w:eastAsia="仿宋"/>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spacing w:line="360" w:lineRule="auto"/>
              <w:rPr>
                <w:rFonts w:ascii="仿宋" w:hAnsi="仿宋" w:eastAsia="仿宋"/>
                <w:b/>
                <w:sz w:val="24"/>
              </w:rPr>
            </w:pPr>
            <w:r>
              <w:rPr>
                <w:rFonts w:hint="eastAsia" w:ascii="仿宋" w:hAnsi="仿宋" w:eastAsia="仿宋"/>
                <w:b/>
                <w:sz w:val="24"/>
              </w:rPr>
              <w:t>八、保险费率：</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九、总保险费：</w:t>
            </w:r>
          </w:p>
        </w:tc>
        <w:tc>
          <w:tcPr>
            <w:tcW w:w="6268" w:type="dxa"/>
            <w:vAlign w:val="center"/>
          </w:tcPr>
          <w:p>
            <w:pPr>
              <w:spacing w:line="360" w:lineRule="auto"/>
              <w:rPr>
                <w:rFonts w:ascii="仿宋" w:hAnsi="仿宋" w:eastAsia="仿宋"/>
                <w:sz w:val="24"/>
              </w:rPr>
            </w:pPr>
            <w:r>
              <w:rPr>
                <w:rFonts w:hint="eastAsia" w:ascii="仿宋" w:hAnsi="仿宋" w:eastAsia="仿宋"/>
                <w:sz w:val="24"/>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十、保费支付方式：</w:t>
            </w:r>
          </w:p>
        </w:tc>
        <w:tc>
          <w:tcPr>
            <w:tcW w:w="6268" w:type="dxa"/>
            <w:vAlign w:val="center"/>
          </w:tcPr>
          <w:p>
            <w:pPr>
              <w:spacing w:line="360" w:lineRule="auto"/>
              <w:rPr>
                <w:rFonts w:ascii="仿宋" w:hAnsi="仿宋" w:eastAsia="仿宋"/>
                <w:b/>
                <w:color w:val="000000"/>
                <w:sz w:val="24"/>
              </w:rPr>
            </w:pPr>
            <w:r>
              <w:rPr>
                <w:rFonts w:hint="eastAsia" w:ascii="仿宋" w:hAnsi="仿宋" w:eastAsia="仿宋"/>
                <w:b/>
                <w:color w:val="000000"/>
                <w:sz w:val="24"/>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十一、基本条款：</w:t>
            </w:r>
          </w:p>
        </w:tc>
        <w:tc>
          <w:tcPr>
            <w:tcW w:w="6268" w:type="dxa"/>
          </w:tcPr>
          <w:p>
            <w:pPr>
              <w:spacing w:line="360" w:lineRule="auto"/>
              <w:rPr>
                <w:rFonts w:ascii="仿宋" w:hAnsi="仿宋" w:eastAsia="仿宋"/>
                <w:sz w:val="24"/>
              </w:rPr>
            </w:pPr>
            <w:r>
              <w:rPr>
                <w:rFonts w:hint="eastAsia" w:ascii="仿宋" w:hAnsi="仿宋" w:eastAsia="仿宋"/>
                <w:sz w:val="24"/>
              </w:rPr>
              <w:t>建筑工程一切险条款、安装工程一切险条款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sz w:val="24"/>
              </w:rPr>
            </w:pPr>
            <w:r>
              <w:rPr>
                <w:rFonts w:hint="eastAsia" w:ascii="仿宋" w:hAnsi="仿宋" w:eastAsia="仿宋"/>
                <w:b/>
                <w:sz w:val="24"/>
              </w:rPr>
              <w:t>十二、司法管辖：</w:t>
            </w:r>
          </w:p>
        </w:tc>
        <w:tc>
          <w:tcPr>
            <w:tcW w:w="6268" w:type="dxa"/>
          </w:tcPr>
          <w:p>
            <w:pPr>
              <w:spacing w:line="360" w:lineRule="auto"/>
              <w:rPr>
                <w:rFonts w:ascii="仿宋" w:hAnsi="仿宋" w:eastAsia="仿宋"/>
                <w:sz w:val="24"/>
              </w:rPr>
            </w:pPr>
            <w:r>
              <w:rPr>
                <w:rFonts w:hint="eastAsia" w:ascii="仿宋" w:hAnsi="仿宋" w:eastAsia="仿宋"/>
                <w:sz w:val="24"/>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十三、特别约定：</w:t>
            </w:r>
          </w:p>
        </w:tc>
        <w:tc>
          <w:tcPr>
            <w:tcW w:w="6268" w:type="dxa"/>
          </w:tcPr>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cs="宋体"/>
                <w:sz w:val="24"/>
                <w:szCs w:val="24"/>
              </w:rPr>
              <w:t>条款效力优先约定</w:t>
            </w:r>
          </w:p>
          <w:p>
            <w:pPr>
              <w:widowControl w:val="0"/>
              <w:numPr>
                <w:ilvl w:val="0"/>
                <w:numId w:val="3"/>
              </w:numPr>
              <w:tabs>
                <w:tab w:val="left" w:pos="432"/>
                <w:tab w:val="left" w:pos="900"/>
                <w:tab w:val="left" w:pos="1202"/>
              </w:tabs>
              <w:spacing w:line="360" w:lineRule="auto"/>
              <w:ind w:left="431" w:hanging="431"/>
              <w:textAlignment w:val="auto"/>
              <w:rPr>
                <w:rFonts w:ascii="仿宋" w:hAnsi="仿宋" w:eastAsia="仿宋"/>
                <w:sz w:val="24"/>
                <w:szCs w:val="24"/>
              </w:rPr>
            </w:pPr>
            <w:r>
              <w:rPr>
                <w:rFonts w:hint="eastAsia" w:ascii="仿宋" w:hAnsi="仿宋" w:eastAsia="仿宋"/>
                <w:sz w:val="24"/>
                <w:szCs w:val="24"/>
              </w:rPr>
              <w:t>免赔</w:t>
            </w:r>
          </w:p>
          <w:p>
            <w:pPr>
              <w:spacing w:line="360" w:lineRule="auto"/>
              <w:rPr>
                <w:rFonts w:ascii="仿宋" w:hAnsi="仿宋" w:eastAsia="仿宋"/>
                <w:sz w:val="24"/>
                <w:szCs w:val="28"/>
              </w:rPr>
            </w:pPr>
            <w:r>
              <w:rPr>
                <w:rFonts w:hint="eastAsia" w:ascii="仿宋" w:hAnsi="仿宋" w:eastAsia="仿宋"/>
                <w:sz w:val="24"/>
                <w:szCs w:val="28"/>
              </w:rPr>
              <w:t>3、关于双临工程的约定</w:t>
            </w:r>
          </w:p>
          <w:p>
            <w:pPr>
              <w:spacing w:line="360" w:lineRule="auto"/>
              <w:rPr>
                <w:rFonts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w:t>
            </w:r>
            <w:r>
              <w:rPr>
                <w:rFonts w:hint="eastAsia" w:ascii="仿宋" w:hAnsi="仿宋" w:eastAsia="仿宋"/>
                <w:kern w:val="0"/>
                <w:sz w:val="24"/>
                <w:szCs w:val="24"/>
              </w:rPr>
              <w:t>周转性材料赔偿</w:t>
            </w:r>
          </w:p>
          <w:p>
            <w:pPr>
              <w:spacing w:line="360" w:lineRule="auto"/>
              <w:rPr>
                <w:rFonts w:ascii="仿宋" w:hAnsi="仿宋" w:eastAsia="仿宋"/>
                <w:kern w:val="0"/>
                <w:sz w:val="24"/>
                <w:szCs w:val="24"/>
              </w:rPr>
            </w:pPr>
            <w:r>
              <w:rPr>
                <w:rFonts w:hint="eastAsia" w:ascii="仿宋" w:hAnsi="仿宋" w:eastAsia="仿宋"/>
                <w:kern w:val="0"/>
                <w:sz w:val="24"/>
                <w:szCs w:val="24"/>
              </w:rPr>
              <w:t>5、交叉事故处理</w:t>
            </w:r>
          </w:p>
          <w:p>
            <w:pPr>
              <w:spacing w:line="360" w:lineRule="auto"/>
              <w:rPr>
                <w:rFonts w:ascii="仿宋" w:hAnsi="仿宋" w:eastAsia="仿宋"/>
                <w:kern w:val="0"/>
                <w:sz w:val="24"/>
                <w:szCs w:val="24"/>
              </w:rPr>
            </w:pPr>
            <w:r>
              <w:rPr>
                <w:rFonts w:hint="eastAsia" w:ascii="仿宋" w:hAnsi="仿宋" w:eastAsia="仿宋"/>
                <w:kern w:val="0"/>
                <w:sz w:val="24"/>
                <w:szCs w:val="24"/>
              </w:rPr>
              <w:t>6、第三者污染损害赔偿</w:t>
            </w:r>
          </w:p>
          <w:p>
            <w:pPr>
              <w:spacing w:line="360" w:lineRule="auto"/>
              <w:rPr>
                <w:rFonts w:ascii="仿宋" w:hAnsi="仿宋" w:eastAsia="仿宋"/>
                <w:kern w:val="0"/>
                <w:sz w:val="24"/>
                <w:szCs w:val="24"/>
              </w:rPr>
            </w:pPr>
            <w:r>
              <w:rPr>
                <w:rFonts w:hint="eastAsia" w:ascii="仿宋" w:hAnsi="仿宋" w:eastAsia="仿宋"/>
                <w:kern w:val="0"/>
                <w:sz w:val="24"/>
                <w:szCs w:val="24"/>
              </w:rPr>
              <w:t>7、弃权与禁止反言</w:t>
            </w:r>
          </w:p>
          <w:p>
            <w:pPr>
              <w:spacing w:line="360" w:lineRule="auto"/>
              <w:rPr>
                <w:rFonts w:ascii="仿宋" w:hAnsi="仿宋" w:eastAsia="仿宋"/>
                <w:kern w:val="0"/>
                <w:sz w:val="24"/>
                <w:szCs w:val="24"/>
              </w:rPr>
            </w:pPr>
            <w:r>
              <w:rPr>
                <w:rFonts w:ascii="仿宋" w:hAnsi="仿宋" w:eastAsia="仿宋"/>
                <w:kern w:val="0"/>
                <w:sz w:val="24"/>
                <w:szCs w:val="24"/>
              </w:rPr>
              <w:t>8</w:t>
            </w:r>
            <w:r>
              <w:rPr>
                <w:rFonts w:hint="eastAsia" w:ascii="仿宋" w:hAnsi="仿宋" w:eastAsia="仿宋"/>
                <w:kern w:val="0"/>
                <w:sz w:val="24"/>
                <w:szCs w:val="24"/>
              </w:rPr>
              <w:t>、关于保险期间的说明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sz w:val="24"/>
              </w:rPr>
            </w:pPr>
            <w:r>
              <w:rPr>
                <w:rFonts w:hint="eastAsia" w:ascii="仿宋" w:hAnsi="仿宋" w:eastAsia="仿宋"/>
                <w:b/>
                <w:sz w:val="24"/>
              </w:rPr>
              <w:t>十四、特别条款</w:t>
            </w:r>
          </w:p>
        </w:tc>
        <w:tc>
          <w:tcPr>
            <w:tcW w:w="6268" w:type="dxa"/>
          </w:tcPr>
          <w:p>
            <w:pPr>
              <w:spacing w:line="360" w:lineRule="auto"/>
              <w:rPr>
                <w:rFonts w:ascii="仿宋" w:hAnsi="仿宋" w:eastAsia="仿宋"/>
                <w:b/>
                <w:sz w:val="24"/>
              </w:rPr>
            </w:pPr>
            <w:r>
              <w:rPr>
                <w:rFonts w:hint="eastAsia" w:ascii="仿宋" w:hAnsi="仿宋" w:eastAsia="仿宋"/>
                <w:b/>
                <w:sz w:val="24"/>
              </w:rPr>
              <w:t>第一部分：适用物质损失部分</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单位保额条款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变更工程条款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设计师责任扩展条款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清理费用扩展条款</w:t>
            </w:r>
            <w:r>
              <w:rPr>
                <w:rFonts w:ascii="仿宋" w:hAnsi="仿宋" w:eastAsia="仿宋"/>
                <w:sz w:val="24"/>
              </w:rPr>
              <w:t>（每次事故赔偿限额：</w:t>
            </w:r>
            <w:r>
              <w:rPr>
                <w:rFonts w:hint="eastAsia" w:ascii="仿宋" w:hAnsi="仿宋" w:eastAsia="仿宋"/>
                <w:sz w:val="24"/>
              </w:rPr>
              <w:t>RMB1000万元</w:t>
            </w:r>
            <w:r>
              <w:rPr>
                <w:rFonts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场地清理费用条款（增补第4点）</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专业费用条款（每次事故赔偿限额：</w:t>
            </w:r>
            <w:r>
              <w:rPr>
                <w:rFonts w:hint="eastAsia" w:ascii="仿宋" w:hAnsi="仿宋" w:eastAsia="仿宋"/>
                <w:sz w:val="24"/>
              </w:rPr>
              <w:t>RMB50</w:t>
            </w:r>
            <w:r>
              <w:rPr>
                <w:rFonts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特别费用扩展条款（每次事故赔偿限额：RMB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灭火费用条款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工程图纸、文件特别条款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自动恢复保额条款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扩展责任保证期扩展条款</w:t>
            </w:r>
            <w:r>
              <w:rPr>
                <w:rFonts w:hint="eastAsia" w:ascii="仿宋" w:hAnsi="仿宋" w:eastAsia="仿宋"/>
                <w:sz w:val="24"/>
              </w:rPr>
              <w:t>（24个月）</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工地外储存物特别条款（每一储存地点最高赔偿限额：RMB500万元。）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内陆运输条款（每次事故赔偿限额：RMB500万元）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业主提供的材料或设备条款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工程险、运输险责任分摊条款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文物保护条款（每次事故限额：RMB</w:t>
            </w:r>
            <w:r>
              <w:rPr>
                <w:rFonts w:hint="eastAsia" w:ascii="仿宋" w:hAnsi="仿宋" w:eastAsia="仿宋"/>
                <w:sz w:val="24"/>
              </w:rPr>
              <w:t>5</w:t>
            </w:r>
            <w:r>
              <w:rPr>
                <w:rFonts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转移至安全地点特别条款（每次事故赔偿限额：RMB500万元）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场外装配扩展条款</w:t>
            </w:r>
            <w:r>
              <w:rPr>
                <w:rFonts w:ascii="仿宋" w:hAnsi="仿宋" w:eastAsia="仿宋"/>
                <w:sz w:val="24"/>
              </w:rPr>
              <w:tab/>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公共当局扩展条款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罢工、暴乱及民众骚动扩展条款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赔偿基础条款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及时检验特别条款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电力意外中断扩展条款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安装试车条款</w:t>
            </w:r>
          </w:p>
          <w:p>
            <w:pPr>
              <w:widowControl w:val="0"/>
              <w:numPr>
                <w:ilvl w:val="0"/>
                <w:numId w:val="4"/>
              </w:numPr>
              <w:adjustRightInd w:val="0"/>
              <w:snapToGrid w:val="0"/>
              <w:spacing w:line="360" w:lineRule="auto"/>
              <w:textAlignment w:val="auto"/>
              <w:rPr>
                <w:rFonts w:ascii="仿宋" w:hAnsi="仿宋" w:eastAsia="仿宋"/>
                <w:sz w:val="24"/>
                <w:szCs w:val="24"/>
              </w:rPr>
            </w:pPr>
            <w:r>
              <w:rPr>
                <w:rFonts w:hint="eastAsia" w:ascii="仿宋" w:hAnsi="仿宋" w:eastAsia="仿宋"/>
                <w:sz w:val="24"/>
                <w:szCs w:val="24"/>
              </w:rPr>
              <w:t>地面下陷条款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szCs w:val="24"/>
              </w:rPr>
              <w:t>业主现有的或由被保险人看管照料的财产条款（每次事故赔偿限额：RMB</w:t>
            </w:r>
            <w:r>
              <w:rPr>
                <w:rFonts w:ascii="仿宋" w:hAnsi="仿宋" w:eastAsia="仿宋"/>
                <w:sz w:val="24"/>
                <w:szCs w:val="24"/>
              </w:rPr>
              <w:t>10</w:t>
            </w:r>
            <w:r>
              <w:rPr>
                <w:rFonts w:hint="eastAsia" w:ascii="仿宋" w:hAnsi="仿宋" w:eastAsia="仿宋"/>
                <w:sz w:val="24"/>
                <w:szCs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地下工程条款(150%)</w:t>
            </w:r>
          </w:p>
          <w:p>
            <w:pPr>
              <w:spacing w:line="360" w:lineRule="auto"/>
              <w:jc w:val="left"/>
              <w:rPr>
                <w:rFonts w:ascii="仿宋" w:hAnsi="仿宋" w:eastAsia="仿宋"/>
                <w:b/>
                <w:sz w:val="24"/>
              </w:rPr>
            </w:pPr>
            <w:r>
              <w:rPr>
                <w:rFonts w:hint="eastAsia" w:ascii="仿宋" w:hAnsi="仿宋" w:eastAsia="仿宋"/>
                <w:b/>
                <w:sz w:val="24"/>
              </w:rPr>
              <w:t>第二部分： 适用第三者责任部分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交叉责任条款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震动、移动或减弱支撑扩展条款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工地访问条款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急救费用条款</w:t>
            </w:r>
            <w:r>
              <w:rPr>
                <w:rFonts w:hint="eastAsia" w:ascii="仿宋" w:hAnsi="仿宋" w:eastAsia="仿宋"/>
                <w:sz w:val="24"/>
              </w:rPr>
              <w:t>（每次事故赔偿限额：1</w:t>
            </w:r>
            <w:r>
              <w:rPr>
                <w:rFonts w:ascii="仿宋" w:hAnsi="仿宋" w:eastAsia="仿宋"/>
                <w:sz w:val="24"/>
              </w:rPr>
              <w:t>0</w:t>
            </w:r>
            <w:r>
              <w:rPr>
                <w:rFonts w:hint="eastAsia" w:ascii="仿宋" w:hAnsi="仿宋" w:eastAsia="仿宋"/>
                <w:sz w:val="24"/>
              </w:rPr>
              <w:t>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建（构）筑物裂缝责任扩展条款</w:t>
            </w:r>
            <w:r>
              <w:rPr>
                <w:rFonts w:hint="eastAsia" w:ascii="仿宋" w:hAnsi="仿宋" w:eastAsia="仿宋"/>
                <w:sz w:val="24"/>
              </w:rPr>
              <w:t>（每次事故赔偿限额：RMB</w:t>
            </w:r>
            <w:r>
              <w:rPr>
                <w:rFonts w:ascii="仿宋" w:hAnsi="仿宋" w:eastAsia="仿宋"/>
                <w:sz w:val="24"/>
              </w:rPr>
              <w:t>10</w:t>
            </w:r>
            <w:r>
              <w:rPr>
                <w:rFonts w:hint="eastAsia" w:ascii="仿宋" w:hAnsi="仿宋" w:eastAsia="仿宋"/>
                <w:sz w:val="24"/>
              </w:rPr>
              <w:t>00万元）</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自然灾害责任损失扩展条款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车辆装卸责任条款（</w:t>
            </w:r>
            <w:r>
              <w:rPr>
                <w:rFonts w:ascii="仿宋" w:hAnsi="仿宋" w:eastAsia="仿宋"/>
                <w:sz w:val="24"/>
              </w:rPr>
              <w:t>每次事故赔偿限额：</w:t>
            </w:r>
            <w:r>
              <w:rPr>
                <w:rFonts w:hint="eastAsia" w:ascii="仿宋" w:hAnsi="仿宋" w:eastAsia="仿宋"/>
                <w:sz w:val="24"/>
              </w:rPr>
              <w:t>RMB500</w:t>
            </w:r>
            <w:r>
              <w:rPr>
                <w:rFonts w:ascii="仿宋" w:hAnsi="仿宋" w:eastAsia="仿宋"/>
                <w:sz w:val="24"/>
              </w:rPr>
              <w:t>万元</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保证期内第三者责任扩展条款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地下电缆、管道及设施条款</w:t>
            </w:r>
          </w:p>
          <w:p>
            <w:pPr>
              <w:adjustRightInd w:val="0"/>
              <w:snapToGrid w:val="0"/>
              <w:spacing w:line="360" w:lineRule="auto"/>
              <w:rPr>
                <w:rFonts w:ascii="仿宋" w:hAnsi="仿宋" w:eastAsia="仿宋"/>
                <w:sz w:val="24"/>
              </w:rPr>
            </w:pPr>
            <w:r>
              <w:rPr>
                <w:rFonts w:hint="eastAsia" w:ascii="仿宋" w:hAnsi="仿宋" w:eastAsia="仿宋"/>
                <w:b/>
                <w:sz w:val="24"/>
              </w:rPr>
              <w:t>第三部分 同时适用物质损失部分和第三者责任部分</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错误和遗漏条款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不受控制条款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违反条件条款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停工损失扩展条款</w:t>
            </w:r>
          </w:p>
          <w:p>
            <w:pPr>
              <w:widowControl w:val="0"/>
              <w:numPr>
                <w:ilvl w:val="0"/>
                <w:numId w:val="4"/>
              </w:numPr>
              <w:adjustRightInd w:val="0"/>
              <w:snapToGrid w:val="0"/>
              <w:spacing w:line="360" w:lineRule="auto"/>
              <w:textAlignment w:val="auto"/>
              <w:rPr>
                <w:rFonts w:ascii="仿宋" w:hAnsi="仿宋" w:eastAsia="仿宋"/>
                <w:sz w:val="24"/>
              </w:rPr>
            </w:pPr>
            <w:r>
              <w:rPr>
                <w:rFonts w:hint="eastAsia" w:ascii="仿宋" w:hAnsi="仿宋" w:eastAsia="仿宋"/>
                <w:sz w:val="24"/>
              </w:rPr>
              <w:t>地下炸弹扩展条款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保险金额及保费调整条款</w:t>
            </w:r>
            <w:r>
              <w:rPr>
                <w:rFonts w:hint="eastAsia" w:ascii="仿宋" w:hAnsi="仿宋" w:eastAsia="仿宋"/>
                <w:sz w:val="24"/>
              </w:rPr>
              <w:t>（±</w:t>
            </w:r>
            <w:r>
              <w:rPr>
                <w:rFonts w:ascii="仿宋" w:hAnsi="仿宋" w:eastAsia="仿宋"/>
                <w:sz w:val="24"/>
              </w:rPr>
              <w:t>10%</w:t>
            </w:r>
            <w:r>
              <w:rPr>
                <w:rFonts w:hint="eastAsia" w:ascii="仿宋" w:hAnsi="仿宋" w:eastAsia="仿宋"/>
                <w:sz w:val="24"/>
              </w:rPr>
              <w:t>）</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预付赔款条款</w:t>
            </w:r>
            <w:r>
              <w:rPr>
                <w:rFonts w:hint="eastAsia" w:ascii="仿宋" w:hAnsi="仿宋" w:eastAsia="仿宋"/>
                <w:sz w:val="24"/>
              </w:rPr>
              <w:t>（初步核定金额的50%）</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工程完工部分扩展条款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指定理算人条款</w:t>
            </w:r>
          </w:p>
          <w:p>
            <w:pPr>
              <w:widowControl w:val="0"/>
              <w:numPr>
                <w:ilvl w:val="0"/>
                <w:numId w:val="4"/>
              </w:numPr>
              <w:adjustRightInd w:val="0"/>
              <w:snapToGrid w:val="0"/>
              <w:spacing w:line="360" w:lineRule="auto"/>
              <w:textAlignment w:val="auto"/>
              <w:rPr>
                <w:rFonts w:ascii="仿宋" w:hAnsi="仿宋" w:eastAsia="仿宋"/>
                <w:sz w:val="24"/>
              </w:rPr>
            </w:pPr>
            <w:r>
              <w:rPr>
                <w:rFonts w:ascii="仿宋" w:hAnsi="仿宋" w:eastAsia="仿宋"/>
                <w:sz w:val="24"/>
              </w:rPr>
              <w:t>放弃代位追偿权条款</w:t>
            </w:r>
          </w:p>
          <w:p>
            <w:pPr>
              <w:widowControl w:val="0"/>
              <w:numPr>
                <w:ilvl w:val="0"/>
                <w:numId w:val="4"/>
              </w:numPr>
              <w:adjustRightInd w:val="0"/>
              <w:snapToGrid w:val="0"/>
              <w:spacing w:line="360" w:lineRule="auto"/>
              <w:textAlignment w:val="auto"/>
              <w:rPr>
                <w:rFonts w:ascii="仿宋" w:hAnsi="仿宋" w:eastAsia="仿宋"/>
                <w:kern w:val="0"/>
                <w:sz w:val="24"/>
                <w:szCs w:val="24"/>
              </w:rPr>
            </w:pPr>
            <w:r>
              <w:rPr>
                <w:rFonts w:hint="eastAsia" w:ascii="仿宋" w:hAnsi="仿宋" w:eastAsia="仿宋"/>
                <w:sz w:val="24"/>
                <w:szCs w:val="22"/>
              </w:rPr>
              <w:t>时间调整条款（72小时）</w:t>
            </w:r>
          </w:p>
        </w:tc>
      </w:tr>
    </w:tbl>
    <w:p>
      <w:pPr>
        <w:spacing w:line="360" w:lineRule="auto"/>
        <w:rPr>
          <w:rFonts w:ascii="仿宋" w:hAnsi="仿宋" w:eastAsia="仿宋"/>
          <w:b/>
          <w:sz w:val="24"/>
        </w:rPr>
      </w:pPr>
    </w:p>
    <w:p>
      <w:pPr>
        <w:widowControl w:val="0"/>
        <w:numPr>
          <w:ilvl w:val="0"/>
          <w:numId w:val="5"/>
        </w:numPr>
        <w:spacing w:line="360" w:lineRule="auto"/>
        <w:textAlignment w:val="auto"/>
        <w:rPr>
          <w:rFonts w:ascii="仿宋" w:hAnsi="仿宋" w:eastAsia="仿宋"/>
          <w:b/>
          <w:sz w:val="24"/>
          <w:szCs w:val="24"/>
        </w:rPr>
      </w:pPr>
      <w:r>
        <w:rPr>
          <w:rFonts w:hint="eastAsia" w:ascii="仿宋" w:hAnsi="仿宋" w:eastAsia="仿宋"/>
          <w:b/>
          <w:sz w:val="24"/>
          <w:szCs w:val="24"/>
        </w:rPr>
        <w:t>特别约定措辞：</w:t>
      </w:r>
    </w:p>
    <w:p>
      <w:pPr>
        <w:tabs>
          <w:tab w:val="left" w:pos="6804"/>
        </w:tabs>
        <w:spacing w:line="360" w:lineRule="auto"/>
        <w:ind w:left="-21" w:leftChars="-10" w:firstLine="420" w:firstLineChars="200"/>
        <w:rPr>
          <w:rFonts w:ascii="仿宋" w:hAnsi="仿宋" w:eastAsia="仿宋"/>
          <w:kern w:val="0"/>
          <w:szCs w:val="21"/>
        </w:rPr>
      </w:pPr>
      <w:r>
        <w:rPr>
          <w:rFonts w:hint="eastAsia" w:ascii="仿宋" w:hAnsi="仿宋" w:eastAsia="仿宋"/>
          <w:kern w:val="0"/>
          <w:szCs w:val="21"/>
        </w:rPr>
        <w:t>（十一）特别约定：</w:t>
      </w:r>
    </w:p>
    <w:p>
      <w:pPr>
        <w:spacing w:line="360" w:lineRule="auto"/>
        <w:rPr>
          <w:rFonts w:ascii="仿宋" w:hAnsi="仿宋" w:eastAsia="仿宋"/>
          <w:kern w:val="0"/>
          <w:szCs w:val="21"/>
        </w:rPr>
      </w:pPr>
      <w:r>
        <w:rPr>
          <w:rFonts w:hint="eastAsia" w:ascii="仿宋" w:hAnsi="仿宋" w:eastAsia="仿宋"/>
          <w:kern w:val="0"/>
          <w:szCs w:val="21"/>
        </w:rPr>
        <w:t>1、条款合同效力优先</w:t>
      </w:r>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本合同所载之特别约定、扩展条款、保险公司格式条款之间如有冲突，则以排序在前者为准。</w:t>
      </w:r>
    </w:p>
    <w:p>
      <w:pPr>
        <w:spacing w:line="360" w:lineRule="auto"/>
        <w:rPr>
          <w:rFonts w:ascii="仿宋" w:hAnsi="仿宋" w:eastAsia="仿宋"/>
          <w:kern w:val="0"/>
          <w:szCs w:val="21"/>
        </w:rPr>
      </w:pPr>
      <w:r>
        <w:rPr>
          <w:rFonts w:hint="eastAsia" w:ascii="仿宋" w:hAnsi="仿宋" w:eastAsia="仿宋"/>
          <w:kern w:val="0"/>
          <w:szCs w:val="21"/>
        </w:rPr>
        <w:t>2、免赔</w:t>
      </w:r>
    </w:p>
    <w:p>
      <w:pPr>
        <w:spacing w:line="360" w:lineRule="auto"/>
        <w:rPr>
          <w:rFonts w:ascii="仿宋" w:hAnsi="仿宋" w:eastAsia="仿宋"/>
          <w:kern w:val="0"/>
          <w:szCs w:val="21"/>
        </w:rPr>
      </w:pPr>
      <w:r>
        <w:rPr>
          <w:rFonts w:hint="eastAsia" w:ascii="仿宋" w:hAnsi="仿宋" w:eastAsia="仿宋"/>
          <w:kern w:val="0"/>
          <w:szCs w:val="21"/>
        </w:rPr>
        <w:t xml:space="preserve"> 若扩展条款有约定免赔额的，以扩展条款约定为准。 </w:t>
      </w:r>
    </w:p>
    <w:p>
      <w:pPr>
        <w:spacing w:line="360" w:lineRule="auto"/>
        <w:rPr>
          <w:rFonts w:ascii="仿宋" w:hAnsi="仿宋" w:eastAsia="仿宋"/>
          <w:sz w:val="22"/>
          <w:szCs w:val="28"/>
        </w:rPr>
      </w:pPr>
      <w:r>
        <w:rPr>
          <w:rFonts w:hint="eastAsia" w:ascii="仿宋" w:hAnsi="仿宋" w:eastAsia="仿宋"/>
          <w:kern w:val="0"/>
          <w:szCs w:val="21"/>
        </w:rPr>
        <w:t>3、</w:t>
      </w:r>
      <w:r>
        <w:rPr>
          <w:rFonts w:hint="eastAsia" w:ascii="仿宋" w:hAnsi="仿宋" w:eastAsia="仿宋"/>
          <w:sz w:val="22"/>
          <w:szCs w:val="28"/>
        </w:rPr>
        <w:t>关于双临工程的约定</w:t>
      </w:r>
    </w:p>
    <w:p>
      <w:pPr>
        <w:snapToGrid w:val="0"/>
        <w:spacing w:line="360" w:lineRule="auto"/>
        <w:ind w:firstLine="495" w:firstLineChars="225"/>
        <w:rPr>
          <w:rFonts w:ascii="仿宋" w:hAnsi="仿宋" w:eastAsia="仿宋"/>
          <w:sz w:val="22"/>
          <w:szCs w:val="28"/>
        </w:rPr>
      </w:pPr>
      <w:r>
        <w:rPr>
          <w:rFonts w:hint="eastAsia" w:ascii="仿宋" w:hAnsi="仿宋" w:eastAsia="仿宋"/>
          <w:sz w:val="22"/>
          <w:szCs w:val="28"/>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pPr>
        <w:spacing w:line="360" w:lineRule="auto"/>
        <w:ind w:firstLine="440" w:firstLineChars="200"/>
        <w:rPr>
          <w:rFonts w:ascii="仿宋" w:hAnsi="仿宋" w:eastAsia="仿宋"/>
          <w:kern w:val="0"/>
          <w:szCs w:val="21"/>
        </w:rPr>
      </w:pPr>
      <w:r>
        <w:rPr>
          <w:rFonts w:hint="eastAsia" w:ascii="仿宋" w:hAnsi="仿宋" w:eastAsia="仿宋"/>
          <w:sz w:val="22"/>
          <w:szCs w:val="28"/>
        </w:rPr>
        <w:t>双临工程是指</w:t>
      </w:r>
      <w:r>
        <w:rPr>
          <w:rFonts w:ascii="仿宋" w:hAnsi="仿宋" w:eastAsia="仿宋"/>
          <w:sz w:val="22"/>
          <w:szCs w:val="28"/>
        </w:rPr>
        <w:t>施工便桥、施工便道、</w:t>
      </w:r>
      <w:r>
        <w:rPr>
          <w:rFonts w:hint="eastAsia" w:ascii="仿宋" w:hAnsi="仿宋" w:eastAsia="仿宋"/>
          <w:sz w:val="22"/>
          <w:szCs w:val="28"/>
        </w:rPr>
        <w:t>拌合站、梁场、钢筋棚、</w:t>
      </w:r>
      <w:r>
        <w:rPr>
          <w:rFonts w:ascii="仿宋" w:hAnsi="仿宋" w:eastAsia="仿宋"/>
          <w:sz w:val="22"/>
          <w:szCs w:val="28"/>
        </w:rPr>
        <w:t>水泥构件预制场、</w:t>
      </w:r>
      <w:r>
        <w:rPr>
          <w:rFonts w:hint="eastAsia" w:ascii="仿宋" w:hAnsi="仿宋" w:eastAsia="仿宋"/>
          <w:sz w:val="22"/>
          <w:szCs w:val="28"/>
        </w:rPr>
        <w:t>临时用电设施、驻地、</w:t>
      </w:r>
      <w:r>
        <w:rPr>
          <w:rFonts w:ascii="仿宋" w:hAnsi="仿宋" w:eastAsia="仿宋"/>
          <w:sz w:val="22"/>
          <w:szCs w:val="28"/>
        </w:rPr>
        <w:t>涉水工程的筑岛围堰等不属于主体工程的临时工程</w:t>
      </w:r>
      <w:r>
        <w:rPr>
          <w:rFonts w:hint="eastAsia" w:ascii="仿宋" w:hAnsi="仿宋" w:eastAsia="仿宋"/>
          <w:sz w:val="22"/>
          <w:szCs w:val="28"/>
        </w:rPr>
        <w:t>与</w:t>
      </w:r>
      <w:r>
        <w:rPr>
          <w:rFonts w:ascii="仿宋" w:hAnsi="仿宋" w:eastAsia="仿宋"/>
          <w:sz w:val="22"/>
          <w:szCs w:val="28"/>
        </w:rPr>
        <w:t>工地中使用的临时物料、周转材料、贝雷片、脚手架、钢模板及在临时预制场地中使用的工装夹具</w:t>
      </w:r>
      <w:r>
        <w:rPr>
          <w:rFonts w:hint="eastAsia" w:ascii="仿宋" w:hAnsi="仿宋" w:eastAsia="仿宋"/>
          <w:sz w:val="22"/>
          <w:szCs w:val="28"/>
        </w:rPr>
        <w:t>，不包括拌合楼、实验室、发电机等施工单位财产。双临工程以经监理工程师批准的施工组织设计方案为依据确定，保险人视为足额投保。</w:t>
      </w:r>
      <w:r>
        <w:rPr>
          <w:rFonts w:hint="eastAsia" w:ascii="仿宋" w:hAnsi="仿宋" w:eastAsia="仿宋"/>
          <w:kern w:val="0"/>
          <w:szCs w:val="21"/>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pacing w:line="360" w:lineRule="auto"/>
        <w:rPr>
          <w:rFonts w:ascii="仿宋" w:hAnsi="仿宋" w:eastAsia="仿宋"/>
          <w:kern w:val="0"/>
          <w:szCs w:val="21"/>
        </w:rPr>
      </w:pPr>
      <w:r>
        <w:rPr>
          <w:rFonts w:hint="eastAsia" w:ascii="仿宋" w:hAnsi="仿宋" w:eastAsia="仿宋"/>
          <w:kern w:val="0"/>
          <w:szCs w:val="21"/>
        </w:rPr>
        <w:t>4、周转性材料赔偿</w:t>
      </w:r>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pacing w:line="360" w:lineRule="auto"/>
        <w:rPr>
          <w:rFonts w:ascii="仿宋" w:hAnsi="仿宋" w:eastAsia="仿宋"/>
          <w:kern w:val="0"/>
          <w:szCs w:val="21"/>
        </w:rPr>
      </w:pPr>
      <w:r>
        <w:rPr>
          <w:rFonts w:hint="eastAsia" w:ascii="仿宋" w:hAnsi="仿宋" w:eastAsia="仿宋"/>
          <w:kern w:val="0"/>
          <w:szCs w:val="21"/>
        </w:rPr>
        <w:t>5、交叉事故处理</w:t>
      </w:r>
    </w:p>
    <w:p>
      <w:pPr>
        <w:spacing w:line="360" w:lineRule="auto"/>
        <w:rPr>
          <w:rFonts w:ascii="仿宋" w:hAnsi="仿宋" w:eastAsia="仿宋"/>
          <w:kern w:val="0"/>
          <w:szCs w:val="21"/>
        </w:rPr>
      </w:pPr>
      <w:r>
        <w:rPr>
          <w:rFonts w:hint="eastAsia" w:ascii="仿宋" w:hAnsi="仿宋" w:eastAsia="仿宋"/>
          <w:kern w:val="0"/>
          <w:szCs w:val="21"/>
        </w:rPr>
        <w:t xml:space="preserve">    经各方同意，本保险合同承保的本标段与本项目其他施工标段或其他项目之间发生交叉事故的，本保险合同所承保标段与其他施工标段或项目互为第三者，具体赔偿按如下约定处理：</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pacing w:line="360" w:lineRule="auto"/>
        <w:rPr>
          <w:rFonts w:ascii="仿宋" w:hAnsi="仿宋" w:eastAsia="仿宋"/>
          <w:kern w:val="0"/>
          <w:szCs w:val="21"/>
        </w:rPr>
      </w:pPr>
      <w:r>
        <w:rPr>
          <w:rFonts w:hint="eastAsia" w:ascii="仿宋" w:hAnsi="仿宋" w:eastAsia="仿宋"/>
          <w:kern w:val="0"/>
          <w:szCs w:val="21"/>
        </w:rPr>
        <w:t>6、第三者污染损害赔偿</w:t>
      </w:r>
    </w:p>
    <w:p>
      <w:pPr>
        <w:spacing w:line="360" w:lineRule="auto"/>
        <w:rPr>
          <w:rFonts w:ascii="仿宋" w:hAnsi="仿宋" w:eastAsia="仿宋"/>
          <w:kern w:val="0"/>
          <w:szCs w:val="21"/>
        </w:rPr>
      </w:pPr>
      <w:r>
        <w:rPr>
          <w:rFonts w:hint="eastAsia" w:ascii="仿宋" w:hAnsi="仿宋" w:eastAsia="仿宋"/>
          <w:kern w:val="0"/>
          <w:szCs w:val="21"/>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pacing w:line="360" w:lineRule="auto"/>
        <w:rPr>
          <w:rFonts w:ascii="仿宋" w:hAnsi="仿宋" w:eastAsia="仿宋"/>
          <w:kern w:val="0"/>
          <w:szCs w:val="21"/>
        </w:rPr>
      </w:pPr>
      <w:r>
        <w:rPr>
          <w:rFonts w:hint="eastAsia" w:ascii="仿宋" w:hAnsi="仿宋" w:eastAsia="仿宋"/>
          <w:kern w:val="0"/>
          <w:szCs w:val="21"/>
        </w:rPr>
        <w:t xml:space="preserve">    （1）第三者因污染损害遭受的人身伤亡或直接财产损失；</w:t>
      </w:r>
    </w:p>
    <w:p>
      <w:pPr>
        <w:spacing w:line="360" w:lineRule="auto"/>
        <w:rPr>
          <w:rFonts w:ascii="仿宋" w:hAnsi="仿宋" w:eastAsia="仿宋"/>
          <w:kern w:val="0"/>
          <w:szCs w:val="21"/>
        </w:rPr>
      </w:pPr>
      <w:r>
        <w:rPr>
          <w:rFonts w:hint="eastAsia" w:ascii="仿宋" w:hAnsi="仿宋" w:eastAsia="仿宋"/>
          <w:kern w:val="0"/>
          <w:szCs w:val="21"/>
        </w:rPr>
        <w:t xml:space="preserve">    （2）第三者根据环境保护相关法律、法规或行政性命令对污染物进行清理发生的合理必要的清理费用；</w:t>
      </w:r>
    </w:p>
    <w:p>
      <w:pPr>
        <w:spacing w:line="360" w:lineRule="auto"/>
        <w:rPr>
          <w:rFonts w:ascii="仿宋" w:hAnsi="仿宋" w:eastAsia="仿宋"/>
          <w:kern w:val="0"/>
          <w:szCs w:val="21"/>
        </w:rPr>
      </w:pPr>
      <w:r>
        <w:rPr>
          <w:rFonts w:hint="eastAsia" w:ascii="仿宋" w:hAnsi="仿宋" w:eastAsia="仿宋"/>
          <w:kern w:val="0"/>
          <w:szCs w:val="21"/>
        </w:rPr>
        <w:t xml:space="preserve">    （3）发生意外事故后，被保险人为了控制污染物的扩散，尽量减少对第三者的损害，或为了抢救第三者的生命、财产所发生的合理必要的施救费用，保险人负责赔偿；</w:t>
      </w:r>
    </w:p>
    <w:p>
      <w:pPr>
        <w:spacing w:line="360" w:lineRule="auto"/>
        <w:rPr>
          <w:rFonts w:ascii="仿宋" w:hAnsi="仿宋" w:eastAsia="仿宋"/>
          <w:kern w:val="0"/>
          <w:szCs w:val="21"/>
        </w:rPr>
      </w:pPr>
      <w:r>
        <w:rPr>
          <w:rFonts w:hint="eastAsia" w:ascii="仿宋" w:hAnsi="仿宋" w:eastAsia="仿宋"/>
          <w:kern w:val="0"/>
          <w:szCs w:val="21"/>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pacing w:line="360" w:lineRule="auto"/>
        <w:rPr>
          <w:rFonts w:ascii="仿宋" w:hAnsi="仿宋" w:eastAsia="仿宋"/>
          <w:kern w:val="0"/>
          <w:szCs w:val="21"/>
        </w:rPr>
      </w:pPr>
      <w:r>
        <w:rPr>
          <w:rFonts w:hint="eastAsia" w:ascii="仿宋" w:hAnsi="仿宋" w:eastAsia="仿宋"/>
          <w:kern w:val="0"/>
          <w:szCs w:val="21"/>
        </w:rPr>
        <w:t>7、弃权与禁止反言</w:t>
      </w:r>
    </w:p>
    <w:p>
      <w:pPr>
        <w:spacing w:line="360" w:lineRule="auto"/>
        <w:rPr>
          <w:rFonts w:ascii="仿宋" w:hAnsi="仿宋" w:eastAsia="仿宋"/>
          <w:kern w:val="0"/>
          <w:szCs w:val="21"/>
        </w:rPr>
      </w:pPr>
      <w:r>
        <w:rPr>
          <w:rFonts w:hint="eastAsia" w:ascii="仿宋" w:hAnsi="仿宋" w:eastAsia="仿宋"/>
          <w:kern w:val="0"/>
          <w:szCs w:val="21"/>
        </w:rPr>
        <w:t xml:space="preserve">  </w:t>
      </w:r>
      <w:r>
        <w:rPr>
          <w:rFonts w:ascii="仿宋" w:hAnsi="仿宋" w:eastAsia="仿宋"/>
          <w:kern w:val="0"/>
          <w:szCs w:val="21"/>
        </w:rPr>
        <w:t xml:space="preserve">  </w:t>
      </w:r>
      <w:r>
        <w:rPr>
          <w:rFonts w:hint="eastAsia" w:ascii="仿宋" w:hAnsi="仿宋" w:eastAsia="仿宋"/>
          <w:kern w:val="0"/>
          <w:szCs w:val="21"/>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pacing w:line="360" w:lineRule="auto"/>
        <w:rPr>
          <w:rFonts w:ascii="仿宋" w:hAnsi="仿宋" w:eastAsia="仿宋"/>
          <w:kern w:val="0"/>
          <w:szCs w:val="21"/>
        </w:rPr>
      </w:pPr>
      <w:r>
        <w:rPr>
          <w:rFonts w:ascii="仿宋" w:hAnsi="仿宋" w:eastAsia="仿宋"/>
          <w:kern w:val="0"/>
          <w:szCs w:val="21"/>
        </w:rPr>
        <w:t>8</w:t>
      </w:r>
      <w:r>
        <w:rPr>
          <w:rFonts w:hint="eastAsia" w:ascii="仿宋" w:hAnsi="仿宋" w:eastAsia="仿宋"/>
          <w:kern w:val="0"/>
          <w:szCs w:val="21"/>
        </w:rPr>
        <w:t>、关于保险期间的说明</w:t>
      </w:r>
    </w:p>
    <w:p>
      <w:pPr>
        <w:spacing w:line="360" w:lineRule="auto"/>
        <w:ind w:firstLine="420" w:firstLineChars="200"/>
        <w:rPr>
          <w:rFonts w:ascii="仿宋" w:hAnsi="仿宋" w:eastAsia="仿宋"/>
          <w:kern w:val="0"/>
          <w:szCs w:val="21"/>
        </w:rPr>
      </w:pPr>
      <w:r>
        <w:rPr>
          <w:rFonts w:hint="eastAsia" w:ascii="仿宋" w:hAnsi="仿宋" w:eastAsia="仿宋"/>
          <w:kern w:val="0"/>
          <w:szCs w:val="21"/>
        </w:rPr>
        <w:t>保险起始期按双方约定，不早于保险合同签订次日零时，与工程项目是否获得正式开工令无关。终止日以保险合同的约定为准。</w:t>
      </w:r>
    </w:p>
    <w:p>
      <w:pPr>
        <w:pStyle w:val="5"/>
        <w:ind w:firstLine="562"/>
      </w:pPr>
      <w:r>
        <w:br w:type="page"/>
      </w:r>
    </w:p>
    <w:p>
      <w:pPr>
        <w:pStyle w:val="7"/>
        <w:widowControl w:val="0"/>
        <w:numPr>
          <w:ilvl w:val="0"/>
          <w:numId w:val="5"/>
        </w:numPr>
        <w:snapToGrid w:val="0"/>
        <w:spacing w:line="360" w:lineRule="auto"/>
        <w:rPr>
          <w:rFonts w:ascii="仿宋" w:hAnsi="仿宋" w:eastAsia="仿宋"/>
          <w:b/>
          <w:sz w:val="24"/>
          <w:szCs w:val="21"/>
        </w:rPr>
      </w:pPr>
      <w:r>
        <w:rPr>
          <w:rFonts w:hint="eastAsia" w:ascii="仿宋" w:hAnsi="仿宋" w:eastAsia="仿宋"/>
          <w:b/>
          <w:sz w:val="24"/>
          <w:szCs w:val="21"/>
        </w:rPr>
        <w:t>基本条款：</w:t>
      </w:r>
    </w:p>
    <w:p>
      <w:pPr>
        <w:pStyle w:val="7"/>
        <w:adjustRightInd/>
        <w:spacing w:line="360" w:lineRule="auto"/>
        <w:ind w:firstLine="0"/>
        <w:jc w:val="center"/>
        <w:rPr>
          <w:rFonts w:ascii="仿宋" w:hAnsi="仿宋" w:eastAsia="仿宋"/>
          <w:b/>
          <w:sz w:val="24"/>
          <w:szCs w:val="24"/>
        </w:rPr>
      </w:pPr>
      <w:r>
        <w:rPr>
          <w:rFonts w:ascii="仿宋" w:hAnsi="仿宋" w:eastAsia="仿宋"/>
          <w:b/>
          <w:sz w:val="24"/>
          <w:szCs w:val="24"/>
        </w:rPr>
        <w:t>建筑工程一切险条款（2009版）</w:t>
      </w:r>
    </w:p>
    <w:p>
      <w:pPr>
        <w:pStyle w:val="12"/>
        <w:spacing w:before="78" w:beforeLines="25"/>
        <w:jc w:val="center"/>
        <w:rPr>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本保险合同的保险标的为：</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下列财产未经保险合同双方特别约定并在保险合同中载明保险金额的，不属于本保险合同的保险标的：</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（一）施工用机具、设备、机械装置；</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（四）清除残骸费用。 该费用指发生保险事故后，被保险人为修复保险标的而清理施工现场所发生的必要、合理的费用。</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下列财产不属于本保险合同的保险标的：</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（三）土地、海床、矿藏、水资源、动物、植物、农作物；</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（五）违章建筑、危险建筑、非法占用的财产。</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8"/>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8"/>
        <w:adjustRightInd w:val="0"/>
        <w:spacing w:after="0" w:line="520" w:lineRule="exact"/>
        <w:ind w:firstLine="480" w:firstLineChars="20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（一）设计错误引起的损失和费用；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（三）因原材料缺陷或工艺不善引起的保险财产本身的损失以及为换置、修理或矫正这些缺点错误所支付的费用；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（四）非外力引起的机械或电气装置的本身损失，或施工用机具、设备、机械装置失灵造成的本身损失。</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（一）维修保养或正常检修的费用；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（二）档案、文件、账簿、票据、现金、各种有价证券、图表资料及包装物料的损失；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（三）盘点时发现的短缺；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（六）除非另有约定，在本保险合同保险期间终止以前，保险财产中已由工程所有人签发完工验收证书或验收合格或实际占有或使用或接收部分的损失。</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(一) 本保险合同中列明的保险金额应不低于：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1、建筑工程：保险工程建筑完成时的总价值，包括原材料费用、设备费用、建造费、安装费、运保费、关税、其他税项和费用，以及由工程所有人提供的原材料和设备的费用；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2、其他保险项目： 由投保人与保险人商定的金额。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1、在本保险项下工程造价中包括的各项费用因涨价或升值原因而超出保险工程造价时，必须尽快以书面通知保险人，保险人据此调整保险金额；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2、在保险期间内对相应的工程细节作出精确记录，并允许保险人在合理的时候对该项记录进行查验；</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3、若保险工程的建造期超过三年，必须从本保险合同生效日起每隔十二个月向保险人申报当时的工程实际投入金额及调整后的工程总造价，保险人将据此调整保险费；</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
        <w:spacing w:line="520" w:lineRule="exact"/>
        <w:ind w:firstLine="482" w:firstLineChars="200"/>
        <w:rPr>
          <w:rFonts w:ascii="仿宋" w:hAnsi="仿宋" w:eastAsia="仿宋"/>
          <w:b/>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3"/>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在发生本保险单项下的损失后，保险人按下列方式确定损失金额：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（二）全部损失或推定全损：以保险财产损失前的实际价值考虑本保险合同第四十六条约定的残值处理方式后确定的赔偿金额为准。</w:t>
      </w:r>
    </w:p>
    <w:p>
      <w:pPr>
        <w:pStyle w:val="3"/>
        <w:widowControl w:val="0"/>
        <w:numPr>
          <w:ilvl w:val="0"/>
          <w:numId w:val="6"/>
        </w:numPr>
        <w:spacing w:afterLines="0" w:line="520" w:lineRule="exact"/>
        <w:ind w:firstLine="480" w:firstLineChars="200"/>
        <w:jc w:val="both"/>
        <w:textAlignment w:val="auto"/>
        <w:rPr>
          <w:rFonts w:ascii="仿宋" w:hAnsi="仿宋" w:eastAsia="仿宋"/>
          <w:szCs w:val="24"/>
        </w:rPr>
      </w:pPr>
      <w:r>
        <w:rPr>
          <w:rFonts w:ascii="仿宋" w:hAnsi="仿宋" w:eastAsia="仿宋"/>
          <w:szCs w:val="24"/>
        </w:rPr>
        <w:t>保险标的发生保险责任范围内的损失，保险人按以下方式计算赔偿：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（一）保险金额等于或高于应保险金额时，按实际损失计算赔偿，最高不超过应保险金额；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（二）保险金额低于应保险金额时，按保险金额与应保险金额的比例乘以实际损失计算赔偿，最高不超过保险金额。</w:t>
      </w:r>
    </w:p>
    <w:p>
      <w:pPr>
        <w:pStyle w:val="12"/>
        <w:numPr>
          <w:ilvl w:val="0"/>
          <w:numId w:val="6"/>
        </w:numPr>
        <w:spacing w:line="520" w:lineRule="exact"/>
        <w:ind w:firstLine="480" w:firstLineChars="200"/>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w:t>
      </w:r>
      <w:r>
        <w:rPr>
          <w:rFonts w:ascii="仿宋" w:hAnsi="仿宋" w:eastAsia="仿宋"/>
          <w:sz w:val="24"/>
          <w:szCs w:val="24"/>
        </w:rPr>
        <w:t>或者为</w:t>
      </w:r>
      <w:r>
        <w:rPr>
          <w:rStyle w:val="130"/>
          <w:rFonts w:ascii="仿宋" w:hAnsi="仿宋" w:eastAsia="仿宋"/>
          <w:sz w:val="24"/>
          <w:szCs w:val="24"/>
        </w:rPr>
        <w:t>根据第十三条约定计算的金额扣除该金额与免赔率乘积后的金额。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（一）由于震动、移动或减弱支撑而造成的任何财产、土地、建筑物的损失及由此造成的任何人身伤害和物质损失；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（二）领有公共运输行驶执照的车辆、船舶、航空器造成的事故。</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（四）被保险人应该承担的合同责任，但无合同存在时仍然应由被保险人承担的法律责任不在此限。</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责任限额包括每次事故责任限额、每人人身伤亡责任限额、累计责任限额，由投保人与保险人协商确定，并在保险合同中载明。</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每次事故免赔额（率）由投保人与保险人在订立保险合同时协商确定，并在保险合同中载明。</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保险人的赔偿以下列方式之一确定的被保险人的赔偿责任为基础：</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仲裁机构裁决；</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人民法院判决；</w:t>
      </w:r>
    </w:p>
    <w:p>
      <w:pPr>
        <w:pStyle w:val="12"/>
        <w:numPr>
          <w:ilvl w:val="0"/>
          <w:numId w:val="7"/>
        </w:numPr>
        <w:spacing w:line="520" w:lineRule="exact"/>
        <w:ind w:firstLine="480" w:firstLineChars="200"/>
        <w:rPr>
          <w:rFonts w:ascii="仿宋" w:hAnsi="仿宋" w:eastAsia="仿宋"/>
          <w:sz w:val="24"/>
          <w:szCs w:val="24"/>
        </w:rPr>
      </w:pPr>
      <w:r>
        <w:rPr>
          <w:rFonts w:ascii="仿宋" w:hAnsi="仿宋" w:eastAsia="仿宋"/>
          <w:sz w:val="24"/>
          <w:szCs w:val="24"/>
        </w:rPr>
        <w:t>保险人认可的其他方式。</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在保险期间内发生保险责任范围内的损失，保险人按以下方式计算赔偿：</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对每次事故法律费用的赔偿金额，保险人在第二十五条计算的赔偿金额以外按本保险合同的约定另行计算。</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保险人对被保险人给第三者造成的损害，可以依照法律的规定或者本保险合同的约定，直接向该第三者赔偿保险金。</w:t>
      </w:r>
    </w:p>
    <w:p>
      <w:pPr>
        <w:pStyle w:val="12"/>
        <w:spacing w:line="520" w:lineRule="exact"/>
        <w:ind w:firstLine="480" w:firstLineChars="200"/>
        <w:rPr>
          <w:rFonts w:ascii="仿宋" w:hAnsi="仿宋" w:eastAsia="仿宋"/>
          <w:b/>
          <w:bCs/>
          <w:sz w:val="24"/>
          <w:szCs w:val="24"/>
        </w:rPr>
      </w:pPr>
      <w:r>
        <w:rPr>
          <w:rFonts w:ascii="仿宋" w:hAnsi="仿宋" w:eastAsia="仿宋"/>
          <w:sz w:val="24"/>
          <w:szCs w:val="24"/>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下列原因造成的损失、费用和责任，保险人不负责赔偿：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
        <w:numPr>
          <w:ilvl w:val="0"/>
          <w:numId w:val="6"/>
        </w:numPr>
        <w:spacing w:line="520" w:lineRule="exact"/>
        <w:ind w:firstLine="482" w:firstLineChars="200"/>
        <w:rPr>
          <w:rFonts w:ascii="仿宋" w:hAnsi="仿宋" w:eastAsia="仿宋"/>
          <w:b/>
          <w:sz w:val="24"/>
          <w:szCs w:val="24"/>
        </w:rPr>
      </w:pPr>
      <w:r>
        <w:rPr>
          <w:rFonts w:ascii="仿宋" w:hAnsi="仿宋" w:eastAsia="仿宋"/>
          <w:b/>
          <w:sz w:val="24"/>
          <w:szCs w:val="24"/>
        </w:rPr>
        <w:t>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2.按本保险合同中载明的免赔率计算的免赔额。</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保险期间</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本保险合同保险期间遵循如下约定：</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（三）上述保险期间的展延，投保人须事先获得保险人的书面同意，否则，从本保险合同明细表中列明的建筑期保险期间终止日之后发生的任何损失、费用和责任，保险人不负责赔偿。</w:t>
      </w:r>
      <w:r>
        <w:rPr>
          <w:rFonts w:ascii="仿宋" w:hAnsi="仿宋" w:eastAsia="仿宋"/>
          <w:i/>
          <w:iCs/>
          <w:sz w:val="24"/>
          <w:szCs w:val="24"/>
        </w:rPr>
        <w:t xml:space="preserve">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本保险合同成立后，保险人应当及时向投保人签发保险单或批单。</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保险人依据第三十七条所取得的保险合同解除权，自保险人知道有解除事由之日起，超过三十日不行使而消灭。自保险合同成立之日起超过二年的，保险人不得解除合同；发生保险事故的，保险人承担赔偿责任。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保险人按照第四十三条的约定，认为被保险人提供的有关索赔的证明和资料不完整的，应当及时一次性通知投保人、被保险人补充提供。</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保险人收到被保险人的赔偿保险金的请求后，应当及时作出是否属于保险责任的核定；情形复杂的，应当在三十日内作出核定，但保险合同另有约定的除外。</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
        <w:numPr>
          <w:ilvl w:val="0"/>
          <w:numId w:val="6"/>
        </w:numPr>
        <w:spacing w:line="520" w:lineRule="exact"/>
        <w:ind w:firstLine="480" w:firstLineChars="200"/>
        <w:rPr>
          <w:rFonts w:ascii="仿宋" w:hAnsi="仿宋" w:eastAsia="仿宋"/>
          <w:iCs/>
          <w:sz w:val="24"/>
          <w:szCs w:val="24"/>
        </w:rPr>
      </w:pPr>
      <w:r>
        <w:rPr>
          <w:rFonts w:ascii="仿宋" w:hAnsi="仿宋" w:eastAsia="仿宋"/>
          <w:sz w:val="24"/>
          <w:szCs w:val="24"/>
        </w:rPr>
        <w:t>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订立保险合同，保险人就保险标的或者被保险人的有关情况提出询问的，投保人应当如实告知。</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投保人故意或者因重大过失未履行前款规定的如实告知义务，足以影响保险人决定是否同意承保或者提高保险费率的，保险人有权解除保险合同。</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
        <w:tabs>
          <w:tab w:val="left" w:pos="1620"/>
        </w:tabs>
        <w:spacing w:line="520" w:lineRule="exact"/>
        <w:ind w:firstLine="482" w:firstLineChars="200"/>
        <w:rPr>
          <w:rFonts w:ascii="仿宋" w:hAnsi="仿宋" w:eastAsia="仿宋"/>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投保人应按约定交付保险费。</w:t>
      </w:r>
    </w:p>
    <w:p>
      <w:pPr>
        <w:pStyle w:val="12"/>
        <w:spacing w:line="520" w:lineRule="exact"/>
        <w:ind w:firstLine="480" w:firstLineChars="200"/>
        <w:rPr>
          <w:rFonts w:ascii="仿宋" w:hAnsi="仿宋" w:eastAsia="仿宋"/>
          <w:b/>
          <w:bCs/>
          <w:sz w:val="24"/>
          <w:szCs w:val="24"/>
        </w:rPr>
      </w:pPr>
      <w:r>
        <w:rPr>
          <w:rFonts w:ascii="仿宋" w:hAnsi="仿宋" w:eastAsia="仿宋"/>
          <w:bCs/>
          <w:sz w:val="24"/>
          <w:szCs w:val="24"/>
        </w:rPr>
        <w:t>约定一次性交付保险费的，</w:t>
      </w:r>
      <w:r>
        <w:rPr>
          <w:rFonts w:ascii="仿宋" w:hAnsi="仿宋" w:eastAsia="仿宋"/>
          <w:b/>
          <w:bCs/>
          <w:sz w:val="24"/>
          <w:szCs w:val="24"/>
        </w:rPr>
        <w:t>投保人在约定交费日后交付保险费的，保险人对交费之前发生的保险事故不承担保险责任。</w:t>
      </w:r>
    </w:p>
    <w:p>
      <w:pPr>
        <w:pStyle w:val="12"/>
        <w:spacing w:line="520" w:lineRule="exact"/>
        <w:ind w:firstLine="480" w:firstLineChars="200"/>
        <w:rPr>
          <w:rFonts w:ascii="仿宋" w:hAnsi="仿宋" w:eastAsia="仿宋"/>
          <w:b/>
          <w:sz w:val="24"/>
          <w:szCs w:val="24"/>
        </w:rPr>
      </w:pPr>
      <w:r>
        <w:rPr>
          <w:rFonts w:ascii="仿宋" w:hAnsi="仿宋" w:eastAsia="仿宋"/>
          <w:bCs/>
          <w:sz w:val="24"/>
          <w:szCs w:val="24"/>
        </w:rPr>
        <w:t>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被保险人应当遵守国家有关消防、安全、生产操作等方面的相关法律、法规及规定，谨慎选用施工人员，遵守一切与施工有关的法规、技术规程和安全操作规程，维护保险标的的安全。</w:t>
      </w:r>
    </w:p>
    <w:p>
      <w:pPr>
        <w:pStyle w:val="3"/>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
        <w:numPr>
          <w:ilvl w:val="0"/>
          <w:numId w:val="6"/>
        </w:numPr>
        <w:spacing w:line="520" w:lineRule="exact"/>
        <w:ind w:firstLine="480" w:firstLineChars="200"/>
        <w:rPr>
          <w:rFonts w:ascii="仿宋" w:hAnsi="仿宋" w:eastAsia="仿宋"/>
          <w:b/>
          <w:sz w:val="24"/>
          <w:szCs w:val="24"/>
        </w:rPr>
      </w:pPr>
      <w:r>
        <w:rPr>
          <w:rFonts w:ascii="仿宋" w:hAnsi="仿宋" w:eastAsia="仿宋"/>
          <w:sz w:val="24"/>
          <w:szCs w:val="24"/>
        </w:rPr>
        <w:t>保险标的转让的，被保险人或者受让人应当及时通知保险人。</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保险人解除合同的，应当将已收取的保险费，按照合同约定扣除自保险责任开始之日起至合同解除之日止应收的部分后，退还投保人。</w:t>
      </w:r>
    </w:p>
    <w:p>
      <w:pPr>
        <w:pStyle w:val="11"/>
        <w:spacing w:after="0" w:line="520" w:lineRule="exact"/>
        <w:ind w:left="0" w:leftChars="0" w:firstLine="470"/>
        <w:rPr>
          <w:rFonts w:ascii="仿宋" w:hAnsi="仿宋" w:eastAsia="仿宋"/>
          <w:b/>
          <w:bCs/>
          <w:sz w:val="24"/>
          <w:szCs w:val="24"/>
        </w:rPr>
      </w:pPr>
      <w:r>
        <w:rPr>
          <w:rFonts w:ascii="仿宋" w:hAnsi="仿宋" w:eastAsia="仿宋"/>
          <w:b/>
          <w:bCs/>
          <w:sz w:val="24"/>
          <w:szCs w:val="24"/>
        </w:rPr>
        <w:t>被保险人未履行通知义务，因上述保险合同重要事项变更而导致保险事故发生的，保险人不承担赔偿责任。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投保人、被保险人知道保险事故发生后，被保险人应该：</w:t>
      </w:r>
    </w:p>
    <w:p>
      <w:pPr>
        <w:pStyle w:val="3"/>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
        <w:spacing w:line="520" w:lineRule="exact"/>
        <w:ind w:firstLine="480" w:firstLineChars="20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赔偿处理</w:t>
      </w:r>
    </w:p>
    <w:p>
      <w:pPr>
        <w:pStyle w:val="12"/>
        <w:numPr>
          <w:ilvl w:val="0"/>
          <w:numId w:val="6"/>
        </w:numPr>
        <w:spacing w:line="520" w:lineRule="exact"/>
        <w:ind w:firstLine="482" w:firstLineChars="200"/>
        <w:rPr>
          <w:rFonts w:ascii="仿宋" w:hAnsi="仿宋" w:eastAsia="仿宋"/>
          <w:b/>
          <w:bCs/>
          <w:sz w:val="24"/>
          <w:szCs w:val="24"/>
        </w:rPr>
      </w:pPr>
      <w:r>
        <w:rPr>
          <w:rStyle w:val="130"/>
          <w:rFonts w:ascii="仿宋" w:hAnsi="仿宋" w:eastAsia="仿宋"/>
          <w:b/>
          <w:sz w:val="24"/>
          <w:szCs w:val="24"/>
        </w:rPr>
        <w:t>保险事故发生时，被保险人对保险标的不具有保险利益的，不得向保险人请求赔偿保险金。</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保险标的遭受损失后，如果有残余价值，应由双方协商处理。若协商残值归被保险人所有，应在赔偿金额中扣减残值。</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保险事故发生时，如果存在重复保险，保险人按照本保险合同的相应保险金额与其他保险合同及本保险合同相应保险金额总和的比例承担赔偿责任。</w:t>
      </w:r>
    </w:p>
    <w:p>
      <w:pPr>
        <w:pStyle w:val="3"/>
        <w:spacing w:afterLines="0" w:line="520" w:lineRule="exact"/>
        <w:ind w:firstLine="472" w:firstLineChars="196"/>
        <w:jc w:val="both"/>
        <w:rPr>
          <w:rFonts w:ascii="仿宋" w:hAnsi="仿宋" w:eastAsia="仿宋"/>
          <w:szCs w:val="24"/>
        </w:rPr>
      </w:pPr>
      <w:r>
        <w:rPr>
          <w:rFonts w:ascii="仿宋" w:hAnsi="仿宋" w:eastAsia="仿宋"/>
          <w:b/>
          <w:szCs w:val="24"/>
        </w:rPr>
        <w:t>其他保险人应承担的赔偿金额，本保险人不负责垫付。</w:t>
      </w:r>
      <w:r>
        <w:rPr>
          <w:rFonts w:ascii="仿宋" w:hAnsi="仿宋" w:eastAsia="仿宋"/>
          <w:szCs w:val="24"/>
        </w:rPr>
        <w:t>若被保险人未如实告知导致保险人多支付赔偿金的，保险人有权向被保险人追回多支付的部分。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被保险人向保险人请求赔偿的诉讼时效期间为二年，自其知道或者应当知道保险事故发生之日起计算。</w:t>
      </w:r>
      <w:r>
        <w:rPr>
          <w:rFonts w:ascii="Calibri" w:hAnsi="Calibri" w:eastAsia="仿宋" w:cs="Calibri"/>
          <w:sz w:val="24"/>
          <w:szCs w:val="24"/>
        </w:rPr>
        <w:t> </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因履行本保险合同发生的争议，由当事人协商解决。协商不成的，提交保险单载明的仲裁机构仲裁；保险单未载明仲裁机构且争议发生后未达成仲裁协议的，依法向人民法院起诉。</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
        <w:numPr>
          <w:ilvl w:val="0"/>
          <w:numId w:val="6"/>
        </w:numPr>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保险标的发生部分损失的，自保险人赔偿之日起三十日内，投保人可以解除合同；除合同另有约定外，保险人也可以解除合同，但应当提前十五日通知投保人。</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保险合同依据前款规定解除的，保险人应当将保险标的未受损失部分的保险费，按照合同约定扣除自保险责任开始之日起至合同解除之日止应收的部分后，退还投保人。</w:t>
      </w:r>
    </w:p>
    <w:p>
      <w:pPr>
        <w:pStyle w:val="12"/>
        <w:numPr>
          <w:ilvl w:val="0"/>
          <w:numId w:val="6"/>
        </w:numPr>
        <w:spacing w:line="520" w:lineRule="exact"/>
        <w:ind w:firstLine="480" w:firstLineChars="200"/>
        <w:rPr>
          <w:rStyle w:val="130"/>
          <w:rFonts w:ascii="仿宋" w:hAnsi="仿宋" w:eastAsia="仿宋"/>
          <w:sz w:val="24"/>
          <w:szCs w:val="24"/>
        </w:rPr>
      </w:pPr>
      <w:r>
        <w:rPr>
          <w:rFonts w:ascii="仿宋" w:hAnsi="仿宋" w:eastAsia="仿宋"/>
          <w:sz w:val="24"/>
          <w:szCs w:val="24"/>
        </w:rPr>
        <w:t>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
        <w:numPr>
          <w:ilvl w:val="0"/>
          <w:numId w:val="6"/>
        </w:numPr>
        <w:spacing w:line="520" w:lineRule="exact"/>
        <w:ind w:firstLine="480" w:firstLineChars="200"/>
        <w:rPr>
          <w:rFonts w:ascii="仿宋" w:hAnsi="仿宋" w:eastAsia="仿宋"/>
          <w:b/>
          <w:bCs/>
          <w:sz w:val="24"/>
          <w:szCs w:val="24"/>
        </w:rPr>
      </w:pPr>
      <w:r>
        <w:rPr>
          <w:rFonts w:ascii="仿宋" w:hAnsi="仿宋" w:eastAsia="仿宋"/>
          <w:sz w:val="24"/>
          <w:szCs w:val="24"/>
        </w:rPr>
        <w:t>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
        <w:spacing w:line="520" w:lineRule="exact"/>
        <w:ind w:firstLine="482" w:firstLineChars="200"/>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释义</w:t>
      </w:r>
    </w:p>
    <w:p>
      <w:pPr>
        <w:pStyle w:val="12"/>
        <w:numPr>
          <w:ilvl w:val="0"/>
          <w:numId w:val="6"/>
        </w:numPr>
        <w:spacing w:line="520" w:lineRule="exact"/>
        <w:ind w:firstLine="480" w:firstLineChars="20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在时间或空间上失去控制的燃烧所造成的灾害。构成本保险的火灾责任必须同时具备以下三个条件：</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（1）有燃烧现象，即有热有光有火焰；</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（2）偶然、意外发生的燃烧；</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（3）燃烧失去控制并有蔓延扩大的趋势。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因此，仅有燃烧现象并不等于构成本保险中的火灾责任。在生产、生活中有目的用火，如为了防疫而焚毁玷污的衣物，点火烧荒等属正常燃烧，不同于火灾责任。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因烘、烤、烫、烙造成焦糊变质等损失，既无燃烧现象，又无蔓延扩大趋势，也不属于火灾责任。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（2）化学性爆炸：物体在瞬息分解或燃烧时放出大量的热和气体，并以很大的压力向四周扩散的现象。如火药爆炸、可燃性粉尘纤维爆炸、可燃气体爆炸及各种化学物品的爆炸等。</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pStyle w:val="12"/>
        <w:spacing w:line="520" w:lineRule="exact"/>
        <w:rPr>
          <w:rFonts w:ascii="仿宋" w:hAnsi="仿宋" w:eastAsia="仿宋"/>
          <w:sz w:val="24"/>
          <w:szCs w:val="24"/>
        </w:rPr>
      </w:pPr>
    </w:p>
    <w:p>
      <w:pPr>
        <w:pStyle w:val="8"/>
        <w:spacing w:line="520" w:lineRule="exact"/>
        <w:ind w:firstLine="2640"/>
        <w:rPr>
          <w:rFonts w:ascii="仿宋" w:hAnsi="仿宋" w:eastAsia="仿宋"/>
        </w:rPr>
      </w:pPr>
    </w:p>
    <w:p>
      <w:pPr>
        <w:pStyle w:val="12"/>
        <w:spacing w:line="520" w:lineRule="exact"/>
        <w:rPr>
          <w:rFonts w:ascii="仿宋" w:hAnsi="仿宋" w:eastAsia="仿宋"/>
          <w:b/>
          <w:bCs/>
          <w:sz w:val="24"/>
          <w:szCs w:val="24"/>
        </w:rPr>
      </w:pPr>
      <w:r>
        <w:rPr>
          <w:rFonts w:ascii="仿宋" w:hAnsi="仿宋" w:eastAsia="仿宋"/>
          <w:b/>
          <w:bCs/>
          <w:sz w:val="24"/>
          <w:szCs w:val="24"/>
        </w:rPr>
        <w:br w:type="page"/>
      </w:r>
    </w:p>
    <w:p>
      <w:pPr>
        <w:pStyle w:val="12"/>
        <w:spacing w:line="520" w:lineRule="exact"/>
        <w:jc w:val="center"/>
        <w:rPr>
          <w:rFonts w:ascii="仿宋" w:hAnsi="仿宋" w:eastAsia="仿宋"/>
          <w:b/>
          <w:bCs/>
          <w:sz w:val="24"/>
          <w:szCs w:val="24"/>
        </w:rPr>
      </w:pPr>
      <w:r>
        <w:rPr>
          <w:rFonts w:ascii="仿宋" w:hAnsi="仿宋" w:eastAsia="仿宋"/>
          <w:b/>
          <w:bCs/>
          <w:sz w:val="24"/>
          <w:szCs w:val="24"/>
        </w:rPr>
        <w:t>安装工程一切险条款（2009版）</w:t>
      </w:r>
    </w:p>
    <w:p>
      <w:pPr>
        <w:pStyle w:val="12"/>
        <w:spacing w:line="520" w:lineRule="exact"/>
        <w:jc w:val="center"/>
        <w:rPr>
          <w:rFonts w:ascii="仿宋" w:hAnsi="仿宋" w:eastAsia="仿宋"/>
          <w:b/>
          <w:bCs/>
          <w:sz w:val="24"/>
          <w:szCs w:val="24"/>
        </w:rPr>
      </w:pPr>
      <w:r>
        <w:rPr>
          <w:rFonts w:ascii="仿宋" w:hAnsi="仿宋" w:eastAsia="仿宋"/>
          <w:b/>
          <w:bCs/>
          <w:sz w:val="24"/>
          <w:szCs w:val="24"/>
        </w:rPr>
        <w:t>总则</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本保险合同由保险条款、投保单、保险单以及批单组成。凡涉及本保险合同的约定，均应采用书面形式。</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第一部分  物质损失保险部分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保险标的</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本保险合同的保险标的为：</w:t>
      </w:r>
    </w:p>
    <w:p>
      <w:pPr>
        <w:pStyle w:val="12"/>
        <w:spacing w:line="520" w:lineRule="exact"/>
        <w:ind w:firstLine="357" w:firstLineChars="149"/>
        <w:rPr>
          <w:rFonts w:ascii="仿宋" w:hAnsi="仿宋" w:eastAsia="仿宋"/>
          <w:sz w:val="24"/>
          <w:szCs w:val="24"/>
        </w:rPr>
      </w:pPr>
      <w:r>
        <w:rPr>
          <w:rFonts w:ascii="仿宋" w:hAnsi="仿宋" w:eastAsia="仿宋"/>
          <w:sz w:val="24"/>
          <w:szCs w:val="24"/>
        </w:rPr>
        <w:t>本保险合同明细表中分项列明的在列明工地范围内的与实施工程合同相关的财产或费用，属于本保险合同的保险标的。</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下列财产未经保险合同双方特别约定并在保险合同中载明应保险金额的，不属于本保险合同的保险标的：</w:t>
      </w:r>
    </w:p>
    <w:p>
      <w:pPr>
        <w:pStyle w:val="12"/>
        <w:spacing w:line="520" w:lineRule="exact"/>
        <w:ind w:firstLine="444"/>
        <w:rPr>
          <w:rFonts w:ascii="仿宋" w:hAnsi="仿宋" w:eastAsia="仿宋"/>
          <w:sz w:val="24"/>
          <w:szCs w:val="24"/>
        </w:rPr>
      </w:pPr>
      <w:r>
        <w:rPr>
          <w:rFonts w:ascii="仿宋" w:hAnsi="仿宋" w:eastAsia="仿宋"/>
          <w:sz w:val="24"/>
          <w:szCs w:val="24"/>
        </w:rPr>
        <w:t>（一）施工用机具、设备、机械装置；</w:t>
      </w:r>
    </w:p>
    <w:p>
      <w:pPr>
        <w:pStyle w:val="12"/>
        <w:spacing w:line="520" w:lineRule="exact"/>
        <w:ind w:firstLine="444"/>
        <w:rPr>
          <w:rFonts w:ascii="仿宋" w:hAnsi="仿宋" w:eastAsia="仿宋"/>
          <w:sz w:val="24"/>
          <w:szCs w:val="24"/>
        </w:rPr>
      </w:pPr>
      <w:r>
        <w:rPr>
          <w:rFonts w:ascii="仿宋" w:hAnsi="仿宋" w:eastAsia="仿宋"/>
          <w:sz w:val="24"/>
          <w:szCs w:val="24"/>
        </w:rPr>
        <w:t>（二）在保险工程开始以前已经存在或形成的位于工地范围内或其周围的属于被保险人的财产；</w:t>
      </w:r>
    </w:p>
    <w:p>
      <w:pPr>
        <w:pStyle w:val="12"/>
        <w:spacing w:line="520" w:lineRule="exact"/>
        <w:ind w:firstLine="444"/>
        <w:rPr>
          <w:rFonts w:ascii="仿宋" w:hAnsi="仿宋" w:eastAsia="仿宋"/>
          <w:sz w:val="24"/>
          <w:szCs w:val="24"/>
        </w:rPr>
      </w:pPr>
      <w:r>
        <w:rPr>
          <w:rFonts w:ascii="仿宋" w:hAnsi="仿宋" w:eastAsia="仿宋"/>
          <w:sz w:val="24"/>
          <w:szCs w:val="24"/>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pStyle w:val="12"/>
        <w:spacing w:line="520" w:lineRule="exact"/>
        <w:ind w:firstLine="444"/>
        <w:rPr>
          <w:rFonts w:ascii="仿宋" w:hAnsi="仿宋" w:eastAsia="仿宋"/>
          <w:sz w:val="24"/>
          <w:szCs w:val="24"/>
        </w:rPr>
      </w:pPr>
      <w:r>
        <w:rPr>
          <w:rFonts w:ascii="仿宋" w:hAnsi="仿宋" w:eastAsia="仿宋"/>
          <w:sz w:val="24"/>
          <w:szCs w:val="24"/>
        </w:rPr>
        <w:t>（四）清除残骸费用。该费用指发生保险事故后，被保险人为修复保险标的而清理施工现场所发生的必要、合理的费用。</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下列财产不属于本保险合同的保险标的：</w:t>
      </w:r>
    </w:p>
    <w:p>
      <w:pPr>
        <w:pStyle w:val="12"/>
        <w:spacing w:line="520" w:lineRule="exact"/>
        <w:ind w:firstLine="444"/>
        <w:rPr>
          <w:rFonts w:ascii="仿宋" w:hAnsi="仿宋" w:eastAsia="仿宋"/>
          <w:sz w:val="24"/>
          <w:szCs w:val="24"/>
        </w:rPr>
      </w:pPr>
      <w:r>
        <w:rPr>
          <w:rFonts w:ascii="仿宋" w:hAnsi="仿宋" w:eastAsia="仿宋"/>
          <w:sz w:val="24"/>
          <w:szCs w:val="24"/>
        </w:rPr>
        <w:t>（一）文件、账册、图表、技术资料、计算机软件、计算机数据资料等无法鉴定价值的财产；</w:t>
      </w:r>
    </w:p>
    <w:p>
      <w:pPr>
        <w:pStyle w:val="12"/>
        <w:spacing w:line="520" w:lineRule="exact"/>
        <w:ind w:firstLine="444"/>
        <w:rPr>
          <w:rFonts w:ascii="仿宋" w:hAnsi="仿宋" w:eastAsia="仿宋"/>
          <w:sz w:val="24"/>
          <w:szCs w:val="24"/>
        </w:rPr>
      </w:pPr>
      <w:r>
        <w:rPr>
          <w:rFonts w:ascii="仿宋" w:hAnsi="仿宋" w:eastAsia="仿宋"/>
          <w:sz w:val="24"/>
          <w:szCs w:val="24"/>
        </w:rPr>
        <w:t>（二）便携式通讯装置、便携式计算机设备、便携式照相摄像器材以及其他便携式装置、设备；</w:t>
      </w:r>
    </w:p>
    <w:p>
      <w:pPr>
        <w:pStyle w:val="12"/>
        <w:spacing w:line="520" w:lineRule="exact"/>
        <w:ind w:firstLine="444"/>
        <w:rPr>
          <w:rFonts w:ascii="仿宋" w:hAnsi="仿宋" w:eastAsia="仿宋"/>
          <w:sz w:val="24"/>
          <w:szCs w:val="24"/>
        </w:rPr>
      </w:pPr>
      <w:r>
        <w:rPr>
          <w:rFonts w:ascii="仿宋" w:hAnsi="仿宋" w:eastAsia="仿宋"/>
          <w:sz w:val="24"/>
          <w:szCs w:val="24"/>
        </w:rPr>
        <w:t>（三）土地、海床、矿藏、水资源、动物、植物、农作物；</w:t>
      </w:r>
    </w:p>
    <w:p>
      <w:pPr>
        <w:pStyle w:val="12"/>
        <w:spacing w:line="520" w:lineRule="exact"/>
        <w:ind w:firstLine="444"/>
        <w:rPr>
          <w:rFonts w:ascii="仿宋" w:hAnsi="仿宋" w:eastAsia="仿宋"/>
          <w:sz w:val="24"/>
          <w:szCs w:val="24"/>
        </w:rPr>
      </w:pPr>
      <w:r>
        <w:rPr>
          <w:rFonts w:ascii="仿宋" w:hAnsi="仿宋" w:eastAsia="仿宋"/>
          <w:sz w:val="24"/>
          <w:szCs w:val="24"/>
        </w:rPr>
        <w:t>（四）领有公共运输行驶执照的，或已由其他保险予以保障的车辆、船舶、航空器；</w:t>
      </w:r>
    </w:p>
    <w:p>
      <w:pPr>
        <w:pStyle w:val="12"/>
        <w:spacing w:line="520" w:lineRule="exact"/>
        <w:ind w:firstLine="444"/>
        <w:rPr>
          <w:rFonts w:ascii="仿宋" w:hAnsi="仿宋" w:eastAsia="仿宋"/>
          <w:sz w:val="24"/>
          <w:szCs w:val="24"/>
        </w:rPr>
      </w:pPr>
      <w:r>
        <w:rPr>
          <w:rFonts w:ascii="仿宋" w:hAnsi="仿宋" w:eastAsia="仿宋"/>
          <w:sz w:val="24"/>
          <w:szCs w:val="24"/>
        </w:rPr>
        <w:t>（五）违章安装、危险安装、非法占用的财产。</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在保险期间内，本保险合同分项列明的保险财产在列明的工地范围内，因本保险合同责任免除以外的任何自然灾害或意外事故造成的物质损坏或灭失(以下简称“损失”)，保险人按本保险合同的约定负责赔偿。</w:t>
      </w:r>
    </w:p>
    <w:p>
      <w:pPr>
        <w:pStyle w:val="12"/>
        <w:numPr>
          <w:ilvl w:val="0"/>
          <w:numId w:val="8"/>
        </w:numPr>
        <w:spacing w:line="520" w:lineRule="exact"/>
        <w:rPr>
          <w:rFonts w:ascii="仿宋" w:hAnsi="仿宋" w:eastAsia="仿宋"/>
          <w:b/>
          <w:sz w:val="24"/>
          <w:szCs w:val="24"/>
        </w:rPr>
      </w:pPr>
      <w:r>
        <w:rPr>
          <w:rFonts w:ascii="仿宋" w:hAnsi="仿宋" w:eastAsia="仿宋"/>
          <w:sz w:val="24"/>
          <w:szCs w:val="24"/>
        </w:rPr>
        <w:t xml:space="preserve">  在保险期间内，由于第五条保险责任事故发生造成保险标的的损失所产生的以下费用，保险人按照本保险合同的约定负责赔偿：</w:t>
      </w:r>
    </w:p>
    <w:p>
      <w:pPr>
        <w:pStyle w:val="18"/>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（一）保险事故发生后，被保险人为防止或减少保险标的的损失所支付的必要的、合理的费用，保险人按照本保险合同的约定也负责赔偿。</w:t>
      </w:r>
    </w:p>
    <w:p>
      <w:pPr>
        <w:pStyle w:val="18"/>
        <w:adjustRightInd w:val="0"/>
        <w:snapToGrid w:val="0"/>
        <w:spacing w:after="0" w:line="520" w:lineRule="exact"/>
        <w:ind w:firstLine="480"/>
        <w:rPr>
          <w:rFonts w:ascii="仿宋" w:hAnsi="仿宋" w:eastAsia="仿宋"/>
          <w:sz w:val="24"/>
          <w:szCs w:val="24"/>
        </w:rPr>
      </w:pPr>
      <w:r>
        <w:rPr>
          <w:rFonts w:ascii="仿宋" w:hAnsi="仿宋" w:eastAsia="仿宋"/>
          <w:sz w:val="24"/>
          <w:szCs w:val="24"/>
        </w:rPr>
        <w:t>（二）对经本保险合同列明的因发生上述损失所产生的其他有关费用，保险人按本保险合同约定负责赔偿。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（一）因设计错误、铸造或原材料缺陷或工艺不善引起的保险财产本身的损失以及为换置、修理或矫正这些缺点错误所支付的费用；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（二）自然磨损、内在或潜在缺陷、物质本身变化、自燃、自热、氧化、锈蚀、渗漏、鼠咬、虫蛀、大气(气候或气温)变化、正常水位变化或其他渐变原因造成的保险财产自身的损失和费用；</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（三）由于超负荷、超电压、碰线、电弧、漏电、短路、大气放电及其他电气原因造成电气设备或电气用具本身的损失；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 （四）施工用机具、设备、机械装置失灵造成的本身损失。</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0"/>
        <w:rPr>
          <w:rFonts w:ascii="仿宋" w:hAnsi="仿宋" w:eastAsia="仿宋"/>
          <w:b/>
          <w:sz w:val="24"/>
          <w:szCs w:val="24"/>
        </w:rPr>
      </w:pPr>
      <w:r>
        <w:rPr>
          <w:rFonts w:ascii="仿宋" w:hAnsi="仿宋" w:eastAsia="仿宋"/>
          <w:b/>
          <w:sz w:val="24"/>
          <w:szCs w:val="24"/>
        </w:rPr>
        <w:t>（一）维修保养或正常检修的费用；</w:t>
      </w:r>
    </w:p>
    <w:p>
      <w:pPr>
        <w:pStyle w:val="12"/>
        <w:spacing w:line="520" w:lineRule="exact"/>
        <w:ind w:firstLine="480"/>
        <w:rPr>
          <w:rFonts w:ascii="仿宋" w:hAnsi="仿宋" w:eastAsia="仿宋"/>
          <w:b/>
          <w:sz w:val="24"/>
          <w:szCs w:val="24"/>
        </w:rPr>
      </w:pPr>
      <w:r>
        <w:rPr>
          <w:rFonts w:ascii="仿宋" w:hAnsi="仿宋" w:eastAsia="仿宋"/>
          <w:b/>
          <w:sz w:val="24"/>
          <w:szCs w:val="24"/>
        </w:rPr>
        <w:t>（二）档案、文件、帐薄、票据、现金、各种有价证券、图表资料及包装物料的损失；</w:t>
      </w:r>
    </w:p>
    <w:p>
      <w:pPr>
        <w:pStyle w:val="12"/>
        <w:spacing w:line="520" w:lineRule="exact"/>
        <w:ind w:firstLine="480"/>
        <w:rPr>
          <w:rFonts w:ascii="仿宋" w:hAnsi="仿宋" w:eastAsia="仿宋"/>
          <w:b/>
          <w:sz w:val="24"/>
          <w:szCs w:val="24"/>
        </w:rPr>
      </w:pPr>
      <w:r>
        <w:rPr>
          <w:rFonts w:ascii="仿宋" w:hAnsi="仿宋" w:eastAsia="仿宋"/>
          <w:b/>
          <w:sz w:val="24"/>
          <w:szCs w:val="24"/>
        </w:rPr>
        <w:t xml:space="preserve">（三）盘点时发现的短缺； </w:t>
      </w:r>
    </w:p>
    <w:p>
      <w:pPr>
        <w:pStyle w:val="12"/>
        <w:spacing w:line="520" w:lineRule="exact"/>
        <w:ind w:firstLine="480"/>
        <w:rPr>
          <w:rFonts w:ascii="仿宋" w:hAnsi="仿宋" w:eastAsia="仿宋"/>
          <w:b/>
          <w:sz w:val="24"/>
          <w:szCs w:val="24"/>
        </w:rPr>
      </w:pPr>
      <w:r>
        <w:rPr>
          <w:rFonts w:ascii="仿宋" w:hAnsi="仿宋" w:eastAsia="仿宋"/>
          <w:b/>
          <w:sz w:val="24"/>
          <w:szCs w:val="24"/>
        </w:rPr>
        <w:t>（四）领有公共运输行驶执照的，或已由其他保险予以保障的车辆、船舶和飞机的损失；</w:t>
      </w:r>
    </w:p>
    <w:p>
      <w:pPr>
        <w:pStyle w:val="12"/>
        <w:spacing w:line="520" w:lineRule="exact"/>
        <w:ind w:firstLine="480"/>
        <w:rPr>
          <w:rFonts w:ascii="仿宋" w:hAnsi="仿宋" w:eastAsia="仿宋"/>
          <w:b/>
          <w:sz w:val="24"/>
          <w:szCs w:val="24"/>
        </w:rPr>
      </w:pPr>
      <w:r>
        <w:rPr>
          <w:rFonts w:ascii="仿宋" w:hAnsi="仿宋" w:eastAsia="仿宋"/>
          <w:b/>
          <w:sz w:val="24"/>
          <w:szCs w:val="24"/>
        </w:rPr>
        <w:t>（五）除非另有约定，在保险工程开始以前已经存在或形成的位于工地范围内或其周围的属于被保险人的财产的损失；</w:t>
      </w:r>
    </w:p>
    <w:p>
      <w:pPr>
        <w:pStyle w:val="12"/>
        <w:spacing w:line="520" w:lineRule="exact"/>
        <w:rPr>
          <w:rFonts w:ascii="仿宋" w:hAnsi="仿宋" w:eastAsia="仿宋"/>
          <w:b/>
          <w:sz w:val="24"/>
          <w:szCs w:val="24"/>
        </w:rPr>
      </w:pPr>
      <w:r>
        <w:rPr>
          <w:rFonts w:ascii="仿宋" w:hAnsi="仿宋" w:eastAsia="仿宋"/>
          <w:b/>
          <w:sz w:val="24"/>
          <w:szCs w:val="24"/>
        </w:rPr>
        <w:t xml:space="preserve">    （六）除非另有约定，在本保险合同保险期间终止以前，保险财产中已由工程所有人签发完工验收证书或验收合格或实际占有或使用或接收部分的损失。</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保险金额与免赔额（率）</w:t>
      </w:r>
    </w:p>
    <w:p>
      <w:pPr>
        <w:pStyle w:val="12"/>
        <w:numPr>
          <w:ilvl w:val="0"/>
          <w:numId w:val="8"/>
        </w:numPr>
        <w:spacing w:line="520" w:lineRule="exact"/>
        <w:rPr>
          <w:rFonts w:ascii="仿宋" w:hAnsi="仿宋" w:eastAsia="仿宋"/>
          <w:sz w:val="24"/>
          <w:szCs w:val="24"/>
        </w:rPr>
      </w:pP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 本保险合同中列明的保险金额应不低于：</w:t>
      </w:r>
    </w:p>
    <w:p>
      <w:pPr>
        <w:pStyle w:val="12"/>
        <w:spacing w:line="520" w:lineRule="exact"/>
        <w:rPr>
          <w:rFonts w:ascii="仿宋" w:hAnsi="仿宋" w:eastAsia="仿宋"/>
          <w:sz w:val="24"/>
          <w:szCs w:val="24"/>
        </w:rPr>
      </w:pPr>
      <w:r>
        <w:rPr>
          <w:rFonts w:ascii="仿宋" w:hAnsi="仿宋" w:eastAsia="仿宋"/>
          <w:sz w:val="24"/>
          <w:szCs w:val="24"/>
        </w:rPr>
        <w:t xml:space="preserve">    1、安装工程：保险工程安装完成时的总价值，包括设备费用、原材料费用、安装费、建造费、运输费和保险费、关税、其他税项和费用，以及由工程所有人提供的原材料和设备的费用；</w:t>
      </w:r>
    </w:p>
    <w:p>
      <w:pPr>
        <w:pStyle w:val="12"/>
        <w:spacing w:line="520" w:lineRule="exact"/>
        <w:rPr>
          <w:rFonts w:ascii="仿宋" w:hAnsi="仿宋" w:eastAsia="仿宋"/>
          <w:sz w:val="24"/>
          <w:szCs w:val="24"/>
        </w:rPr>
      </w:pPr>
      <w:r>
        <w:rPr>
          <w:rFonts w:ascii="仿宋" w:hAnsi="仿宋" w:eastAsia="仿宋"/>
          <w:sz w:val="24"/>
          <w:szCs w:val="24"/>
        </w:rPr>
        <w:t xml:space="preserve">    2、其他保险项目：由投保人与保险人商定的金额。</w:t>
      </w:r>
    </w:p>
    <w:p>
      <w:pPr>
        <w:pStyle w:val="12"/>
        <w:spacing w:line="520" w:lineRule="exact"/>
        <w:rPr>
          <w:rFonts w:ascii="仿宋" w:hAnsi="仿宋" w:eastAsia="仿宋"/>
          <w:sz w:val="24"/>
          <w:szCs w:val="24"/>
        </w:rPr>
      </w:pPr>
      <w:r>
        <w:rPr>
          <w:rFonts w:ascii="仿宋" w:hAnsi="仿宋" w:eastAsia="仿宋"/>
          <w:sz w:val="24"/>
          <w:szCs w:val="24"/>
        </w:rPr>
        <w:t xml:space="preserve">    (二)若投保人是以保险工程合同规定的工程概算总造价投保，投保人或被保险人应：</w:t>
      </w:r>
    </w:p>
    <w:p>
      <w:pPr>
        <w:pStyle w:val="12"/>
        <w:spacing w:line="520" w:lineRule="exact"/>
        <w:rPr>
          <w:rFonts w:ascii="仿宋" w:hAnsi="仿宋" w:eastAsia="仿宋"/>
          <w:sz w:val="24"/>
          <w:szCs w:val="24"/>
        </w:rPr>
      </w:pPr>
      <w:r>
        <w:rPr>
          <w:rFonts w:ascii="仿宋" w:hAnsi="仿宋" w:eastAsia="仿宋"/>
          <w:sz w:val="24"/>
          <w:szCs w:val="24"/>
        </w:rPr>
        <w:t xml:space="preserve">    1、在本保险项下工程造价中包括的各项费用因涨价或升值原因而超出保险工程造价时，必须尽快以书面通知保险人，保险人据此调整保险金额；</w:t>
      </w:r>
    </w:p>
    <w:p>
      <w:pPr>
        <w:pStyle w:val="12"/>
        <w:spacing w:line="520" w:lineRule="exact"/>
        <w:rPr>
          <w:rFonts w:ascii="仿宋" w:hAnsi="仿宋" w:eastAsia="仿宋"/>
          <w:sz w:val="24"/>
          <w:szCs w:val="24"/>
        </w:rPr>
      </w:pPr>
      <w:r>
        <w:rPr>
          <w:rFonts w:ascii="仿宋" w:hAnsi="仿宋" w:eastAsia="仿宋"/>
          <w:sz w:val="24"/>
          <w:szCs w:val="24"/>
        </w:rPr>
        <w:t xml:space="preserve">    2、在保险期间内对相应的工程细节作出精确记录，并允许保险人在合理的时候对该项记录进行查验；</w:t>
      </w:r>
    </w:p>
    <w:p>
      <w:pPr>
        <w:pStyle w:val="12"/>
        <w:spacing w:line="520" w:lineRule="exact"/>
        <w:rPr>
          <w:rFonts w:ascii="仿宋" w:hAnsi="仿宋" w:eastAsia="仿宋"/>
          <w:sz w:val="24"/>
          <w:szCs w:val="24"/>
        </w:rPr>
      </w:pPr>
      <w:r>
        <w:rPr>
          <w:rFonts w:ascii="仿宋" w:hAnsi="仿宋" w:eastAsia="仿宋"/>
          <w:sz w:val="24"/>
          <w:szCs w:val="24"/>
        </w:rPr>
        <w:t xml:space="preserve">    3、若保险工程的安装期超过三年，必须从本保险合同生效日起每隔十二个月向保险人申报当时的工程实际投入金额及调整后的工程总造价，保险人将据此调整保险费；</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4、在本保险合同列明的保险期间届满后三个月内向保险人申报最终的工程总价值，保险人据此以多退少补的方式对预收保险费进行调整。</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免赔额（率）由投保人与保险人在订立保险合同时协商确定，并在保险合同中载明。</w:t>
      </w:r>
    </w:p>
    <w:p>
      <w:pPr>
        <w:pStyle w:val="12"/>
        <w:spacing w:line="520" w:lineRule="exact"/>
        <w:jc w:val="center"/>
        <w:rPr>
          <w:rFonts w:ascii="仿宋" w:hAnsi="仿宋" w:eastAsia="仿宋"/>
          <w:sz w:val="24"/>
          <w:szCs w:val="24"/>
        </w:rPr>
      </w:pPr>
      <w:r>
        <w:rPr>
          <w:rFonts w:ascii="仿宋" w:hAnsi="仿宋" w:eastAsia="仿宋"/>
          <w:b/>
          <w:sz w:val="24"/>
          <w:szCs w:val="24"/>
        </w:rPr>
        <w:t>赔偿处理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对保险标的遭受的损失，保险人可选择以支付赔款或以修复、重置受损项目的方式予以赔偿，</w:t>
      </w:r>
      <w:r>
        <w:rPr>
          <w:rFonts w:ascii="仿宋" w:hAnsi="仿宋" w:eastAsia="仿宋"/>
          <w:b/>
          <w:sz w:val="24"/>
          <w:szCs w:val="24"/>
        </w:rPr>
        <w:t>对保险标的在修复或替换过程中，被保险人进行的任何变更、性能增加或改进所产生的额外费用，保险人不负责赔偿。</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在发生本保险单项下的损失后，保险人按下列方式确定损失金额：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一）可以修复的部分损失：以将保险财产修复至其基本恢复受损前状态的费用考虑本保险合同第四十五条约定的残值处理方式后确定的赔偿金额为准。但若修复费用等于或超过保险财产损失前的价值时，则按下列第（二）款的规定处理；</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（二）全部损失或推定全损：以保险财产损失前的实际价值考虑本保险合同第四十五条约定的残值处理方式后确定的赔偿金额为准；</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（三）任何属于成对或成套的设备项目，若发生损失，保险人的赔偿责任不超过该受损项目在所属整对或整套设备项目的保险金额中所占的比例。</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保险标的发生保险责任范围内的损失，保险人按以下方式计算赔偿：</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（一）保险金额等于或高于应保险金额时，按实际损失计算赔偿，最高不超过应保险金额；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（二）保险金额低于应保险金额时，按保险金额与应保险金额的比例乘以实际损失计算赔偿，最高不超过保险金额。</w:t>
      </w:r>
    </w:p>
    <w:p>
      <w:pPr>
        <w:pStyle w:val="12"/>
        <w:numPr>
          <w:ilvl w:val="0"/>
          <w:numId w:val="8"/>
        </w:numPr>
        <w:spacing w:line="520" w:lineRule="exact"/>
        <w:rPr>
          <w:rFonts w:ascii="仿宋" w:hAnsi="仿宋" w:eastAsia="仿宋"/>
          <w:bCs/>
          <w:sz w:val="24"/>
          <w:szCs w:val="24"/>
        </w:rPr>
      </w:pPr>
      <w:r>
        <w:rPr>
          <w:rFonts w:ascii="仿宋" w:hAnsi="仿宋" w:eastAsia="仿宋"/>
          <w:vanish/>
          <w:sz w:val="24"/>
          <w:szCs w:val="24"/>
        </w:rPr>
        <w:t>［标的损失计算按照保险财产损失前的实际价值扣除残值后的金额赔偿；</w:t>
      </w:r>
      <w:r>
        <w:rPr>
          <w:rStyle w:val="130"/>
          <w:rFonts w:ascii="仿宋" w:hAnsi="仿宋" w:eastAsia="仿宋"/>
          <w:sz w:val="24"/>
          <w:szCs w:val="24"/>
        </w:rPr>
        <w:t>每次事故保险人的赔偿金额为根据第十三条约定计算的金额扣除每次事故免赔额后的金额,或者为根据第十三条约定计算的金额扣除该金额与免赔率乘积后的金额。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3"/>
        <w:spacing w:afterLines="0" w:line="520" w:lineRule="exact"/>
        <w:ind w:firstLine="480" w:firstLineChars="200"/>
        <w:jc w:val="both"/>
        <w:rPr>
          <w:rFonts w:ascii="仿宋" w:hAnsi="仿宋" w:eastAsia="仿宋"/>
          <w:szCs w:val="24"/>
        </w:rPr>
      </w:pPr>
      <w:r>
        <w:rPr>
          <w:rFonts w:ascii="仿宋" w:hAnsi="仿宋" w:eastAsia="仿宋"/>
          <w:szCs w:val="24"/>
        </w:rPr>
        <w:t>保险标的的保险金额小于其应保险金额时，上述费用按被施救标的的保险金额与其应保险金额的比例在保险标的损失赔偿金额之外另行计算，最高不超过被施救标的的保险金额。</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被施救的财产中，含有本保险合同未承保财产的，按被施救保险标的的应保险金额与全部被施救财产价值的比例分摊施救费用。</w:t>
      </w:r>
    </w:p>
    <w:p>
      <w:pPr>
        <w:pStyle w:val="12"/>
        <w:numPr>
          <w:ilvl w:val="0"/>
          <w:numId w:val="8"/>
        </w:numPr>
        <w:spacing w:line="520" w:lineRule="exact"/>
        <w:ind w:firstLine="480"/>
        <w:rPr>
          <w:rFonts w:ascii="仿宋" w:hAnsi="仿宋" w:eastAsia="仿宋"/>
          <w:b/>
          <w:bCs/>
          <w:sz w:val="24"/>
          <w:szCs w:val="24"/>
        </w:rPr>
      </w:pPr>
      <w:r>
        <w:rPr>
          <w:rFonts w:ascii="仿宋" w:hAnsi="仿宋" w:eastAsia="仿宋"/>
          <w:sz w:val="24"/>
          <w:szCs w:val="24"/>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第二部分  第三者责任保险部分</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下列损失、费用，保险人不负责赔偿：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（一）本保险合同物质损失项下或本应在该项下予以负责的损失及各种费用； </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（二）工程所有人、承包人或其他关系方或其所雇用的在工地现场从事与工程有关工作的职员、工人及上述人员的家庭成员的人身伤亡或疾病；</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（三）工程所有人、承包人或其他关系方或其所雇用的职员、工人所有的或由上述人员所照管、控制的财产发生的损失；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（四）领有公共运输行驶执照的车辆、船舶、航空器造成的事故；</w:t>
      </w:r>
    </w:p>
    <w:p>
      <w:pPr>
        <w:pStyle w:val="12"/>
        <w:spacing w:line="520" w:lineRule="exact"/>
        <w:ind w:firstLine="482" w:firstLineChars="200"/>
        <w:rPr>
          <w:rFonts w:ascii="仿宋" w:hAnsi="仿宋" w:eastAsia="仿宋"/>
          <w:sz w:val="24"/>
          <w:szCs w:val="24"/>
        </w:rPr>
      </w:pPr>
      <w:r>
        <w:rPr>
          <w:rFonts w:ascii="仿宋" w:hAnsi="仿宋" w:eastAsia="仿宋"/>
          <w:b/>
          <w:sz w:val="24"/>
          <w:szCs w:val="24"/>
        </w:rPr>
        <w:t>（五）被保险人应该承担的合同责任，但无合同存在时仍然应由被保险人承担的法律责任不在此限。</w:t>
      </w:r>
    </w:p>
    <w:p>
      <w:pPr>
        <w:pStyle w:val="12"/>
        <w:spacing w:line="520" w:lineRule="exact"/>
        <w:jc w:val="center"/>
        <w:rPr>
          <w:rFonts w:ascii="仿宋" w:hAnsi="仿宋" w:eastAsia="仿宋"/>
          <w:b/>
          <w:bCs/>
          <w:sz w:val="24"/>
          <w:szCs w:val="24"/>
        </w:rPr>
      </w:pPr>
      <w:r>
        <w:rPr>
          <w:rFonts w:ascii="仿宋" w:hAnsi="仿宋" w:eastAsia="仿宋"/>
          <w:b/>
          <w:bCs/>
          <w:sz w:val="24"/>
          <w:szCs w:val="24"/>
        </w:rPr>
        <w:t>责任限额与免赔额（率）</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责任限额包括每次事故责任限额、每人人身伤亡责任限额、累计责任限额，由投保人与保险人协商确定，并在保险合同中载明。</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每次事故免赔额（率）由投保人与保险人在订立保险合同时协商确定，并在保险合同中载明。</w:t>
      </w:r>
    </w:p>
    <w:p>
      <w:pPr>
        <w:pStyle w:val="12"/>
        <w:spacing w:line="520" w:lineRule="exact"/>
        <w:rPr>
          <w:rFonts w:ascii="仿宋" w:hAnsi="仿宋" w:eastAsia="仿宋"/>
          <w:b/>
          <w:bCs/>
          <w:sz w:val="24"/>
          <w:szCs w:val="24"/>
        </w:rPr>
      </w:pPr>
      <w:r>
        <w:rPr>
          <w:rFonts w:ascii="仿宋" w:hAnsi="仿宋" w:eastAsia="仿宋"/>
          <w:b/>
          <w:bCs/>
          <w:sz w:val="24"/>
          <w:szCs w:val="24"/>
        </w:rPr>
        <w:t>赔偿处理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保险人的赔偿以下列方式之一确定的被保险人的赔偿责任为基础：</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被保险人和向其提出损害赔偿请求的索赔方协商并经保险人确认；</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仲裁机构裁决；</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人民法院判决；</w:t>
      </w:r>
    </w:p>
    <w:p>
      <w:pPr>
        <w:pStyle w:val="12"/>
        <w:numPr>
          <w:ilvl w:val="0"/>
          <w:numId w:val="7"/>
        </w:numPr>
        <w:spacing w:line="520" w:lineRule="exact"/>
        <w:rPr>
          <w:rFonts w:ascii="仿宋" w:hAnsi="仿宋" w:eastAsia="仿宋"/>
          <w:sz w:val="24"/>
          <w:szCs w:val="24"/>
        </w:rPr>
      </w:pPr>
      <w:r>
        <w:rPr>
          <w:rFonts w:ascii="仿宋" w:hAnsi="仿宋" w:eastAsia="仿宋"/>
          <w:sz w:val="24"/>
          <w:szCs w:val="24"/>
        </w:rPr>
        <w:t>保险人认可的其他方式。</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在保险期间内发生保险责任范围内的损失，保险人按以下方式计算赔偿：</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（一）对于每次事故造成的损失，保险人在每次事故责任限额内计算赔偿，其中对每人人身伤亡的赔偿金额不得超过每人人身伤亡责任限额</w:t>
      </w:r>
      <w:r>
        <w:rPr>
          <w:rFonts w:ascii="仿宋" w:hAnsi="仿宋" w:eastAsia="仿宋"/>
          <w:b/>
          <w:sz w:val="24"/>
          <w:szCs w:val="24"/>
        </w:rPr>
        <w:t>；</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（二）1、在依据本条第（一）项计算的基础上，保险人在扣除本保险合同载明的每次事故免赔额后进行赔偿，但对于人身伤亡的赔偿不扣除每次事故免赔额；</w:t>
      </w:r>
    </w:p>
    <w:p>
      <w:pPr>
        <w:pStyle w:val="12"/>
        <w:spacing w:line="520" w:lineRule="exact"/>
        <w:rPr>
          <w:rFonts w:ascii="仿宋" w:hAnsi="仿宋" w:eastAsia="仿宋"/>
          <w:sz w:val="24"/>
          <w:szCs w:val="24"/>
        </w:rPr>
      </w:pPr>
      <w:r>
        <w:rPr>
          <w:rFonts w:ascii="仿宋" w:hAnsi="仿宋" w:eastAsia="仿宋"/>
          <w:sz w:val="24"/>
          <w:szCs w:val="24"/>
        </w:rPr>
        <w:t xml:space="preserve">      2、在依据本条第（一）项计算的基础上，保险人在扣除按本保险合同载明的每次事故免赔率计算的每次事故免赔额后进行赔偿，但对于人身伤亡的赔偿不扣除每次事故免赔额；</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（三）保险人对多次事故损失的累计赔偿金额不超过本保险合同列明的累计赔偿限额。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对每次事故法律费用的赔偿金额，保险人在第二十四条计算的赔偿金额以外按本保险合同的约定另行计算。</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保险人对被保险人给第三者造成的损害，可以依照法律的规定或者合同的约定，直接向该第三者赔偿保险金。</w:t>
      </w:r>
    </w:p>
    <w:p>
      <w:pPr>
        <w:pStyle w:val="12"/>
        <w:spacing w:line="520" w:lineRule="exact"/>
        <w:rPr>
          <w:rFonts w:ascii="仿宋" w:hAnsi="仿宋" w:eastAsia="仿宋"/>
          <w:sz w:val="24"/>
          <w:szCs w:val="24"/>
        </w:rPr>
      </w:pPr>
      <w:r>
        <w:rPr>
          <w:rFonts w:ascii="Calibri" w:hAnsi="Calibri" w:eastAsia="仿宋" w:cs="Calibri"/>
          <w:sz w:val="24"/>
          <w:szCs w:val="24"/>
        </w:rPr>
        <w:t>  </w:t>
      </w:r>
      <w:r>
        <w:rPr>
          <w:rFonts w:ascii="仿宋" w:hAnsi="仿宋" w:eastAsia="仿宋"/>
          <w:sz w:val="24"/>
          <w:szCs w:val="24"/>
        </w:rPr>
        <w:t xml:space="preserve">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pStyle w:val="12"/>
        <w:spacing w:line="520" w:lineRule="exact"/>
        <w:rPr>
          <w:rFonts w:ascii="仿宋" w:hAnsi="仿宋" w:eastAsia="仿宋"/>
          <w:b/>
          <w:bCs/>
          <w:sz w:val="24"/>
          <w:szCs w:val="24"/>
        </w:rPr>
      </w:pPr>
    </w:p>
    <w:p>
      <w:pPr>
        <w:pStyle w:val="12"/>
        <w:spacing w:line="520" w:lineRule="exact"/>
        <w:jc w:val="center"/>
        <w:rPr>
          <w:rFonts w:ascii="仿宋" w:hAnsi="仿宋" w:eastAsia="仿宋"/>
          <w:b/>
          <w:bCs/>
          <w:sz w:val="24"/>
          <w:szCs w:val="24"/>
        </w:rPr>
      </w:pPr>
      <w:r>
        <w:rPr>
          <w:rFonts w:ascii="仿宋" w:hAnsi="仿宋" w:eastAsia="仿宋"/>
          <w:b/>
          <w:bCs/>
          <w:sz w:val="24"/>
          <w:szCs w:val="24"/>
        </w:rPr>
        <w:t>第三部分  通用条款</w:t>
      </w:r>
    </w:p>
    <w:p>
      <w:pPr>
        <w:pStyle w:val="12"/>
        <w:spacing w:line="520" w:lineRule="exact"/>
        <w:jc w:val="center"/>
        <w:rPr>
          <w:rFonts w:ascii="仿宋" w:hAnsi="仿宋" w:eastAsia="仿宋"/>
          <w:b/>
          <w:sz w:val="24"/>
          <w:szCs w:val="24"/>
        </w:rPr>
      </w:pPr>
      <w:r>
        <w:rPr>
          <w:rFonts w:ascii="仿宋" w:hAnsi="仿宋" w:eastAsia="仿宋"/>
          <w:b/>
          <w:sz w:val="24"/>
          <w:szCs w:val="24"/>
        </w:rPr>
        <w:t>责任免除</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下列原因造成的损失、费用和责任，保险人不负责赔偿：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（一）战争、类似战争行为、敌对行为、武装冲突、恐怖活动、谋反、政变；</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（二）行政行为或司法行为；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（三）罢工、暴动、民众骚乱；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（四）被保险人及其代表的故意行为或重大过失行为；</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（五）核裂变、核聚变、核武器、核材料、核辐射、核爆炸、核污染及其他放射性污染；</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 xml:space="preserve">（六）大气污染、土地污染、水污染及其他各种污染。 </w:t>
      </w:r>
    </w:p>
    <w:p>
      <w:pPr>
        <w:pStyle w:val="12"/>
        <w:numPr>
          <w:ilvl w:val="0"/>
          <w:numId w:val="8"/>
        </w:numPr>
        <w:spacing w:line="520" w:lineRule="exact"/>
        <w:rPr>
          <w:rFonts w:ascii="仿宋" w:hAnsi="仿宋" w:eastAsia="仿宋"/>
          <w:b/>
          <w:sz w:val="24"/>
          <w:szCs w:val="24"/>
        </w:rPr>
      </w:pPr>
      <w:r>
        <w:rPr>
          <w:rFonts w:ascii="仿宋" w:hAnsi="仿宋" w:eastAsia="仿宋"/>
          <w:b/>
          <w:sz w:val="24"/>
          <w:szCs w:val="24"/>
        </w:rPr>
        <w:t xml:space="preserve"> 下列损失、费用，保险人也不负责赔偿：</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（一）工程部分停工或全部停工引起的任何损失、费用和责任。</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（二）罚金、延误、丧失合同及其他后果损失；</w:t>
      </w:r>
    </w:p>
    <w:p>
      <w:pPr>
        <w:pStyle w:val="12"/>
        <w:spacing w:line="520" w:lineRule="exact"/>
        <w:ind w:firstLine="482" w:firstLineChars="200"/>
        <w:rPr>
          <w:rFonts w:ascii="仿宋" w:hAnsi="仿宋" w:eastAsia="仿宋"/>
          <w:b/>
          <w:sz w:val="24"/>
          <w:szCs w:val="24"/>
        </w:rPr>
      </w:pPr>
      <w:r>
        <w:rPr>
          <w:rFonts w:ascii="仿宋" w:hAnsi="仿宋" w:eastAsia="仿宋"/>
          <w:b/>
          <w:sz w:val="24"/>
          <w:szCs w:val="24"/>
        </w:rPr>
        <w:t>（三）1.本保险合同中载明的免赔额；</w:t>
      </w:r>
    </w:p>
    <w:p>
      <w:pPr>
        <w:pStyle w:val="12"/>
        <w:spacing w:line="520" w:lineRule="exact"/>
        <w:ind w:firstLine="1205" w:firstLineChars="500"/>
        <w:rPr>
          <w:rFonts w:ascii="仿宋" w:hAnsi="仿宋" w:eastAsia="仿宋"/>
          <w:sz w:val="24"/>
          <w:szCs w:val="24"/>
        </w:rPr>
      </w:pPr>
      <w:r>
        <w:rPr>
          <w:rFonts w:ascii="仿宋" w:hAnsi="仿宋" w:eastAsia="仿宋"/>
          <w:b/>
          <w:sz w:val="24"/>
          <w:szCs w:val="24"/>
        </w:rPr>
        <w:t xml:space="preserve">2.按本保险合同中载明的免赔率计算的免赔额。 </w:t>
      </w:r>
    </w:p>
    <w:p>
      <w:pPr>
        <w:pStyle w:val="12"/>
        <w:spacing w:line="520" w:lineRule="exact"/>
        <w:rPr>
          <w:rFonts w:ascii="仿宋" w:hAnsi="仿宋" w:eastAsia="仿宋"/>
          <w:b/>
          <w:sz w:val="24"/>
          <w:szCs w:val="24"/>
        </w:rPr>
      </w:pPr>
      <w:r>
        <w:rPr>
          <w:rFonts w:ascii="仿宋" w:hAnsi="仿宋" w:eastAsia="仿宋"/>
          <w:b/>
          <w:bCs/>
          <w:sz w:val="24"/>
          <w:szCs w:val="24"/>
        </w:rPr>
        <w:t>保险期间</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本保险合同保险期间遵循如下约定：</w:t>
      </w:r>
    </w:p>
    <w:p>
      <w:pPr>
        <w:pStyle w:val="12"/>
        <w:spacing w:line="520" w:lineRule="exact"/>
        <w:rPr>
          <w:rFonts w:ascii="仿宋" w:hAnsi="仿宋" w:eastAsia="仿宋"/>
          <w:sz w:val="24"/>
          <w:szCs w:val="24"/>
        </w:rPr>
      </w:pPr>
      <w:r>
        <w:rPr>
          <w:rFonts w:ascii="仿宋" w:hAnsi="仿宋" w:eastAsia="仿宋"/>
          <w:sz w:val="24"/>
          <w:szCs w:val="24"/>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安工期保险责任的起始或终止不得超出本保险合同载明的安工保险期间范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pStyle w:val="12"/>
        <w:spacing w:line="520" w:lineRule="exact"/>
        <w:ind w:firstLine="480" w:firstLineChars="200"/>
        <w:rPr>
          <w:rFonts w:ascii="仿宋" w:hAnsi="仿宋" w:eastAsia="仿宋"/>
          <w:i/>
          <w:iCs/>
          <w:sz w:val="24"/>
          <w:szCs w:val="24"/>
        </w:rPr>
      </w:pPr>
      <w:r>
        <w:rPr>
          <w:rFonts w:ascii="仿宋" w:hAnsi="仿宋" w:eastAsia="仿宋"/>
          <w:sz w:val="24"/>
          <w:szCs w:val="24"/>
        </w:rPr>
        <w:t>（三）上述保险期间的展延，投保人须事先获得保险人的书面同意，</w:t>
      </w:r>
      <w:r>
        <w:rPr>
          <w:rFonts w:ascii="仿宋" w:hAnsi="仿宋" w:eastAsia="仿宋"/>
          <w:b/>
          <w:sz w:val="24"/>
          <w:szCs w:val="24"/>
        </w:rPr>
        <w:t>否则，从本保险合同明细表中列明的安工期保险期间终止日之后发生的任何损失、费用和责任，保险人不负责赔偿。</w:t>
      </w:r>
    </w:p>
    <w:p>
      <w:pPr>
        <w:pStyle w:val="12"/>
        <w:spacing w:line="520" w:lineRule="exact"/>
        <w:jc w:val="center"/>
        <w:rPr>
          <w:rFonts w:ascii="仿宋" w:hAnsi="仿宋" w:eastAsia="仿宋"/>
          <w:b/>
          <w:bCs/>
          <w:sz w:val="24"/>
          <w:szCs w:val="24"/>
        </w:rPr>
      </w:pPr>
      <w:r>
        <w:rPr>
          <w:rFonts w:ascii="仿宋" w:hAnsi="仿宋" w:eastAsia="仿宋"/>
          <w:b/>
          <w:bCs/>
          <w:sz w:val="24"/>
          <w:szCs w:val="24"/>
        </w:rPr>
        <w:t>保险人义务</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本保险合同成立后，保险人应当及时向投保人签发保险单或批单。</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保险人依据第三十六条所取得的保险合同解除权，自保险人知道有解除事由之日起，超过三十日不行使而消灭。自保险合同成立之日起超过二年的，保险人不得解除合同；发生保险事故的，保险人承担赔偿责任。</w:t>
      </w:r>
    </w:p>
    <w:p>
      <w:pPr>
        <w:pStyle w:val="12"/>
        <w:spacing w:line="520" w:lineRule="exact"/>
        <w:ind w:firstLine="420"/>
        <w:rPr>
          <w:rFonts w:ascii="仿宋" w:hAnsi="仿宋" w:eastAsia="仿宋"/>
          <w:sz w:val="24"/>
          <w:szCs w:val="24"/>
        </w:rPr>
      </w:pPr>
      <w:r>
        <w:rPr>
          <w:rFonts w:ascii="仿宋" w:hAnsi="仿宋" w:eastAsia="仿宋"/>
          <w:sz w:val="24"/>
          <w:szCs w:val="24"/>
        </w:rPr>
        <w:t>保险人在合同订立时已经知道投保人未如实告知的情况的，保险人不得解除合同；发生保险事故的，保险人应当承担赔偿责任。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保险人按照第四十二条的约定，认为被保险人提供的有关索赔的证明和资料不完整的，应当及时一次性通知投保人、被保险人补充提供。</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保险人收到被保险人的赔偿保险金的请求后，应当及时作出是否属于保险责任的核定；情形复杂的，应当在三十日内作出核定，但保险合同另有约定的除外。</w:t>
      </w:r>
    </w:p>
    <w:p>
      <w:pPr>
        <w:pStyle w:val="12"/>
        <w:spacing w:line="520" w:lineRule="exact"/>
        <w:ind w:firstLine="470" w:firstLineChars="196"/>
        <w:rPr>
          <w:rFonts w:ascii="仿宋" w:hAnsi="仿宋" w:eastAsia="仿宋"/>
          <w:sz w:val="24"/>
          <w:szCs w:val="24"/>
        </w:rPr>
      </w:pPr>
      <w:r>
        <w:rPr>
          <w:rFonts w:ascii="仿宋" w:hAnsi="仿宋" w:eastAsia="仿宋"/>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pStyle w:val="12"/>
        <w:numPr>
          <w:ilvl w:val="0"/>
          <w:numId w:val="8"/>
        </w:numPr>
        <w:spacing w:line="520" w:lineRule="exact"/>
        <w:rPr>
          <w:rFonts w:ascii="仿宋" w:hAnsi="仿宋" w:eastAsia="仿宋"/>
          <w:iCs/>
          <w:sz w:val="24"/>
          <w:szCs w:val="24"/>
        </w:rPr>
      </w:pPr>
      <w:r>
        <w:rPr>
          <w:rFonts w:ascii="仿宋" w:hAnsi="仿宋" w:eastAsia="仿宋"/>
          <w:sz w:val="24"/>
          <w:szCs w:val="24"/>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31"/>
          <w:rFonts w:ascii="Calibri" w:hAnsi="Calibri" w:eastAsia="仿宋" w:cs="Calibri"/>
          <w:sz w:val="24"/>
          <w:szCs w:val="24"/>
        </w:rPr>
        <w:t> </w:t>
      </w:r>
    </w:p>
    <w:p>
      <w:pPr>
        <w:pStyle w:val="12"/>
        <w:spacing w:line="520" w:lineRule="exact"/>
        <w:jc w:val="center"/>
        <w:rPr>
          <w:rFonts w:ascii="仿宋" w:hAnsi="仿宋" w:eastAsia="仿宋"/>
          <w:b/>
          <w:bCs/>
          <w:sz w:val="24"/>
          <w:szCs w:val="24"/>
        </w:rPr>
      </w:pPr>
      <w:r>
        <w:rPr>
          <w:rFonts w:ascii="仿宋" w:hAnsi="仿宋" w:eastAsia="仿宋"/>
          <w:b/>
          <w:bCs/>
          <w:sz w:val="24"/>
          <w:szCs w:val="24"/>
        </w:rPr>
        <w:t>投保人、被保险人义务</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订立保险合同，保险人就保险标的或者被保险人的有关情况提出询问的，投保人应当如实告知。</w:t>
      </w:r>
    </w:p>
    <w:p>
      <w:pPr>
        <w:pStyle w:val="12"/>
        <w:tabs>
          <w:tab w:val="left" w:pos="1620"/>
        </w:tabs>
        <w:spacing w:line="520" w:lineRule="exact"/>
        <w:ind w:firstLine="480" w:firstLineChars="200"/>
        <w:rPr>
          <w:rFonts w:ascii="仿宋" w:hAnsi="仿宋" w:eastAsia="仿宋"/>
          <w:sz w:val="24"/>
          <w:szCs w:val="24"/>
        </w:rPr>
      </w:pPr>
      <w:r>
        <w:rPr>
          <w:rFonts w:ascii="仿宋" w:hAnsi="仿宋" w:eastAsia="仿宋"/>
          <w:sz w:val="24"/>
          <w:szCs w:val="24"/>
        </w:rPr>
        <w:t>投保人故意或者因重大过失未履行前款规定的如实告知义务，足以影响保险人决定是否同意承保或者提高保险费率的，保险人有权解除保险合同。</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投保人故意不履行如实告知义务的，保险人对于合同解除前发生的保险事故，不承担赔偿责任，并不退还保险费。</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投保人因重大过失未履行如实告知义务，对保险事故的发生有严重影响的，保险人对于合同解除前发生的保险事故，不承担赔偿责任，但应当退还保险费。</w:t>
      </w:r>
    </w:p>
    <w:p>
      <w:pPr>
        <w:pStyle w:val="12"/>
        <w:numPr>
          <w:ilvl w:val="0"/>
          <w:numId w:val="8"/>
        </w:numPr>
        <w:spacing w:line="520" w:lineRule="exact"/>
        <w:ind w:firstLine="420"/>
        <w:rPr>
          <w:rFonts w:ascii="仿宋" w:hAnsi="仿宋" w:eastAsia="仿宋"/>
          <w:b/>
          <w:sz w:val="24"/>
          <w:szCs w:val="24"/>
        </w:rPr>
      </w:pPr>
      <w:r>
        <w:rPr>
          <w:rFonts w:ascii="仿宋" w:hAnsi="仿宋" w:eastAsia="仿宋"/>
          <w:sz w:val="24"/>
          <w:szCs w:val="24"/>
        </w:rPr>
        <w:t>投保人应按约定交付保险费。</w:t>
      </w:r>
    </w:p>
    <w:p>
      <w:pPr>
        <w:pStyle w:val="12"/>
        <w:tabs>
          <w:tab w:val="left" w:pos="1620"/>
        </w:tabs>
        <w:spacing w:line="520" w:lineRule="exact"/>
        <w:ind w:firstLine="482" w:firstLineChars="200"/>
        <w:rPr>
          <w:rFonts w:ascii="仿宋" w:hAnsi="仿宋" w:eastAsia="仿宋"/>
          <w:b/>
          <w:sz w:val="24"/>
          <w:szCs w:val="24"/>
        </w:rPr>
      </w:pPr>
      <w:r>
        <w:rPr>
          <w:rFonts w:ascii="仿宋" w:hAnsi="仿宋" w:eastAsia="仿宋"/>
          <w:b/>
          <w:sz w:val="24"/>
          <w:szCs w:val="24"/>
        </w:rPr>
        <w:t>约定一次性交付保险费的，投保人在约定交费日后交付保险费的，保险人对交费之前发生的保险事故不承担保险责任。</w:t>
      </w:r>
    </w:p>
    <w:p>
      <w:pPr>
        <w:pStyle w:val="12"/>
        <w:spacing w:line="520" w:lineRule="exact"/>
        <w:ind w:firstLine="360" w:firstLineChars="150"/>
        <w:rPr>
          <w:rFonts w:ascii="仿宋" w:hAnsi="仿宋" w:eastAsia="仿宋"/>
          <w:b/>
          <w:sz w:val="24"/>
          <w:szCs w:val="24"/>
        </w:rPr>
      </w:pPr>
      <w:r>
        <w:rPr>
          <w:rFonts w:ascii="仿宋" w:hAnsi="仿宋" w:eastAsia="仿宋"/>
          <w:bCs/>
          <w:sz w:val="24"/>
          <w:szCs w:val="24"/>
        </w:rPr>
        <w:t xml:space="preserve"> 约定分期交付保险费的，</w:t>
      </w:r>
      <w:r>
        <w:rPr>
          <w:rFonts w:ascii="仿宋" w:hAnsi="仿宋" w:eastAsia="仿宋"/>
          <w:b/>
          <w:bCs/>
          <w:sz w:val="24"/>
          <w:szCs w:val="24"/>
        </w:rPr>
        <w:t>保险人按照保险事故发生前保险人实际收取保险费总额与投保人应当交付的保险费的比例承担保险责任，</w:t>
      </w:r>
      <w:r>
        <w:rPr>
          <w:rFonts w:ascii="仿宋" w:hAnsi="仿宋" w:eastAsia="仿宋"/>
          <w:bCs/>
          <w:sz w:val="24"/>
          <w:szCs w:val="24"/>
        </w:rPr>
        <w:t>投保人应当交付的保险费是指截至保险事故发生时投保人按约定分期应该缴纳的保费总额。</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被保险人应当遵守国家有关消防、安全、生产操作等方面的相关法律、法规及规定，谨慎选用施工人员，遵守一切与施工有关的法规、技术规程和安全操作规程，维护保险标的的安全。</w:t>
      </w:r>
    </w:p>
    <w:p>
      <w:pPr>
        <w:pStyle w:val="3"/>
        <w:spacing w:afterLines="0" w:line="520" w:lineRule="exact"/>
        <w:ind w:firstLine="480" w:firstLineChars="200"/>
        <w:jc w:val="both"/>
        <w:rPr>
          <w:rFonts w:ascii="仿宋" w:hAnsi="仿宋" w:eastAsia="仿宋"/>
          <w:bCs/>
          <w:szCs w:val="24"/>
        </w:rPr>
      </w:pPr>
      <w:r>
        <w:rPr>
          <w:rFonts w:ascii="仿宋" w:hAnsi="仿宋" w:eastAsia="仿宋"/>
          <w:bCs/>
          <w:szCs w:val="24"/>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投保人、被保险人未按照约定履行其对保险标的的安全应尽责任的，保险人有权要求增加保险费或者解除合同。</w:t>
      </w:r>
    </w:p>
    <w:p>
      <w:pPr>
        <w:pStyle w:val="12"/>
        <w:numPr>
          <w:ilvl w:val="0"/>
          <w:numId w:val="8"/>
        </w:numPr>
        <w:spacing w:line="520" w:lineRule="exact"/>
        <w:rPr>
          <w:rFonts w:ascii="仿宋" w:hAnsi="仿宋" w:eastAsia="仿宋"/>
          <w:b/>
          <w:sz w:val="24"/>
          <w:szCs w:val="24"/>
        </w:rPr>
      </w:pPr>
      <w:r>
        <w:rPr>
          <w:rFonts w:ascii="仿宋" w:hAnsi="仿宋" w:eastAsia="仿宋"/>
          <w:sz w:val="24"/>
          <w:szCs w:val="24"/>
        </w:rPr>
        <w:t xml:space="preserve"> 保险标的转让的，被保险人或者受让人应当及时通知保险人。</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r>
        <w:rPr>
          <w:rFonts w:ascii="仿宋" w:hAnsi="仿宋" w:eastAsia="仿宋"/>
          <w:sz w:val="24"/>
          <w:szCs w:val="24"/>
        </w:rPr>
        <w:br w:type="textWrapping"/>
      </w:r>
      <w:r>
        <w:rPr>
          <w:rFonts w:ascii="仿宋" w:hAnsi="仿宋" w:eastAsia="仿宋"/>
          <w:sz w:val="24"/>
          <w:szCs w:val="24"/>
        </w:rPr>
        <w:t xml:space="preserve">    </w:t>
      </w:r>
      <w:r>
        <w:rPr>
          <w:rFonts w:ascii="仿宋" w:hAnsi="仿宋" w:eastAsia="仿宋"/>
          <w:b/>
          <w:sz w:val="24"/>
          <w:szCs w:val="24"/>
        </w:rPr>
        <w:t>被保险人、受让人未履行本条规定的通知义务的，因转让导致保险标的危险程度显著增加而发生的保险事故，保险人不承担赔偿责任。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在保险期间内，被保险人在工程设计、施工方式、工艺、技术手段等方面发生改变致使保险工程风险程度显著增加</w:t>
      </w:r>
      <w:r>
        <w:rPr>
          <w:rFonts w:ascii="仿宋" w:hAnsi="仿宋" w:eastAsia="仿宋"/>
          <w:bCs/>
          <w:sz w:val="24"/>
          <w:szCs w:val="24"/>
        </w:rPr>
        <w:t>或其他足以影响保险人决定是否继续承保或是否增加保险费的保险合同重要事项变更，被保险人应及时书面通知保险人，保险人有权要求增加保险费或者解除合同。</w:t>
      </w:r>
      <w:r>
        <w:rPr>
          <w:rFonts w:ascii="仿宋" w:hAnsi="仿宋" w:eastAsia="仿宋"/>
          <w:sz w:val="24"/>
          <w:szCs w:val="24"/>
        </w:rPr>
        <w:t>保险人解除合同的，应当将已收取的保险费，按照合同约定扣除自保险责任开始之日起至合同解除之日止应收的部分后，退还投保人。</w:t>
      </w:r>
    </w:p>
    <w:p>
      <w:pPr>
        <w:pStyle w:val="11"/>
        <w:spacing w:after="0" w:line="520" w:lineRule="exact"/>
        <w:ind w:left="0" w:leftChars="0" w:firstLine="482" w:firstLineChars="200"/>
        <w:rPr>
          <w:rFonts w:ascii="仿宋" w:hAnsi="仿宋" w:eastAsia="仿宋"/>
          <w:b/>
          <w:sz w:val="24"/>
          <w:szCs w:val="24"/>
        </w:rPr>
      </w:pPr>
      <w:r>
        <w:rPr>
          <w:rFonts w:ascii="仿宋" w:hAnsi="仿宋" w:eastAsia="仿宋"/>
          <w:b/>
          <w:sz w:val="24"/>
          <w:szCs w:val="24"/>
        </w:rPr>
        <w:t>被保险人未履行通知义务，因上述保险合同重要事项变更而导致保险事故发生的，保险人不承担赔偿责任。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投保人、被保险人知道保险事故发生后，应当立即通知保险人，被保险人应该：</w:t>
      </w:r>
    </w:p>
    <w:p>
      <w:pPr>
        <w:pStyle w:val="3"/>
        <w:spacing w:afterLines="0" w:line="520" w:lineRule="exact"/>
        <w:ind w:firstLine="480" w:firstLineChars="200"/>
        <w:jc w:val="both"/>
        <w:rPr>
          <w:rFonts w:ascii="仿宋" w:hAnsi="仿宋" w:eastAsia="仿宋"/>
          <w:b/>
          <w:szCs w:val="24"/>
        </w:rPr>
      </w:pPr>
      <w:r>
        <w:rPr>
          <w:rFonts w:ascii="仿宋" w:hAnsi="仿宋" w:eastAsia="仿宋"/>
          <w:szCs w:val="24"/>
        </w:rPr>
        <w:t>（一）尽力采取必要、合理的措施，防止或减少损失，</w:t>
      </w:r>
      <w:r>
        <w:rPr>
          <w:rFonts w:ascii="仿宋" w:hAnsi="仿宋" w:eastAsia="仿宋"/>
          <w:b/>
          <w:szCs w:val="24"/>
        </w:rPr>
        <w:t>否则，对因此扩大的损失，保险人不承担赔偿责任；</w:t>
      </w:r>
    </w:p>
    <w:p>
      <w:pPr>
        <w:pStyle w:val="12"/>
        <w:spacing w:line="520" w:lineRule="exact"/>
        <w:ind w:firstLine="480"/>
        <w:rPr>
          <w:rFonts w:ascii="仿宋" w:hAnsi="仿宋" w:eastAsia="仿宋"/>
          <w:sz w:val="24"/>
          <w:szCs w:val="24"/>
        </w:rPr>
      </w:pPr>
      <w:r>
        <w:rPr>
          <w:rStyle w:val="130"/>
          <w:rFonts w:ascii="仿宋" w:hAnsi="仿宋" w:eastAsia="仿宋"/>
          <w:sz w:val="24"/>
          <w:szCs w:val="24"/>
        </w:rPr>
        <w:t>（二）立即通知保险人，并书面说明事故发生的原因、经过和损失情况；</w:t>
      </w:r>
      <w:r>
        <w:rPr>
          <w:rStyle w:val="130"/>
          <w:rFonts w:ascii="仿宋" w:hAnsi="仿宋" w:eastAsia="仿宋"/>
          <w:b/>
          <w:sz w:val="24"/>
          <w:szCs w:val="24"/>
        </w:rPr>
        <w:t>故意或者因重大过失未及时通知，致使保险事故的性质、原因、损失程度等难以确定的，保险人对无法确定的部分，不承担赔偿责任，</w:t>
      </w:r>
      <w:r>
        <w:rPr>
          <w:rStyle w:val="130"/>
          <w:rFonts w:ascii="仿宋" w:hAnsi="仿宋" w:eastAsia="仿宋"/>
          <w:sz w:val="24"/>
          <w:szCs w:val="24"/>
        </w:rPr>
        <w:t>但保险人通过其他途径已经及时知道或者应当及时知道保险事故发生的除外；</w:t>
      </w:r>
    </w:p>
    <w:p>
      <w:pPr>
        <w:pStyle w:val="12"/>
        <w:spacing w:line="520" w:lineRule="exact"/>
        <w:ind w:firstLine="480" w:firstLineChars="200"/>
        <w:rPr>
          <w:rFonts w:ascii="仿宋" w:hAnsi="仿宋" w:eastAsia="仿宋"/>
          <w:b/>
          <w:sz w:val="24"/>
          <w:szCs w:val="24"/>
        </w:rPr>
      </w:pPr>
      <w:r>
        <w:rPr>
          <w:rFonts w:ascii="仿宋" w:hAnsi="仿宋" w:eastAsia="仿宋"/>
          <w:sz w:val="24"/>
          <w:szCs w:val="24"/>
        </w:rPr>
        <w:t>（三）保护事故现场，允许并且协助保险人进行事故调查；</w:t>
      </w:r>
      <w:r>
        <w:rPr>
          <w:rFonts w:ascii="仿宋" w:hAnsi="仿宋" w:eastAsia="仿宋"/>
          <w:b/>
          <w:sz w:val="24"/>
          <w:szCs w:val="24"/>
        </w:rPr>
        <w:t>对于拒绝或者妨碍保险人进行事故调查导致无法认定事故原因或核实损失情况的，保险人对无法核实的部分不承担赔偿责任；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（四）在保险财产遭受盗窃或恶意破坏时，立即向公安部门报案；</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（五）在预知可能引起第三者责任险项下的诉讼时，立即以书面形式通知保险人，并在接到法院传票或其他法律文件后，立即将其送交保险人。</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pStyle w:val="12"/>
        <w:spacing w:line="520" w:lineRule="exact"/>
        <w:ind w:firstLine="480"/>
        <w:rPr>
          <w:rFonts w:ascii="仿宋" w:hAnsi="仿宋" w:eastAsia="仿宋"/>
          <w:b/>
          <w:sz w:val="24"/>
          <w:szCs w:val="24"/>
        </w:rPr>
      </w:pPr>
      <w:r>
        <w:rPr>
          <w:rFonts w:ascii="仿宋" w:hAnsi="仿宋" w:eastAsia="仿宋"/>
          <w:b/>
          <w:sz w:val="24"/>
          <w:szCs w:val="24"/>
        </w:rPr>
        <w:t>投保人、被保险人未履行前款约定的索赔材料提供义务，导致保险人无法核实损失情况的，保险人对无法核实的部分不承担赔偿责任。</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若在某一保险财产中发现的缺陷表明或预示类似缺陷亦存在于其他保险财产中时，被保险人应立即自付费用进行调查并纠正该缺陷。</w:t>
      </w:r>
      <w:r>
        <w:rPr>
          <w:rFonts w:ascii="仿宋" w:hAnsi="仿宋" w:eastAsia="仿宋"/>
          <w:b/>
          <w:sz w:val="24"/>
          <w:szCs w:val="24"/>
        </w:rPr>
        <w:t>否则，由该缺陷或类似缺陷造成的损失保险人不承担赔偿责任。</w:t>
      </w:r>
    </w:p>
    <w:p>
      <w:pPr>
        <w:pStyle w:val="12"/>
        <w:spacing w:line="520" w:lineRule="exact"/>
        <w:rPr>
          <w:rFonts w:ascii="仿宋" w:hAnsi="仿宋" w:eastAsia="仿宋"/>
          <w:b/>
          <w:bCs/>
          <w:sz w:val="24"/>
          <w:szCs w:val="24"/>
        </w:rPr>
      </w:pPr>
      <w:r>
        <w:rPr>
          <w:rFonts w:ascii="仿宋" w:hAnsi="仿宋" w:eastAsia="仿宋"/>
          <w:b/>
          <w:bCs/>
          <w:sz w:val="24"/>
          <w:szCs w:val="24"/>
        </w:rPr>
        <w:t>赔偿处理</w:t>
      </w:r>
    </w:p>
    <w:p>
      <w:pPr>
        <w:pStyle w:val="12"/>
        <w:numPr>
          <w:ilvl w:val="0"/>
          <w:numId w:val="8"/>
        </w:numPr>
        <w:spacing w:line="520" w:lineRule="exact"/>
        <w:rPr>
          <w:rFonts w:ascii="仿宋" w:hAnsi="仿宋" w:eastAsia="仿宋"/>
          <w:b/>
          <w:bCs/>
          <w:sz w:val="24"/>
          <w:szCs w:val="24"/>
        </w:rPr>
      </w:pPr>
      <w:r>
        <w:rPr>
          <w:rStyle w:val="130"/>
          <w:rFonts w:ascii="仿宋" w:hAnsi="仿宋" w:eastAsia="仿宋"/>
          <w:b/>
          <w:sz w:val="24"/>
          <w:szCs w:val="24"/>
        </w:rPr>
        <w:t xml:space="preserve"> 保险事故发生时，被保险人对保险标的不具有保险利益的，不得向保险人请求赔偿保险金。</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保险标的遭受损失后，如果有残余价值，应由双方协商处理。若协商残值归被保险人所有，应在赔偿金额中扣减残值。</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保险事故发生时，如果存在重复保险，保险人按照本保险合同的相应保险金额与其他保险合同及本保险合同相应保险金额总和的比例承担赔偿责任。</w:t>
      </w:r>
    </w:p>
    <w:p>
      <w:pPr>
        <w:pStyle w:val="3"/>
        <w:spacing w:afterLines="0" w:line="520" w:lineRule="exact"/>
        <w:ind w:firstLine="482" w:firstLineChars="200"/>
        <w:jc w:val="both"/>
        <w:rPr>
          <w:rFonts w:ascii="仿宋" w:hAnsi="仿宋" w:eastAsia="仿宋"/>
          <w:szCs w:val="24"/>
        </w:rPr>
      </w:pPr>
      <w:r>
        <w:rPr>
          <w:rFonts w:ascii="仿宋" w:hAnsi="仿宋" w:eastAsia="仿宋"/>
          <w:b/>
          <w:szCs w:val="24"/>
        </w:rPr>
        <w:t>其他保险人应承担的赔偿金额，本保险人不负责垫付。若被保险人未如实告知导致保险人多支付赔偿金的，保险人有权向被保险人追回多支付的部分。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Style w:val="12"/>
        <w:tabs>
          <w:tab w:val="left" w:pos="2160"/>
        </w:tabs>
        <w:spacing w:line="520" w:lineRule="exact"/>
        <w:ind w:firstLine="480" w:firstLineChars="200"/>
        <w:rPr>
          <w:rFonts w:ascii="仿宋" w:hAnsi="仿宋" w:eastAsia="仿宋"/>
          <w:sz w:val="24"/>
          <w:szCs w:val="24"/>
        </w:rPr>
      </w:pPr>
      <w:r>
        <w:rPr>
          <w:rFonts w:ascii="仿宋" w:hAnsi="仿宋" w:eastAsia="仿宋"/>
          <w:sz w:val="24"/>
          <w:szCs w:val="24"/>
        </w:rPr>
        <w:t>被保险人已经从有关责任方取得赔偿的，保险人赔偿保险金时，可以相应扣减被保险人已从有关责任方取得的赔偿金额。</w:t>
      </w:r>
    </w:p>
    <w:p>
      <w:pPr>
        <w:pStyle w:val="12"/>
        <w:tabs>
          <w:tab w:val="left" w:pos="2160"/>
        </w:tabs>
        <w:spacing w:line="520" w:lineRule="exact"/>
        <w:ind w:firstLine="482" w:firstLineChars="200"/>
        <w:rPr>
          <w:rFonts w:ascii="仿宋" w:hAnsi="仿宋" w:eastAsia="仿宋"/>
          <w:b/>
          <w:sz w:val="24"/>
          <w:szCs w:val="24"/>
        </w:rPr>
      </w:pPr>
      <w:r>
        <w:rPr>
          <w:rFonts w:ascii="仿宋" w:hAnsi="仿宋" w:eastAsia="仿宋"/>
          <w:b/>
          <w:sz w:val="24"/>
          <w:szCs w:val="24"/>
        </w:rPr>
        <w:t>保险事故发生后，在保险人未赔偿保险金之前，被保险人放弃对有关责任方请求赔偿权利的，保险人不承担赔偿责任；</w:t>
      </w:r>
      <w:r>
        <w:rPr>
          <w:rFonts w:ascii="仿宋" w:hAnsi="仿宋" w:eastAsia="仿宋"/>
          <w:sz w:val="24"/>
          <w:szCs w:val="24"/>
        </w:rPr>
        <w:t>保险人向被保险人赔偿保险金后，被保险人未经保险人同意放弃对有关责任方请求赔偿权利的，该行为无效；</w:t>
      </w:r>
      <w:r>
        <w:rPr>
          <w:rFonts w:ascii="仿宋" w:hAnsi="仿宋" w:eastAsia="仿宋"/>
          <w:b/>
          <w:sz w:val="24"/>
          <w:szCs w:val="24"/>
        </w:rPr>
        <w:t>由于被保险人故意或者因重大过失致使保险人不能行使代位请求赔偿的权利的，保险人可以扣减或者要求返还相应的保险金。</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被保险人向保险人请求赔偿的诉讼时效期间为二年，自其知道或者应当知道保险事故发生之日起计算。</w:t>
      </w:r>
      <w:r>
        <w:rPr>
          <w:rFonts w:ascii="Calibri" w:hAnsi="Calibri" w:eastAsia="仿宋" w:cs="Calibri"/>
          <w:sz w:val="24"/>
          <w:szCs w:val="24"/>
        </w:rPr>
        <w:t> </w:t>
      </w:r>
    </w:p>
    <w:p>
      <w:pPr>
        <w:pStyle w:val="12"/>
        <w:spacing w:line="520" w:lineRule="exact"/>
        <w:jc w:val="center"/>
        <w:rPr>
          <w:rFonts w:ascii="仿宋" w:hAnsi="仿宋" w:eastAsia="仿宋"/>
          <w:b/>
          <w:bCs/>
          <w:sz w:val="24"/>
          <w:szCs w:val="24"/>
        </w:rPr>
      </w:pPr>
      <w:r>
        <w:rPr>
          <w:rFonts w:ascii="仿宋" w:hAnsi="仿宋" w:eastAsia="仿宋"/>
          <w:b/>
          <w:bCs/>
          <w:sz w:val="24"/>
          <w:szCs w:val="24"/>
        </w:rPr>
        <w:t>争议处理</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pStyle w:val="12"/>
        <w:numPr>
          <w:ilvl w:val="0"/>
          <w:numId w:val="8"/>
        </w:numPr>
        <w:spacing w:line="520" w:lineRule="exact"/>
        <w:rPr>
          <w:rFonts w:ascii="仿宋" w:hAnsi="仿宋" w:eastAsia="仿宋"/>
          <w:sz w:val="24"/>
          <w:szCs w:val="24"/>
        </w:rPr>
      </w:pPr>
      <w:r>
        <w:rPr>
          <w:rFonts w:ascii="仿宋" w:hAnsi="仿宋" w:eastAsia="仿宋"/>
          <w:sz w:val="24"/>
          <w:szCs w:val="24"/>
        </w:rPr>
        <w:t>与本保险合同有关的以及履行本保险合同产生的一切争议，适用中华人民共和国法律（不包括港澳台地区法律）。</w:t>
      </w:r>
    </w:p>
    <w:p>
      <w:pPr>
        <w:pStyle w:val="12"/>
        <w:spacing w:line="520" w:lineRule="exact"/>
        <w:jc w:val="center"/>
        <w:rPr>
          <w:rFonts w:ascii="仿宋" w:hAnsi="仿宋" w:eastAsia="仿宋"/>
          <w:b/>
          <w:bCs/>
          <w:sz w:val="24"/>
          <w:szCs w:val="24"/>
        </w:rPr>
      </w:pPr>
      <w:r>
        <w:rPr>
          <w:rFonts w:ascii="仿宋" w:hAnsi="仿宋" w:eastAsia="仿宋"/>
          <w:b/>
          <w:bCs/>
          <w:sz w:val="24"/>
          <w:szCs w:val="24"/>
        </w:rPr>
        <w:t>其他事项</w:t>
      </w:r>
    </w:p>
    <w:p>
      <w:pPr>
        <w:pStyle w:val="12"/>
        <w:numPr>
          <w:ilvl w:val="0"/>
          <w:numId w:val="8"/>
        </w:numPr>
        <w:spacing w:line="520" w:lineRule="exact"/>
        <w:rPr>
          <w:rStyle w:val="131"/>
          <w:rFonts w:ascii="仿宋" w:hAnsi="仿宋" w:eastAsia="仿宋"/>
          <w:sz w:val="24"/>
          <w:szCs w:val="24"/>
        </w:rPr>
      </w:pPr>
      <w:r>
        <w:rPr>
          <w:rFonts w:ascii="仿宋" w:hAnsi="仿宋" w:eastAsia="仿宋"/>
          <w:sz w:val="24"/>
          <w:szCs w:val="24"/>
        </w:rPr>
        <w:t xml:space="preserve"> 保险标的</w:t>
      </w:r>
      <w:r>
        <w:rPr>
          <w:rStyle w:val="130"/>
          <w:rFonts w:ascii="仿宋" w:hAnsi="仿宋" w:eastAsia="仿宋"/>
          <w:sz w:val="24"/>
          <w:szCs w:val="24"/>
        </w:rPr>
        <w:t>发生部分损失的，自保险人赔偿之日起三十日内，投保人可以解除合同；除合同另有约定外，保险人也可以解除合同，但应当提前十五日通知投保人。</w:t>
      </w:r>
    </w:p>
    <w:p>
      <w:pPr>
        <w:pStyle w:val="12"/>
        <w:spacing w:line="520" w:lineRule="exact"/>
        <w:ind w:firstLine="480" w:firstLineChars="200"/>
        <w:rPr>
          <w:rStyle w:val="130"/>
          <w:rFonts w:ascii="仿宋" w:hAnsi="仿宋" w:eastAsia="仿宋"/>
          <w:sz w:val="24"/>
          <w:szCs w:val="24"/>
        </w:rPr>
      </w:pPr>
      <w:r>
        <w:rPr>
          <w:rFonts w:ascii="仿宋" w:hAnsi="仿宋" w:eastAsia="仿宋"/>
          <w:sz w:val="24"/>
          <w:szCs w:val="24"/>
        </w:rPr>
        <w:t>保险合同依据前款规定</w:t>
      </w:r>
      <w:r>
        <w:rPr>
          <w:rStyle w:val="130"/>
          <w:rFonts w:ascii="仿宋" w:hAnsi="仿宋" w:eastAsia="仿宋"/>
          <w:sz w:val="24"/>
          <w:szCs w:val="24"/>
        </w:rPr>
        <w:t>解除的，保险人应当将保险标的未受损失部分的保险费，按照合同约定扣除自保险责任开始之日起至合同解除之日止应收的部分后，退还投保人。</w:t>
      </w:r>
    </w:p>
    <w:p>
      <w:pPr>
        <w:pStyle w:val="12"/>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保险责任开始前，投保人要求解除保险合同的，应当按本保险合同的约定向保险人支付手续费，保险人应当退还保</w:t>
      </w:r>
      <w:r>
        <w:rPr>
          <w:rStyle w:val="130"/>
          <w:rFonts w:ascii="仿宋" w:hAnsi="仿宋" w:eastAsia="仿宋"/>
          <w:sz w:val="24"/>
          <w:szCs w:val="24"/>
        </w:rPr>
        <w:t>险费。保险人要求解除保险合同的，不得向投保人收取手续费并应退还已收取的保险费。</w:t>
      </w:r>
    </w:p>
    <w:p>
      <w:pPr>
        <w:pStyle w:val="12"/>
        <w:spacing w:line="520" w:lineRule="exact"/>
        <w:ind w:firstLine="480" w:firstLineChars="200"/>
        <w:rPr>
          <w:rStyle w:val="130"/>
          <w:rFonts w:ascii="仿宋" w:hAnsi="仿宋" w:eastAsia="仿宋"/>
          <w:sz w:val="24"/>
          <w:szCs w:val="24"/>
        </w:rPr>
      </w:pPr>
      <w:r>
        <w:rPr>
          <w:rStyle w:val="130"/>
          <w:rFonts w:ascii="仿宋" w:hAnsi="仿宋" w:eastAsia="仿宋"/>
          <w:sz w:val="24"/>
          <w:szCs w:val="24"/>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Style w:val="12"/>
        <w:numPr>
          <w:ilvl w:val="0"/>
          <w:numId w:val="8"/>
        </w:numPr>
        <w:spacing w:line="520" w:lineRule="exact"/>
        <w:rPr>
          <w:rStyle w:val="130"/>
          <w:rFonts w:ascii="仿宋" w:hAnsi="仿宋" w:eastAsia="仿宋"/>
          <w:sz w:val="24"/>
          <w:szCs w:val="24"/>
        </w:rPr>
      </w:pPr>
      <w:r>
        <w:rPr>
          <w:rFonts w:ascii="仿宋" w:hAnsi="仿宋" w:eastAsia="仿宋"/>
          <w:sz w:val="24"/>
          <w:szCs w:val="24"/>
        </w:rPr>
        <w:t xml:space="preserve"> 保险标的发生全部损失，属于保</w:t>
      </w:r>
      <w:r>
        <w:rPr>
          <w:rStyle w:val="130"/>
          <w:rFonts w:ascii="仿宋" w:hAnsi="仿宋" w:eastAsia="仿宋"/>
          <w:sz w:val="24"/>
          <w:szCs w:val="24"/>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pStyle w:val="12"/>
        <w:spacing w:line="520" w:lineRule="exact"/>
        <w:rPr>
          <w:rFonts w:ascii="仿宋" w:hAnsi="仿宋" w:eastAsia="仿宋"/>
          <w:b/>
          <w:bCs/>
          <w:sz w:val="24"/>
          <w:szCs w:val="24"/>
        </w:rPr>
      </w:pPr>
      <w:r>
        <w:rPr>
          <w:rFonts w:ascii="仿宋" w:hAnsi="仿宋" w:eastAsia="仿宋"/>
          <w:b/>
          <w:bCs/>
          <w:sz w:val="24"/>
          <w:szCs w:val="24"/>
        </w:rPr>
        <w:t>释义</w:t>
      </w:r>
    </w:p>
    <w:p>
      <w:pPr>
        <w:pStyle w:val="12"/>
        <w:numPr>
          <w:ilvl w:val="0"/>
          <w:numId w:val="8"/>
        </w:numPr>
        <w:spacing w:line="520" w:lineRule="exact"/>
        <w:ind w:firstLine="640"/>
        <w:rPr>
          <w:rFonts w:ascii="仿宋" w:hAnsi="仿宋" w:eastAsia="仿宋"/>
          <w:sz w:val="24"/>
          <w:szCs w:val="24"/>
        </w:rPr>
      </w:pPr>
      <w:r>
        <w:rPr>
          <w:rFonts w:ascii="仿宋" w:hAnsi="仿宋" w:eastAsia="仿宋"/>
          <w:sz w:val="24"/>
          <w:szCs w:val="24"/>
        </w:rPr>
        <w:t xml:space="preserve">本保险合同涉及下列术语时，适用下列释义：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（一）自然灾害：指地震、海啸、雷击、暴雨、洪水、暴风、龙卷风、冰雹、台风、飓风、沙尘暴、暴雪、冰凌、突发性滑坡、崩塌、泥石流、地面突然下陷下沉及其他人力不可抗拒的破坏力强大的自然现象。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3、雷击指由雷电造成的灾害。雷电为积雨云中、云间或云地之间产生的放电现象。雷击的破坏形式分直接雷击与感应雷击两种。</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（1）直接雷击：由于雷电直接击中保险标的造成损失，属直接雷击责任。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4、暴雨：指每小时降雨量达16毫米以上，或连续12小时降雨量达30毫米以上，或连续24小时降雨量达50毫米以上的降雨。</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5、洪水：指山洪暴发、江河泛滥、潮水上岸及倒灌。但规律性的涨潮、自动灭火设施漏水以及在常年水位以下或地下渗水、水管暴裂不属于洪水责任。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6、暴风：指风力达8级、风速在17.2米/秒以上的自然风。</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7、龙卷风：指一种范围小而时间短的猛烈旋风，陆地上平均最大风速在79米/秒-103米/秒，极端最大风速在100米/秒以上。</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8、冰雹：指从强烈对流的积雨云中降落到地面的冰块或冰球，直径大于5毫米，核心坚硬的固体降水。</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10、沙尘暴：指强风将地面大量尘沙吹起，使空气很混浊，水平能见度小于1公里的天气现象。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11、暴雪：指连续12小时的降雪量大于或等于10毫米的降雪现象。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12、冰凌：指春季江河解冻期时冰块飘浮遇阻，堆积成坝，堵塞江道，造成水位急剧上升，以致江水溢出江道，漫延成灾。</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陆上有些地区，如山谷风口或酷寒致使雨雪在物体上结成冰块，成下垂形状，越结越厚，重量增加，由于下垂的拉力致使物体毁坏，也属冰凌责任。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13、突发性滑坡：斜坡上不稳的岩土体或人为堆积物在重力作用下突然整体向下滑动的现象。</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14、崩塌：石崖、土崖、岩石受自然风化、雨蚀造成崩溃下塌，以及大量积雪在重力作用下从高处突然崩塌滚落。</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15、泥石流：由于雨水、冰雪融化等水源激发的、含有大量泥沙石块的特殊洪流。</w:t>
      </w:r>
    </w:p>
    <w:p>
      <w:pPr>
        <w:pStyle w:val="12"/>
        <w:spacing w:line="520" w:lineRule="exact"/>
        <w:ind w:firstLine="434" w:firstLineChars="181"/>
        <w:rPr>
          <w:rFonts w:ascii="仿宋" w:hAnsi="仿宋" w:eastAsia="仿宋"/>
          <w:sz w:val="24"/>
          <w:szCs w:val="24"/>
        </w:rPr>
      </w:pPr>
      <w:r>
        <w:rPr>
          <w:rFonts w:ascii="仿宋" w:hAnsi="仿宋" w:eastAsia="仿宋"/>
          <w:sz w:val="24"/>
          <w:szCs w:val="24"/>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（二）意外事故：指不可预料的以及被保险人无法控制并造成物质损失或人身伤亡的突发性事件，包括火灾和爆炸。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1、火灾</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在时间或空间上失去控制的燃烧所造成的灾害。构成本保险的火灾责任必须同时具备以下三个条件：</w:t>
      </w:r>
    </w:p>
    <w:p>
      <w:pPr>
        <w:pStyle w:val="12"/>
        <w:spacing w:line="520" w:lineRule="exact"/>
        <w:ind w:firstLine="420"/>
        <w:rPr>
          <w:rFonts w:ascii="仿宋" w:hAnsi="仿宋" w:eastAsia="仿宋"/>
          <w:sz w:val="24"/>
          <w:szCs w:val="24"/>
        </w:rPr>
      </w:pPr>
      <w:r>
        <w:rPr>
          <w:rFonts w:ascii="仿宋" w:hAnsi="仿宋" w:eastAsia="仿宋"/>
          <w:sz w:val="24"/>
          <w:szCs w:val="24"/>
        </w:rPr>
        <w:t>（1）有燃烧现象，即有热有光有火焰；</w:t>
      </w:r>
    </w:p>
    <w:p>
      <w:pPr>
        <w:pStyle w:val="12"/>
        <w:spacing w:line="520" w:lineRule="exact"/>
        <w:ind w:firstLine="420"/>
        <w:rPr>
          <w:rFonts w:ascii="仿宋" w:hAnsi="仿宋" w:eastAsia="仿宋"/>
          <w:sz w:val="24"/>
          <w:szCs w:val="24"/>
        </w:rPr>
      </w:pPr>
      <w:r>
        <w:rPr>
          <w:rFonts w:ascii="仿宋" w:hAnsi="仿宋" w:eastAsia="仿宋"/>
          <w:sz w:val="24"/>
          <w:szCs w:val="24"/>
        </w:rPr>
        <w:t>（2）偶然、意外发生的燃烧；</w:t>
      </w:r>
    </w:p>
    <w:p>
      <w:pPr>
        <w:pStyle w:val="12"/>
        <w:spacing w:line="520" w:lineRule="exact"/>
        <w:ind w:firstLine="420"/>
        <w:rPr>
          <w:rFonts w:ascii="仿宋" w:hAnsi="仿宋" w:eastAsia="仿宋"/>
          <w:sz w:val="24"/>
          <w:szCs w:val="24"/>
        </w:rPr>
      </w:pPr>
      <w:r>
        <w:rPr>
          <w:rFonts w:ascii="仿宋" w:hAnsi="仿宋" w:eastAsia="仿宋"/>
          <w:sz w:val="24"/>
          <w:szCs w:val="24"/>
        </w:rPr>
        <w:t>（3）燃烧失去控制并有蔓延扩大的趋势。</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因此，仅有燃烧现象并不等于构成本保险中的火灾责任。在生产、生活中有目的用火，如为了防疫而焚毁玷污的衣物，点火烧荒等属正常燃烧，不同于火灾责任。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 xml:space="preserve"> 因烘、烤、烫、烙造成焦糊变质等损失，既无燃烧现象，又无蔓延扩大趋势，也不属于火灾责任。</w:t>
      </w:r>
    </w:p>
    <w:p>
      <w:pPr>
        <w:pStyle w:val="12"/>
        <w:spacing w:line="520" w:lineRule="exact"/>
        <w:ind w:firstLine="420"/>
        <w:rPr>
          <w:rFonts w:ascii="仿宋" w:hAnsi="仿宋" w:eastAsia="仿宋"/>
          <w:sz w:val="24"/>
          <w:szCs w:val="24"/>
        </w:rPr>
      </w:pPr>
      <w:r>
        <w:rPr>
          <w:rFonts w:ascii="仿宋" w:hAnsi="仿宋" w:eastAsia="仿宋"/>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2、爆炸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爆炸分物理性爆炸和化学性爆炸。</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pStyle w:val="12"/>
        <w:spacing w:line="520" w:lineRule="exact"/>
        <w:ind w:firstLine="434" w:firstLineChars="181"/>
        <w:rPr>
          <w:rFonts w:ascii="仿宋" w:hAnsi="仿宋" w:eastAsia="仿宋"/>
          <w:sz w:val="24"/>
          <w:szCs w:val="24"/>
        </w:rPr>
      </w:pPr>
      <w:r>
        <w:rPr>
          <w:rFonts w:ascii="仿宋" w:hAnsi="仿宋" w:eastAsia="仿宋"/>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因物体本身的瑕疵，使用损耗或产品质量低劣以及由于容器内部承受“负压”（内压比外压小）造成的损失，不属于爆炸责任。</w:t>
      </w:r>
    </w:p>
    <w:p>
      <w:pPr>
        <w:pStyle w:val="12"/>
        <w:spacing w:line="520" w:lineRule="exact"/>
        <w:ind w:firstLine="480" w:firstLineChars="200"/>
        <w:rPr>
          <w:rFonts w:ascii="仿宋" w:hAnsi="仿宋" w:eastAsia="仿宋"/>
          <w:sz w:val="24"/>
          <w:szCs w:val="24"/>
        </w:rPr>
      </w:pPr>
      <w:r>
        <w:rPr>
          <w:rFonts w:ascii="仿宋" w:hAnsi="仿宋" w:eastAsia="仿宋"/>
          <w:sz w:val="24"/>
          <w:szCs w:val="24"/>
        </w:rPr>
        <w:t>（三）应保险金额：根据本保险合同第九条（一）、（二）款确定的保险金额。</w:t>
      </w:r>
    </w:p>
    <w:p>
      <w:pPr>
        <w:jc w:val="left"/>
        <w:textAlignment w:val="auto"/>
        <w:rPr>
          <w:rFonts w:ascii="仿宋" w:hAnsi="仿宋" w:eastAsia="仿宋"/>
          <w:kern w:val="0"/>
          <w:szCs w:val="21"/>
        </w:rPr>
      </w:pPr>
      <w:r>
        <w:rPr>
          <w:rFonts w:ascii="仿宋" w:hAnsi="仿宋" w:eastAsia="仿宋"/>
          <w:kern w:val="0"/>
          <w:szCs w:val="21"/>
        </w:rPr>
        <w:br w:type="page"/>
      </w:r>
    </w:p>
    <w:p>
      <w:pPr>
        <w:pStyle w:val="7"/>
        <w:widowControl w:val="0"/>
        <w:numPr>
          <w:ilvl w:val="0"/>
          <w:numId w:val="5"/>
        </w:numPr>
        <w:snapToGrid w:val="0"/>
        <w:spacing w:line="360" w:lineRule="auto"/>
        <w:rPr>
          <w:rFonts w:ascii="仿宋" w:hAnsi="仿宋" w:eastAsia="仿宋"/>
          <w:b/>
          <w:sz w:val="24"/>
          <w:szCs w:val="21"/>
        </w:rPr>
      </w:pPr>
      <w:r>
        <w:rPr>
          <w:rFonts w:hint="eastAsia" w:ascii="仿宋" w:hAnsi="仿宋" w:eastAsia="仿宋"/>
          <w:b/>
          <w:sz w:val="24"/>
          <w:szCs w:val="21"/>
        </w:rPr>
        <w:t>特别条款措辞：</w:t>
      </w:r>
    </w:p>
    <w:p>
      <w:pPr>
        <w:pStyle w:val="7"/>
        <w:snapToGrid w:val="0"/>
        <w:spacing w:line="360" w:lineRule="auto"/>
        <w:jc w:val="center"/>
        <w:rPr>
          <w:rFonts w:ascii="仿宋" w:hAnsi="仿宋" w:eastAsia="仿宋"/>
          <w:b/>
          <w:sz w:val="24"/>
          <w:szCs w:val="21"/>
        </w:rPr>
      </w:pPr>
      <w:r>
        <w:rPr>
          <w:rFonts w:hint="eastAsia" w:ascii="仿宋" w:hAnsi="仿宋" w:eastAsia="仿宋"/>
          <w:b/>
          <w:sz w:val="24"/>
          <w:szCs w:val="21"/>
        </w:rPr>
        <w:t>适用于第一部分物质损失部分</w:t>
      </w: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单位保额条款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变更工程量条款</w:t>
      </w:r>
    </w:p>
    <w:p>
      <w:pPr>
        <w:pStyle w:val="7"/>
        <w:adjustRightInd/>
        <w:spacing w:line="360" w:lineRule="auto"/>
        <w:ind w:left="210" w:hanging="210" w:hangingChars="100"/>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兹经双方同意，鉴于双方约定了“保险金额及保费调整条款（±10%）”，若进行设计变更的部分工程出险，则按实际变更工程量清单理赔。</w:t>
      </w:r>
    </w:p>
    <w:p>
      <w:pPr>
        <w:pStyle w:val="7"/>
        <w:adjustRightInd/>
        <w:spacing w:line="360" w:lineRule="auto"/>
        <w:ind w:firstLineChars="199"/>
        <w:rPr>
          <w:rFonts w:ascii="仿宋" w:hAnsi="仿宋" w:eastAsia="仿宋"/>
          <w:b/>
          <w:color w:val="FF0000"/>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设计师责任扩展条款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清除残骸费用条款（每次事故赔偿限额：RMB1000万元）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保险人负责赔偿被保险人因本保险单项下的保险财产损失而发生的：</w:t>
      </w:r>
    </w:p>
    <w:p>
      <w:pPr>
        <w:pStyle w:val="7"/>
        <w:adjustRightInd/>
        <w:spacing w:line="360" w:lineRule="auto"/>
        <w:ind w:firstLineChars="200"/>
        <w:rPr>
          <w:rFonts w:ascii="仿宋" w:hAnsi="仿宋" w:eastAsia="仿宋"/>
          <w:szCs w:val="21"/>
        </w:rPr>
      </w:pPr>
      <w:r>
        <w:rPr>
          <w:rFonts w:hint="eastAsia" w:ascii="仿宋" w:hAnsi="仿宋" w:eastAsia="仿宋"/>
          <w:szCs w:val="21"/>
        </w:rPr>
        <w:t>1、清除、拆除、打捞、转移受毁损财产的费用；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2、支撑受损财产的费用；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3、恢复在保险事故发生前已经客观存在的施工条件而产生的清理费用，即使该保险事故未造成被保险财产损失，如清理外来物、清理土石方等；</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场地清理费用条款（增补第4点）</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兹经双方同意，本公司负责赔偿被保险人因本保险单项下承保的风险造成保险工程除主体构造物以外的财产损失而发生的清除、拆除或支撑受损财产的费用，每次事故赔偿限额：RMB1000万元；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color w:val="FF0000"/>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专业费用条款（每次事故赔偿限额：RMB500万元）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50</w:t>
      </w:r>
      <w:r>
        <w:rPr>
          <w:rFonts w:hint="eastAsia" w:ascii="仿宋" w:hAnsi="仿宋" w:eastAsia="仿宋"/>
          <w:szCs w:val="21"/>
        </w:rPr>
        <w:t>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特别费用扩展条款（每次事故赔偿限额：RMB500万元）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本条款项下每次事故赔偿限额不得超过RMB500万元。 </w:t>
      </w:r>
    </w:p>
    <w:p>
      <w:pPr>
        <w:pStyle w:val="7"/>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灭火费用条款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兹经双方同意，本保险扩展承保下列损失：</w:t>
      </w:r>
    </w:p>
    <w:p>
      <w:pPr>
        <w:pStyle w:val="7"/>
        <w:adjustRightInd/>
        <w:spacing w:line="360" w:lineRule="auto"/>
        <w:ind w:firstLineChars="200"/>
        <w:rPr>
          <w:rFonts w:ascii="仿宋" w:hAnsi="仿宋" w:eastAsia="仿宋"/>
          <w:szCs w:val="21"/>
        </w:rPr>
      </w:pPr>
      <w:r>
        <w:rPr>
          <w:rFonts w:hint="eastAsia" w:ascii="仿宋" w:hAnsi="仿宋" w:eastAsia="仿宋"/>
          <w:szCs w:val="21"/>
        </w:rPr>
        <w:t>（一）灭火过程中的费用；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（二）清理费用；</w:t>
      </w:r>
    </w:p>
    <w:p>
      <w:pPr>
        <w:pStyle w:val="7"/>
        <w:adjustRightInd/>
        <w:spacing w:line="360" w:lineRule="auto"/>
        <w:ind w:firstLineChars="200"/>
        <w:rPr>
          <w:rFonts w:ascii="仿宋" w:hAnsi="仿宋" w:eastAsia="仿宋"/>
          <w:szCs w:val="21"/>
        </w:rPr>
      </w:pPr>
      <w:r>
        <w:rPr>
          <w:rFonts w:hint="eastAsia" w:ascii="仿宋" w:hAnsi="仿宋" w:eastAsia="仿宋"/>
          <w:szCs w:val="21"/>
        </w:rPr>
        <w:t>（三）暂时性防护设施建造费用。</w:t>
      </w:r>
    </w:p>
    <w:p>
      <w:pPr>
        <w:pStyle w:val="7"/>
        <w:adjustRightInd/>
        <w:spacing w:line="360" w:lineRule="auto"/>
        <w:ind w:firstLineChars="200"/>
        <w:rPr>
          <w:rFonts w:ascii="仿宋" w:hAnsi="仿宋" w:eastAsia="仿宋"/>
          <w:szCs w:val="21"/>
        </w:rPr>
      </w:pPr>
      <w:r>
        <w:rPr>
          <w:rFonts w:hint="eastAsia" w:ascii="仿宋" w:hAnsi="仿宋" w:eastAsia="仿宋"/>
          <w:szCs w:val="21"/>
        </w:rPr>
        <w:t>灭火费用不应计入本保单项下财产的重置价值内。</w:t>
      </w:r>
    </w:p>
    <w:p>
      <w:pPr>
        <w:pStyle w:val="7"/>
        <w:adjustRightInd/>
        <w:spacing w:line="360" w:lineRule="auto"/>
        <w:ind w:firstLineChars="200"/>
        <w:rPr>
          <w:rFonts w:ascii="仿宋" w:hAnsi="仿宋" w:eastAsia="仿宋"/>
          <w:szCs w:val="21"/>
        </w:rPr>
      </w:pPr>
      <w:r>
        <w:rPr>
          <w:rFonts w:hint="eastAsia" w:ascii="仿宋" w:hAnsi="仿宋" w:eastAsia="仿宋"/>
          <w:szCs w:val="21"/>
        </w:rPr>
        <w:t>本保单所载其他条件不变。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工程图纸、文件特别条款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兹经双方同意，保险人负责赔偿被保险人因本保险单项下承保风险造成工程图纸及文件的损失而产生的重新绘制，重新制作的费用。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自动恢复保额条款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兹经双方同意，在保险人对保险财产的损失予以赔偿后，原保险金额自动恢复。本保险单所载其它条件不变。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扩展责任保证期扩展条款（24个月）</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保证期：24个月。</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工地外储存物特别条款（每一储存地点最高赔偿限额：RMB500万元）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兹经双方同意，本保险扩展承保本保险单明细表中列明的工地以外的储存物,但该储存物的金额应包括在保险金额中。</w:t>
      </w:r>
    </w:p>
    <w:p>
      <w:pPr>
        <w:pStyle w:val="7"/>
        <w:adjustRightInd/>
        <w:spacing w:line="360" w:lineRule="auto"/>
        <w:ind w:firstLineChars="200"/>
        <w:rPr>
          <w:rFonts w:ascii="仿宋" w:hAnsi="仿宋" w:eastAsia="仿宋"/>
          <w:szCs w:val="21"/>
        </w:rPr>
      </w:pPr>
      <w:r>
        <w:rPr>
          <w:rFonts w:hint="eastAsia" w:ascii="仿宋" w:hAnsi="仿宋" w:eastAsia="仿宋"/>
          <w:szCs w:val="21"/>
        </w:rPr>
        <w:t>每一储存地点最高赔偿限额：RMB500万元。</w:t>
      </w:r>
      <w:r>
        <w:rPr>
          <w:rFonts w:hint="eastAsia" w:ascii="仿宋" w:hAnsi="仿宋" w:eastAsia="仿宋"/>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被保险人应保证:</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 (一)上述工地外储存地点必须有安全警卫人员24小时值班;</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 (二)上述工地外储存地点必须符合储存物的存放要求。</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内陆运输条款（每次事故赔偿限额：RMB500万元）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w:t>
      </w:r>
      <w:r>
        <w:rPr>
          <w:rFonts w:ascii="仿宋" w:hAnsi="仿宋" w:eastAsia="仿宋"/>
          <w:szCs w:val="21"/>
        </w:rPr>
        <w:t>B5</w:t>
      </w:r>
      <w:r>
        <w:rPr>
          <w:rFonts w:hint="eastAsia" w:ascii="仿宋" w:hAnsi="仿宋" w:eastAsia="仿宋"/>
          <w:szCs w:val="21"/>
        </w:rPr>
        <w:t>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业主提供的材料或设备条款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本保险扩展承保用于本项目某一部分的材料和设备，该材料和设备是由业主提供给承包商而需应用到工程中去的。但应保证设备或材料的价值包含在总的保险金额中。</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工程险、运输险责任分摊条款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兹经双方同意，本公司要求：</w:t>
      </w:r>
    </w:p>
    <w:p>
      <w:pPr>
        <w:pStyle w:val="7"/>
        <w:adjustRightInd/>
        <w:spacing w:line="360" w:lineRule="auto"/>
        <w:ind w:firstLineChars="200"/>
        <w:rPr>
          <w:rFonts w:ascii="仿宋" w:hAnsi="仿宋" w:eastAsia="仿宋"/>
          <w:szCs w:val="21"/>
        </w:rPr>
      </w:pPr>
      <w:r>
        <w:rPr>
          <w:rFonts w:hint="eastAsia" w:ascii="仿宋" w:hAnsi="仿宋" w:eastAsia="仿宋"/>
          <w:szCs w:val="21"/>
        </w:rPr>
        <w:t>(一)一旦原材料及设备运抵工地，被保险人应立即检验其运输途中可能发生的损失，若裸装货物损失明显，被保险人应在运输险保险单下提出索赔。</w:t>
      </w:r>
    </w:p>
    <w:p>
      <w:pPr>
        <w:pStyle w:val="7"/>
        <w:adjustRightInd/>
        <w:spacing w:line="360" w:lineRule="auto"/>
        <w:ind w:firstLineChars="200"/>
        <w:rPr>
          <w:rFonts w:ascii="仿宋" w:hAnsi="仿宋" w:eastAsia="仿宋"/>
          <w:szCs w:val="21"/>
        </w:rPr>
      </w:pPr>
      <w:r>
        <w:rPr>
          <w:rFonts w:hint="eastAsia" w:ascii="仿宋" w:hAnsi="仿宋" w:eastAsia="仿宋"/>
          <w:szCs w:val="21"/>
        </w:rPr>
        <w:t>(二)若包装的货物未立即开箱，需放置一段时间，则被保险人应观察检验外包装是否有货损迹象。若货损迹象明显,被保险人应在运输险保险单下提出索赔。</w:t>
      </w:r>
    </w:p>
    <w:p>
      <w:pPr>
        <w:pStyle w:val="7"/>
        <w:adjustRightInd/>
        <w:spacing w:line="360" w:lineRule="auto"/>
        <w:ind w:firstLineChars="200"/>
        <w:rPr>
          <w:rFonts w:ascii="仿宋" w:hAnsi="仿宋" w:eastAsia="仿宋"/>
          <w:szCs w:val="21"/>
        </w:rPr>
      </w:pPr>
      <w:r>
        <w:rPr>
          <w:rFonts w:hint="eastAsia" w:ascii="仿宋" w:hAnsi="仿宋" w:eastAsia="仿宋"/>
          <w:szCs w:val="21"/>
        </w:rPr>
        <w:t>(三)若货物外包装无货损迹象，并且货物仍处于包装状态，直至货物开箱时才发现损失，该损失将视作发生在运输期间,除非从损失的性质上有明显的证据表明损失确系发生在运输保险终止后。</w:t>
      </w:r>
    </w:p>
    <w:p>
      <w:pPr>
        <w:pStyle w:val="7"/>
        <w:adjustRightInd/>
        <w:spacing w:line="360" w:lineRule="auto"/>
        <w:ind w:firstLineChars="200"/>
        <w:rPr>
          <w:rFonts w:ascii="仿宋" w:hAnsi="仿宋" w:eastAsia="仿宋"/>
          <w:szCs w:val="21"/>
        </w:rPr>
      </w:pPr>
      <w:r>
        <w:rPr>
          <w:rFonts w:hint="eastAsia" w:ascii="仿宋" w:hAnsi="仿宋" w:eastAsia="仿宋"/>
          <w:szCs w:val="21"/>
        </w:rPr>
        <w:t>(四)若无明显证据确定损失的发生时间，则该损失将由运输保险及本保险各分摊50%。</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文物保护条款（每次事故限额：RMB500万元）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兹经双方同意，本保险单扩展承保因为施工遭遇地下文物，文物管理部门要求的维护、照管等行为所发生的额外费用，并相应顺延保险期限。</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转移至安全地点特别条款（每次事故赔偿限额：RMB500万元）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兹经双方同意，被保险人为避免可能发生保险事故造成损失而将保险财产临时性转移至邻近的安全地点时的保险财产遭受的损失，保险人负责赔偿。</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每次事故赔偿限额：RMB500万元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场外装配扩展条款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兹经双方同意，本保单扩展承保保险财产在场外、临近现场区域装配、修理期间因本保险单承保风险发生导致的物质损失和损坏。</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公共当局扩展条款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兹经双方同意，本保险扩展承保被保险人在重建或修复受损的被保险财产时，由于必须执行公共当局的有关法律、法令、法规或条例所产生的额外费用，并以下列规定为先决条件：</w:t>
      </w:r>
    </w:p>
    <w:p>
      <w:pPr>
        <w:pStyle w:val="7"/>
        <w:adjustRightInd/>
        <w:spacing w:line="360" w:lineRule="auto"/>
        <w:ind w:firstLineChars="200"/>
        <w:rPr>
          <w:rFonts w:ascii="仿宋" w:hAnsi="仿宋" w:eastAsia="仿宋"/>
          <w:szCs w:val="21"/>
        </w:rPr>
      </w:pPr>
      <w:r>
        <w:rPr>
          <w:rFonts w:hint="eastAsia" w:ascii="仿宋" w:hAnsi="仿宋" w:eastAsia="仿宋"/>
          <w:szCs w:val="21"/>
        </w:rPr>
        <w:t>（1）被保险人在下列情况下执行上述法律、法令、法规或条例所产生的额外费用，保险人不负责赔偿：</w:t>
      </w:r>
    </w:p>
    <w:p>
      <w:pPr>
        <w:pStyle w:val="7"/>
        <w:adjustRightInd/>
        <w:spacing w:line="360" w:lineRule="auto"/>
        <w:ind w:firstLineChars="200"/>
        <w:rPr>
          <w:rFonts w:ascii="仿宋" w:hAnsi="仿宋" w:eastAsia="仿宋"/>
          <w:szCs w:val="21"/>
        </w:rPr>
      </w:pPr>
      <w:r>
        <w:rPr>
          <w:rFonts w:hint="eastAsia" w:ascii="仿宋" w:hAnsi="仿宋" w:eastAsia="仿宋"/>
          <w:szCs w:val="21"/>
        </w:rPr>
        <w:t>a．本条款生效之前发生的损失；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b．本保险责任范围以外的损失；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c．损失发生前被保险人已接到有关当局关于拆除、重建的通知；</w:t>
      </w:r>
    </w:p>
    <w:p>
      <w:pPr>
        <w:pStyle w:val="7"/>
        <w:adjustRightInd/>
        <w:spacing w:line="360" w:lineRule="auto"/>
        <w:ind w:firstLineChars="200"/>
        <w:rPr>
          <w:rFonts w:ascii="仿宋" w:hAnsi="仿宋" w:eastAsia="仿宋"/>
          <w:szCs w:val="21"/>
        </w:rPr>
      </w:pPr>
      <w:r>
        <w:rPr>
          <w:rFonts w:hint="eastAsia" w:ascii="仿宋" w:hAnsi="仿宋" w:eastAsia="仿宋"/>
          <w:szCs w:val="21"/>
        </w:rPr>
        <w:t>d．未受损财产（但不包括被保险的地基）发生的费用。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7"/>
        <w:adjustRightInd/>
        <w:spacing w:line="360" w:lineRule="auto"/>
        <w:ind w:firstLineChars="200"/>
        <w:rPr>
          <w:rFonts w:ascii="仿宋" w:hAnsi="仿宋" w:eastAsia="仿宋"/>
          <w:szCs w:val="21"/>
        </w:rPr>
      </w:pPr>
      <w:r>
        <w:rPr>
          <w:rFonts w:hint="eastAsia" w:ascii="仿宋" w:hAnsi="仿宋" w:eastAsia="仿宋"/>
          <w:szCs w:val="21"/>
        </w:rPr>
        <w:t>（3）若在本保险单下被保险财产受损，但因保险单规定的赔偿责任减少时，则本扩展条款责任也相应减少。</w:t>
      </w:r>
    </w:p>
    <w:p>
      <w:pPr>
        <w:pStyle w:val="7"/>
        <w:adjustRightInd/>
        <w:spacing w:line="360" w:lineRule="auto"/>
        <w:ind w:firstLineChars="200"/>
        <w:rPr>
          <w:rFonts w:ascii="仿宋" w:hAnsi="仿宋" w:eastAsia="仿宋"/>
          <w:szCs w:val="21"/>
        </w:rPr>
      </w:pPr>
      <w:r>
        <w:rPr>
          <w:rFonts w:hint="eastAsia" w:ascii="仿宋" w:hAnsi="仿宋" w:eastAsia="仿宋"/>
          <w:szCs w:val="21"/>
        </w:rPr>
        <w:t>（4）保险人对任何一项受损财产的赔偿金额不得超过该项目在保险单明细表中列明的赔偿限额。</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snapToGrid w:val="0"/>
        <w:spacing w:before="156" w:line="360" w:lineRule="auto"/>
        <w:textAlignment w:val="auto"/>
        <w:rPr>
          <w:rFonts w:ascii="仿宋" w:hAnsi="仿宋" w:eastAsia="仿宋"/>
          <w:b/>
          <w:szCs w:val="21"/>
        </w:rPr>
      </w:pPr>
      <w:r>
        <w:rPr>
          <w:rFonts w:hint="eastAsia" w:ascii="仿宋" w:hAnsi="仿宋" w:eastAsia="仿宋"/>
          <w:b/>
          <w:szCs w:val="21"/>
        </w:rPr>
        <w:t>罢工、暴乱及民众骚动扩展条款</w:t>
      </w:r>
    </w:p>
    <w:p>
      <w:pPr>
        <w:pStyle w:val="7"/>
        <w:spacing w:line="360" w:lineRule="auto"/>
        <w:ind w:firstLineChars="200"/>
        <w:rPr>
          <w:rFonts w:ascii="仿宋" w:hAnsi="仿宋" w:eastAsia="仿宋"/>
          <w:szCs w:val="21"/>
        </w:rPr>
      </w:pPr>
      <w:r>
        <w:rPr>
          <w:rFonts w:hint="eastAsia" w:ascii="仿宋" w:hAnsi="仿宋" w:eastAsia="仿宋"/>
          <w:szCs w:val="21"/>
        </w:rPr>
        <w:t>本保险扩展承保由于罢工、暴乱及民众骚动引起的损失。但本扩展条款仅负责由下列原因直接引起的保险财产的损失：</w:t>
      </w:r>
    </w:p>
    <w:p>
      <w:pPr>
        <w:pStyle w:val="7"/>
        <w:spacing w:line="360" w:lineRule="auto"/>
        <w:ind w:firstLineChars="200"/>
        <w:rPr>
          <w:rFonts w:ascii="仿宋" w:hAnsi="仿宋" w:eastAsia="仿宋"/>
          <w:szCs w:val="21"/>
        </w:rPr>
      </w:pPr>
      <w:r>
        <w:rPr>
          <w:rFonts w:hint="eastAsia" w:ascii="仿宋" w:hAnsi="仿宋" w:eastAsia="仿宋"/>
          <w:szCs w:val="21"/>
        </w:rPr>
        <w:t>(一) 任何个人参与他人进行社会骚乱的活动(无论是否与罢工有关)；</w:t>
      </w:r>
    </w:p>
    <w:p>
      <w:pPr>
        <w:pStyle w:val="7"/>
        <w:spacing w:line="360" w:lineRule="auto"/>
        <w:ind w:firstLineChars="200"/>
        <w:rPr>
          <w:rFonts w:ascii="仿宋" w:hAnsi="仿宋" w:eastAsia="仿宋"/>
          <w:szCs w:val="21"/>
        </w:rPr>
      </w:pPr>
      <w:r>
        <w:rPr>
          <w:rFonts w:hint="eastAsia" w:ascii="仿宋" w:hAnsi="仿宋" w:eastAsia="仿宋"/>
          <w:szCs w:val="21"/>
        </w:rPr>
        <w:t>(二) 任何合法当局对该骚乱进行平息或试图平息，或为减轻该骚乱造成的后果所采取的行动；</w:t>
      </w:r>
    </w:p>
    <w:p>
      <w:pPr>
        <w:pStyle w:val="7"/>
        <w:spacing w:line="360" w:lineRule="auto"/>
        <w:ind w:firstLineChars="200"/>
        <w:rPr>
          <w:rFonts w:ascii="仿宋" w:hAnsi="仿宋" w:eastAsia="仿宋"/>
          <w:szCs w:val="21"/>
        </w:rPr>
      </w:pPr>
      <w:r>
        <w:rPr>
          <w:rFonts w:hint="eastAsia" w:ascii="仿宋" w:hAnsi="仿宋" w:eastAsia="仿宋"/>
          <w:szCs w:val="21"/>
        </w:rPr>
        <w:t>(三) 任何罢工者为扩大罢工规模，或抵制厂方关闭工厂而采取的故意行为；</w:t>
      </w:r>
    </w:p>
    <w:p>
      <w:pPr>
        <w:pStyle w:val="7"/>
        <w:spacing w:line="360" w:lineRule="auto"/>
        <w:ind w:firstLineChars="200"/>
        <w:rPr>
          <w:rFonts w:ascii="仿宋" w:hAnsi="仿宋" w:eastAsia="仿宋"/>
          <w:szCs w:val="21"/>
        </w:rPr>
      </w:pPr>
      <w:r>
        <w:rPr>
          <w:rFonts w:hint="eastAsia" w:ascii="仿宋" w:hAnsi="仿宋" w:eastAsia="仿宋"/>
          <w:szCs w:val="21"/>
        </w:rPr>
        <w:t>(四) 任何合法当局为预防，或试图预防该故意行为，或为减轻该故意行为造成的后果所采取的行动。</w:t>
      </w:r>
    </w:p>
    <w:p>
      <w:pPr>
        <w:pStyle w:val="7"/>
        <w:spacing w:line="360" w:lineRule="auto"/>
        <w:ind w:firstLineChars="200"/>
        <w:rPr>
          <w:rFonts w:ascii="仿宋" w:hAnsi="仿宋" w:eastAsia="仿宋"/>
          <w:szCs w:val="21"/>
        </w:rPr>
      </w:pPr>
      <w:r>
        <w:rPr>
          <w:rFonts w:hint="eastAsia" w:ascii="仿宋" w:hAnsi="仿宋" w:eastAsia="仿宋"/>
          <w:szCs w:val="21"/>
        </w:rPr>
        <w:t>双方进一步同意：</w:t>
      </w:r>
    </w:p>
    <w:p>
      <w:pPr>
        <w:pStyle w:val="7"/>
        <w:spacing w:line="360" w:lineRule="auto"/>
        <w:ind w:firstLineChars="200"/>
        <w:rPr>
          <w:rFonts w:ascii="仿宋" w:hAnsi="仿宋" w:eastAsia="仿宋"/>
          <w:szCs w:val="21"/>
        </w:rPr>
      </w:pPr>
      <w:r>
        <w:rPr>
          <w:rFonts w:hint="eastAsia" w:ascii="仿宋" w:hAnsi="仿宋" w:eastAsia="仿宋"/>
          <w:szCs w:val="21"/>
        </w:rPr>
        <w:t>(一)除下述特别条件另有规定外，本保险单所有条款、除外责任及条件等均适用于本扩展条款。本保险单的责任范围亦将包括本扩展条款承保的损失。</w:t>
      </w:r>
    </w:p>
    <w:p>
      <w:pPr>
        <w:pStyle w:val="7"/>
        <w:spacing w:line="360" w:lineRule="auto"/>
        <w:ind w:firstLineChars="200"/>
        <w:rPr>
          <w:rFonts w:ascii="仿宋" w:hAnsi="仿宋" w:eastAsia="仿宋"/>
          <w:szCs w:val="21"/>
        </w:rPr>
      </w:pPr>
      <w:r>
        <w:rPr>
          <w:rFonts w:hint="eastAsia" w:ascii="仿宋" w:hAnsi="仿宋" w:eastAsia="仿宋"/>
          <w:szCs w:val="21"/>
        </w:rPr>
        <w:t>(二)下述特别条件仅适用于本扩展条款。</w:t>
      </w:r>
    </w:p>
    <w:p>
      <w:pPr>
        <w:pStyle w:val="7"/>
        <w:spacing w:line="360" w:lineRule="auto"/>
        <w:ind w:firstLineChars="200"/>
        <w:rPr>
          <w:rFonts w:ascii="仿宋" w:hAnsi="仿宋" w:eastAsia="仿宋"/>
          <w:szCs w:val="21"/>
        </w:rPr>
      </w:pPr>
      <w:r>
        <w:rPr>
          <w:rFonts w:hint="eastAsia" w:ascii="仿宋" w:hAnsi="仿宋" w:eastAsia="仿宋"/>
          <w:szCs w:val="21"/>
        </w:rPr>
        <w:t xml:space="preserve">1.本保险单对以下原因造成的损失不予负责： </w:t>
      </w:r>
    </w:p>
    <w:p>
      <w:pPr>
        <w:pStyle w:val="7"/>
        <w:spacing w:line="360" w:lineRule="auto"/>
        <w:ind w:firstLineChars="200"/>
        <w:rPr>
          <w:rFonts w:ascii="仿宋" w:hAnsi="仿宋" w:eastAsia="仿宋"/>
          <w:szCs w:val="21"/>
        </w:rPr>
      </w:pPr>
      <w:r>
        <w:rPr>
          <w:rFonts w:hint="eastAsia" w:ascii="仿宋" w:hAnsi="仿宋" w:eastAsia="仿宋"/>
          <w:szCs w:val="21"/>
        </w:rPr>
        <w:t>(1)全部停工或部分停工，或工程实施过程中的延迟、中断、停止；</w:t>
      </w:r>
    </w:p>
    <w:p>
      <w:pPr>
        <w:pStyle w:val="7"/>
        <w:spacing w:line="360" w:lineRule="auto"/>
        <w:ind w:firstLineChars="200"/>
        <w:rPr>
          <w:rFonts w:ascii="仿宋" w:hAnsi="仿宋" w:eastAsia="仿宋"/>
          <w:szCs w:val="21"/>
        </w:rPr>
      </w:pPr>
      <w:r>
        <w:rPr>
          <w:rFonts w:hint="eastAsia" w:ascii="仿宋" w:hAnsi="仿宋" w:eastAsia="仿宋"/>
          <w:szCs w:val="21"/>
        </w:rPr>
        <w:t>(2) 任何合法当局没收、征用保险财产造成被保险人永久或临时的权益丧失；</w:t>
      </w:r>
    </w:p>
    <w:p>
      <w:pPr>
        <w:pStyle w:val="7"/>
        <w:spacing w:line="360" w:lineRule="auto"/>
        <w:ind w:firstLineChars="200"/>
        <w:rPr>
          <w:rFonts w:ascii="仿宋" w:hAnsi="仿宋" w:eastAsia="仿宋"/>
          <w:szCs w:val="21"/>
        </w:rPr>
      </w:pPr>
      <w:r>
        <w:rPr>
          <w:rFonts w:hint="eastAsia" w:ascii="仿宋" w:hAnsi="仿宋" w:eastAsia="仿宋"/>
          <w:szCs w:val="21"/>
        </w:rPr>
        <w:t>(3) 任何人非法占有建筑物造成被保险人对该建筑物永久或临时的权益丧失；</w:t>
      </w:r>
    </w:p>
    <w:p>
      <w:pPr>
        <w:pStyle w:val="7"/>
        <w:spacing w:line="360" w:lineRule="auto"/>
        <w:ind w:firstLineChars="200"/>
        <w:rPr>
          <w:rFonts w:ascii="仿宋" w:hAnsi="仿宋" w:eastAsia="仿宋"/>
          <w:szCs w:val="21"/>
        </w:rPr>
      </w:pPr>
      <w:r>
        <w:rPr>
          <w:rFonts w:hint="eastAsia" w:ascii="仿宋" w:hAnsi="仿宋" w:eastAsia="仿宋"/>
          <w:szCs w:val="21"/>
        </w:rPr>
        <w:t>但保险公司对上述(2)及(3)项下被保险人的权益丧失之前，或临时丧失期间的保险财产的物质损失负责赔偿。</w:t>
      </w:r>
    </w:p>
    <w:p>
      <w:pPr>
        <w:pStyle w:val="7"/>
        <w:spacing w:line="360" w:lineRule="auto"/>
        <w:ind w:firstLineChars="200"/>
        <w:rPr>
          <w:rFonts w:ascii="仿宋" w:hAnsi="仿宋" w:eastAsia="仿宋"/>
          <w:szCs w:val="21"/>
        </w:rPr>
      </w:pPr>
      <w:r>
        <w:rPr>
          <w:rFonts w:hint="eastAsia" w:ascii="仿宋" w:hAnsi="仿宋" w:eastAsia="仿宋"/>
          <w:szCs w:val="21"/>
        </w:rPr>
        <w:t>2. 本保险对下列原因引起的直接或间接损失不予负责：</w:t>
      </w:r>
    </w:p>
    <w:p>
      <w:pPr>
        <w:pStyle w:val="7"/>
        <w:spacing w:line="360" w:lineRule="auto"/>
        <w:ind w:firstLineChars="200"/>
        <w:rPr>
          <w:rFonts w:ascii="仿宋" w:hAnsi="仿宋" w:eastAsia="仿宋"/>
          <w:szCs w:val="21"/>
        </w:rPr>
      </w:pPr>
      <w:r>
        <w:rPr>
          <w:rFonts w:hint="eastAsia" w:ascii="仿宋" w:hAnsi="仿宋" w:eastAsia="仿宋"/>
          <w:szCs w:val="21"/>
        </w:rPr>
        <w:t>（1）战争、入侵、外敌行为、敌对行为、类似战争行为(无论宣战与否)、内乱；</w:t>
      </w:r>
    </w:p>
    <w:p>
      <w:pPr>
        <w:pStyle w:val="7"/>
        <w:spacing w:line="360" w:lineRule="auto"/>
        <w:ind w:firstLineChars="200"/>
        <w:rPr>
          <w:rFonts w:ascii="仿宋" w:hAnsi="仿宋" w:eastAsia="仿宋"/>
          <w:szCs w:val="21"/>
        </w:rPr>
      </w:pPr>
      <w:r>
        <w:rPr>
          <w:rFonts w:hint="eastAsia" w:ascii="仿宋" w:hAnsi="仿宋" w:eastAsia="仿宋"/>
          <w:szCs w:val="21"/>
        </w:rPr>
        <w:t>（2）兵变、民众骚动导致的全民起义、军队起义、暴动、叛乱、革命、军事行动或篡权行动；</w:t>
      </w:r>
    </w:p>
    <w:p>
      <w:pPr>
        <w:pStyle w:val="7"/>
        <w:spacing w:line="360" w:lineRule="auto"/>
        <w:ind w:firstLineChars="200"/>
        <w:rPr>
          <w:rFonts w:ascii="仿宋" w:hAnsi="仿宋" w:eastAsia="仿宋"/>
          <w:szCs w:val="21"/>
        </w:rPr>
      </w:pPr>
      <w:r>
        <w:rPr>
          <w:rFonts w:hint="eastAsia" w:ascii="仿宋" w:hAnsi="仿宋" w:eastAsia="仿宋"/>
          <w:szCs w:val="21"/>
        </w:rPr>
        <w:t>（3）代表任何组织，或与之有关联的任何个人采取的旨在动用武力推翻或用恐怖及暴力行为影响政府的行动 (合法的或事实上的)。</w:t>
      </w:r>
    </w:p>
    <w:p>
      <w:pPr>
        <w:pStyle w:val="7"/>
        <w:spacing w:line="360" w:lineRule="auto"/>
        <w:ind w:firstLineChars="200"/>
        <w:rPr>
          <w:rFonts w:ascii="仿宋" w:hAnsi="仿宋" w:eastAsia="仿宋"/>
          <w:szCs w:val="21"/>
        </w:rPr>
      </w:pPr>
      <w:r>
        <w:rPr>
          <w:rFonts w:hint="eastAsia" w:ascii="仿宋" w:hAnsi="仿宋" w:eastAsia="仿宋"/>
          <w:szCs w:val="21"/>
        </w:rPr>
        <w:t>一旦发生诉讼，且保险公司根据本特别条件申明损失不属本保险责任范围时，被保险人如有异议，则举证之责应由保险公司承担。</w:t>
      </w:r>
    </w:p>
    <w:p>
      <w:pPr>
        <w:pStyle w:val="7"/>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spacing w:line="360" w:lineRule="auto"/>
        <w:ind w:firstLineChars="200"/>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赔偿基础条款</w:t>
      </w:r>
    </w:p>
    <w:p>
      <w:pPr>
        <w:pStyle w:val="7"/>
        <w:spacing w:line="360" w:lineRule="auto"/>
        <w:ind w:firstLine="367" w:firstLineChars="175"/>
        <w:rPr>
          <w:rFonts w:ascii="仿宋" w:hAnsi="仿宋" w:eastAsia="仿宋"/>
          <w:szCs w:val="21"/>
        </w:rPr>
      </w:pPr>
      <w:r>
        <w:rPr>
          <w:rFonts w:hint="eastAsia" w:ascii="仿宋" w:hAnsi="仿宋" w:eastAsia="仿宋"/>
          <w:szCs w:val="21"/>
        </w:rPr>
        <w:t>兹经双方同意，本公司将依据出险后以恢复受损标的之设计功能为基本赔偿原则，以恢复、重置、替换或修复受损毁标的的完全重置费用为赔偿标准，即使此费用可能会不同于损失前价值。</w:t>
      </w:r>
    </w:p>
    <w:p>
      <w:pPr>
        <w:pStyle w:val="7"/>
        <w:adjustRightInd/>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367" w:firstLineChars="175"/>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及时检验特别条款</w:t>
      </w:r>
    </w:p>
    <w:p>
      <w:pPr>
        <w:pStyle w:val="7"/>
        <w:spacing w:line="360" w:lineRule="auto"/>
        <w:ind w:firstLine="367" w:firstLineChars="175"/>
        <w:rPr>
          <w:rFonts w:ascii="仿宋" w:hAnsi="仿宋" w:eastAsia="仿宋"/>
          <w:szCs w:val="21"/>
        </w:rPr>
      </w:pPr>
      <w:r>
        <w:rPr>
          <w:rFonts w:hint="eastAsia" w:ascii="仿宋" w:hAnsi="仿宋" w:eastAsia="仿宋"/>
          <w:szCs w:val="21"/>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7"/>
        <w:spacing w:line="360" w:lineRule="auto"/>
        <w:ind w:firstLine="367" w:firstLineChars="175"/>
        <w:rPr>
          <w:rFonts w:ascii="仿宋" w:hAnsi="仿宋" w:eastAsia="仿宋"/>
          <w:szCs w:val="21"/>
        </w:rPr>
      </w:pPr>
      <w:r>
        <w:rPr>
          <w:rFonts w:hint="eastAsia" w:ascii="仿宋" w:hAnsi="仿宋" w:eastAsia="仿宋"/>
          <w:szCs w:val="21"/>
        </w:rPr>
        <w:t>本保险单所载其它条件不变。</w:t>
      </w:r>
    </w:p>
    <w:p>
      <w:pPr>
        <w:pStyle w:val="7"/>
        <w:spacing w:line="360" w:lineRule="auto"/>
        <w:ind w:firstLine="367" w:firstLineChars="175"/>
        <w:rPr>
          <w:rFonts w:ascii="仿宋" w:hAnsi="仿宋" w:eastAsia="仿宋"/>
          <w:szCs w:val="21"/>
        </w:rPr>
      </w:pPr>
    </w:p>
    <w:p>
      <w:pPr>
        <w:pStyle w:val="7"/>
        <w:widowControl w:val="0"/>
        <w:numPr>
          <w:ilvl w:val="0"/>
          <w:numId w:val="9"/>
        </w:numPr>
        <w:snapToGrid w:val="0"/>
        <w:spacing w:line="360" w:lineRule="auto"/>
        <w:textAlignment w:val="auto"/>
        <w:rPr>
          <w:rFonts w:ascii="仿宋" w:hAnsi="仿宋" w:eastAsia="仿宋"/>
          <w:b/>
          <w:szCs w:val="21"/>
        </w:rPr>
      </w:pPr>
      <w:r>
        <w:rPr>
          <w:rFonts w:hint="eastAsia" w:ascii="仿宋" w:hAnsi="仿宋" w:eastAsia="仿宋"/>
          <w:b/>
          <w:szCs w:val="21"/>
        </w:rPr>
        <w:t>电力意外中断扩展条款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兹经双方同意，本保险单扩展承保保险期限内（包括试车期）因任何外来原因导致的电力意外中断造成保险财产直接的物质损失和第三者赔偿责任。</w:t>
      </w:r>
    </w:p>
    <w:p>
      <w:pPr>
        <w:pStyle w:val="7"/>
        <w:adjustRightInd/>
        <w:spacing w:line="360" w:lineRule="auto"/>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安装试车条款</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szCs w:val="21"/>
        </w:rPr>
        <w:t>地面下陷条款</w:t>
      </w:r>
    </w:p>
    <w:p>
      <w:pPr>
        <w:pStyle w:val="7"/>
        <w:spacing w:line="360" w:lineRule="auto"/>
        <w:ind w:firstLineChars="200"/>
        <w:rPr>
          <w:rFonts w:ascii="仿宋" w:hAnsi="仿宋" w:eastAsia="仿宋"/>
          <w:szCs w:val="21"/>
        </w:rPr>
      </w:pPr>
      <w:r>
        <w:rPr>
          <w:rFonts w:hint="eastAsia" w:ascii="仿宋" w:hAnsi="仿宋" w:eastAsia="仿宋"/>
          <w:szCs w:val="21"/>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474" w:firstLineChars="225"/>
        <w:rPr>
          <w:rFonts w:ascii="仿宋" w:hAnsi="仿宋" w:eastAsia="仿宋"/>
          <w:b/>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fldChar w:fldCharType="begin"/>
      </w:r>
      <w:r>
        <w:instrText xml:space="preserve"> HYPERLINK "file:///C:\\Users\\chenhz\\Downloads\\联十一-询价文件.doc" \l "_top#_top" </w:instrText>
      </w:r>
      <w:r>
        <w:fldChar w:fldCharType="separate"/>
      </w:r>
      <w:r>
        <w:rPr>
          <w:rStyle w:val="28"/>
          <w:rFonts w:hint="eastAsia" w:ascii="仿宋" w:hAnsi="仿宋" w:eastAsia="仿宋"/>
          <w:b/>
          <w:color w:val="000000"/>
          <w:szCs w:val="21"/>
        </w:rPr>
        <w:t>业主现有的或由被保险人看管照料的财产条款</w:t>
      </w:r>
      <w:r>
        <w:rPr>
          <w:rStyle w:val="28"/>
          <w:rFonts w:hint="eastAsia" w:ascii="仿宋" w:hAnsi="仿宋" w:eastAsia="仿宋"/>
          <w:b/>
          <w:color w:val="000000"/>
          <w:szCs w:val="21"/>
        </w:rPr>
        <w:fldChar w:fldCharType="end"/>
      </w:r>
      <w:r>
        <w:rPr>
          <w:rFonts w:hint="eastAsia" w:ascii="仿宋" w:hAnsi="仿宋" w:eastAsia="仿宋"/>
          <w:b/>
          <w:color w:val="000000"/>
          <w:szCs w:val="21"/>
        </w:rPr>
        <w:t>（</w:t>
      </w:r>
      <w:r>
        <w:rPr>
          <w:rFonts w:hint="eastAsia" w:ascii="仿宋" w:hAnsi="仿宋" w:eastAsia="仿宋"/>
          <w:b/>
          <w:szCs w:val="21"/>
        </w:rPr>
        <w:t>每次事故赔偿限额：</w:t>
      </w:r>
      <w:r>
        <w:rPr>
          <w:rFonts w:hint="eastAsia" w:ascii="仿宋" w:hAnsi="仿宋" w:eastAsia="仿宋"/>
          <w:b/>
          <w:bCs/>
          <w:szCs w:val="21"/>
        </w:rPr>
        <w:t>RMB</w:t>
      </w:r>
      <w:r>
        <w:rPr>
          <w:rFonts w:ascii="仿宋" w:hAnsi="仿宋" w:eastAsia="仿宋"/>
          <w:b/>
          <w:bCs/>
          <w:szCs w:val="21"/>
        </w:rPr>
        <w:t>10</w:t>
      </w:r>
      <w:r>
        <w:rPr>
          <w:rFonts w:hint="eastAsia" w:ascii="仿宋" w:hAnsi="仿宋" w:eastAsia="仿宋"/>
          <w:b/>
          <w:bCs/>
          <w:szCs w:val="21"/>
        </w:rPr>
        <w:t>00万元）</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兹经双方同意，鉴于被保险人已按约定缴付了附加的保险费，本保单第一部分物质损失项下扩展承保业主现有的或由被保险人看管照料的财产。</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保险财产：</w:t>
      </w:r>
      <w:r>
        <w:rPr>
          <w:rFonts w:hint="eastAsia" w:ascii="仿宋" w:hAnsi="仿宋" w:eastAsia="仿宋"/>
          <w:szCs w:val="21"/>
          <w:u w:val="single"/>
        </w:rPr>
        <w:t xml:space="preserve">  财产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保险金额：</w:t>
      </w:r>
      <w:r>
        <w:rPr>
          <w:rFonts w:hint="eastAsia" w:ascii="仿宋" w:hAnsi="仿宋" w:eastAsia="仿宋"/>
          <w:szCs w:val="21"/>
          <w:u w:val="single"/>
        </w:rPr>
        <w:t xml:space="preserve">  以实际为准   </w:t>
      </w:r>
      <w:r>
        <w:rPr>
          <w:rFonts w:hint="eastAsia" w:ascii="仿宋" w:hAnsi="仿宋" w:eastAsia="仿宋"/>
          <w:szCs w:val="21"/>
        </w:rPr>
        <w:t>。</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本保险合同仅对在施工之前完好的并采取了必要保护措施的财产的损失或损坏负责赔偿。</w:t>
      </w:r>
    </w:p>
    <w:p>
      <w:pPr>
        <w:snapToGrid w:val="0"/>
        <w:spacing w:line="360" w:lineRule="auto"/>
        <w:ind w:firstLine="472" w:firstLineChars="225"/>
        <w:rPr>
          <w:rFonts w:ascii="仿宋" w:hAnsi="仿宋" w:eastAsia="仿宋"/>
          <w:b/>
          <w:bCs/>
          <w:szCs w:val="21"/>
        </w:rPr>
      </w:pPr>
      <w:r>
        <w:rPr>
          <w:rFonts w:hint="eastAsia" w:ascii="仿宋" w:hAnsi="仿宋" w:eastAsia="仿宋"/>
          <w:szCs w:val="21"/>
        </w:rPr>
        <w:t>如因震动、移动或减弱支撑造成保险财产的损失或损坏，保险人仅负责赔偿保险财产由于全部或部分倒塌造成的损失，而</w:t>
      </w:r>
      <w:r>
        <w:rPr>
          <w:rFonts w:hint="eastAsia" w:ascii="仿宋" w:hAnsi="仿宋" w:eastAsia="仿宋"/>
          <w:b/>
          <w:bCs/>
          <w:szCs w:val="21"/>
        </w:rPr>
        <w:t>对既不会影响建筑稳固也不会对其使用者造成危险的保险财产的表面损失，保险人不负责赔偿。</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保险人不负责赔偿下列损失：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根据工程性质和挖掘方法，本可以预见到的损失；</w:t>
      </w:r>
    </w:p>
    <w:p>
      <w:pPr>
        <w:snapToGrid w:val="0"/>
        <w:spacing w:line="360" w:lineRule="auto"/>
        <w:ind w:firstLine="474" w:firstLineChars="225"/>
        <w:rPr>
          <w:rFonts w:ascii="仿宋" w:hAnsi="仿宋" w:eastAsia="仿宋"/>
          <w:b/>
          <w:bCs/>
          <w:szCs w:val="21"/>
        </w:rPr>
      </w:pPr>
      <w:r>
        <w:rPr>
          <w:rFonts w:hint="eastAsia" w:ascii="仿宋" w:hAnsi="仿宋" w:eastAsia="仿宋"/>
          <w:b/>
          <w:bCs/>
          <w:szCs w:val="21"/>
        </w:rPr>
        <w:t>-- 在保险期间内采取必要的防损措施所支付的费用。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每次事故赔偿限额：RMB</w:t>
      </w:r>
      <w:r>
        <w:rPr>
          <w:rFonts w:ascii="仿宋" w:hAnsi="仿宋" w:eastAsia="仿宋"/>
          <w:szCs w:val="21"/>
        </w:rPr>
        <w:t>10</w:t>
      </w:r>
      <w:r>
        <w:rPr>
          <w:rFonts w:hint="eastAsia" w:ascii="仿宋" w:hAnsi="仿宋" w:eastAsia="仿宋"/>
          <w:szCs w:val="21"/>
        </w:rPr>
        <w:t>00万元；</w:t>
      </w:r>
    </w:p>
    <w:p>
      <w:pPr>
        <w:pStyle w:val="7"/>
        <w:snapToGrid w:val="0"/>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napToGrid w:val="0"/>
        <w:spacing w:line="360" w:lineRule="auto"/>
        <w:ind w:firstLine="472" w:firstLineChars="225"/>
        <w:rPr>
          <w:rFonts w:ascii="仿宋" w:hAnsi="仿宋" w:eastAsia="仿宋"/>
          <w:szCs w:val="21"/>
        </w:rPr>
      </w:pPr>
    </w:p>
    <w:p>
      <w:pPr>
        <w:pStyle w:val="7"/>
        <w:widowControl w:val="0"/>
        <w:numPr>
          <w:ilvl w:val="0"/>
          <w:numId w:val="9"/>
        </w:numPr>
        <w:tabs>
          <w:tab w:val="left" w:pos="360"/>
        </w:tabs>
        <w:snapToGrid w:val="0"/>
        <w:spacing w:line="360" w:lineRule="auto"/>
        <w:textAlignment w:val="auto"/>
        <w:rPr>
          <w:rFonts w:ascii="仿宋" w:hAnsi="仿宋" w:eastAsia="仿宋"/>
          <w:b/>
          <w:szCs w:val="21"/>
        </w:rPr>
      </w:pPr>
      <w:r>
        <w:rPr>
          <w:rFonts w:hint="eastAsia" w:ascii="仿宋" w:hAnsi="仿宋" w:eastAsia="仿宋"/>
          <w:b/>
          <w:bCs/>
          <w:szCs w:val="21"/>
        </w:rPr>
        <w:t>地下工程条款(150%)</w:t>
      </w:r>
    </w:p>
    <w:p>
      <w:pPr>
        <w:snapToGrid w:val="0"/>
        <w:spacing w:line="360" w:lineRule="auto"/>
        <w:ind w:firstLine="472" w:firstLineChars="225"/>
        <w:rPr>
          <w:rFonts w:ascii="仿宋" w:hAnsi="仿宋" w:eastAsia="仿宋"/>
          <w:szCs w:val="21"/>
        </w:rPr>
      </w:pPr>
      <w:r>
        <w:rPr>
          <w:rFonts w:hint="eastAsia" w:ascii="仿宋" w:hAnsi="仿宋" w:eastAsia="仿宋"/>
          <w:szCs w:val="21"/>
        </w:rPr>
        <w:t>兹经双方同意，自本保险合同生效之日起，本保险合同特别条款中增加下列条件：</w:t>
      </w:r>
    </w:p>
    <w:p>
      <w:pPr>
        <w:snapToGrid w:val="0"/>
        <w:spacing w:line="360" w:lineRule="auto"/>
        <w:ind w:firstLine="472" w:firstLineChars="225"/>
        <w:rPr>
          <w:rFonts w:ascii="仿宋" w:hAnsi="仿宋" w:eastAsia="仿宋"/>
          <w:szCs w:val="21"/>
        </w:rPr>
      </w:pPr>
      <w:r>
        <w:rPr>
          <w:rFonts w:hint="eastAsia" w:ascii="仿宋" w:hAnsi="仿宋" w:eastAsia="仿宋"/>
          <w:szCs w:val="21"/>
        </w:rPr>
        <w:t>无论本条款是否与本保险合同其他内容相抵触，关地下工程：</w:t>
      </w:r>
    </w:p>
    <w:p>
      <w:pPr>
        <w:snapToGrid w:val="0"/>
        <w:spacing w:line="360" w:lineRule="auto"/>
        <w:ind w:firstLine="472" w:firstLineChars="225"/>
        <w:rPr>
          <w:rFonts w:ascii="仿宋" w:hAnsi="仿宋" w:eastAsia="仿宋"/>
          <w:szCs w:val="21"/>
        </w:rPr>
      </w:pPr>
      <w:r>
        <w:rPr>
          <w:rFonts w:hint="eastAsia" w:ascii="仿宋" w:hAnsi="仿宋" w:eastAsia="仿宋"/>
          <w:szCs w:val="21"/>
        </w:rPr>
        <w:t>1、保险人对下列情况不负责赔偿：</w:t>
      </w:r>
    </w:p>
    <w:p>
      <w:pPr>
        <w:snapToGrid w:val="0"/>
        <w:spacing w:line="360" w:lineRule="auto"/>
        <w:ind w:firstLine="472" w:firstLineChars="225"/>
        <w:rPr>
          <w:rFonts w:ascii="仿宋" w:hAnsi="仿宋" w:eastAsia="仿宋"/>
          <w:szCs w:val="21"/>
        </w:rPr>
      </w:pPr>
      <w:r>
        <w:rPr>
          <w:rFonts w:hint="eastAsia" w:ascii="仿宋" w:hAnsi="仿宋" w:eastAsia="仿宋"/>
          <w:szCs w:val="21"/>
        </w:rPr>
        <w:t>（1）开挖超出设计图纸规定的开挖范围或标高，由此引起的清除塌方和回填费用；</w:t>
      </w:r>
    </w:p>
    <w:p>
      <w:pPr>
        <w:snapToGrid w:val="0"/>
        <w:spacing w:line="360" w:lineRule="auto"/>
        <w:ind w:firstLine="472" w:firstLineChars="225"/>
        <w:rPr>
          <w:rFonts w:ascii="仿宋" w:hAnsi="仿宋" w:eastAsia="仿宋"/>
          <w:szCs w:val="21"/>
        </w:rPr>
      </w:pPr>
      <w:r>
        <w:rPr>
          <w:rFonts w:hint="eastAsia" w:ascii="仿宋" w:hAnsi="仿宋" w:eastAsia="仿宋"/>
          <w:szCs w:val="21"/>
        </w:rPr>
        <w:t>（2）为支撑、加固和稳定岩土而采取的安全措施的费用，无论这种损失将要发生或尚未显现；</w:t>
      </w:r>
    </w:p>
    <w:p>
      <w:pPr>
        <w:snapToGrid w:val="0"/>
        <w:spacing w:line="360" w:lineRule="auto"/>
        <w:ind w:firstLine="472" w:firstLineChars="225"/>
        <w:rPr>
          <w:rFonts w:ascii="仿宋" w:hAnsi="仿宋" w:eastAsia="仿宋"/>
          <w:szCs w:val="21"/>
        </w:rPr>
      </w:pPr>
      <w:r>
        <w:rPr>
          <w:rFonts w:hint="eastAsia" w:ascii="仿宋" w:hAnsi="仿宋" w:eastAsia="仿宋"/>
          <w:szCs w:val="21"/>
        </w:rPr>
        <w:t>（3）膨润土、护壁泥浆和其他土质稳定添加剂的损失；</w:t>
      </w:r>
    </w:p>
    <w:p>
      <w:pPr>
        <w:snapToGrid w:val="0"/>
        <w:spacing w:line="360" w:lineRule="auto"/>
        <w:ind w:firstLine="472" w:firstLineChars="225"/>
        <w:rPr>
          <w:rFonts w:ascii="仿宋" w:hAnsi="仿宋" w:eastAsia="仿宋"/>
          <w:szCs w:val="21"/>
        </w:rPr>
      </w:pPr>
      <w:r>
        <w:rPr>
          <w:rFonts w:hint="eastAsia" w:ascii="仿宋" w:hAnsi="仿宋" w:eastAsia="仿宋"/>
          <w:szCs w:val="21"/>
        </w:rPr>
        <w:t>（4）工程废弃或停工引起的损失（包括废弃工程本身的价值）；</w:t>
      </w:r>
    </w:p>
    <w:p>
      <w:pPr>
        <w:snapToGrid w:val="0"/>
        <w:spacing w:line="360" w:lineRule="auto"/>
        <w:ind w:firstLine="472" w:firstLineChars="225"/>
        <w:rPr>
          <w:rFonts w:ascii="仿宋" w:hAnsi="仿宋" w:eastAsia="仿宋"/>
          <w:szCs w:val="21"/>
        </w:rPr>
      </w:pPr>
      <w:r>
        <w:rPr>
          <w:rFonts w:hint="eastAsia" w:ascii="仿宋" w:hAnsi="仿宋" w:eastAsia="仿宋"/>
          <w:szCs w:val="21"/>
        </w:rPr>
        <w:t>2、被保险人应持续勘查和监测岩土变形并保留相关勘测记录，并根据规范规定、设计要求和经批准的方案采取合理的防损措施。</w:t>
      </w:r>
    </w:p>
    <w:p>
      <w:pPr>
        <w:snapToGrid w:val="0"/>
        <w:spacing w:line="360" w:lineRule="auto"/>
        <w:ind w:firstLine="472" w:firstLineChars="225"/>
        <w:rPr>
          <w:rFonts w:ascii="仿宋" w:hAnsi="仿宋" w:eastAsia="仿宋"/>
          <w:szCs w:val="21"/>
        </w:rPr>
      </w:pPr>
      <w:r>
        <w:rPr>
          <w:rFonts w:hint="eastAsia" w:ascii="仿宋" w:hAnsi="仿宋" w:eastAsia="仿宋"/>
          <w:szCs w:val="21"/>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line="360" w:lineRule="auto"/>
        <w:ind w:firstLine="472" w:firstLineChars="225"/>
        <w:rPr>
          <w:rFonts w:ascii="仿宋" w:hAnsi="仿宋" w:eastAsia="仿宋"/>
          <w:szCs w:val="21"/>
        </w:rPr>
      </w:pPr>
      <w:r>
        <w:rPr>
          <w:rFonts w:hint="eastAsia" w:ascii="仿宋" w:hAnsi="仿宋" w:eastAsia="仿宋"/>
          <w:szCs w:val="21"/>
        </w:rPr>
        <w:t>（1）在损失发生前本应采取的防损减损措施的费用除外；</w:t>
      </w:r>
    </w:p>
    <w:p>
      <w:pPr>
        <w:snapToGrid w:val="0"/>
        <w:spacing w:line="360" w:lineRule="auto"/>
        <w:ind w:firstLine="472" w:firstLineChars="225"/>
        <w:rPr>
          <w:rFonts w:ascii="仿宋" w:hAnsi="仿宋" w:eastAsia="仿宋"/>
          <w:szCs w:val="21"/>
        </w:rPr>
      </w:pPr>
      <w:r>
        <w:rPr>
          <w:rFonts w:hint="eastAsia" w:ascii="仿宋" w:hAnsi="仿宋" w:eastAsia="仿宋"/>
          <w:szCs w:val="21"/>
        </w:rPr>
        <w:t>（2）赔付不超过工程受损部分原始合同造价的150%（施救费用和清理费用另行计算）；</w:t>
      </w:r>
    </w:p>
    <w:p>
      <w:pPr>
        <w:snapToGrid w:val="0"/>
        <w:spacing w:line="360" w:lineRule="auto"/>
        <w:ind w:firstLine="472" w:firstLineChars="225"/>
        <w:rPr>
          <w:rFonts w:ascii="仿宋" w:hAnsi="仿宋" w:eastAsia="仿宋"/>
          <w:szCs w:val="21"/>
        </w:rPr>
      </w:pPr>
      <w:r>
        <w:rPr>
          <w:rFonts w:hint="eastAsia" w:ascii="仿宋" w:hAnsi="仿宋" w:eastAsia="仿宋"/>
          <w:szCs w:val="21"/>
        </w:rPr>
        <w:t>本保险单所载其他条件不变。</w:t>
      </w:r>
    </w:p>
    <w:p>
      <w:pPr>
        <w:snapToGrid w:val="0"/>
        <w:spacing w:line="360" w:lineRule="auto"/>
        <w:ind w:firstLine="472" w:firstLineChars="225"/>
        <w:rPr>
          <w:rFonts w:ascii="仿宋" w:hAnsi="仿宋" w:eastAsia="仿宋"/>
          <w:szCs w:val="21"/>
        </w:rPr>
      </w:pPr>
    </w:p>
    <w:p>
      <w:pPr>
        <w:pStyle w:val="7"/>
        <w:adjustRightInd/>
        <w:spacing w:line="360" w:lineRule="auto"/>
        <w:jc w:val="center"/>
        <w:rPr>
          <w:rFonts w:ascii="仿宋" w:hAnsi="仿宋" w:eastAsia="仿宋"/>
          <w:b/>
          <w:sz w:val="24"/>
          <w:szCs w:val="21"/>
        </w:rPr>
      </w:pPr>
      <w:r>
        <w:rPr>
          <w:rFonts w:hint="eastAsia" w:ascii="仿宋" w:hAnsi="仿宋" w:eastAsia="仿宋"/>
          <w:b/>
          <w:sz w:val="24"/>
          <w:szCs w:val="21"/>
        </w:rPr>
        <w:t>适用于第二部分第三者责任部分</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交叉责任条款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已在或可在本保险合同物质损失部分投保的财产损失，包括因免赔额，或赔偿限额规定不予赔偿的损失；</w:t>
      </w:r>
    </w:p>
    <w:p>
      <w:pPr>
        <w:pStyle w:val="7"/>
        <w:adjustRightInd/>
        <w:spacing w:line="360" w:lineRule="auto"/>
        <w:ind w:firstLine="422" w:firstLineChars="200"/>
        <w:rPr>
          <w:rFonts w:ascii="仿宋" w:hAnsi="仿宋" w:eastAsia="仿宋"/>
          <w:b/>
          <w:szCs w:val="21"/>
        </w:rPr>
      </w:pPr>
      <w:r>
        <w:rPr>
          <w:rFonts w:hint="eastAsia" w:ascii="仿宋" w:hAnsi="仿宋" w:eastAsia="仿宋"/>
          <w:b/>
          <w:szCs w:val="21"/>
        </w:rPr>
        <w:t>保险公司对所有被保险人由一次事故或同一事由引起的数次事故承担的全部责任不得超过保险单明细表中列明的每次事故赔偿限额。</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震动、移动或减弱支撑扩展条款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兹经双方同意，鉴于投保人已缴付了附加的保险费，本保险合同第三者责任项下扩展承保由于震动、移动或减弱支撑而造成的第三者财产损失和人身伤亡责任，但以下列条件为限：</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一</w:t>
      </w:r>
      <w:r>
        <w:rPr>
          <w:rFonts w:ascii="仿宋" w:hAnsi="仿宋" w:eastAsia="仿宋"/>
          <w:szCs w:val="21"/>
        </w:rPr>
        <w:t>)</w:t>
      </w:r>
      <w:r>
        <w:rPr>
          <w:rFonts w:hint="eastAsia" w:ascii="仿宋" w:hAnsi="仿宋" w:eastAsia="仿宋"/>
          <w:szCs w:val="21"/>
        </w:rPr>
        <w:t>第三者的财产、土地或建筑全部或部分倒塌；</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二</w:t>
      </w:r>
      <w:r>
        <w:rPr>
          <w:rFonts w:ascii="仿宋" w:hAnsi="仿宋" w:eastAsia="仿宋"/>
          <w:szCs w:val="21"/>
        </w:rPr>
        <w:t>)</w:t>
      </w:r>
      <w:r>
        <w:rPr>
          <w:rFonts w:hint="eastAsia" w:ascii="仿宋" w:hAnsi="仿宋" w:eastAsia="仿宋"/>
          <w:szCs w:val="21"/>
        </w:rPr>
        <w:t>被保险人在施工开始之前，第三者的财产、土地或建筑物处于完好状态并采取了必要的防护措施；</w:t>
      </w:r>
    </w:p>
    <w:p>
      <w:pPr>
        <w:snapToGrid w:val="0"/>
        <w:spacing w:line="360" w:lineRule="auto"/>
        <w:ind w:firstLine="420" w:firstLineChars="200"/>
        <w:rPr>
          <w:rFonts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w:t>
      </w:r>
      <w:r>
        <w:rPr>
          <w:rFonts w:hint="eastAsia" w:ascii="仿宋" w:hAnsi="仿宋" w:eastAsia="仿宋"/>
          <w:szCs w:val="21"/>
        </w:rPr>
        <w:t>如经保险人要求，被保险人在施工开始之前应自负费用向保险人提供书面报告说明任何受到危及的第三者财产、土地或建筑物的情况。</w:t>
      </w:r>
    </w:p>
    <w:p>
      <w:pPr>
        <w:snapToGrid w:val="0"/>
        <w:spacing w:line="360" w:lineRule="auto"/>
        <w:ind w:firstLine="422" w:firstLineChars="200"/>
        <w:rPr>
          <w:rFonts w:ascii="仿宋" w:hAnsi="仿宋" w:eastAsia="仿宋"/>
          <w:b/>
          <w:bCs/>
          <w:szCs w:val="21"/>
        </w:rPr>
      </w:pPr>
      <w:r>
        <w:rPr>
          <w:rFonts w:hint="eastAsia" w:ascii="仿宋" w:hAnsi="仿宋" w:eastAsia="仿宋"/>
          <w:b/>
          <w:bCs/>
          <w:szCs w:val="21"/>
        </w:rPr>
        <w:t>保险人不负责赔偿被保险人</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一</w:t>
      </w:r>
      <w:r>
        <w:rPr>
          <w:rFonts w:ascii="仿宋" w:hAnsi="仿宋" w:eastAsia="仿宋"/>
          <w:b/>
          <w:bCs/>
          <w:szCs w:val="21"/>
        </w:rPr>
        <w:t>)</w:t>
      </w:r>
      <w:r>
        <w:rPr>
          <w:rFonts w:hint="eastAsia" w:ascii="仿宋" w:hAnsi="仿宋" w:eastAsia="仿宋"/>
          <w:b/>
          <w:bCs/>
          <w:szCs w:val="21"/>
        </w:rPr>
        <w:t>因工程性质和施工方式而导致的可预知的第三者财产损失和人身伤亡责任；</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二</w:t>
      </w:r>
      <w:r>
        <w:rPr>
          <w:rFonts w:ascii="仿宋" w:hAnsi="仿宋" w:eastAsia="仿宋"/>
          <w:b/>
          <w:bCs/>
          <w:szCs w:val="21"/>
        </w:rPr>
        <w:t>)</w:t>
      </w:r>
      <w:r>
        <w:rPr>
          <w:rFonts w:hint="eastAsia" w:ascii="仿宋" w:hAnsi="仿宋" w:eastAsia="仿宋"/>
          <w:b/>
          <w:bCs/>
          <w:szCs w:val="21"/>
        </w:rPr>
        <w:t>既不影响第三者财产、土地或建筑物的稳定性，又不危及其拥有人的表面损坏；</w:t>
      </w:r>
    </w:p>
    <w:p>
      <w:pPr>
        <w:snapToGrid w:val="0"/>
        <w:spacing w:line="360" w:lineRule="auto"/>
        <w:ind w:firstLine="422" w:firstLineChars="200"/>
        <w:rPr>
          <w:rFonts w:ascii="仿宋" w:hAnsi="仿宋" w:eastAsia="仿宋"/>
          <w:b/>
          <w:bCs/>
          <w:szCs w:val="21"/>
        </w:rPr>
      </w:pPr>
      <w:r>
        <w:rPr>
          <w:rFonts w:ascii="仿宋" w:hAnsi="仿宋" w:eastAsia="仿宋"/>
          <w:b/>
          <w:bCs/>
          <w:szCs w:val="21"/>
        </w:rPr>
        <w:t>(</w:t>
      </w:r>
      <w:r>
        <w:rPr>
          <w:rFonts w:hint="eastAsia" w:ascii="仿宋" w:hAnsi="仿宋" w:eastAsia="仿宋"/>
          <w:b/>
          <w:bCs/>
          <w:szCs w:val="21"/>
        </w:rPr>
        <w:t>三</w:t>
      </w:r>
      <w:r>
        <w:rPr>
          <w:rFonts w:ascii="仿宋" w:hAnsi="仿宋" w:eastAsia="仿宋"/>
          <w:b/>
          <w:bCs/>
          <w:szCs w:val="21"/>
        </w:rPr>
        <w:t>)</w:t>
      </w:r>
      <w:r>
        <w:rPr>
          <w:rFonts w:hint="eastAsia" w:ascii="仿宋" w:hAnsi="仿宋" w:eastAsia="仿宋"/>
          <w:b/>
          <w:bCs/>
          <w:szCs w:val="21"/>
        </w:rPr>
        <w:t>在保险期内，被保险人为防止损失发生而采取预防或减少损失的费用。</w:t>
      </w:r>
    </w:p>
    <w:p>
      <w:pPr>
        <w:snapToGrid w:val="0"/>
        <w:spacing w:line="360" w:lineRule="auto"/>
        <w:ind w:firstLine="420" w:firstLineChars="200"/>
        <w:rPr>
          <w:rFonts w:ascii="仿宋" w:hAnsi="仿宋" w:eastAsia="仿宋"/>
          <w:szCs w:val="21"/>
        </w:rPr>
      </w:pPr>
      <w:r>
        <w:rPr>
          <w:rFonts w:hint="eastAsia" w:ascii="仿宋" w:hAnsi="仿宋" w:eastAsia="仿宋"/>
          <w:szCs w:val="21"/>
        </w:rPr>
        <w:t>本保险合同所载其他条件不变。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工地访问条款</w:t>
      </w:r>
      <w:r>
        <w:rPr>
          <w:rFonts w:hint="eastAsia" w:ascii="仿宋" w:hAnsi="仿宋" w:eastAsia="仿宋"/>
          <w:b/>
          <w:szCs w:val="21"/>
        </w:rPr>
        <w:tab/>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szCs w:val="21"/>
        </w:rPr>
        <w:t>“</w:t>
      </w:r>
      <w:r>
        <w:rPr>
          <w:rFonts w:hint="eastAsia" w:ascii="仿宋" w:hAnsi="仿宋" w:eastAsia="仿宋"/>
          <w:szCs w:val="21"/>
        </w:rPr>
        <w:t>第三者责任险</w:t>
      </w:r>
      <w:r>
        <w:rPr>
          <w:rFonts w:ascii="仿宋" w:hAnsi="仿宋" w:eastAsia="仿宋"/>
          <w:szCs w:val="21"/>
        </w:rPr>
        <w:t>”</w:t>
      </w:r>
      <w:r>
        <w:rPr>
          <w:rFonts w:hint="eastAsia" w:ascii="仿宋" w:hAnsi="仿宋" w:eastAsia="仿宋"/>
          <w:szCs w:val="21"/>
        </w:rPr>
        <w:t>所指的第三者范畴。</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急救费用条款（每次事故赔偿限额：RMB</w:t>
      </w:r>
      <w:r>
        <w:rPr>
          <w:rFonts w:ascii="仿宋" w:hAnsi="仿宋" w:eastAsia="仿宋"/>
          <w:b/>
          <w:szCs w:val="21"/>
        </w:rPr>
        <w:t>10</w:t>
      </w:r>
      <w:r>
        <w:rPr>
          <w:rFonts w:hint="eastAsia" w:ascii="仿宋" w:hAnsi="仿宋" w:eastAsia="仿宋"/>
          <w:b/>
          <w:szCs w:val="21"/>
        </w:rPr>
        <w:t>0万元）</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兹经双方同意，本保险合同扩展被保险人因本保险合同明细表中列明的施工场地及其邻近区域内发生意外事故造成第三者人身伤亡时应支付的合理急救和救护车的费用。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建（构）筑物裂缝责任扩展条款（每次事故赔偿限额：RMB1000万元）</w:t>
      </w:r>
    </w:p>
    <w:p>
      <w:pPr>
        <w:pStyle w:val="7"/>
        <w:snapToGrid w:val="0"/>
        <w:spacing w:before="78" w:beforeLines="25" w:line="360" w:lineRule="auto"/>
        <w:ind w:firstLine="480"/>
        <w:rPr>
          <w:rFonts w:ascii="仿宋" w:hAnsi="仿宋" w:eastAsia="仿宋"/>
          <w:szCs w:val="21"/>
        </w:rPr>
      </w:pPr>
      <w:r>
        <w:rPr>
          <w:rFonts w:hint="eastAsia" w:ascii="仿宋" w:hAnsi="仿宋" w:eastAsia="仿宋"/>
          <w:szCs w:val="21"/>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Fonts w:hint="eastAsia" w:ascii="仿宋" w:hAnsi="仿宋" w:eastAsia="仿宋"/>
          <w:b/>
          <w:szCs w:val="21"/>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r>
        <w:rPr>
          <w:rFonts w:hint="eastAsia" w:ascii="仿宋" w:hAnsi="仿宋" w:eastAsia="仿宋"/>
          <w:szCs w:val="21"/>
        </w:rPr>
        <w:t>每次事故赔偿限额：</w:t>
      </w:r>
      <w:r>
        <w:rPr>
          <w:rFonts w:hint="eastAsia" w:ascii="仿宋" w:hAnsi="仿宋" w:eastAsia="仿宋"/>
          <w:bCs/>
          <w:szCs w:val="21"/>
        </w:rPr>
        <w:t>RMB</w:t>
      </w:r>
      <w:r>
        <w:rPr>
          <w:rFonts w:hint="eastAsia" w:ascii="仿宋" w:hAnsi="仿宋" w:eastAsia="仿宋"/>
          <w:szCs w:val="21"/>
        </w:rPr>
        <w:t>1000万元；</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自然灾害责任损失扩展条款</w:t>
      </w:r>
    </w:p>
    <w:p>
      <w:pPr>
        <w:snapToGrid w:val="0"/>
        <w:spacing w:line="360" w:lineRule="auto"/>
        <w:ind w:firstLine="420" w:firstLineChars="200"/>
        <w:rPr>
          <w:rFonts w:ascii="仿宋" w:hAnsi="仿宋" w:eastAsia="仿宋"/>
          <w:szCs w:val="21"/>
        </w:rPr>
      </w:pPr>
      <w:r>
        <w:rPr>
          <w:rFonts w:hint="eastAsia" w:ascii="仿宋" w:hAnsi="仿宋" w:eastAsia="仿宋"/>
          <w:szCs w:val="21"/>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车辆装卸责任条款（每次事故赔偿限额：RMB500万元）</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line="360" w:lineRule="auto"/>
        <w:ind w:firstLine="420" w:firstLineChars="200"/>
        <w:rPr>
          <w:rFonts w:ascii="仿宋" w:hAnsi="仿宋" w:eastAsia="仿宋"/>
          <w:szCs w:val="21"/>
        </w:rPr>
      </w:pPr>
      <w:r>
        <w:rPr>
          <w:rFonts w:hint="eastAsia" w:ascii="仿宋" w:hAnsi="仿宋" w:eastAsia="仿宋"/>
          <w:szCs w:val="21"/>
        </w:rPr>
        <w:t>每次事故赔偿限额：</w:t>
      </w:r>
      <w:r>
        <w:rPr>
          <w:rFonts w:ascii="仿宋" w:hAnsi="仿宋" w:eastAsia="仿宋"/>
          <w:szCs w:val="21"/>
        </w:rPr>
        <w:t>RMB500</w:t>
      </w:r>
      <w:r>
        <w:rPr>
          <w:rFonts w:hint="eastAsia" w:ascii="仿宋" w:hAnsi="仿宋" w:eastAsia="仿宋"/>
          <w:szCs w:val="21"/>
        </w:rPr>
        <w:t>万元。</w:t>
      </w:r>
    </w:p>
    <w:p>
      <w:pPr>
        <w:snapToGrid w:val="0"/>
        <w:spacing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保证期内第三者责任扩展条款</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兹经双方同意并约定</w:t>
      </w:r>
      <w:r>
        <w:rPr>
          <w:rFonts w:ascii="仿宋" w:hAnsi="仿宋" w:eastAsia="仿宋"/>
          <w:szCs w:val="21"/>
        </w:rPr>
        <w:t>,</w:t>
      </w:r>
      <w:r>
        <w:rPr>
          <w:rFonts w:hint="eastAsia" w:ascii="仿宋" w:hAnsi="仿宋" w:eastAsia="仿宋"/>
          <w:szCs w:val="21"/>
        </w:rPr>
        <w:t>本保单扩展承保保险单中列明的保证期内因保险事故引起的第三者责任。</w:t>
      </w:r>
    </w:p>
    <w:p>
      <w:pPr>
        <w:snapToGrid w:val="0"/>
        <w:spacing w:before="78" w:line="360" w:lineRule="auto"/>
        <w:ind w:firstLine="420"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napToGrid w:val="0"/>
        <w:spacing w:before="78"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地下电缆、管道及设施条款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7"/>
        <w:adjustRightInd/>
        <w:spacing w:line="360" w:lineRule="auto"/>
        <w:ind w:firstLineChars="200"/>
        <w:rPr>
          <w:rFonts w:ascii="仿宋" w:hAnsi="仿宋" w:eastAsia="仿宋"/>
          <w:szCs w:val="21"/>
        </w:rPr>
      </w:pPr>
      <w:r>
        <w:rPr>
          <w:rFonts w:hint="eastAsia" w:ascii="仿宋" w:hAnsi="仿宋" w:eastAsia="仿宋"/>
          <w:szCs w:val="21"/>
        </w:rPr>
        <w:t>（1）对图纸上正确标明位置的地下设施的损失赔偿应先扣除以下列明的绝对免赔额：人民币壹拾万元，或损失金额的20%，以高者为准；</w:t>
      </w:r>
    </w:p>
    <w:p>
      <w:pPr>
        <w:pStyle w:val="7"/>
        <w:adjustRightInd/>
        <w:spacing w:line="360" w:lineRule="auto"/>
        <w:ind w:firstLineChars="200"/>
        <w:rPr>
          <w:rFonts w:ascii="仿宋" w:hAnsi="仿宋" w:eastAsia="仿宋"/>
          <w:szCs w:val="21"/>
        </w:rPr>
      </w:pPr>
      <w:r>
        <w:rPr>
          <w:rFonts w:hint="eastAsia" w:ascii="仿宋" w:hAnsi="仿宋" w:eastAsia="仿宋"/>
          <w:szCs w:val="21"/>
        </w:rPr>
        <w:t>（2）对图纸上错误标明位置的地下设施的损失赔偿应先扣除以下列明的绝对免赔额；人民币伍万元，或损失金额的20%，以高者为准；</w:t>
      </w:r>
    </w:p>
    <w:p>
      <w:pPr>
        <w:pStyle w:val="7"/>
        <w:adjustRightInd/>
        <w:spacing w:line="360" w:lineRule="auto"/>
        <w:ind w:firstLineChars="200"/>
        <w:rPr>
          <w:rFonts w:ascii="仿宋" w:hAnsi="仿宋" w:eastAsia="仿宋"/>
          <w:szCs w:val="21"/>
        </w:rPr>
      </w:pPr>
      <w:r>
        <w:rPr>
          <w:rFonts w:hint="eastAsia" w:ascii="仿宋" w:hAnsi="仿宋" w:eastAsia="仿宋"/>
          <w:szCs w:val="21"/>
        </w:rPr>
        <w:t>任何损失赔偿仅限于电缆、管道及地下设施的修理费用, 任何后果损失及罚金均不负责。</w:t>
      </w:r>
    </w:p>
    <w:p>
      <w:pPr>
        <w:spacing w:line="360" w:lineRule="auto"/>
        <w:rPr>
          <w:rFonts w:ascii="仿宋" w:hAnsi="仿宋" w:eastAsia="仿宋"/>
          <w:szCs w:val="21"/>
        </w:rPr>
      </w:pPr>
    </w:p>
    <w:p>
      <w:pPr>
        <w:pStyle w:val="7"/>
        <w:adjustRightInd/>
        <w:spacing w:line="360" w:lineRule="auto"/>
        <w:jc w:val="center"/>
        <w:rPr>
          <w:rFonts w:ascii="仿宋" w:hAnsi="仿宋" w:eastAsia="仿宋"/>
          <w:b/>
          <w:sz w:val="24"/>
          <w:szCs w:val="21"/>
        </w:rPr>
      </w:pPr>
      <w:r>
        <w:rPr>
          <w:rFonts w:hint="eastAsia" w:ascii="仿宋" w:hAnsi="仿宋" w:eastAsia="仿宋"/>
          <w:b/>
          <w:sz w:val="24"/>
          <w:szCs w:val="21"/>
        </w:rPr>
        <w:t>同时适用于物质损失部分和第三者责任部分</w:t>
      </w: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错误和遗漏条款</w:t>
      </w:r>
    </w:p>
    <w:p>
      <w:pPr>
        <w:pStyle w:val="7"/>
        <w:adjustRightInd/>
        <w:spacing w:line="360" w:lineRule="auto"/>
        <w:ind w:firstLineChars="200"/>
        <w:rPr>
          <w:rFonts w:ascii="仿宋" w:hAnsi="仿宋" w:eastAsia="仿宋"/>
          <w:b/>
          <w:szCs w:val="21"/>
        </w:rPr>
      </w:pPr>
      <w:r>
        <w:rPr>
          <w:rFonts w:hint="eastAsia" w:ascii="仿宋" w:hAnsi="仿宋" w:eastAsia="仿宋"/>
          <w:szCs w:val="21"/>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szCs w:val="21"/>
        </w:rPr>
        <w:t>但投保人、被保险人一旦发现其延迟、错误或遗漏，应立即通知保险人上述事项，并支付从风险增加之日起至保险期间届满之日止期间可能的额外保险费，否则保险人不承担保险责任。</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pStyle w:val="7"/>
        <w:adjustRightInd/>
        <w:spacing w:line="360" w:lineRule="auto"/>
        <w:jc w:val="center"/>
        <w:rPr>
          <w:rFonts w:ascii="仿宋" w:hAnsi="仿宋" w:eastAsia="仿宋"/>
          <w:b/>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不受控制条款</w:t>
      </w:r>
    </w:p>
    <w:p>
      <w:pPr>
        <w:pStyle w:val="7"/>
        <w:adjustRightInd/>
        <w:spacing w:line="360" w:lineRule="auto"/>
        <w:ind w:firstLineChars="200"/>
        <w:rPr>
          <w:rFonts w:ascii="仿宋" w:hAnsi="仿宋" w:eastAsia="仿宋"/>
          <w:szCs w:val="21"/>
        </w:rPr>
      </w:pPr>
      <w:r>
        <w:rPr>
          <w:rFonts w:hint="eastAsia" w:ascii="仿宋" w:hAnsi="仿宋" w:eastAsia="仿宋"/>
          <w:szCs w:val="21"/>
        </w:rPr>
        <w:t>经双方同意，被保险人在无法控制或不存在过错的情况下违反本保险合同的条件和保证，本保险合同的保障不受影响。</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违反条件条款</w:t>
      </w:r>
    </w:p>
    <w:p>
      <w:pPr>
        <w:pStyle w:val="7"/>
        <w:adjustRightInd/>
        <w:spacing w:line="360" w:lineRule="auto"/>
        <w:ind w:firstLineChars="200"/>
        <w:rPr>
          <w:rFonts w:ascii="仿宋" w:hAnsi="仿宋" w:eastAsia="仿宋"/>
          <w:szCs w:val="21"/>
        </w:rPr>
      </w:pPr>
      <w:r>
        <w:rPr>
          <w:rFonts w:hint="eastAsia" w:ascii="仿宋" w:hAnsi="仿宋" w:eastAsia="仿宋"/>
          <w:szCs w:val="21"/>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本附加条款与主条款内容相悖之处，以本附加条款为准；未尽之处，以主条款为准。</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停工损失扩展条款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兹经双方同意，本保险扩展承保被保险工程全部或部分停工期间发生本保险单项下的保险责任范围内的事故导致的损失。但仅限于连续停工不超过6个月的工程部分，并且被保险人</w:t>
      </w:r>
    </w:p>
    <w:p>
      <w:pPr>
        <w:pStyle w:val="7"/>
        <w:adjustRightInd/>
        <w:spacing w:line="360" w:lineRule="auto"/>
        <w:ind w:firstLineChars="200"/>
        <w:rPr>
          <w:rFonts w:ascii="仿宋" w:hAnsi="仿宋" w:eastAsia="仿宋"/>
          <w:szCs w:val="21"/>
        </w:rPr>
      </w:pPr>
      <w:r>
        <w:rPr>
          <w:rFonts w:hint="eastAsia" w:ascii="仿宋" w:hAnsi="仿宋" w:eastAsia="仿宋"/>
          <w:szCs w:val="21"/>
        </w:rPr>
        <w:t>（1）在发生停工时，必须及时书面通知保险人；</w:t>
      </w:r>
    </w:p>
    <w:p>
      <w:pPr>
        <w:pStyle w:val="7"/>
        <w:adjustRightInd/>
        <w:spacing w:line="360" w:lineRule="auto"/>
        <w:ind w:firstLineChars="200"/>
        <w:rPr>
          <w:rFonts w:ascii="仿宋" w:hAnsi="仿宋" w:eastAsia="仿宋"/>
          <w:szCs w:val="21"/>
        </w:rPr>
      </w:pPr>
      <w:r>
        <w:rPr>
          <w:rFonts w:hint="eastAsia" w:ascii="仿宋" w:hAnsi="仿宋" w:eastAsia="仿宋"/>
          <w:szCs w:val="21"/>
        </w:rPr>
        <w:t>（2）停工期间，必须对停工部分工程采取合理的防损措施；</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地下炸弹特别条款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兹经双方同意，本保险单总除外责任(一) 1.  "战争、类似战争行为、敌对行为、恐怖行动、谋杀、政变。"不适用于工程开工前就已在地下或水下埋藏的炸弹、地雷、鱼雷、弹药及其它军火引起的损失。</w:t>
      </w:r>
    </w:p>
    <w:p>
      <w:pPr>
        <w:pStyle w:val="7"/>
        <w:adjustRightInd/>
        <w:spacing w:line="360" w:lineRule="auto"/>
        <w:ind w:firstLineChars="200"/>
        <w:rPr>
          <w:rFonts w:ascii="仿宋" w:hAnsi="仿宋" w:eastAsia="仿宋"/>
          <w:szCs w:val="21"/>
        </w:rPr>
      </w:pPr>
      <w:r>
        <w:rPr>
          <w:rFonts w:hint="eastAsia" w:ascii="仿宋" w:hAnsi="仿宋" w:eastAsia="仿宋"/>
          <w:szCs w:val="21"/>
        </w:rPr>
        <w:t xml:space="preserve">本保险单所载其它条件不变。  </w:t>
      </w:r>
    </w:p>
    <w:p>
      <w:pPr>
        <w:spacing w:line="360" w:lineRule="auto"/>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保险金额及保费调整条款（±10%）</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7"/>
        <w:adjustRightInd/>
        <w:spacing w:line="360" w:lineRule="auto"/>
        <w:ind w:firstLineChars="200"/>
        <w:rPr>
          <w:rFonts w:ascii="仿宋" w:hAnsi="仿宋" w:eastAsia="仿宋"/>
          <w:szCs w:val="21"/>
        </w:rPr>
      </w:pPr>
      <w:r>
        <w:rPr>
          <w:rFonts w:hint="eastAsia" w:ascii="仿宋" w:hAnsi="仿宋" w:eastAsia="仿宋"/>
          <w:szCs w:val="21"/>
        </w:rPr>
        <w:t>若本保险单项下第一部分被保险工程经业主审计的工程合同价的变动幅度不超过预计保险金额的</w:t>
      </w:r>
      <w:r>
        <w:rPr>
          <w:rFonts w:ascii="仿宋" w:hAnsi="仿宋" w:eastAsia="仿宋"/>
          <w:szCs w:val="21"/>
        </w:rPr>
        <w:t>±</w:t>
      </w:r>
      <w:r>
        <w:rPr>
          <w:rFonts w:hint="eastAsia" w:ascii="仿宋" w:hAnsi="仿宋" w:eastAsia="仿宋"/>
          <w:szCs w:val="21"/>
        </w:rPr>
        <w:t>10%，保险人同意不再调整保险费。</w:t>
      </w:r>
    </w:p>
    <w:p>
      <w:pPr>
        <w:pStyle w:val="7"/>
        <w:adjustRightInd/>
        <w:spacing w:line="360" w:lineRule="auto"/>
        <w:ind w:firstLineChars="200"/>
        <w:rPr>
          <w:rFonts w:ascii="仿宋" w:hAnsi="仿宋" w:eastAsia="仿宋"/>
          <w:szCs w:val="21"/>
        </w:rPr>
      </w:pPr>
      <w:r>
        <w:rPr>
          <w:rFonts w:hint="eastAsia" w:ascii="仿宋" w:hAnsi="仿宋" w:eastAsia="仿宋"/>
          <w:szCs w:val="21"/>
        </w:rPr>
        <w:t>如本保险单项下第一部分被保险工程经业主审计的工程合同价的变动幅度超过预计总保险金额的</w:t>
      </w:r>
      <w:r>
        <w:rPr>
          <w:rFonts w:ascii="仿宋" w:hAnsi="仿宋" w:eastAsia="仿宋"/>
          <w:szCs w:val="21"/>
        </w:rPr>
        <w:t>±</w:t>
      </w:r>
      <w:r>
        <w:rPr>
          <w:rFonts w:hint="eastAsia" w:ascii="仿宋" w:hAnsi="仿宋" w:eastAsia="仿宋"/>
          <w:szCs w:val="21"/>
        </w:rPr>
        <w:t>10%时，双方同意对超出或低于第一部分预计保险金额的部分，按照本保险单明细表中的保险费率对保险费进行相应的调增或调减。</w:t>
      </w:r>
    </w:p>
    <w:p>
      <w:pPr>
        <w:pStyle w:val="7"/>
        <w:adjustRightInd/>
        <w:spacing w:line="360" w:lineRule="auto"/>
        <w:ind w:firstLineChars="200"/>
        <w:rPr>
          <w:rFonts w:ascii="仿宋" w:hAnsi="仿宋" w:eastAsia="仿宋"/>
          <w:szCs w:val="21"/>
        </w:rPr>
      </w:pPr>
      <w:r>
        <w:rPr>
          <w:rFonts w:hint="eastAsia" w:ascii="仿宋" w:hAnsi="仿宋" w:eastAsia="仿宋"/>
          <w:szCs w:val="21"/>
        </w:rPr>
        <w:t>如果工程提前竣工，保险费亦不予退还。</w:t>
      </w:r>
    </w:p>
    <w:p>
      <w:pPr>
        <w:pStyle w:val="7"/>
        <w:adjustRightInd/>
        <w:spacing w:line="360" w:lineRule="auto"/>
        <w:ind w:firstLineChars="200"/>
        <w:rPr>
          <w:rFonts w:ascii="仿宋" w:hAnsi="仿宋" w:eastAsia="仿宋"/>
          <w:szCs w:val="21"/>
        </w:rPr>
      </w:pPr>
      <w:r>
        <w:rPr>
          <w:rFonts w:hint="eastAsia" w:ascii="仿宋" w:hAnsi="仿宋" w:eastAsia="仿宋"/>
          <w:szCs w:val="21"/>
        </w:rPr>
        <w:t>本附加险条款与主险条款内容相悖之处，以本附加险条款为准；未尽之处，以主险条款为准。</w:t>
      </w:r>
    </w:p>
    <w:p>
      <w:pPr>
        <w:spacing w:line="360" w:lineRule="auto"/>
        <w:ind w:firstLine="420"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textAlignment w:val="auto"/>
        <w:rPr>
          <w:rFonts w:ascii="仿宋" w:hAnsi="仿宋" w:eastAsia="仿宋"/>
          <w:b/>
          <w:szCs w:val="21"/>
        </w:rPr>
      </w:pPr>
      <w:r>
        <w:rPr>
          <w:rFonts w:hint="eastAsia" w:ascii="仿宋" w:hAnsi="仿宋" w:eastAsia="仿宋"/>
          <w:b/>
          <w:szCs w:val="21"/>
        </w:rPr>
        <w:t>预付赔款条款（初步核定金额的50%）</w:t>
      </w:r>
    </w:p>
    <w:p>
      <w:pPr>
        <w:pStyle w:val="7"/>
        <w:adjustRightInd/>
        <w:spacing w:line="360" w:lineRule="auto"/>
        <w:ind w:firstLineChars="200"/>
        <w:rPr>
          <w:rFonts w:ascii="仿宋" w:hAnsi="仿宋" w:eastAsia="仿宋"/>
          <w:szCs w:val="21"/>
        </w:rPr>
      </w:pPr>
      <w:r>
        <w:rPr>
          <w:rFonts w:hint="eastAsia" w:ascii="仿宋" w:hAnsi="仿宋" w:eastAsia="仿宋"/>
          <w:szCs w:val="21"/>
        </w:rPr>
        <w:t>当发生保险事故后，</w:t>
      </w:r>
      <w:r>
        <w:rPr>
          <w:rFonts w:hint="eastAsia" w:ascii="仿宋" w:hAnsi="仿宋" w:eastAsia="仿宋" w:cs="宋体"/>
          <w:szCs w:val="21"/>
        </w:rPr>
        <w:t>在保险责任明确但损失金额尚不能确定的情况下</w:t>
      </w:r>
      <w:r>
        <w:rPr>
          <w:rFonts w:hint="eastAsia" w:ascii="仿宋" w:hAnsi="仿宋" w:eastAsia="仿宋"/>
          <w:szCs w:val="21"/>
        </w:rPr>
        <w:t>，保险人按被保险人要求预先支付赔款于被保险人，其比例为初步核损赔偿金额（扣除免赔后）的50% 。待最终结案之后，按实际赔偿总数，多退少补。</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本保险合同所载其它条件不变。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工程完工部分扩展条款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指定理算人条款</w:t>
      </w:r>
    </w:p>
    <w:p>
      <w:pPr>
        <w:pStyle w:val="7"/>
        <w:spacing w:line="360" w:lineRule="auto"/>
        <w:ind w:firstLineChars="200"/>
        <w:rPr>
          <w:rFonts w:ascii="仿宋" w:hAnsi="仿宋" w:eastAsia="仿宋"/>
          <w:szCs w:val="21"/>
        </w:rPr>
      </w:pPr>
      <w:r>
        <w:rPr>
          <w:rFonts w:hint="eastAsia" w:ascii="仿宋" w:hAnsi="仿宋" w:eastAsia="仿宋"/>
          <w:szCs w:val="21"/>
        </w:rPr>
        <w:t>兹经双方同意，如果预计第一部分项下的索赔金额超过RMB50万或对损失理算发生争议时，本公司同意委请被保险人事先同意的损失理算师对赔案进行理算，并负担所有费用。备选理算人包括：深圳市万宜麦理伦保险公估有限公司或福建三赢保险公估有限公司；</w:t>
      </w:r>
    </w:p>
    <w:p>
      <w:pPr>
        <w:pStyle w:val="7"/>
        <w:spacing w:line="360" w:lineRule="auto"/>
        <w:ind w:firstLineChars="200"/>
        <w:rPr>
          <w:rFonts w:ascii="仿宋" w:hAnsi="仿宋" w:eastAsia="仿宋"/>
          <w:szCs w:val="21"/>
        </w:rPr>
      </w:pPr>
      <w:r>
        <w:rPr>
          <w:rFonts w:hint="eastAsia" w:ascii="仿宋" w:hAnsi="仿宋" w:eastAsia="仿宋"/>
          <w:szCs w:val="21"/>
        </w:rPr>
        <w:t>本保单所载其他条件不变。</w:t>
      </w:r>
    </w:p>
    <w:p>
      <w:pPr>
        <w:pStyle w:val="7"/>
        <w:adjustRightInd/>
        <w:spacing w:line="360" w:lineRule="auto"/>
        <w:ind w:firstLineChars="200"/>
        <w:rPr>
          <w:rFonts w:ascii="仿宋" w:hAnsi="仿宋" w:eastAsia="仿宋"/>
          <w:szCs w:val="21"/>
        </w:rPr>
      </w:pP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放弃代位追偿权条款</w:t>
      </w:r>
    </w:p>
    <w:p>
      <w:pPr>
        <w:pStyle w:val="7"/>
        <w:adjustRightInd/>
        <w:spacing w:line="360" w:lineRule="auto"/>
        <w:ind w:firstLineChars="200"/>
        <w:rPr>
          <w:rFonts w:ascii="仿宋" w:hAnsi="仿宋" w:eastAsia="仿宋"/>
          <w:szCs w:val="21"/>
        </w:rPr>
      </w:pPr>
      <w:r>
        <w:rPr>
          <w:rFonts w:hint="eastAsia" w:ascii="仿宋" w:hAnsi="仿宋" w:eastAsia="仿宋"/>
          <w:szCs w:val="21"/>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7"/>
        <w:adjustRightInd/>
        <w:spacing w:line="360" w:lineRule="auto"/>
        <w:ind w:firstLineChars="200"/>
        <w:rPr>
          <w:rFonts w:ascii="仿宋" w:hAnsi="仿宋" w:eastAsia="仿宋"/>
          <w:szCs w:val="21"/>
        </w:rPr>
      </w:pPr>
      <w:r>
        <w:rPr>
          <w:rFonts w:hint="eastAsia" w:ascii="仿宋" w:hAnsi="仿宋" w:eastAsia="仿宋"/>
          <w:szCs w:val="21"/>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7"/>
        <w:adjustRightInd/>
        <w:spacing w:line="360" w:lineRule="auto"/>
        <w:ind w:firstLineChars="200"/>
        <w:rPr>
          <w:rFonts w:ascii="仿宋" w:hAnsi="仿宋" w:eastAsia="仿宋"/>
          <w:szCs w:val="21"/>
        </w:rPr>
      </w:pPr>
      <w:r>
        <w:rPr>
          <w:rFonts w:hint="eastAsia" w:ascii="仿宋" w:hAnsi="仿宋" w:eastAsia="仿宋"/>
          <w:szCs w:val="21"/>
        </w:rPr>
        <w:t>本保险单所载其他条件不变。</w:t>
      </w:r>
    </w:p>
    <w:p>
      <w:pPr>
        <w:pStyle w:val="7"/>
        <w:widowControl w:val="0"/>
        <w:numPr>
          <w:ilvl w:val="0"/>
          <w:numId w:val="9"/>
        </w:numPr>
        <w:tabs>
          <w:tab w:val="left" w:pos="0"/>
          <w:tab w:val="left" w:pos="360"/>
        </w:tabs>
        <w:snapToGrid w:val="0"/>
        <w:spacing w:line="360" w:lineRule="auto"/>
        <w:ind w:left="-22" w:leftChars="-85" w:hanging="156" w:hangingChars="74"/>
        <w:textAlignment w:val="auto"/>
        <w:rPr>
          <w:rFonts w:ascii="仿宋" w:hAnsi="仿宋" w:eastAsia="仿宋"/>
          <w:b/>
          <w:szCs w:val="21"/>
        </w:rPr>
      </w:pPr>
      <w:r>
        <w:rPr>
          <w:rFonts w:hint="eastAsia" w:ascii="仿宋" w:hAnsi="仿宋" w:eastAsia="仿宋"/>
          <w:b/>
          <w:szCs w:val="21"/>
        </w:rPr>
        <w:t>时间调整条款（72小时）</w:t>
      </w:r>
    </w:p>
    <w:p>
      <w:pPr>
        <w:autoSpaceDN w:val="0"/>
        <w:spacing w:line="360" w:lineRule="auto"/>
        <w:ind w:firstLine="420" w:firstLineChars="200"/>
        <w:rPr>
          <w:rFonts w:ascii="仿宋" w:hAnsi="仿宋" w:eastAsia="仿宋"/>
          <w:kern w:val="0"/>
          <w:szCs w:val="21"/>
        </w:rPr>
      </w:pPr>
      <w:r>
        <w:rPr>
          <w:rFonts w:hint="eastAsia" w:ascii="仿宋" w:hAnsi="仿宋" w:eastAsia="仿宋"/>
          <w:kern w:val="0"/>
          <w:szCs w:val="21"/>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autoSpaceDN w:val="0"/>
        <w:spacing w:line="360" w:lineRule="auto"/>
        <w:ind w:firstLine="420" w:firstLineChars="200"/>
      </w:pPr>
      <w:r>
        <w:rPr>
          <w:rFonts w:hint="eastAsia" w:ascii="仿宋" w:hAnsi="仿宋" w:eastAsia="仿宋"/>
          <w:kern w:val="0"/>
          <w:szCs w:val="21"/>
        </w:rPr>
        <w:t>假如上述之任何期间，是在保险合同终止日之前发生，该期间虽然已超过保险合同截止日期，本保险对发生之暴风雨、台风、洪水或地震仍负赔偿责任，如同其损失在保险期内发生一般。</w:t>
      </w:r>
      <w:r>
        <w:rPr>
          <w:rFonts w:hint="eastAsia" w:ascii="仿宋" w:hAnsi="仿宋" w:eastAsia="仿宋"/>
          <w:b/>
          <w:bCs/>
          <w:kern w:val="0"/>
          <w:szCs w:val="21"/>
        </w:rPr>
        <w:t>本保险单所载其它条件不变</w:t>
      </w:r>
      <w:r>
        <w:rPr>
          <w:rFonts w:hint="eastAsia"/>
        </w:rPr>
        <w:t>。</w:t>
      </w:r>
      <w:r>
        <w:br w:type="page"/>
      </w:r>
    </w:p>
    <w:p>
      <w:pPr>
        <w:autoSpaceDN w:val="0"/>
        <w:spacing w:line="360" w:lineRule="auto"/>
        <w:ind w:firstLine="420" w:firstLineChars="200"/>
      </w:pPr>
    </w:p>
    <w:p>
      <w:pPr>
        <w:pStyle w:val="6"/>
        <w:rPr>
          <w:rStyle w:val="25"/>
          <w:rFonts w:ascii="仿宋" w:hAnsi="仿宋" w:eastAsia="仿宋" w:cs="Times New Roman"/>
          <w:sz w:val="24"/>
          <w:szCs w:val="24"/>
        </w:rPr>
      </w:pPr>
      <w:bookmarkStart w:id="140" w:name="_Toc156478786"/>
      <w:r>
        <w:rPr>
          <w:rStyle w:val="25"/>
          <w:rFonts w:hint="eastAsia" w:ascii="仿宋" w:hAnsi="仿宋" w:eastAsia="仿宋" w:cs="Times New Roman"/>
          <w:sz w:val="24"/>
          <w:szCs w:val="24"/>
        </w:rPr>
        <w:t>险种</w:t>
      </w:r>
      <w:r>
        <w:rPr>
          <w:rStyle w:val="25"/>
          <w:rFonts w:ascii="仿宋" w:hAnsi="仿宋" w:eastAsia="仿宋" w:cs="Times New Roman"/>
          <w:sz w:val="24"/>
          <w:szCs w:val="24"/>
        </w:rPr>
        <w:t>2</w:t>
      </w:r>
      <w:r>
        <w:rPr>
          <w:rStyle w:val="25"/>
          <w:rFonts w:hint="eastAsia" w:ascii="仿宋" w:hAnsi="仿宋" w:eastAsia="仿宋" w:cs="Times New Roman"/>
          <w:sz w:val="24"/>
          <w:szCs w:val="24"/>
        </w:rPr>
        <w:t>：</w:t>
      </w:r>
      <w:r>
        <w:rPr>
          <w:rStyle w:val="25"/>
          <w:rFonts w:ascii="仿宋" w:hAnsi="仿宋" w:eastAsia="仿宋" w:cs="Times New Roman"/>
          <w:sz w:val="24"/>
          <w:szCs w:val="24"/>
        </w:rPr>
        <w:t>建筑</w:t>
      </w:r>
      <w:r>
        <w:rPr>
          <w:rStyle w:val="25"/>
          <w:rFonts w:hint="eastAsia" w:ascii="仿宋" w:hAnsi="仿宋" w:eastAsia="仿宋" w:cs="Times New Roman"/>
          <w:sz w:val="24"/>
          <w:szCs w:val="24"/>
        </w:rPr>
        <w:t>施工人员团体意外伤害保险</w:t>
      </w:r>
      <w:bookmarkEnd w:id="140"/>
    </w:p>
    <w:p>
      <w:pPr>
        <w:pStyle w:val="29"/>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1、保险要素表：保险单明细表的对应项目按本表所列。</w:t>
      </w:r>
    </w:p>
    <w:tbl>
      <w:tblPr>
        <w:tblStyle w:val="21"/>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bCs/>
                <w:color w:val="000000" w:themeColor="text1"/>
                <w:sz w:val="24"/>
                <w:szCs w:val="24"/>
                <w14:textFill>
                  <w14:solidFill>
                    <w14:schemeClr w14:val="tx1"/>
                  </w14:solidFill>
                </w14:textFill>
              </w:rPr>
              <w:t>南平市延平新城投资开发有限公司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（1）承保工程所有在册正式员工、现场管理人员、在施工范围内的业主、设计及监理等工程参建单位人员，上级检查、指导人员；</w:t>
            </w:r>
            <w:r>
              <w:rPr>
                <w:rStyle w:val="25"/>
                <w:rFonts w:ascii="仿宋" w:hAnsi="仿宋" w:eastAsia="仿宋"/>
                <w:color w:val="000000" w:themeColor="text1"/>
                <w:sz w:val="24"/>
                <w:szCs w:val="24"/>
                <w14:textFill>
                  <w14:solidFill>
                    <w14:schemeClr w14:val="tx1"/>
                  </w14:solidFill>
                </w14:textFill>
              </w:rPr>
              <w:br w:type="textWrapping"/>
            </w:r>
            <w:r>
              <w:rPr>
                <w:rStyle w:val="25"/>
                <w:rFonts w:ascii="仿宋" w:hAnsi="仿宋" w:eastAsia="仿宋"/>
                <w:color w:val="000000" w:themeColor="text1"/>
                <w:sz w:val="24"/>
                <w:szCs w:val="24"/>
                <w14:textFill>
                  <w14:solidFill>
                    <w14:schemeClr w14:val="tx1"/>
                  </w14:solidFill>
                </w14:textFill>
              </w:rPr>
              <w:t>（2）因工程需要招聘并签订劳务合同的施工人员；</w:t>
            </w:r>
            <w:r>
              <w:rPr>
                <w:rStyle w:val="25"/>
                <w:rFonts w:ascii="仿宋" w:hAnsi="仿宋" w:eastAsia="仿宋"/>
                <w:color w:val="000000" w:themeColor="text1"/>
                <w:sz w:val="24"/>
                <w:szCs w:val="24"/>
                <w14:textFill>
                  <w14:solidFill>
                    <w14:schemeClr w14:val="tx1"/>
                  </w14:solidFill>
                </w14:textFill>
              </w:rPr>
              <w:br w:type="textWrapping"/>
            </w:r>
            <w:r>
              <w:rPr>
                <w:rStyle w:val="25"/>
                <w:rFonts w:ascii="仿宋" w:hAnsi="仿宋" w:eastAsia="仿宋"/>
                <w:color w:val="000000" w:themeColor="text1"/>
                <w:sz w:val="24"/>
                <w:szCs w:val="24"/>
                <w14:textFill>
                  <w14:solidFill>
                    <w14:schemeClr w14:val="tx1"/>
                  </w14:solidFill>
                </w14:textFill>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s="仿宋"/>
                <w:color w:val="000000" w:themeColor="text1"/>
                <w:sz w:val="24"/>
                <w:szCs w:val="24"/>
                <w14:textFill>
                  <w14:solidFill>
                    <w14:schemeClr w14:val="tx1"/>
                  </w14:solidFill>
                </w14:textFill>
              </w:rPr>
              <w:t>武夷新区“18119”项目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cs="仿宋"/>
                <w:b/>
                <w:color w:val="000000" w:themeColor="text1"/>
                <w:sz w:val="24"/>
                <w:szCs w:val="24"/>
                <w14:textFill>
                  <w14:solidFill>
                    <w14:schemeClr w14:val="tx1"/>
                  </w14:solidFill>
                </w14:textFill>
              </w:rPr>
              <w:t>建安工程费：人民币</w:t>
            </w:r>
            <w:r>
              <w:rPr>
                <w:rStyle w:val="25"/>
                <w:rFonts w:ascii="仿宋" w:hAnsi="仿宋" w:eastAsia="仿宋" w:cs="仿宋"/>
                <w:b/>
                <w:color w:val="000000" w:themeColor="text1"/>
                <w:sz w:val="24"/>
                <w:szCs w:val="24"/>
                <w14:textFill>
                  <w14:solidFill>
                    <w14:schemeClr w14:val="tx1"/>
                  </w14:solidFill>
                </w14:textFill>
              </w:rPr>
              <w:t>27896537</w:t>
            </w:r>
            <w:r>
              <w:rPr>
                <w:rStyle w:val="25"/>
                <w:rFonts w:hint="eastAsia" w:ascii="仿宋" w:hAnsi="仿宋" w:eastAsia="仿宋" w:cs="仿宋"/>
                <w:b/>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四、保险项目及保险金额/赔偿限额：</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方案</w:t>
                  </w:r>
                </w:p>
              </w:tc>
              <w:tc>
                <w:tcPr>
                  <w:tcW w:w="7326" w:type="dxa"/>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hint="eastAsia" w:ascii="仿宋" w:hAnsi="仿宋" w:eastAsia="仿宋"/>
                      <w:color w:val="000000" w:themeColor="text1"/>
                      <w:sz w:val="24"/>
                      <w:szCs w:val="24"/>
                      <w14:textFill>
                        <w14:solidFill>
                          <w14:schemeClr w14:val="tx1"/>
                        </w14:solidFill>
                      </w14:textFill>
                    </w:rPr>
                    <w:t>每人伤亡赔偿限额</w:t>
                  </w:r>
                  <w:r>
                    <w:rPr>
                      <w:rStyle w:val="25"/>
                      <w:rFonts w:ascii="仿宋" w:hAnsi="仿宋" w:eastAsia="仿宋"/>
                      <w:color w:val="000000" w:themeColor="text1"/>
                      <w:sz w:val="24"/>
                      <w:szCs w:val="24"/>
                      <w14:textFill>
                        <w14:solidFill>
                          <w14:schemeClr w14:val="tx1"/>
                        </w14:solidFill>
                      </w14:textFill>
                    </w:rPr>
                    <w:t>8</w:t>
                  </w:r>
                  <w:r>
                    <w:rPr>
                      <w:rStyle w:val="25"/>
                      <w:rFonts w:hint="eastAsia" w:ascii="仿宋" w:hAnsi="仿宋" w:eastAsia="仿宋"/>
                      <w:color w:val="000000" w:themeColor="text1"/>
                      <w:sz w:val="24"/>
                      <w:szCs w:val="24"/>
                      <w14:textFill>
                        <w14:solidFill>
                          <w14:schemeClr w14:val="tx1"/>
                        </w14:solidFill>
                      </w14:textFill>
                    </w:rPr>
                    <w:t>0万元+医疗5万元+每日津贴</w:t>
                  </w:r>
                  <w:r>
                    <w:rPr>
                      <w:rStyle w:val="25"/>
                      <w:rFonts w:ascii="仿宋" w:hAnsi="仿宋" w:eastAsia="仿宋"/>
                      <w:color w:val="000000" w:themeColor="text1"/>
                      <w:sz w:val="24"/>
                      <w:szCs w:val="24"/>
                      <w14:textFill>
                        <w14:solidFill>
                          <w14:schemeClr w14:val="tx1"/>
                        </w14:solidFill>
                      </w14:textFill>
                    </w:rPr>
                    <w:t>10</w:t>
                  </w:r>
                  <w:r>
                    <w:rPr>
                      <w:rStyle w:val="25"/>
                      <w:rFonts w:hint="eastAsia" w:ascii="仿宋" w:hAnsi="仿宋" w:eastAsia="仿宋"/>
                      <w:color w:val="000000" w:themeColor="text1"/>
                      <w:sz w:val="24"/>
                      <w:szCs w:val="24"/>
                      <w14:textFill>
                        <w14:solidFill>
                          <w14:schemeClr w14:val="tx1"/>
                        </w14:solidFill>
                      </w14:textFill>
                    </w:rPr>
                    <w:t>0元（每人每次最高给付津贴日数</w:t>
                  </w:r>
                  <w:r>
                    <w:rPr>
                      <w:rStyle w:val="25"/>
                      <w:rFonts w:ascii="仿宋" w:hAnsi="仿宋" w:eastAsia="仿宋"/>
                      <w:color w:val="000000" w:themeColor="text1"/>
                      <w:sz w:val="24"/>
                      <w:szCs w:val="24"/>
                      <w14:textFill>
                        <w14:solidFill>
                          <w14:schemeClr w14:val="tx1"/>
                        </w14:solidFill>
                      </w14:textFill>
                    </w:rPr>
                    <w:t>90</w:t>
                  </w:r>
                  <w:r>
                    <w:rPr>
                      <w:rStyle w:val="25"/>
                      <w:rFonts w:hint="eastAsia" w:ascii="仿宋" w:hAnsi="仿宋" w:eastAsia="仿宋"/>
                      <w:color w:val="000000" w:themeColor="text1"/>
                      <w:sz w:val="24"/>
                      <w:szCs w:val="24"/>
                      <w14:textFill>
                        <w14:solidFill>
                          <w14:schemeClr w14:val="tx1"/>
                        </w14:solidFill>
                      </w14:textFill>
                    </w:rPr>
                    <w:t>日，总给付日数180日）</w:t>
                  </w:r>
                </w:p>
              </w:tc>
            </w:tr>
          </w:tbl>
          <w:p>
            <w:pPr>
              <w:snapToGrid w:val="0"/>
              <w:spacing w:line="360" w:lineRule="auto"/>
              <w:rPr>
                <w:rStyle w:val="25"/>
                <w:rFonts w:ascii="仿宋" w:hAnsi="仿宋" w:eastAsia="仿宋"/>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五、</w:t>
            </w:r>
            <w:r>
              <w:rPr>
                <w:rStyle w:val="25"/>
                <w:rFonts w:hint="eastAsia" w:ascii="仿宋" w:hAnsi="仿宋" w:eastAsia="仿宋"/>
                <w:b/>
                <w:color w:val="000000" w:themeColor="text1"/>
                <w:sz w:val="24"/>
                <w:szCs w:val="24"/>
                <w14:textFill>
                  <w14:solidFill>
                    <w14:schemeClr w14:val="tx1"/>
                  </w14:solidFill>
                </w14:textFill>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1、建筑安装期：</w:t>
            </w:r>
          </w:p>
          <w:p>
            <w:pPr>
              <w:snapToGrid w:val="0"/>
              <w:spacing w:line="360" w:lineRule="auto"/>
              <w:rPr>
                <w:rStyle w:val="25"/>
                <w:rFonts w:ascii="仿宋" w:hAnsi="仿宋" w:eastAsia="仿宋"/>
                <w:b/>
                <w:color w:val="000000" w:themeColor="text1"/>
                <w:sz w:val="24"/>
                <w:szCs w:val="24"/>
                <w14:textFill>
                  <w14:solidFill>
                    <w14:schemeClr w14:val="tx1"/>
                  </w14:solidFill>
                </w14:textFill>
              </w:rPr>
            </w:pPr>
          </w:p>
        </w:tc>
        <w:tc>
          <w:tcPr>
            <w:tcW w:w="5939" w:type="dxa"/>
            <w:tcBorders>
              <w:top w:val="single" w:color="000000" w:sz="4" w:space="0"/>
              <w:left w:val="single" w:color="000000" w:sz="4" w:space="0"/>
              <w:bottom w:val="single" w:color="000000" w:sz="4" w:space="0"/>
              <w:right w:val="single" w:color="000000" w:sz="4" w:space="0"/>
            </w:tcBorders>
          </w:tcPr>
          <w:p>
            <w:pPr>
              <w:pStyle w:val="29"/>
              <w:spacing w:after="156"/>
              <w:rPr>
                <w:rStyle w:val="25"/>
                <w:rFonts w:ascii="仿宋" w:hAnsi="仿宋" w:eastAsia="仿宋"/>
                <w:color w:val="000000" w:themeColor="text1"/>
                <w:szCs w:val="24"/>
                <w14:textFill>
                  <w14:solidFill>
                    <w14:schemeClr w14:val="tx1"/>
                  </w14:solidFill>
                </w14:textFill>
              </w:rPr>
            </w:pPr>
            <w:r>
              <w:rPr>
                <w:rStyle w:val="25"/>
                <w:rFonts w:hint="eastAsia" w:ascii="仿宋" w:hAnsi="仿宋" w:eastAsia="仿宋" w:cs="仿宋"/>
                <w:b/>
                <w:color w:val="000000" w:themeColor="text1"/>
                <w:kern w:val="2"/>
                <w:szCs w:val="24"/>
                <w14:textFill>
                  <w14:solidFill>
                    <w14:schemeClr w14:val="tx1"/>
                  </w14:solidFill>
                </w14:textFill>
              </w:rPr>
              <w:t>实际开始工作时间按照监理人开始工作通知中载明的开始工作时间为准。本项目总工期</w:t>
            </w:r>
            <w:r>
              <w:rPr>
                <w:rStyle w:val="25"/>
                <w:rFonts w:ascii="仿宋" w:hAnsi="仿宋" w:eastAsia="仿宋" w:cs="仿宋"/>
                <w:b/>
                <w:color w:val="000000" w:themeColor="text1"/>
                <w:kern w:val="2"/>
                <w:szCs w:val="24"/>
                <w14:textFill>
                  <w14:solidFill>
                    <w14:schemeClr w14:val="tx1"/>
                  </w14:solidFill>
                </w14:textFill>
              </w:rPr>
              <w:t>450</w:t>
            </w:r>
            <w:r>
              <w:rPr>
                <w:rStyle w:val="25"/>
                <w:rFonts w:hint="eastAsia" w:ascii="仿宋" w:hAnsi="仿宋" w:eastAsia="仿宋" w:cs="仿宋"/>
                <w:b/>
                <w:color w:val="000000" w:themeColor="text1"/>
                <w:kern w:val="2"/>
                <w:szCs w:val="24"/>
                <w14:textFill>
                  <w14:solidFill>
                    <w14:schemeClr w14:val="tx1"/>
                  </w14:solidFill>
                </w14:textFill>
              </w:rPr>
              <w:t>日历天。</w:t>
            </w:r>
            <w:r>
              <w:rPr>
                <w:rStyle w:val="25"/>
                <w:rFonts w:ascii="仿宋" w:hAnsi="仿宋" w:eastAsia="仿宋"/>
                <w:color w:val="000000" w:themeColor="text1"/>
                <w:szCs w:val="24"/>
                <w14:textFill>
                  <w14:solidFill>
                    <w14:schemeClr w14:val="tx1"/>
                  </w14:solidFill>
                </w14:textFill>
              </w:rPr>
              <w:t>（具体投保时确定）</w:t>
            </w:r>
          </w:p>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如在前述建筑期内工程尚未完工，经投保人申请本项目的建筑安装期可自动扩展180天并不因此加收任何附加保险费，</w:t>
            </w:r>
            <w:r>
              <w:rPr>
                <w:rStyle w:val="25"/>
                <w:rFonts w:ascii="仿宋" w:hAnsi="仿宋" w:eastAsia="仿宋"/>
                <w:b/>
                <w:color w:val="000000" w:themeColor="text1"/>
                <w:sz w:val="24"/>
                <w:szCs w:val="24"/>
                <w14:textFill>
                  <w14:solidFill>
                    <w14:schemeClr w14:val="tx1"/>
                  </w14:solidFill>
                </w14:textFill>
              </w:rPr>
              <w:t>但</w:t>
            </w:r>
            <w:r>
              <w:rPr>
                <w:rStyle w:val="25"/>
                <w:rFonts w:hint="eastAsia" w:ascii="仿宋" w:hAnsi="仿宋" w:eastAsia="仿宋"/>
                <w:b/>
                <w:color w:val="000000" w:themeColor="text1"/>
                <w:sz w:val="24"/>
                <w:szCs w:val="24"/>
                <w14:textFill>
                  <w14:solidFill>
                    <w14:schemeClr w14:val="tx1"/>
                  </w14:solidFill>
                </w14:textFill>
              </w:rPr>
              <w:t>保险人须提前60天书面向投保人确认本项目是否需要办理延期，</w:t>
            </w:r>
            <w:r>
              <w:rPr>
                <w:rStyle w:val="25"/>
                <w:rFonts w:ascii="仿宋" w:hAnsi="仿宋" w:eastAsia="仿宋"/>
                <w:b/>
                <w:color w:val="000000" w:themeColor="text1"/>
                <w:sz w:val="24"/>
                <w:szCs w:val="24"/>
                <w14:textFill>
                  <w14:solidFill>
                    <w14:schemeClr w14:val="tx1"/>
                  </w14:solidFill>
                </w14:textFill>
              </w:rPr>
              <w:t>投保人</w:t>
            </w:r>
            <w:r>
              <w:rPr>
                <w:rStyle w:val="25"/>
                <w:rFonts w:hint="eastAsia" w:ascii="仿宋" w:hAnsi="仿宋" w:eastAsia="仿宋"/>
                <w:b/>
                <w:color w:val="000000" w:themeColor="text1"/>
                <w:sz w:val="24"/>
                <w:szCs w:val="24"/>
                <w14:textFill>
                  <w14:solidFill>
                    <w14:schemeClr w14:val="tx1"/>
                  </w14:solidFill>
                </w14:textFill>
              </w:rPr>
              <w:t>需</w:t>
            </w:r>
            <w:r>
              <w:rPr>
                <w:rStyle w:val="25"/>
                <w:rFonts w:ascii="仿宋" w:hAnsi="仿宋" w:eastAsia="仿宋"/>
                <w:b/>
                <w:color w:val="000000" w:themeColor="text1"/>
                <w:sz w:val="24"/>
                <w:szCs w:val="24"/>
                <w14:textFill>
                  <w14:solidFill>
                    <w14:schemeClr w14:val="tx1"/>
                  </w14:solidFill>
                </w14:textFill>
              </w:rPr>
              <w:t>提前30天</w:t>
            </w:r>
            <w:r>
              <w:rPr>
                <w:rStyle w:val="25"/>
                <w:rFonts w:hint="eastAsia" w:ascii="仿宋" w:hAnsi="仿宋" w:eastAsia="仿宋"/>
                <w:b/>
                <w:color w:val="000000" w:themeColor="text1"/>
                <w:sz w:val="24"/>
                <w:szCs w:val="24"/>
                <w14:textFill>
                  <w14:solidFill>
                    <w14:schemeClr w14:val="tx1"/>
                  </w14:solidFill>
                </w14:textFill>
              </w:rPr>
              <w:t>书面告知</w:t>
            </w:r>
            <w:r>
              <w:rPr>
                <w:rStyle w:val="25"/>
                <w:rFonts w:ascii="仿宋" w:hAnsi="仿宋" w:eastAsia="仿宋"/>
                <w:b/>
                <w:color w:val="000000" w:themeColor="text1"/>
                <w:sz w:val="24"/>
                <w:szCs w:val="24"/>
                <w14:textFill>
                  <w14:solidFill>
                    <w14:schemeClr w14:val="tx1"/>
                  </w14:solidFill>
                </w14:textFill>
              </w:rPr>
              <w:t>保险人</w:t>
            </w:r>
            <w:r>
              <w:rPr>
                <w:rStyle w:val="25"/>
                <w:rFonts w:hint="eastAsia" w:ascii="仿宋" w:hAnsi="仿宋" w:eastAsia="仿宋"/>
                <w:b/>
                <w:color w:val="000000" w:themeColor="text1"/>
                <w:sz w:val="24"/>
                <w:szCs w:val="24"/>
                <w14:textFill>
                  <w14:solidFill>
                    <w14:schemeClr w14:val="tx1"/>
                  </w14:solidFill>
                </w14:textFill>
              </w:rPr>
              <w:t>需要延期</w:t>
            </w:r>
            <w:r>
              <w:rPr>
                <w:rStyle w:val="25"/>
                <w:rFonts w:ascii="仿宋" w:hAnsi="仿宋" w:eastAsia="仿宋"/>
                <w:b/>
                <w:color w:val="000000" w:themeColor="text1"/>
                <w:sz w:val="24"/>
                <w:szCs w:val="24"/>
                <w14:textFill>
                  <w14:solidFill>
                    <w14:schemeClr w14:val="tx1"/>
                  </w14:solidFill>
                </w14:textFill>
              </w:rPr>
              <w:t>。</w:t>
            </w:r>
            <w:r>
              <w:rPr>
                <w:rStyle w:val="25"/>
                <w:rFonts w:ascii="仿宋" w:hAnsi="仿宋" w:eastAsia="仿宋"/>
                <w:color w:val="000000" w:themeColor="text1"/>
                <w:sz w:val="24"/>
                <w:szCs w:val="24"/>
                <w14:textFill>
                  <w14:solidFill>
                    <w14:schemeClr w14:val="tx1"/>
                  </w14:solidFill>
                </w14:textFill>
              </w:rPr>
              <w:t>如果180天后还需继续延期，由投保人补缴附加保费。补缴计算公式为：</w:t>
            </w:r>
            <w:r>
              <w:rPr>
                <w:rStyle w:val="25"/>
                <w:rFonts w:ascii="仿宋" w:hAnsi="仿宋" w:eastAsia="仿宋"/>
                <w:b/>
                <w:color w:val="000000" w:themeColor="text1"/>
                <w:sz w:val="24"/>
                <w:szCs w:val="24"/>
                <w14:textFill>
                  <w14:solidFill>
                    <w14:schemeClr w14:val="tx1"/>
                  </w14:solidFill>
                </w14:textFill>
              </w:rPr>
              <w:t>监理</w:t>
            </w:r>
            <w:r>
              <w:rPr>
                <w:rStyle w:val="25"/>
                <w:rFonts w:hint="eastAsia" w:ascii="仿宋" w:hAnsi="仿宋" w:eastAsia="仿宋"/>
                <w:b/>
                <w:color w:val="000000" w:themeColor="text1"/>
                <w:sz w:val="24"/>
                <w:szCs w:val="24"/>
                <w14:textFill>
                  <w14:solidFill>
                    <w14:schemeClr w14:val="tx1"/>
                  </w14:solidFill>
                </w14:textFill>
              </w:rPr>
              <w:t>单位确认</w:t>
            </w:r>
            <w:r>
              <w:rPr>
                <w:rStyle w:val="25"/>
                <w:rFonts w:ascii="仿宋" w:hAnsi="仿宋" w:eastAsia="仿宋"/>
                <w:b/>
                <w:color w:val="000000" w:themeColor="text1"/>
                <w:sz w:val="24"/>
                <w:szCs w:val="24"/>
                <w14:textFill>
                  <w14:solidFill>
                    <w14:schemeClr w14:val="tx1"/>
                  </w14:solidFill>
                </w14:textFill>
              </w:rPr>
              <w:t>的剩余工程</w:t>
            </w:r>
            <w:r>
              <w:rPr>
                <w:rStyle w:val="25"/>
                <w:rFonts w:hint="eastAsia" w:ascii="仿宋" w:hAnsi="仿宋" w:eastAsia="仿宋"/>
                <w:b/>
                <w:color w:val="000000" w:themeColor="text1"/>
                <w:sz w:val="24"/>
                <w:szCs w:val="24"/>
                <w14:textFill>
                  <w14:solidFill>
                    <w14:schemeClr w14:val="tx1"/>
                  </w14:solidFill>
                </w14:textFill>
              </w:rPr>
              <w:t>量</w:t>
            </w:r>
            <w:r>
              <w:rPr>
                <w:rStyle w:val="25"/>
                <w:rFonts w:ascii="仿宋" w:hAnsi="仿宋" w:eastAsia="仿宋"/>
                <w:b/>
                <w:color w:val="000000" w:themeColor="text1"/>
                <w:sz w:val="24"/>
                <w:szCs w:val="24"/>
                <w14:textFill>
                  <w14:solidFill>
                    <w14:schemeClr w14:val="tx1"/>
                  </w14:solidFill>
                </w14:textFill>
              </w:rPr>
              <w:t>造价×原保险费率</w:t>
            </w:r>
            <w:r>
              <w:rPr>
                <w:rStyle w:val="25"/>
                <w:rFonts w:hint="eastAsia" w:ascii="仿宋" w:hAnsi="仿宋" w:eastAsia="仿宋"/>
                <w:b/>
                <w:color w:val="000000" w:themeColor="text1"/>
                <w:sz w:val="24"/>
                <w:szCs w:val="24"/>
                <w14:textFill>
                  <w14:solidFill>
                    <w14:schemeClr w14:val="tx1"/>
                  </w14:solidFill>
                </w14:textFill>
              </w:rPr>
              <w:t>，延长时间按剩余工程量实际情况确定</w:t>
            </w:r>
            <w:r>
              <w:rPr>
                <w:rStyle w:val="25"/>
                <w:rFonts w:ascii="仿宋" w:hAnsi="仿宋" w:eastAsia="仿宋"/>
                <w:b/>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医疗费用</w:t>
            </w:r>
            <w:r>
              <w:rPr>
                <w:rStyle w:val="25"/>
                <w:rFonts w:ascii="仿宋" w:hAnsi="仿宋" w:eastAsia="仿宋"/>
                <w:b/>
                <w:color w:val="000000" w:themeColor="text1"/>
                <w:sz w:val="24"/>
                <w:szCs w:val="24"/>
                <w14:textFill>
                  <w14:solidFill>
                    <w14:schemeClr w14:val="tx1"/>
                  </w14:solidFill>
                </w14:textFill>
              </w:rPr>
              <w:t>每次事故绝对</w:t>
            </w:r>
            <w:r>
              <w:rPr>
                <w:rStyle w:val="25"/>
                <w:rFonts w:hint="eastAsia" w:ascii="仿宋" w:hAnsi="仿宋" w:eastAsia="仿宋"/>
                <w:b/>
                <w:color w:val="000000" w:themeColor="text1"/>
                <w:sz w:val="24"/>
                <w:szCs w:val="24"/>
                <w14:textFill>
                  <w14:solidFill>
                    <w14:schemeClr w14:val="tx1"/>
                  </w14:solidFill>
                </w14:textFill>
              </w:rPr>
              <w:t>免赔为</w:t>
            </w:r>
            <w:r>
              <w:rPr>
                <w:rStyle w:val="25"/>
                <w:rFonts w:ascii="仿宋" w:hAnsi="仿宋" w:eastAsia="仿宋"/>
                <w:b/>
                <w:color w:val="000000" w:themeColor="text1"/>
                <w:sz w:val="24"/>
                <w:szCs w:val="24"/>
                <w14:textFill>
                  <w14:solidFill>
                    <w14:schemeClr w14:val="tx1"/>
                  </w14:solidFill>
                </w14:textFill>
              </w:rPr>
              <w:t>100元</w:t>
            </w:r>
            <w:r>
              <w:rPr>
                <w:rStyle w:val="25"/>
                <w:rFonts w:ascii="仿宋" w:hAnsi="仿宋" w:eastAsia="仿宋"/>
                <w:color w:val="000000" w:themeColor="text1"/>
                <w:sz w:val="24"/>
                <w:szCs w:val="24"/>
                <w14:textFill>
                  <w14:solidFill>
                    <w14:schemeClr w14:val="tx1"/>
                  </w14:solidFill>
                </w14:textFill>
              </w:rPr>
              <w:t>，剩余部分100%赔付。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正式出具保单</w:t>
            </w:r>
            <w:r>
              <w:rPr>
                <w:rStyle w:val="25"/>
                <w:rFonts w:hint="eastAsia" w:ascii="仿宋" w:hAnsi="仿宋" w:eastAsia="仿宋"/>
                <w:color w:val="000000" w:themeColor="text1"/>
                <w:sz w:val="24"/>
                <w:szCs w:val="24"/>
                <w14:textFill>
                  <w14:solidFill>
                    <w14:schemeClr w14:val="tx1"/>
                  </w14:solidFill>
                </w14:textFill>
              </w:rPr>
              <w:t>或签订保险合同</w:t>
            </w:r>
            <w:r>
              <w:rPr>
                <w:rStyle w:val="25"/>
                <w:rFonts w:ascii="仿宋" w:hAnsi="仿宋" w:eastAsia="仿宋"/>
                <w:color w:val="000000" w:themeColor="text1"/>
                <w:sz w:val="24"/>
                <w:szCs w:val="24"/>
                <w14:textFill>
                  <w14:solidFill>
                    <w14:schemeClr w14:val="tx1"/>
                  </w14:solidFill>
                </w14:textFill>
              </w:rPr>
              <w:t>后15个工作日内支付</w:t>
            </w:r>
            <w:r>
              <w:rPr>
                <w:rStyle w:val="25"/>
                <w:rFonts w:hint="eastAsia" w:ascii="仿宋" w:hAnsi="仿宋" w:eastAsia="仿宋"/>
                <w:color w:val="000000" w:themeColor="text1"/>
                <w:sz w:val="24"/>
                <w:szCs w:val="24"/>
                <w14:textFill>
                  <w14:solidFill>
                    <w14:schemeClr w14:val="tx1"/>
                  </w14:solidFill>
                </w14:textFill>
              </w:rPr>
              <w:t>，</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建筑工程施工人员团体人身意外伤害保险条款</w:t>
            </w:r>
          </w:p>
          <w:p>
            <w:pPr>
              <w:snapToGrid w:val="0"/>
              <w:spacing w:after="120"/>
              <w:jc w:val="left"/>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附加建筑施工人员体意外伤害医疗保险条款</w:t>
            </w:r>
          </w:p>
          <w:p>
            <w:pPr>
              <w:snapToGrid w:val="0"/>
              <w:spacing w:after="120"/>
              <w:jc w:val="left"/>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附加建筑施工人员意外伤害住院津贴保险条款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十一、</w:t>
            </w:r>
            <w:r>
              <w:rPr>
                <w:rFonts w:hint="eastAsia" w:ascii="仿宋" w:hAnsi="仿宋" w:eastAsia="仿宋"/>
                <w:b/>
                <w:color w:val="000000" w:themeColor="text1"/>
                <w:sz w:val="24"/>
                <w:szCs w:val="24"/>
                <w14:textFill>
                  <w14:solidFill>
                    <w14:schemeClr w14:val="tx1"/>
                  </w14:solidFill>
                </w14:textFill>
              </w:rPr>
              <w:t>争议处理</w:t>
            </w:r>
            <w:r>
              <w:rPr>
                <w:rFonts w:ascii="仿宋" w:hAnsi="仿宋" w:eastAsia="仿宋"/>
                <w:b/>
                <w:color w:val="000000" w:themeColor="text1"/>
                <w:sz w:val="24"/>
                <w:szCs w:val="24"/>
                <w14:textFill>
                  <w14:solidFill>
                    <w14:schemeClr w14:val="tx1"/>
                  </w14:solidFill>
                </w14:textFill>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有关本保险的争议由当事人按照下列方式解决：</w:t>
            </w:r>
          </w:p>
          <w:p>
            <w:pPr>
              <w:pStyle w:val="113"/>
              <w:numPr>
                <w:ilvl w:val="0"/>
                <w:numId w:val="10"/>
              </w:numPr>
              <w:snapToGrid w:val="0"/>
              <w:spacing w:line="360" w:lineRule="auto"/>
              <w:ind w:firstLineChars="0"/>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有关本保险的争议，由当事人协商解决；</w:t>
            </w:r>
          </w:p>
          <w:p>
            <w:pPr>
              <w:pStyle w:val="113"/>
              <w:numPr>
                <w:ilvl w:val="0"/>
                <w:numId w:val="10"/>
              </w:numPr>
              <w:snapToGrid w:val="0"/>
              <w:spacing w:line="360" w:lineRule="auto"/>
              <w:ind w:firstLineChars="0"/>
              <w:rPr>
                <w:rStyle w:val="25"/>
                <w:rFonts w:ascii="仿宋" w:hAnsi="仿宋" w:eastAsia="仿宋"/>
                <w:b/>
                <w:color w:val="000000" w:themeColor="text1"/>
                <w:sz w:val="24"/>
                <w:szCs w:val="24"/>
                <w14:textFill>
                  <w14:solidFill>
                    <w14:schemeClr w14:val="tx1"/>
                  </w14:solidFill>
                </w14:textFill>
              </w:rPr>
            </w:pPr>
            <w:r>
              <w:rPr>
                <w:rStyle w:val="25"/>
                <w:rFonts w:hint="eastAsia" w:ascii="仿宋" w:hAnsi="仿宋" w:eastAsia="仿宋"/>
                <w:b/>
                <w:color w:val="000000" w:themeColor="text1"/>
                <w:sz w:val="24"/>
                <w:szCs w:val="24"/>
                <w14:textFill>
                  <w14:solidFill>
                    <w14:schemeClr w14:val="tx1"/>
                  </w14:solidFill>
                </w14:textFill>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十</w:t>
            </w:r>
            <w:r>
              <w:rPr>
                <w:rStyle w:val="25"/>
                <w:rFonts w:hint="eastAsia" w:ascii="仿宋" w:hAnsi="仿宋" w:eastAsia="仿宋"/>
                <w:b/>
                <w:color w:val="000000" w:themeColor="text1"/>
                <w:sz w:val="24"/>
                <w:szCs w:val="24"/>
                <w14:textFill>
                  <w14:solidFill>
                    <w14:schemeClr w14:val="tx1"/>
                  </w14:solidFill>
                </w14:textFill>
              </w:rPr>
              <w:t>二</w:t>
            </w:r>
            <w:r>
              <w:rPr>
                <w:rStyle w:val="25"/>
                <w:rFonts w:ascii="仿宋" w:hAnsi="仿宋" w:eastAsia="仿宋"/>
                <w:b/>
                <w:color w:val="000000" w:themeColor="text1"/>
                <w:sz w:val="24"/>
                <w:szCs w:val="24"/>
                <w14:textFill>
                  <w14:solidFill>
                    <w14:schemeClr w14:val="tx1"/>
                  </w14:solidFill>
                </w14:textFill>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5"/>
                <w:rFonts w:ascii="仿宋" w:hAnsi="仿宋" w:eastAsia="仿宋"/>
                <w:color w:val="000000" w:themeColor="text1"/>
                <w:sz w:val="24"/>
                <w:szCs w:val="24"/>
                <w14:textFill>
                  <w14:solidFill>
                    <w14:schemeClr w14:val="tx1"/>
                  </w14:solidFill>
                </w14:textFill>
              </w:rPr>
            </w:pPr>
            <w:r>
              <w:rPr>
                <w:rStyle w:val="25"/>
                <w:rFonts w:ascii="仿宋" w:hAnsi="仿宋" w:eastAsia="仿宋"/>
                <w:color w:val="000000" w:themeColor="text1"/>
                <w:sz w:val="24"/>
                <w:szCs w:val="24"/>
                <w14:textFill>
                  <w14:solidFill>
                    <w14:schemeClr w14:val="tx1"/>
                  </w14:solidFill>
                </w14:textFill>
              </w:rPr>
              <w:t>中华人民共和国司法管辖</w:t>
            </w:r>
          </w:p>
        </w:tc>
      </w:tr>
    </w:tbl>
    <w:p>
      <w:pPr>
        <w:snapToGrid w:val="0"/>
        <w:jc w:val="left"/>
        <w:rPr>
          <w:rStyle w:val="25"/>
          <w:rFonts w:ascii="仿宋" w:hAnsi="仿宋" w:eastAsia="仿宋"/>
          <w:b/>
          <w:color w:val="000000" w:themeColor="text1"/>
          <w:sz w:val="24"/>
          <w:szCs w:val="24"/>
          <w14:textFill>
            <w14:solidFill>
              <w14:schemeClr w14:val="tx1"/>
            </w14:solidFill>
          </w14:textFill>
        </w:rPr>
      </w:pPr>
      <w:r>
        <w:rPr>
          <w:rStyle w:val="25"/>
          <w:rFonts w:ascii="仿宋" w:hAnsi="仿宋" w:eastAsia="仿宋"/>
          <w:b/>
          <w:color w:val="000000" w:themeColor="text1"/>
          <w:sz w:val="24"/>
          <w:szCs w:val="24"/>
          <w14:textFill>
            <w14:solidFill>
              <w14:schemeClr w14:val="tx1"/>
            </w14:solidFill>
          </w14:textFill>
        </w:rPr>
        <w:t>特别约定：</w:t>
      </w:r>
    </w:p>
    <w:p>
      <w:pPr>
        <w:ind w:firstLine="480" w:firstLineChars="200"/>
        <w:rPr>
          <w:rFonts w:ascii="仿宋" w:hAnsi="仿宋" w:eastAsia="仿宋" w:cs="仿宋"/>
          <w:kern w:val="0"/>
          <w:sz w:val="24"/>
        </w:rPr>
      </w:pPr>
      <w:r>
        <w:rPr>
          <w:rFonts w:ascii="仿宋" w:hAnsi="仿宋" w:eastAsia="仿宋" w:cs="仿宋"/>
          <w:kern w:val="0"/>
          <w:sz w:val="24"/>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ind w:firstLine="480" w:firstLineChars="200"/>
        <w:rPr>
          <w:rFonts w:ascii="仿宋" w:hAnsi="仿宋" w:eastAsia="仿宋" w:cs="仿宋"/>
          <w:kern w:val="0"/>
          <w:sz w:val="24"/>
        </w:rPr>
      </w:pPr>
      <w:r>
        <w:rPr>
          <w:rFonts w:ascii="仿宋" w:hAnsi="仿宋" w:eastAsia="仿宋" w:cs="仿宋"/>
          <w:kern w:val="0"/>
          <w:sz w:val="24"/>
        </w:rPr>
        <w:t>3、发生本保险合同保险责任范围内的事故后，</w:t>
      </w:r>
      <w:r>
        <w:rPr>
          <w:rFonts w:hint="eastAsia" w:ascii="仿宋" w:hAnsi="仿宋" w:eastAsia="仿宋" w:cs="仿宋"/>
          <w:b/>
          <w:bCs/>
          <w:kern w:val="0"/>
          <w:sz w:val="24"/>
        </w:rPr>
        <w:t>无需</w:t>
      </w:r>
      <w:r>
        <w:rPr>
          <w:rFonts w:ascii="仿宋" w:hAnsi="仿宋" w:eastAsia="仿宋" w:cs="仿宋"/>
          <w:b/>
          <w:bCs/>
          <w:kern w:val="0"/>
          <w:sz w:val="24"/>
        </w:rPr>
        <w:t>提供相关安监证明或建筑主管部门证明。</w:t>
      </w:r>
      <w:r>
        <w:rPr>
          <w:rFonts w:hint="eastAsia" w:ascii="仿宋" w:hAnsi="仿宋" w:eastAsia="仿宋" w:cs="仿宋"/>
          <w:kern w:val="0"/>
          <w:sz w:val="24"/>
        </w:rPr>
        <w:t>在</w:t>
      </w:r>
      <w:r>
        <w:rPr>
          <w:rFonts w:ascii="仿宋" w:hAnsi="仿宋" w:eastAsia="仿宋" w:cs="仿宋"/>
          <w:kern w:val="0"/>
          <w:sz w:val="24"/>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ind w:firstLine="480" w:firstLineChars="200"/>
        <w:rPr>
          <w:rFonts w:ascii="仿宋" w:hAnsi="仿宋" w:eastAsia="仿宋" w:cs="仿宋"/>
          <w:kern w:val="0"/>
          <w:sz w:val="24"/>
        </w:rPr>
      </w:pPr>
      <w:r>
        <w:rPr>
          <w:rFonts w:ascii="仿宋" w:hAnsi="仿宋" w:eastAsia="仿宋" w:cs="仿宋"/>
          <w:kern w:val="0"/>
          <w:sz w:val="24"/>
        </w:rPr>
        <w:t>4、被保险人发生保险事故，保险人在接到报案通知后5小时内必须到达现场（应不可抗力延迟除外。）否则视为保险人对事故经过认可。</w:t>
      </w:r>
    </w:p>
    <w:p>
      <w:pPr>
        <w:ind w:firstLine="480" w:firstLineChars="200"/>
        <w:rPr>
          <w:rFonts w:ascii="仿宋" w:hAnsi="仿宋" w:eastAsia="仿宋" w:cs="仿宋"/>
          <w:kern w:val="0"/>
          <w:sz w:val="24"/>
        </w:rPr>
      </w:pPr>
      <w:r>
        <w:rPr>
          <w:rFonts w:ascii="仿宋" w:hAnsi="仿宋" w:eastAsia="仿宋" w:cs="仿宋"/>
          <w:kern w:val="0"/>
          <w:sz w:val="24"/>
        </w:rPr>
        <w:t>5、如在前述建筑期内工程尚未完工，经投保人申请本项目的建筑安装期可自动扩展180天并不因此加收任何附加保险费，但投保人须提前30天书面通知保险人。如果累计延期180天后还需继续延期，由投保人补缴附加保费。补缴计算公式为：监理</w:t>
      </w:r>
      <w:r>
        <w:rPr>
          <w:rFonts w:hint="eastAsia" w:ascii="仿宋" w:hAnsi="仿宋" w:eastAsia="仿宋" w:cs="仿宋"/>
          <w:kern w:val="0"/>
          <w:sz w:val="24"/>
        </w:rPr>
        <w:t>单位确认</w:t>
      </w:r>
      <w:r>
        <w:rPr>
          <w:rFonts w:ascii="仿宋" w:hAnsi="仿宋" w:eastAsia="仿宋" w:cs="仿宋"/>
          <w:kern w:val="0"/>
          <w:sz w:val="24"/>
        </w:rPr>
        <w:t>的剩余工程</w:t>
      </w:r>
      <w:r>
        <w:rPr>
          <w:rFonts w:hint="eastAsia" w:ascii="仿宋" w:hAnsi="仿宋" w:eastAsia="仿宋" w:cs="仿宋"/>
          <w:kern w:val="0"/>
          <w:sz w:val="24"/>
        </w:rPr>
        <w:t>量</w:t>
      </w:r>
      <w:r>
        <w:rPr>
          <w:rFonts w:ascii="仿宋" w:hAnsi="仿宋" w:eastAsia="仿宋" w:cs="仿宋"/>
          <w:kern w:val="0"/>
          <w:sz w:val="24"/>
        </w:rPr>
        <w:t>造价×原保险费率</w:t>
      </w:r>
      <w:r>
        <w:rPr>
          <w:rFonts w:hint="eastAsia" w:ascii="仿宋" w:hAnsi="仿宋" w:eastAsia="仿宋" w:cs="仿宋"/>
          <w:kern w:val="0"/>
          <w:sz w:val="24"/>
        </w:rPr>
        <w:t>，延长时间按剩余工程量实际情况确定</w:t>
      </w:r>
      <w:r>
        <w:rPr>
          <w:rFonts w:ascii="仿宋" w:hAnsi="仿宋" w:eastAsia="仿宋" w:cs="仿宋"/>
          <w:kern w:val="0"/>
          <w:sz w:val="24"/>
        </w:rPr>
        <w:t>。</w:t>
      </w:r>
    </w:p>
    <w:p>
      <w:pPr>
        <w:ind w:firstLine="480" w:firstLineChars="200"/>
        <w:rPr>
          <w:rFonts w:ascii="仿宋" w:hAnsi="仿宋" w:eastAsia="仿宋" w:cs="仿宋"/>
          <w:kern w:val="0"/>
          <w:sz w:val="24"/>
        </w:rPr>
      </w:pPr>
      <w:r>
        <w:rPr>
          <w:rFonts w:hint="eastAsia" w:ascii="仿宋" w:hAnsi="仿宋" w:eastAsia="仿宋" w:cs="仿宋"/>
          <w:kern w:val="0"/>
          <w:sz w:val="24"/>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一并提供被保险人（或受益人）书面授权委托书、垫付证明，以及施工单位赔偿协议（协议列明赔偿款已包含被保险人死亡、伤残赔偿或住院医疗费用等）。必要时，协助保险人做好赔款回访工作。</w:t>
      </w:r>
    </w:p>
    <w:p>
      <w:pPr>
        <w:ind w:firstLine="480" w:firstLineChars="200"/>
        <w:rPr>
          <w:rFonts w:ascii="仿宋" w:hAnsi="仿宋" w:eastAsia="仿宋" w:cs="仿宋"/>
          <w:kern w:val="0"/>
          <w:sz w:val="24"/>
        </w:rPr>
      </w:pPr>
      <w:r>
        <w:rPr>
          <w:rFonts w:ascii="仿宋" w:hAnsi="仿宋" w:eastAsia="仿宋" w:cs="仿宋"/>
          <w:kern w:val="0"/>
          <w:sz w:val="24"/>
        </w:rPr>
        <w:t>7、对于无有效资质操作施工设备的人员，但实际有操作经验一年以上的熟练工人可列入保险范围。</w:t>
      </w:r>
    </w:p>
    <w:p>
      <w:pPr>
        <w:ind w:firstLine="480" w:firstLineChars="200"/>
        <w:rPr>
          <w:rFonts w:ascii="仿宋" w:hAnsi="仿宋" w:eastAsia="仿宋" w:cs="仿宋"/>
          <w:kern w:val="0"/>
          <w:sz w:val="24"/>
        </w:rPr>
      </w:pPr>
      <w:r>
        <w:rPr>
          <w:rFonts w:ascii="仿宋" w:hAnsi="仿宋" w:eastAsia="仿宋" w:cs="仿宋"/>
          <w:kern w:val="0"/>
          <w:sz w:val="24"/>
        </w:rPr>
        <w:t>8、保险人按照投保人投保时提供的工程合同书中的工程造价金额计收保险费，</w:t>
      </w:r>
      <w:r>
        <w:rPr>
          <w:rFonts w:hint="eastAsia" w:ascii="仿宋" w:hAnsi="仿宋" w:eastAsia="仿宋" w:cs="仿宋"/>
          <w:kern w:val="0"/>
          <w:sz w:val="24"/>
        </w:rPr>
        <w:t>投保</w:t>
      </w:r>
      <w:r>
        <w:rPr>
          <w:rFonts w:ascii="仿宋" w:hAnsi="仿宋" w:eastAsia="仿宋" w:cs="仿宋"/>
          <w:kern w:val="0"/>
          <w:sz w:val="24"/>
        </w:rPr>
        <w:t>人自</w:t>
      </w:r>
      <w:r>
        <w:rPr>
          <w:rStyle w:val="25"/>
          <w:rFonts w:ascii="仿宋" w:hAnsi="仿宋" w:eastAsia="仿宋"/>
          <w:color w:val="000000" w:themeColor="text1"/>
          <w:sz w:val="24"/>
          <w:szCs w:val="24"/>
          <w14:textFill>
            <w14:solidFill>
              <w14:schemeClr w14:val="tx1"/>
            </w14:solidFill>
          </w14:textFill>
        </w:rPr>
        <w:t>正式出具保单</w:t>
      </w:r>
      <w:r>
        <w:rPr>
          <w:rStyle w:val="25"/>
          <w:rFonts w:hint="eastAsia" w:ascii="仿宋" w:hAnsi="仿宋" w:eastAsia="仿宋"/>
          <w:color w:val="000000" w:themeColor="text1"/>
          <w:sz w:val="24"/>
          <w:szCs w:val="24"/>
          <w14:textFill>
            <w14:solidFill>
              <w14:schemeClr w14:val="tx1"/>
            </w14:solidFill>
          </w14:textFill>
        </w:rPr>
        <w:t>或签订保险合同</w:t>
      </w:r>
      <w:r>
        <w:rPr>
          <w:rStyle w:val="25"/>
          <w:rFonts w:ascii="仿宋" w:hAnsi="仿宋" w:eastAsia="仿宋"/>
          <w:color w:val="000000" w:themeColor="text1"/>
          <w:sz w:val="24"/>
          <w:szCs w:val="24"/>
          <w14:textFill>
            <w14:solidFill>
              <w14:schemeClr w14:val="tx1"/>
            </w14:solidFill>
          </w14:textFill>
        </w:rPr>
        <w:t>后15个工作日内支付</w:t>
      </w:r>
      <w:r>
        <w:rPr>
          <w:rStyle w:val="25"/>
          <w:rFonts w:hint="eastAsia" w:ascii="仿宋" w:hAnsi="仿宋" w:eastAsia="仿宋"/>
          <w:color w:val="000000" w:themeColor="text1"/>
          <w:sz w:val="24"/>
          <w:szCs w:val="24"/>
          <w14:textFill>
            <w14:solidFill>
              <w14:schemeClr w14:val="tx1"/>
            </w14:solidFill>
          </w14:textFill>
        </w:rPr>
        <w:t>保费，</w:t>
      </w:r>
      <w:r>
        <w:rPr>
          <w:rStyle w:val="25"/>
          <w:rFonts w:ascii="仿宋" w:hAnsi="仿宋" w:eastAsia="仿宋"/>
          <w:color w:val="000000" w:themeColor="text1"/>
          <w:sz w:val="24"/>
          <w:szCs w:val="24"/>
          <w14:textFill>
            <w14:solidFill>
              <w14:schemeClr w14:val="tx1"/>
            </w14:solidFill>
          </w14:textFill>
        </w:rPr>
        <w:t>15个工作日</w:t>
      </w:r>
      <w:r>
        <w:rPr>
          <w:rStyle w:val="25"/>
          <w:rFonts w:hint="eastAsia" w:ascii="仿宋" w:hAnsi="仿宋" w:eastAsia="仿宋"/>
          <w:color w:val="000000" w:themeColor="text1"/>
          <w:sz w:val="24"/>
          <w:szCs w:val="24"/>
          <w14:textFill>
            <w14:solidFill>
              <w14:schemeClr w14:val="tx1"/>
            </w14:solidFill>
          </w14:textFill>
        </w:rPr>
        <w:t>以正式出具保单或保险合同签订时间靠后的为起始计算日。</w:t>
      </w:r>
      <w:r>
        <w:rPr>
          <w:rFonts w:ascii="仿宋" w:hAnsi="仿宋" w:eastAsia="仿宋" w:cs="仿宋"/>
          <w:kern w:val="0"/>
          <w:sz w:val="24"/>
        </w:rPr>
        <w:t>。</w:t>
      </w:r>
    </w:p>
    <w:p>
      <w:pPr>
        <w:ind w:firstLine="480" w:firstLineChars="200"/>
        <w:rPr>
          <w:rFonts w:ascii="仿宋" w:hAnsi="仿宋" w:eastAsia="仿宋" w:cs="仿宋"/>
          <w:kern w:val="0"/>
          <w:sz w:val="24"/>
        </w:rPr>
      </w:pPr>
      <w:r>
        <w:rPr>
          <w:rFonts w:ascii="仿宋" w:hAnsi="仿宋" w:eastAsia="仿宋" w:cs="仿宋"/>
          <w:kern w:val="0"/>
          <w:sz w:val="24"/>
        </w:rPr>
        <w:t>9.被保险人因意外伤害（含烧烫伤）所致身体伤残按行业标准《人身保险伤残评定标准》（保监发【2014】6号 国家金融行业标准编号 JR/T 0083-2013）给付伤残保险金。</w:t>
      </w:r>
    </w:p>
    <w:p>
      <w:pPr>
        <w:ind w:firstLine="480" w:firstLineChars="200"/>
        <w:rPr>
          <w:rFonts w:ascii="仿宋" w:hAnsi="仿宋" w:eastAsia="仿宋" w:cs="仿宋"/>
          <w:kern w:val="0"/>
          <w:sz w:val="24"/>
        </w:rPr>
      </w:pPr>
      <w:r>
        <w:rPr>
          <w:rFonts w:ascii="仿宋" w:hAnsi="仿宋" w:eastAsia="仿宋" w:cs="仿宋"/>
          <w:kern w:val="0"/>
          <w:sz w:val="24"/>
        </w:rPr>
        <w:t>10.保险人同意，视同本保单所列明的工程合同价为足额投保，保险理赔时不以此为由进行比例赔付。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11保险人同意，对于本保单所涉及有关保险事故的情况，应严格保密，非经投保人同意，不得对外公布。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rPr>
        <w:t>12.保险期限以保险单明细表载明的时间为准，工期以实际计划工期为准，投保人在投保前如实告知实际计划工期。施工合同载明的工期只作为参考，保险人不得以计划工期与施工合同工期不一致为由拒绝赔偿</w:t>
      </w:r>
      <w:bookmarkStart w:id="142" w:name="_GoBack"/>
      <w:r>
        <w:rPr>
          <w:rFonts w:ascii="仿宋" w:hAnsi="仿宋" w:eastAsia="仿宋" w:cs="仿宋"/>
          <w:kern w:val="0"/>
          <w:sz w:val="24"/>
          <w:highlight w:val="none"/>
        </w:rPr>
        <w:t>。</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13</w:t>
      </w:r>
      <w:r>
        <w:rPr>
          <w:rFonts w:hint="eastAsia" w:ascii="仿宋" w:hAnsi="仿宋" w:eastAsia="仿宋" w:cs="仿宋"/>
          <w:kern w:val="0"/>
          <w:sz w:val="24"/>
          <w:highlight w:val="none"/>
        </w:rPr>
        <w:t>、</w:t>
      </w:r>
      <w:r>
        <w:rPr>
          <w:rFonts w:ascii="仿宋" w:hAnsi="仿宋" w:eastAsia="仿宋" w:cs="仿宋"/>
          <w:kern w:val="0"/>
          <w:sz w:val="24"/>
          <w:highlight w:val="none"/>
        </w:rPr>
        <w:t>保险人同意，自收到本项目的中</w:t>
      </w:r>
      <w:r>
        <w:rPr>
          <w:rFonts w:hint="eastAsia" w:ascii="仿宋" w:hAnsi="仿宋" w:eastAsia="仿宋" w:cs="仿宋"/>
          <w:kern w:val="0"/>
          <w:sz w:val="24"/>
          <w:highlight w:val="none"/>
          <w:lang w:eastAsia="zh-CN"/>
        </w:rPr>
        <w:t>选</w:t>
      </w:r>
      <w:r>
        <w:rPr>
          <w:rFonts w:ascii="仿宋" w:hAnsi="仿宋" w:eastAsia="仿宋" w:cs="仿宋"/>
          <w:kern w:val="0"/>
          <w:sz w:val="24"/>
          <w:highlight w:val="none"/>
        </w:rPr>
        <w:t>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bookmarkEnd w:id="142"/>
    <w:p>
      <w:pPr>
        <w:ind w:firstLine="480" w:firstLineChars="200"/>
        <w:rPr>
          <w:rFonts w:ascii="仿宋" w:hAnsi="仿宋" w:eastAsia="仿宋" w:cs="仿宋"/>
          <w:kern w:val="0"/>
          <w:sz w:val="24"/>
        </w:rPr>
      </w:pPr>
      <w:r>
        <w:rPr>
          <w:rFonts w:ascii="仿宋" w:hAnsi="仿宋" w:eastAsia="仿宋" w:cs="仿宋"/>
          <w:kern w:val="0"/>
          <w:sz w:val="24"/>
        </w:rPr>
        <w:t>14</w:t>
      </w:r>
      <w:r>
        <w:rPr>
          <w:rFonts w:hint="eastAsia" w:ascii="仿宋" w:hAnsi="仿宋" w:eastAsia="仿宋" w:cs="仿宋"/>
          <w:kern w:val="0"/>
          <w:sz w:val="24"/>
        </w:rPr>
        <w:t>、“对于被保险人聘用的该工程项目的身体健康能正常工作的65周岁以上管理人员，保险人同意列入保险责任范围。”</w:t>
      </w:r>
    </w:p>
    <w:p>
      <w:pPr>
        <w:pStyle w:val="29"/>
        <w:ind w:left="5250"/>
        <w:rPr>
          <w:rFonts w:ascii="仿宋" w:hAnsi="仿宋" w:eastAsia="仿宋"/>
          <w:b/>
          <w:bCs/>
          <w:color w:val="000000" w:themeColor="text1"/>
          <w:szCs w:val="24"/>
          <w14:textFill>
            <w14:solidFill>
              <w14:schemeClr w14:val="tx1"/>
            </w14:solidFill>
          </w14:textFill>
        </w:rPr>
      </w:pPr>
    </w:p>
    <w:p>
      <w:pPr>
        <w:jc w:val="left"/>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建筑施工人员团体意外伤害保险条款</w:t>
      </w:r>
    </w:p>
    <w:p>
      <w:pPr>
        <w:jc w:val="center"/>
        <w:rPr>
          <w:rFonts w:ascii="仿宋" w:hAnsi="仿宋" w:eastAsia="仿宋" w:cs="仿宋"/>
          <w:kern w:val="0"/>
          <w:sz w:val="24"/>
        </w:rPr>
      </w:pPr>
      <w:r>
        <w:rPr>
          <w:rFonts w:hint="eastAsia" w:ascii="仿宋" w:hAnsi="仿宋" w:eastAsia="仿宋" w:cs="仿宋"/>
          <w:kern w:val="0"/>
          <w:sz w:val="24"/>
        </w:rPr>
        <w:t>（此条款为参考样本，最终条款将采用中选公司的报备条款）</w:t>
      </w:r>
    </w:p>
    <w:p>
      <w:pPr>
        <w:jc w:val="center"/>
        <w:rPr>
          <w:rFonts w:ascii="仿宋" w:hAnsi="仿宋" w:eastAsia="仿宋"/>
          <w:color w:val="000000" w:themeColor="text1"/>
          <w:szCs w:val="21"/>
          <w14:textFill>
            <w14:solidFill>
              <w14:schemeClr w14:val="tx1"/>
            </w14:solidFill>
          </w14:textFill>
        </w:rPr>
      </w:pP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合同构成</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本保险合同由保险条款、投保单、保险单或其他保险凭证、批单组成。凡涉及本保险合同的约定，均应采用书面形式。</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身故保险责任</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被保险人身故前保险人已给付2.1.2、约定的残疾保险金的，身故保险金应扣除已给付的保险金。</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残疾保险责任</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（1）被保险人因同一意外伤害造成两处或两处以上伤残时，保险人根据《评定标准》规定的多处伤残评定原则给付残疾保险金。</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原因除外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被保险人因下列原因而导致身故或残疾的，保险人不承担给付保险金责任：</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（1）无有效资质操作施工设备；</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（2）投保人的故意行为；</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（3）故意自伤或自杀；</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（4）因被保险人挑衅或故意行为而导致的打斗、被袭击或被谋杀；</w:t>
      </w:r>
    </w:p>
    <w:p>
      <w:pPr>
        <w:pStyle w:val="127"/>
        <w:ind w:firstLine="422"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（5）妊娠、流产、分娩、药物过敏；</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（6）接受包括美容、整容、整形手术在内的任何医疗行为而造成的意外；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（7）未遵医嘱服用、涂用、注射药物；</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（8）受酒精、毒品、管制药物的影响；</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（9）疾病，包括但不限于高原反应、中暑、猝死（释义见8.4）；</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（10）非因意外伤害导致的细菌或病毒感染；</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（11）任何生物、化学、原子能武器，原子能或核能装置所造成的爆炸、灼伤、污染或辐射；</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（12）恐怖袭击。</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期间除外</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被保险人在下列期间遭受意外伤害导致身故或残疾的，保险人不承担给付保险金责任：</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（1）违法施工期间；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（2）战争、军事行动、武装叛乱或暴乱期间；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（3）从事违法、犯罪活动期间或被依法拘留、服刑、在逃期间；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（4）酒后驾驶（释义见8.5）、无有效驾驶证（释义见8.6）驾驶或驾驶无有效行驶证（释义见8.7）的机动交通工具期间；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w:t>
      </w:r>
      <w:r>
        <w:rPr>
          <w:rFonts w:ascii="仿宋" w:hAnsi="仿宋" w:eastAsia="仿宋"/>
          <w:b/>
          <w:color w:val="000000" w:themeColor="text1"/>
          <w:szCs w:val="21"/>
          <w14:textFill>
            <w14:solidFill>
              <w14:schemeClr w14:val="tx1"/>
            </w14:solidFill>
          </w14:textFill>
        </w:rPr>
        <w:t>精神和行为障碍</w:t>
      </w:r>
      <w:r>
        <w:rPr>
          <w:rFonts w:hint="eastAsia" w:ascii="仿宋" w:hAnsi="仿宋" w:eastAsia="仿宋"/>
          <w:b/>
          <w:color w:val="000000" w:themeColor="text1"/>
          <w:szCs w:val="21"/>
          <w14:textFill>
            <w14:solidFill>
              <w14:schemeClr w14:val="tx1"/>
            </w14:solidFill>
          </w14:textFill>
        </w:rPr>
        <w:t>（以世界卫生组织颁布的《疾病和有关健康问题的国际统计分类（ICD-10）》为准）期间；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（6）患有艾滋病（AIDS）或感染艾滋病病毒（HIV）（释义见8.8）期间。</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每一被保险人的保险金额是保险人承担给付该被保险人保险金责任的最高限额。</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保险金额由投保人、保险人双方约定，并在保险单中载明。采取本保险合同2.5第（二）、（三）种交费方式的，同一保险合同所承保的每一被保险人的保险金额应保持一致。</w:t>
      </w:r>
    </w:p>
    <w:p>
      <w:pPr>
        <w:pStyle w:val="127"/>
        <w:ind w:firstLine="422"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若本保险合同设有每次意外伤害限额（释义见8.9）的，保险人对所有被保险人于任一次意外伤害中实际给付的保险金的总额不超过保险单所载的每次意外伤害限额。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每一被保险人的保险金额和每次意外伤害限额一经确定，在保险期间内不得变更。</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保险期间</w:t>
      </w:r>
    </w:p>
    <w:p>
      <w:pPr>
        <w:pStyle w:val="127"/>
        <w:snapToGrid/>
        <w:ind w:leftChars="0"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除另有约定外，保险期间自施工合同规定的开工当日起至施工合同规定的工程竣工之日止。以保险单载明的起讫时间为准。</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(1)在保险期间届满之日前，工程竣工的,保险责任自竣工次日自行终止。</w:t>
      </w:r>
    </w:p>
    <w:p>
      <w:pPr>
        <w:pStyle w:val="127"/>
        <w:snapToGrid/>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000000" w:themeColor="text1"/>
          <w:szCs w:val="21"/>
          <w14:textFill>
            <w14:solidFill>
              <w14:schemeClr w14:val="tx1"/>
            </w14:solidFill>
          </w14:textFill>
        </w:rPr>
        <w:t>保险合同效力中止期间，保险人不承担保险责任。</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8"/>
        <w:snapToGrid/>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保险费有3种方式计收，由双方选定1种，并在保险单中载明：</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（一）保险费按被保险人人数计收的，按下列公式交纳保险费：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保险费=每人保险金额×年费率×保险年份数×被保险人人数</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（二）保险费按建筑工程项目总造价计收的，按下列公式交纳保险费：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保险费=项目总造价×保险费率×（每一被保险人保险金额/10000）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累计延期期限超过180日的需按下列公式计算延期保险费：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延期保险费=项目总造价×保险费率×（每一被保险人保险金额/10000）×[（累计延长期限-180日）/投保时提供的工程合同施工期限]</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项目新增造价补收保险费=项目新增造价×保险费率×（每一被保险人保险金额/10000）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（三）保险费按建筑施工总面积计收，按下列算式交纳保险费：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保险费=建筑施工总面积（平方米）×每平方米保险费×（每一被保险人保险金额/10000）</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累计延期期限超过180日的需按下列公式计算保险费：</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延期保险费=建筑施工总面积（平方米）×每平方米保险费×（每一被保险人保险金额/10000）×[（累计延长期限-180日）/投保时提供的工程合同施工期限]</w:t>
      </w:r>
    </w:p>
    <w:p>
      <w:pPr>
        <w:pStyle w:val="127"/>
        <w:snapToGrid/>
        <w:ind w:firstLineChars="0"/>
        <w:rPr>
          <w:rFonts w:ascii="仿宋" w:hAnsi="仿宋" w:eastAsia="仿宋"/>
          <w:b/>
          <w:color w:val="000000" w:themeColor="text1"/>
          <w:szCs w:val="21"/>
          <w:u w:val="single"/>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项目新增面积补收保险费=建筑施工新增面积（平方米）×每平方米保险费×（每一被保险人保险金额/10000）</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投保人、被保险人义务</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交费义务</w:t>
      </w:r>
    </w:p>
    <w:p>
      <w:pPr>
        <w:pStyle w:val="127"/>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投保人应当在保险合同成立时交清保险费</w:t>
      </w:r>
      <w:r>
        <w:rPr>
          <w:rFonts w:hint="eastAsia" w:ascii="仿宋" w:hAnsi="仿宋" w:eastAsia="仿宋"/>
          <w:b/>
          <w:color w:val="000000" w:themeColor="text1"/>
          <w:szCs w:val="21"/>
          <w14:textFill>
            <w14:solidFill>
              <w14:schemeClr w14:val="tx1"/>
            </w14:solidFill>
          </w14:textFill>
        </w:rPr>
        <w:t>。</w:t>
      </w:r>
    </w:p>
    <w:p>
      <w:pPr>
        <w:pStyle w:val="128"/>
        <w:numPr>
          <w:ilvl w:val="1"/>
          <w:numId w:val="11"/>
        </w:num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如实告知义务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投保人应如实填写投保单并回答保险人提出的询问，履行如实告知义务。</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住址或通讯地址变更通知义务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投保人住所或通讯地址变更时，应及时以书面形式通知保险人。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被保险人变动通知义务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按人数投保时，在保险期间内，投保人因其人员变动，需增加、减少被保险人时，应以书面形式向保险人提出申请。保险人同意后出具批单，并在本保险合同中批注。</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被保险人人数增加时，保险人在审核同意后，于收到申请之日的次日零时起开始承担保险责任，并按约定增收相应的保险费。</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27"/>
        <w:ind w:left="0" w:leftChars="0" w:firstLine="0" w:firstLineChars="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3.5</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总造价、总面积变动通知义务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3.6</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工程变动通知义务</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工程因故完全停工，投保人应及时以书面形式通知保险人并办理保险期间中止手续，保险人将从接到通知次日起中止保险责任，直至投保人书面申请恢复保险合同效力。</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保险期间届满时工程未竣工的，投保人应在保险期间届满之日起30日内向保险人申请办理延期手续。</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3.7</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其他内容变更通知义务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在保险期间内，投保人需变更合同其他内容的，应以书面形式向保险人提出申请。保险人同意后出具批单，并在本保险合同中批注。</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保险事故通知义务</w:t>
      </w:r>
    </w:p>
    <w:p>
      <w:pPr>
        <w:pStyle w:val="127"/>
        <w:ind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发生保险责任范围内的事故后，投保人、被保险人或受益人应及时通知保险人，并书面说明事故发生的原因、经过和损失情况</w:t>
      </w:r>
      <w:r>
        <w:rPr>
          <w:rFonts w:hint="eastAsia" w:ascii="仿宋" w:hAnsi="仿宋" w:eastAsia="仿宋"/>
          <w:b/>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保险金申请与给付</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身故保险金申请</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（3）保险金申请人的身份证明；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（4）公安机关或司法部门、二级及二级以上医院或保险人认可的医疗机构出具的被保险人死亡证明或验尸报告。若被保险人为宣告死亡，保险金申请人应提供法院出具的宣告死亡证明文件；</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（5）被保险人的户籍注销证明；</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（6）施工单位出具的被保险人的人事证明或聘用合同证明；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（7）保险金申请人所能提供的与确认保险事故的性质、原因、损失程度等有关的其他证明和资料。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残疾保险金申请</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（1）保险金给付申请书；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（2）保险单原件及投保单位证明；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（3）被保险人身份证明；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（4）司法部门、二级及二级以上医院或保险人认可的医疗机构、保险人认可的其他鉴定机构出具的残疾鉴定诊断书；</w:t>
      </w:r>
    </w:p>
    <w:p>
      <w:pPr>
        <w:pStyle w:val="127"/>
        <w:snapToGrid/>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（5）施工单位出具的被保险人的人事证明或聘用合同证明；</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（6）保险金申请人所能提供的与确认保险事故的性质、原因、损失程度等有关的其他证明和资料。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保险金的给付</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保险人在收到保险金申请人提交的本保险条款所列的材料后，应及时就是否属于保险责任做出核定，并将核定结果通知被保险人或受益人。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保险合同解除</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投保人解除合同的，保险人应当自收到解除合同通知之日起三十日内，按照合同约定退还保险单的现金价值。</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争议处理和法律适用</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争议处理</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合同争议解决方式由当事人在合同约定从下列两种方式中选择一种：</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（一）因履行本合同发生的争议，由当事人协商解决，协商不成的，提交保险单载明的仲裁委员会仲裁； </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（二）因履行本合同发生的争议，由当事人协商解决，协商不成的，依法向人民法院起诉。</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法律适用</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与本保险合同有关的以及履行本保险合同产生的一切争议处理适用中华人民共和国法律（不包括港澳台地区法律）。</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合法性保证</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本保险合同约定与《中华人民共和国保险法》等法律规定相悖之处，以法律规定为准。本保险合同未尽事宜，以法律规定为准。</w:t>
      </w:r>
    </w:p>
    <w:p>
      <w:pPr>
        <w:pStyle w:val="127"/>
        <w:ind w:left="0" w:leftChars="0" w:firstLine="0" w:firstLineChars="0"/>
        <w:rPr>
          <w:rFonts w:ascii="仿宋" w:hAnsi="仿宋" w:eastAsia="仿宋"/>
          <w:b/>
          <w:color w:val="000000" w:themeColor="text1"/>
          <w:szCs w:val="21"/>
          <w14:textFill>
            <w14:solidFill>
              <w14:schemeClr w14:val="tx1"/>
            </w14:solidFill>
          </w14:textFill>
        </w:rPr>
      </w:pP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释义</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w:t>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b w:val="0"/>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周岁</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以法定身份证明文件中记载的出生日期为基础计算的实足年龄。</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意外伤害</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《人身保险伤残评定标准》</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指中国保险行业协会发布的人身保险伤残程度评定与保险金给付比例标准，详见《关于印发&lt;人身保险伤残评定标准&gt;的通知》（中保协发【2013】88号）。</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8.4</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猝死</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外表看似健康的人由于潜在的疾病或者功能障碍所引起的突然的</w:t>
      </w:r>
      <w:r>
        <w:rPr>
          <w:rFonts w:hint="eastAsia" w:ascii="仿宋" w:hAnsi="仿宋" w:eastAsia="仿宋"/>
          <w:color w:val="000000" w:themeColor="text1"/>
          <w:szCs w:val="21"/>
          <w14:textFill>
            <w14:solidFill>
              <w14:schemeClr w14:val="tx1"/>
            </w14:solidFill>
          </w14:textFill>
        </w:rPr>
        <w:t>出乎意料</w:t>
      </w:r>
      <w:r>
        <w:rPr>
          <w:rFonts w:ascii="仿宋" w:hAnsi="仿宋" w:eastAsia="仿宋"/>
          <w:color w:val="000000" w:themeColor="text1"/>
          <w:szCs w:val="21"/>
          <w14:textFill>
            <w14:solidFill>
              <w14:schemeClr w14:val="tx1"/>
            </w14:solidFill>
          </w14:textFill>
        </w:rPr>
        <w:t>的死亡</w:t>
      </w:r>
      <w:r>
        <w:rPr>
          <w:rFonts w:hint="eastAsia" w:ascii="仿宋" w:hAnsi="仿宋" w:eastAsia="仿宋"/>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8.5</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酒后驾驶</w:t>
      </w:r>
    </w:p>
    <w:p>
      <w:pPr>
        <w:snapToGrid w:val="0"/>
        <w:ind w:left="840" w:leftChars="400" w:firstLine="42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8.6</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无有效驾驶证</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被保险人存在下列情形之一者：</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（1）无驾驶证或驾驶证有效期已届满；</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（2）驾驶的机动车与驾驶证载明的准驾车型不符；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（3）实习期内驾驶公共汽车、营运客车或者载有爆炸物品、易燃易爆化学物品、剧毒或者放射性等危险物品的机动车，实习期内驾驶的机动车牵引挂车；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（4）持未按规定审验的驾驶证，以及在暂扣、扣留、吊销、注销驾驶证期间驾驶机动车；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（5）使用各种专用机械车、特种车的人员无国家有关部门核发的有效操作证，驾驶营业性客车的驾驶人无国家有关部门核发的有效资格证书；</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（6）依照法律法规或公安机关交通管理部门有关规定不允许驾驶机动车的其他情况下驾车。</w:t>
      </w:r>
    </w:p>
    <w:p>
      <w:pPr>
        <w:pStyle w:val="127"/>
        <w:ind w:left="0" w:leftChars="0" w:firstLine="0" w:firstLineChars="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8.7</w:t>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无有效行驶证</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8.8</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艾滋病（AIDS）或艾滋病病毒（HIV）</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 xml:space="preserve">艾滋病病毒指人类免疫缺陷病毒，英文缩写为HIV。艾滋病指人类免疫缺陷病毒引起的获得性免疫缺陷综合征，英文缩写为AIDS。 </w:t>
      </w:r>
    </w:p>
    <w:p>
      <w:pPr>
        <w:pStyle w:val="127"/>
        <w:ind w:left="853" w:leftChars="406" w:firstLineChars="0"/>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000000" w:themeColor="text1"/>
          <w:szCs w:val="21"/>
          <w14:textFill>
            <w14:solidFill>
              <w14:schemeClr w14:val="tx1"/>
            </w14:solidFill>
          </w14:textFill>
        </w:rPr>
        <w:t>。</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8.9</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每次意外伤害限额</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8.10</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现金价值</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除另有约定外，现金价值=保险费×[1-(保险单生效天数/保险期间天数)]×75%。经过天数不足一天的按一天计算。</w:t>
      </w:r>
    </w:p>
    <w:p>
      <w:pPr>
        <w:pStyle w:val="128"/>
        <w:tabs>
          <w:tab w:val="clear" w:pos="840"/>
        </w:tabs>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8.11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保险金申请人</w:t>
      </w:r>
    </w:p>
    <w:p>
      <w:pPr>
        <w:pStyle w:val="127"/>
        <w:ind w:firstLineChars="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身故保险金申请人是指受益人或被保险人的继承人或依法享有保险金请求权的其他自然人；其他保险金申请人是指被保险人。</w:t>
      </w:r>
    </w:p>
    <w:p>
      <w:pPr>
        <w:jc w:val="center"/>
        <w:rPr>
          <w:rFonts w:ascii="仿宋" w:hAnsi="仿宋" w:eastAsia="仿宋"/>
          <w:b/>
          <w:color w:val="000000" w:themeColor="text1"/>
          <w:sz w:val="32"/>
          <w:szCs w:val="32"/>
          <w14:textFill>
            <w14:solidFill>
              <w14:schemeClr w14:val="tx1"/>
            </w14:solidFill>
          </w14:textFill>
        </w:rPr>
      </w:pPr>
    </w:p>
    <w:p>
      <w:pPr>
        <w:jc w:val="left"/>
        <w:textAlignment w:val="auto"/>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br w:type="page"/>
      </w: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附加建筑施工人员意外伤害</w:t>
      </w:r>
      <w:r>
        <w:rPr>
          <w:rFonts w:ascii="仿宋" w:hAnsi="仿宋" w:eastAsia="仿宋"/>
          <w:b/>
          <w:color w:val="000000" w:themeColor="text1"/>
          <w:sz w:val="32"/>
          <w:szCs w:val="32"/>
          <w14:textFill>
            <w14:solidFill>
              <w14:schemeClr w14:val="tx1"/>
            </w14:solidFill>
          </w14:textFill>
        </w:rPr>
        <w:t>医疗</w:t>
      </w:r>
      <w:r>
        <w:rPr>
          <w:rFonts w:hint="eastAsia" w:ascii="仿宋" w:hAnsi="仿宋" w:eastAsia="仿宋"/>
          <w:b/>
          <w:color w:val="000000" w:themeColor="text1"/>
          <w:sz w:val="32"/>
          <w:szCs w:val="32"/>
          <w14:textFill>
            <w14:solidFill>
              <w14:schemeClr w14:val="tx1"/>
            </w14:solidFill>
          </w14:textFill>
        </w:rPr>
        <w:t>保险条款</w:t>
      </w:r>
    </w:p>
    <w:p>
      <w:pPr>
        <w:jc w:val="center"/>
        <w:rPr>
          <w:rFonts w:ascii="仿宋" w:hAnsi="仿宋" w:eastAsia="仿宋" w:cs="仿宋"/>
          <w:kern w:val="0"/>
          <w:sz w:val="24"/>
        </w:rPr>
      </w:pPr>
      <w:r>
        <w:rPr>
          <w:rFonts w:hint="eastAsia" w:ascii="仿宋" w:hAnsi="仿宋" w:eastAsia="仿宋" w:cs="仿宋"/>
          <w:kern w:val="0"/>
          <w:sz w:val="24"/>
        </w:rPr>
        <w:t>（此条款为参考样本，最终条款将采用中选公司的报备条款）</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总则</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投保附加险的条件</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主险与附加险关系</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受益人</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保障内容</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保险责任</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w:t>
      </w:r>
      <w:r>
        <w:fldChar w:fldCharType="begin"/>
      </w:r>
      <w:r>
        <w:instrText xml:space="preserve"> HYPERLINK \l "_4.1_获得被保资格" </w:instrText>
      </w:r>
      <w:r>
        <w:fldChar w:fldCharType="separate"/>
      </w:r>
      <w:r>
        <w:rPr>
          <w:rFonts w:hint="eastAsia" w:ascii="仿宋" w:hAnsi="仿宋" w:eastAsia="仿宋"/>
          <w:color w:val="000000" w:themeColor="text1"/>
          <w:szCs w:val="21"/>
          <w:u w:val="single"/>
          <w14:textFill>
            <w14:solidFill>
              <w14:schemeClr w14:val="tx1"/>
            </w14:solidFill>
          </w14:textFill>
        </w:rPr>
        <w:t>获得</w:t>
      </w:r>
      <w:r>
        <w:rPr>
          <w:rFonts w:hint="eastAsia" w:ascii="仿宋" w:hAnsi="仿宋" w:eastAsia="仿宋"/>
          <w:b/>
          <w:color w:val="000000" w:themeColor="text1"/>
          <w:szCs w:val="21"/>
          <w:u w:val="single"/>
          <w14:textFill>
            <w14:solidFill>
              <w14:schemeClr w14:val="tx1"/>
            </w14:solidFill>
          </w14:textFill>
        </w:rPr>
        <w:t>被保资格</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之日起在保险期间内遭受主险责任</w:t>
      </w:r>
      <w:r>
        <w:rPr>
          <w:rFonts w:ascii="仿宋" w:hAnsi="仿宋" w:eastAsia="仿宋"/>
          <w:color w:val="000000" w:themeColor="text1"/>
          <w:szCs w:val="21"/>
          <w14:textFill>
            <w14:solidFill>
              <w14:schemeClr w14:val="tx1"/>
            </w14:solidFill>
          </w14:textFill>
        </w:rPr>
        <w:t>范围内的</w:t>
      </w:r>
      <w:r>
        <w:rPr>
          <w:rFonts w:hint="eastAsia" w:ascii="仿宋" w:hAnsi="仿宋" w:eastAsia="仿宋"/>
          <w:b/>
          <w:color w:val="000000" w:themeColor="text1"/>
          <w:szCs w:val="21"/>
          <w14:textFill>
            <w14:solidFill>
              <w14:schemeClr w14:val="tx1"/>
            </w14:solidFill>
          </w14:textFill>
        </w:rPr>
        <w:t>意外伤害（见释义）</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t>并因该意外伤害在保险期间内在</w:t>
      </w:r>
      <w:r>
        <w:fldChar w:fldCharType="begin"/>
      </w:r>
      <w:r>
        <w:instrText xml:space="preserve"> HYPERLINK \l "_4.2__" </w:instrText>
      </w:r>
      <w:r>
        <w:fldChar w:fldCharType="separate"/>
      </w:r>
      <w:r>
        <w:rPr>
          <w:rFonts w:hint="eastAsia" w:ascii="仿宋" w:hAnsi="仿宋" w:eastAsia="仿宋"/>
          <w:b/>
          <w:color w:val="000000" w:themeColor="text1"/>
          <w:szCs w:val="24"/>
          <w14:textFill>
            <w14:solidFill>
              <w14:schemeClr w14:val="tx1"/>
            </w14:solidFill>
          </w14:textFill>
        </w:rPr>
        <w:t>指定医疗机构</w:t>
      </w:r>
      <w:r>
        <w:rPr>
          <w:rFonts w:hint="eastAsia" w:ascii="仿宋" w:hAnsi="仿宋" w:eastAsia="仿宋"/>
          <w:color w:val="000000" w:themeColor="text1"/>
          <w:szCs w:val="24"/>
          <w14:textFill>
            <w14:solidFill>
              <w14:schemeClr w14:val="tx1"/>
            </w14:solidFill>
          </w14:textFill>
        </w:rPr>
        <w:t>（见</w:t>
      </w:r>
      <w:r>
        <w:rPr>
          <w:rFonts w:ascii="仿宋" w:hAnsi="仿宋" w:eastAsia="仿宋"/>
          <w:color w:val="000000" w:themeColor="text1"/>
          <w:szCs w:val="24"/>
          <w14:textFill>
            <w14:solidFill>
              <w14:schemeClr w14:val="tx1"/>
            </w14:solidFill>
          </w14:textFill>
        </w:rPr>
        <w:t>释义</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olor w:val="000000" w:themeColor="text1"/>
          <w:szCs w:val="24"/>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进行治疗，保险人按下列约定给付意外医疗保险金：</w:t>
      </w:r>
    </w:p>
    <w:p>
      <w:pPr>
        <w:widowControl w:val="0"/>
        <w:numPr>
          <w:ilvl w:val="0"/>
          <w:numId w:val="12"/>
        </w:numPr>
        <w:adjustRightInd w:val="0"/>
        <w:snapToGrid w:val="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对于被保险人每次因</w:t>
      </w:r>
      <w:r>
        <w:rPr>
          <w:rFonts w:ascii="仿宋" w:hAnsi="仿宋" w:eastAsia="仿宋"/>
          <w:color w:val="000000" w:themeColor="text1"/>
          <w:szCs w:val="21"/>
          <w14:textFill>
            <w14:solidFill>
              <w14:schemeClr w14:val="tx1"/>
            </w14:solidFill>
          </w14:textFill>
        </w:rPr>
        <w:t>该</w:t>
      </w:r>
      <w:r>
        <w:rPr>
          <w:rFonts w:hint="eastAsia" w:ascii="仿宋" w:hAnsi="仿宋" w:eastAsia="仿宋"/>
          <w:color w:val="000000" w:themeColor="text1"/>
          <w:szCs w:val="21"/>
          <w14:textFill>
            <w14:solidFill>
              <w14:schemeClr w14:val="tx1"/>
            </w14:solidFill>
          </w14:textFill>
        </w:rPr>
        <w:t>意外伤害所支出的</w:t>
      </w:r>
      <w:r>
        <w:fldChar w:fldCharType="begin"/>
      </w:r>
      <w:r>
        <w:instrText xml:space="preserve"> HYPERLINK \l "_4.3_必需且合理" </w:instrText>
      </w:r>
      <w:r>
        <w:fldChar w:fldCharType="separate"/>
      </w:r>
      <w:r>
        <w:rPr>
          <w:rFonts w:hint="eastAsia" w:ascii="仿宋" w:hAnsi="仿宋" w:eastAsia="仿宋"/>
          <w:b/>
          <w:color w:val="000000" w:themeColor="text1"/>
          <w:szCs w:val="21"/>
          <w:u w:val="single"/>
          <w14:textFill>
            <w14:solidFill>
              <w14:schemeClr w14:val="tx1"/>
            </w14:solidFill>
          </w14:textFill>
        </w:rPr>
        <w:t>必需且合理</w:t>
      </w:r>
      <w:r>
        <w:rPr>
          <w:rFonts w:hint="eastAsia" w:ascii="仿宋" w:hAnsi="仿宋" w:eastAsia="仿宋"/>
          <w:color w:val="000000" w:themeColor="text1"/>
          <w:szCs w:val="21"/>
          <w:u w:val="single"/>
          <w14:textFill>
            <w14:solidFill>
              <w14:schemeClr w14:val="tx1"/>
            </w14:solidFill>
          </w14:textFill>
        </w:rPr>
        <w:t>（见释义）</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符合本保险合同签发地政府颁布的</w:t>
      </w:r>
      <w:r>
        <w:fldChar w:fldCharType="begin"/>
      </w:r>
      <w:r>
        <w:instrText xml:space="preserve"> HYPERLINK \l "_4.4_社会基本医疗保险" </w:instrText>
      </w:r>
      <w:r>
        <w:fldChar w:fldCharType="separate"/>
      </w:r>
      <w:r>
        <w:rPr>
          <w:rFonts w:hint="eastAsia" w:ascii="仿宋" w:hAnsi="仿宋" w:eastAsia="仿宋"/>
          <w:b/>
          <w:color w:val="000000" w:themeColor="text1"/>
          <w:szCs w:val="21"/>
          <w:u w:val="single"/>
          <w14:textFill>
            <w14:solidFill>
              <w14:schemeClr w14:val="tx1"/>
            </w14:solidFill>
          </w14:textFill>
        </w:rPr>
        <w:t>社会基本医疗保险</w:t>
      </w:r>
      <w:r>
        <w:rPr>
          <w:rFonts w:hint="eastAsia" w:ascii="仿宋" w:hAnsi="仿宋" w:eastAsia="仿宋"/>
          <w:color w:val="000000" w:themeColor="text1"/>
          <w:szCs w:val="21"/>
          <w:u w:val="single"/>
          <w14:textFill>
            <w14:solidFill>
              <w14:schemeClr w14:val="tx1"/>
            </w14:solidFill>
          </w14:textFill>
        </w:rPr>
        <w:t>（见</w:t>
      </w:r>
      <w:r>
        <w:rPr>
          <w:rFonts w:ascii="仿宋" w:hAnsi="仿宋" w:eastAsia="仿宋"/>
          <w:color w:val="000000" w:themeColor="text1"/>
          <w:szCs w:val="21"/>
          <w:u w:val="single"/>
          <w14:textFill>
            <w14:solidFill>
              <w14:schemeClr w14:val="tx1"/>
            </w14:solidFill>
          </w14:textFill>
        </w:rPr>
        <w:t>释义</w:t>
      </w:r>
      <w:r>
        <w:rPr>
          <w:rFonts w:hint="eastAsia" w:ascii="仿宋" w:hAnsi="仿宋" w:eastAsia="仿宋"/>
          <w:color w:val="000000" w:themeColor="text1"/>
          <w:szCs w:val="21"/>
          <w:u w:val="single"/>
          <w14:textFill>
            <w14:solidFill>
              <w14:schemeClr w14:val="tx1"/>
            </w14:solidFill>
          </w14:textFill>
        </w:rPr>
        <w:t>）</w:t>
      </w:r>
      <w:r>
        <w:rPr>
          <w:rFonts w:hint="eastAsia" w:ascii="仿宋" w:hAnsi="仿宋" w:eastAsia="仿宋"/>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报销范围的医疗费用</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保险期间届满被保险人治疗仍未结束的，保险人所负保险责任期限可按下列约定延长：</w:t>
      </w:r>
      <w:r>
        <w:rPr>
          <w:rFonts w:hint="eastAsia" w:ascii="仿宋" w:hAnsi="仿宋" w:eastAsia="仿宋"/>
          <w:b/>
          <w:color w:val="000000" w:themeColor="text1"/>
          <w:szCs w:val="21"/>
          <w14:textFill>
            <w14:solidFill>
              <w14:schemeClr w14:val="tx1"/>
            </w14:solidFill>
          </w14:textFill>
        </w:rPr>
        <w:t>门诊急诊治疗者，自保险期间届满次日起计算，以门诊急诊延长日数为限；保险期间届满被保险人仍在</w:t>
      </w:r>
      <w:r>
        <w:fldChar w:fldCharType="begin"/>
      </w:r>
      <w:r>
        <w:instrText xml:space="preserve"> HYPERLINK \l "_4.5_住院" </w:instrText>
      </w:r>
      <w:r>
        <w:fldChar w:fldCharType="separate"/>
      </w:r>
      <w:r>
        <w:rPr>
          <w:rFonts w:hint="eastAsia" w:ascii="仿宋" w:hAnsi="仿宋" w:eastAsia="仿宋"/>
          <w:b/>
          <w:color w:val="000000" w:themeColor="text1"/>
          <w:u w:val="single"/>
          <w14:textFill>
            <w14:solidFill>
              <w14:schemeClr w14:val="tx1"/>
            </w14:solidFill>
          </w14:textFill>
        </w:rPr>
        <w:t>住院</w:t>
      </w:r>
      <w:r>
        <w:rPr>
          <w:rFonts w:hint="eastAsia" w:ascii="仿宋" w:hAnsi="仿宋" w:eastAsia="仿宋"/>
          <w:color w:val="000000" w:themeColor="text1"/>
          <w:u w:val="single"/>
          <w14:textFill>
            <w14:solidFill>
              <w14:schemeClr w14:val="tx1"/>
            </w14:solidFill>
          </w14:textFill>
        </w:rPr>
        <w:t>（见释义）</w:t>
      </w:r>
      <w:r>
        <w:rPr>
          <w:rFonts w:hint="eastAsia" w:ascii="仿宋" w:hAnsi="仿宋" w:eastAsia="仿宋"/>
          <w:color w:val="000000" w:themeColor="text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治疗的，自保险期间届满次日起计算，至出院之日止，最长以住院延长日数为限。</w:t>
      </w:r>
      <w:r>
        <w:rPr>
          <w:rFonts w:hint="eastAsia" w:ascii="仿宋" w:hAnsi="仿宋" w:eastAsia="仿宋" w:cs="仿宋_GB2312"/>
          <w:color w:val="000000" w:themeColor="text1"/>
          <w:szCs w:val="24"/>
          <w14:textFill>
            <w14:solidFill>
              <w14:schemeClr w14:val="tx1"/>
            </w14:solidFill>
          </w14:textFill>
        </w:rPr>
        <w:t>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以</w:t>
      </w:r>
      <w:r>
        <w:rPr>
          <w:rFonts w:hint="eastAsia" w:ascii="仿宋" w:hAnsi="仿宋" w:eastAsia="仿宋" w:cs="仿宋_GB2312"/>
          <w:color w:val="000000" w:themeColor="text1"/>
          <w:szCs w:val="24"/>
          <w14:textFill>
            <w14:solidFill>
              <w14:schemeClr w14:val="tx1"/>
            </w14:solidFill>
          </w14:textFill>
        </w:rPr>
        <w:t>保险单载明为准；若保险单</w:t>
      </w:r>
      <w:r>
        <w:rPr>
          <w:rFonts w:ascii="仿宋" w:hAnsi="仿宋" w:eastAsia="仿宋" w:cs="仿宋_GB2312"/>
          <w:color w:val="000000" w:themeColor="text1"/>
          <w:szCs w:val="24"/>
          <w14:textFill>
            <w14:solidFill>
              <w14:schemeClr w14:val="tx1"/>
            </w14:solidFill>
          </w14:textFill>
        </w:rPr>
        <w:t>未载明的，</w:t>
      </w:r>
      <w:r>
        <w:rPr>
          <w:rFonts w:hint="eastAsia" w:ascii="仿宋" w:hAnsi="仿宋" w:eastAsia="仿宋" w:cs="仿宋_GB2312"/>
          <w:color w:val="000000" w:themeColor="text1"/>
          <w:szCs w:val="24"/>
          <w14:textFill>
            <w14:solidFill>
              <w14:schemeClr w14:val="tx1"/>
            </w14:solidFill>
          </w14:textFill>
        </w:rPr>
        <w:t>则该“门诊急诊延长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15日（含）</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s="仿宋_GB2312"/>
          <w:color w:val="000000" w:themeColor="text1"/>
          <w:szCs w:val="24"/>
          <w14:textFill>
            <w14:solidFill>
              <w14:schemeClr w14:val="tx1"/>
            </w14:solidFill>
          </w14:textFill>
        </w:rPr>
        <w:t>“</w:t>
      </w:r>
      <w:r>
        <w:rPr>
          <w:rFonts w:ascii="仿宋" w:hAnsi="仿宋" w:eastAsia="仿宋" w:cs="仿宋_GB2312"/>
          <w:color w:val="000000" w:themeColor="text1"/>
          <w:szCs w:val="24"/>
          <w14:textFill>
            <w14:solidFill>
              <w14:schemeClr w14:val="tx1"/>
            </w14:solidFill>
          </w14:textFill>
        </w:rPr>
        <w:t>住院</w:t>
      </w:r>
      <w:r>
        <w:rPr>
          <w:rFonts w:hint="eastAsia" w:ascii="仿宋" w:hAnsi="仿宋" w:eastAsia="仿宋" w:cs="仿宋_GB2312"/>
          <w:color w:val="000000" w:themeColor="text1"/>
          <w:szCs w:val="24"/>
          <w14:textFill>
            <w14:solidFill>
              <w14:schemeClr w14:val="tx1"/>
            </w14:solidFill>
          </w14:textFill>
        </w:rPr>
        <w:t>延长</w:t>
      </w:r>
      <w:r>
        <w:rPr>
          <w:rFonts w:ascii="仿宋" w:hAnsi="仿宋" w:eastAsia="仿宋" w:cs="仿宋_GB2312"/>
          <w:color w:val="000000" w:themeColor="text1"/>
          <w:szCs w:val="24"/>
          <w14:textFill>
            <w14:solidFill>
              <w14:schemeClr w14:val="tx1"/>
            </w14:solidFill>
          </w14:textFill>
        </w:rPr>
        <w:t>日数</w:t>
      </w:r>
      <w:r>
        <w:rPr>
          <w:rFonts w:hint="eastAsia" w:ascii="仿宋" w:hAnsi="仿宋" w:eastAsia="仿宋" w:cs="仿宋_GB2312"/>
          <w:color w:val="000000" w:themeColor="text1"/>
          <w:szCs w:val="24"/>
          <w14:textFill>
            <w14:solidFill>
              <w14:schemeClr w14:val="tx1"/>
            </w14:solidFill>
          </w14:textFill>
        </w:rPr>
        <w:t>”视为</w:t>
      </w:r>
      <w:r>
        <w:rPr>
          <w:rFonts w:ascii="仿宋" w:hAnsi="仿宋" w:eastAsia="仿宋" w:cs="仿宋_GB2312"/>
          <w:color w:val="000000" w:themeColor="text1"/>
          <w:szCs w:val="24"/>
          <w14:textFill>
            <w14:solidFill>
              <w14:schemeClr w14:val="tx1"/>
            </w14:solidFill>
          </w14:textFill>
        </w:rPr>
        <w:t>90日（含）</w:t>
      </w:r>
      <w:r>
        <w:rPr>
          <w:rFonts w:hint="eastAsia" w:ascii="仿宋" w:hAnsi="仿宋" w:eastAsia="仿宋" w:cs="仿宋_GB2312"/>
          <w:color w:val="000000" w:themeColor="text1"/>
          <w:szCs w:val="24"/>
          <w14:textFill>
            <w14:solidFill>
              <w14:schemeClr w14:val="tx1"/>
            </w14:solidFill>
          </w14:textFill>
        </w:rPr>
        <w:t>。</w:t>
      </w:r>
    </w:p>
    <w:p>
      <w:pPr>
        <w:widowControl w:val="0"/>
        <w:numPr>
          <w:ilvl w:val="0"/>
          <w:numId w:val="12"/>
        </w:numPr>
        <w:adjustRightInd w:val="0"/>
        <w:snapToGrid w:val="0"/>
        <w:ind w:left="1625" w:leftChars="4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保险人所负给付意外医疗保险金的责任以本附加险合同项下的保险金额为限</w:t>
      </w:r>
      <w:r>
        <w:rPr>
          <w:rFonts w:hint="eastAsia" w:ascii="仿宋" w:hAnsi="仿宋" w:eastAsia="仿宋"/>
          <w:color w:val="000000" w:themeColor="text1"/>
          <w:szCs w:val="21"/>
          <w14:textFill>
            <w14:solidFill>
              <w14:schemeClr w14:val="tx1"/>
            </w14:solidFill>
          </w14:textFill>
        </w:rPr>
        <w:t>，对被保险人一次或者累计给付保险金达到本附加险合同项下该被保险人的保险金额时，本附加险合同对该被保险人的本附加险合同项下的保险责任终止。</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补偿原则</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本附加险合同适用补偿原则。被保险人通过任何途径所获得的医疗费用补偿金额总和以其实际支出的金额为限。被保险人已经从</w:t>
      </w:r>
      <w:r>
        <w:rPr>
          <w:rFonts w:hint="eastAsia" w:ascii="仿宋" w:hAnsi="仿宋" w:eastAsia="仿宋"/>
          <w:b/>
          <w:color w:val="000000" w:themeColor="text1"/>
          <w:szCs w:val="21"/>
          <w14:textFill>
            <w14:solidFill>
              <w14:schemeClr w14:val="tx1"/>
            </w14:solidFill>
          </w14:textFill>
        </w:rPr>
        <w:t>社会基本医疗保</w:t>
      </w:r>
      <w:r>
        <w:rPr>
          <w:rFonts w:hint="eastAsia" w:ascii="仿宋" w:hAnsi="仿宋" w:eastAsia="仿宋"/>
          <w:b/>
          <w:color w:val="000000" w:themeColor="text1"/>
          <w:szCs w:val="24"/>
          <w14:textFill>
            <w14:solidFill>
              <w14:schemeClr w14:val="tx1"/>
            </w14:solidFill>
          </w14:textFill>
        </w:rPr>
        <w:t>险、</w:t>
      </w:r>
      <w:r>
        <w:rPr>
          <w:rFonts w:ascii="仿宋" w:hAnsi="仿宋" w:eastAsia="仿宋"/>
          <w:b/>
          <w:color w:val="000000" w:themeColor="text1"/>
          <w:szCs w:val="24"/>
          <w14:textFill>
            <w14:solidFill>
              <w14:schemeClr w14:val="tx1"/>
            </w14:solidFill>
          </w14:textFill>
        </w:rPr>
        <w:t>公费医疗</w:t>
      </w:r>
      <w:r>
        <w:rPr>
          <w:rFonts w:hint="eastAsia" w:ascii="仿宋" w:hAnsi="仿宋" w:eastAsia="仿宋"/>
          <w:b/>
          <w:color w:val="000000" w:themeColor="text1"/>
          <w:szCs w:val="21"/>
          <w14:textFill>
            <w14:solidFill>
              <w14:schemeClr w14:val="tx1"/>
            </w14:solidFill>
          </w14:textFill>
        </w:rPr>
        <w:t>和任何第三方（包括任何商业医疗保险）</w:t>
      </w:r>
      <w:r>
        <w:rPr>
          <w:rFonts w:hint="eastAsia" w:ascii="仿宋" w:hAnsi="仿宋" w:eastAsia="仿宋"/>
          <w:b/>
          <w:color w:val="000000" w:themeColor="text1"/>
          <w:szCs w:val="24"/>
          <w14:textFill>
            <w14:solidFill>
              <w14:schemeClr w14:val="tx1"/>
            </w14:solidFill>
          </w14:textFill>
        </w:rPr>
        <w:t>获得相关医疗费用补偿的，保险人仅对扣除已获得补偿后的剩余部分医疗费用，按照本附加险合同的约定承担给付保险金的责任</w:t>
      </w:r>
      <w:r>
        <w:rPr>
          <w:rFonts w:hint="eastAsia" w:ascii="仿宋" w:hAnsi="仿宋" w:eastAsia="仿宋"/>
          <w:b/>
          <w:color w:val="000000" w:themeColor="text1"/>
          <w:szCs w:val="21"/>
          <w14:textFill>
            <w14:solidFill>
              <w14:schemeClr w14:val="tx1"/>
            </w14:solidFill>
          </w14:textFill>
        </w:rPr>
        <w:t>。</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责任免除</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本附加险所适用主险条款中列明的“责任免除”事项，也适用于本附加险合同，保险人不承担给付保险金责任。</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因下列情形之一，导致被保险人支出医疗</w:t>
      </w:r>
      <w:r>
        <w:rPr>
          <w:rFonts w:ascii="仿宋" w:hAnsi="仿宋" w:eastAsia="仿宋"/>
          <w:color w:val="000000" w:themeColor="text1"/>
          <w:szCs w:val="21"/>
          <w14:textFill>
            <w14:solidFill>
              <w14:schemeClr w14:val="tx1"/>
            </w14:solidFill>
          </w14:textFill>
        </w:rPr>
        <w:t>费用</w:t>
      </w:r>
      <w:r>
        <w:rPr>
          <w:rFonts w:hint="eastAsia" w:ascii="仿宋" w:hAnsi="仿宋" w:eastAsia="仿宋"/>
          <w:color w:val="000000" w:themeColor="text1"/>
          <w:szCs w:val="21"/>
          <w14:textFill>
            <w14:solidFill>
              <w14:schemeClr w14:val="tx1"/>
            </w14:solidFill>
          </w14:textFill>
        </w:rPr>
        <w:t>的，保险人不承担给付保险金责任：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投保人对被保险人的故意杀害、故意伤害；</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因被保险人挑衅或故意行为而导致的打斗、被袭击或被谋杀；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被保险人因医疗事故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、药物过敏或精神和行为障碍（</w:t>
      </w:r>
      <w:r>
        <w:rPr>
          <w:rFonts w:hint="eastAsia" w:ascii="仿宋" w:hAnsi="仿宋" w:eastAsia="仿宋"/>
          <w:b/>
          <w:color w:val="000000" w:themeColor="text1"/>
          <w:szCs w:val="21"/>
          <w14:textFill>
            <w14:solidFill>
              <w14:schemeClr w14:val="tx1"/>
            </w14:solidFill>
          </w14:textFill>
        </w:rPr>
        <w:t>以世界卫生组织颁布的</w:t>
      </w:r>
      <w:r>
        <w:rPr>
          <w:rFonts w:ascii="仿宋" w:hAnsi="仿宋" w:eastAsia="仿宋"/>
          <w:b/>
          <w:color w:val="000000" w:themeColor="text1"/>
          <w:szCs w:val="21"/>
          <w14:textFill>
            <w14:solidFill>
              <w14:schemeClr w14:val="tx1"/>
            </w14:solidFill>
          </w14:textFill>
        </w:rPr>
        <w:t>《疾病和有关健康问题的国际统计分类（ICD-10）》</w:t>
      </w:r>
      <w:r>
        <w:rPr>
          <w:rFonts w:hint="eastAsia" w:ascii="仿宋" w:hAnsi="仿宋" w:eastAsia="仿宋"/>
          <w:b/>
          <w:color w:val="000000" w:themeColor="text1"/>
          <w:szCs w:val="21"/>
          <w14:textFill>
            <w14:solidFill>
              <w14:schemeClr w14:val="tx1"/>
            </w14:solidFill>
          </w14:textFill>
        </w:rPr>
        <w:t>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疾病，包括但不限于高原反应、中暑、猝死</w:t>
      </w:r>
      <w:r>
        <w:rPr>
          <w:rFonts w:hint="eastAsia" w:ascii="仿宋" w:hAnsi="仿宋" w:eastAsia="仿宋"/>
          <w:b/>
          <w:bCs/>
          <w:color w:val="000000" w:themeColor="text1"/>
          <w:szCs w:val="24"/>
          <w14:textFill>
            <w14:solidFill>
              <w14:schemeClr w14:val="tx1"/>
            </w14:solidFill>
          </w14:textFill>
        </w:rPr>
        <w:t>（见释义）</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非因意外伤害导致的细菌、病毒或其他病原体导致的感染（但因意外伤害致有伤口而发生感染者除外）；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未经医生处方自行购买药品；在非本保险合同指定医疗机构的药房购买药品；</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被保险人在投保前已有残疾的治疗和康复；</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bCs/>
          <w:color w:val="000000" w:themeColor="text1"/>
          <w:szCs w:val="24"/>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bCs/>
          <w:color w:val="000000" w:themeColor="text1"/>
          <w:szCs w:val="24"/>
          <w14:textFill>
            <w14:solidFill>
              <w14:schemeClr w14:val="tx1"/>
            </w14:solidFill>
          </w14:textFill>
        </w:rPr>
        <w:t>。</w:t>
      </w:r>
    </w:p>
    <w:p>
      <w:pPr>
        <w:pStyle w:val="128"/>
        <w:rPr>
          <w:rFonts w:ascii="仿宋" w:hAnsi="仿宋" w:eastAsia="仿宋"/>
          <w:b w:val="0"/>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2.3</w:t>
      </w:r>
      <w:r>
        <w:rPr>
          <w:rFonts w:ascii="仿宋" w:hAnsi="仿宋" w:eastAsia="仿宋"/>
          <w:bCs/>
          <w:color w:val="000000" w:themeColor="text1"/>
          <w:szCs w:val="21"/>
          <w14:textFill>
            <w14:solidFill>
              <w14:schemeClr w14:val="tx1"/>
            </w14:solidFill>
          </w14:textFill>
        </w:rPr>
        <w:t>.</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Cs w:val="21"/>
          <w14:textFill>
            <w14:solidFill>
              <w14:schemeClr w14:val="tx1"/>
            </w14:solidFill>
          </w14:textFill>
        </w:rPr>
        <w:t>对于本附加险合同载明的免赔额，保险人不承担给付保险金的责任。</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2.4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保险金额</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保险金额不得超过主险合同保险金额。</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每一被保险人的保险金额一经确定，在保险期间内不得变更。</w:t>
      </w: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保险单及投保单位证明；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14"/>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bCs/>
          <w:color w:val="000000" w:themeColor="text1"/>
          <w:szCs w:val="21"/>
          <w:u w:val="single"/>
          <w14:textFill>
            <w14:solidFill>
              <w14:schemeClr w14:val="tx1"/>
            </w14:solidFill>
          </w14:textFill>
        </w:rPr>
        <w:t>4.1</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被保资格</w:t>
      </w:r>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 w:val="0"/>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 HYPERLINK  \l "_2.1_保险责任" </w:instrText>
      </w:r>
      <w:r>
        <w:rPr>
          <w:rFonts w:ascii="仿宋" w:hAnsi="仿宋" w:eastAsia="仿宋" w:cs="宋体"/>
          <w:b w:val="0"/>
          <w:bCs/>
          <w:color w:val="000000" w:themeColor="text1"/>
          <w:szCs w:val="21"/>
          <w14:textFill>
            <w14:solidFill>
              <w14:schemeClr w14:val="tx1"/>
            </w14:solidFill>
          </w14:textFill>
        </w:rPr>
        <w:fldChar w:fldCharType="separate"/>
      </w:r>
      <w:r>
        <w:rPr>
          <w:rFonts w:ascii="仿宋" w:hAnsi="仿宋" w:eastAsia="仿宋"/>
          <w:bCs/>
          <w:color w:val="000000" w:themeColor="text1"/>
          <w:szCs w:val="21"/>
          <w:u w:val="single"/>
          <w14:textFill>
            <w14:solidFill>
              <w14:schemeClr w14:val="tx1"/>
            </w14:solidFill>
          </w14:textFill>
        </w:rPr>
        <w:t>4.2</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指定医疗机构</w:t>
      </w:r>
    </w:p>
    <w:p>
      <w:pPr>
        <w:adjustRightInd w:val="0"/>
        <w:snapToGrid w:val="0"/>
        <w:ind w:left="991" w:leftChars="472" w:firstLine="422" w:firstLineChars="200"/>
        <w:rPr>
          <w:rFonts w:ascii="仿宋" w:hAnsi="仿宋" w:eastAsia="仿宋"/>
          <w:color w:val="000000" w:themeColor="text1"/>
          <w:szCs w:val="21"/>
          <w14:textFill>
            <w14:solidFill>
              <w14:schemeClr w14:val="tx1"/>
            </w14:solidFill>
          </w14:textFill>
        </w:rPr>
      </w:pPr>
      <w:r>
        <w:rPr>
          <w:rFonts w:ascii="仿宋" w:hAnsi="仿宋" w:eastAsia="仿宋" w:cs="宋体"/>
          <w:b/>
          <w:bCs/>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（不包括香港、澳门、台湾地区）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1</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拥有合法经营执照；</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2</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3</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并在保险合同中载明。</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ascii="仿宋" w:hAnsi="仿宋" w:eastAsia="仿宋"/>
          <w:bCs/>
          <w:color w:val="000000" w:themeColor="text1"/>
          <w:szCs w:val="21"/>
          <w:u w:val="single"/>
          <w14:textFill>
            <w14:solidFill>
              <w14:schemeClr w14:val="tx1"/>
            </w14:solidFill>
          </w14:textFill>
        </w:rPr>
        <w:t>4.3</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必需且合理</w:t>
      </w:r>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指符合以下2个条件：</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符合通常惯例</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1997" w:leftChars="650" w:hanging="632" w:hangingChars="3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w:t>
      </w:r>
      <w:r>
        <w:rPr>
          <w:rFonts w:ascii="仿宋" w:hAnsi="仿宋" w:eastAsia="仿宋"/>
          <w:b/>
          <w:color w:val="000000" w:themeColor="text1"/>
          <w:szCs w:val="21"/>
          <w14:textFill>
            <w14:solidFill>
              <w14:schemeClr w14:val="tx1"/>
            </w14:solidFill>
          </w14:textFill>
        </w:rPr>
        <w:tab/>
      </w:r>
      <w:r>
        <w:rPr>
          <w:rFonts w:hint="eastAsia" w:ascii="仿宋" w:hAnsi="仿宋" w:eastAsia="仿宋"/>
          <w:b/>
          <w:color w:val="000000" w:themeColor="text1"/>
          <w:szCs w:val="21"/>
          <w14:textFill>
            <w14:solidFill>
              <w14:schemeClr w14:val="tx1"/>
            </w14:solidFill>
          </w14:textFill>
        </w:rPr>
        <w:t>医学必需</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指医疗费用符合下列所有条件：</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①</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治疗意外伤害或者疾病所必需的项目；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②</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不超过安全、足量治疗原则的项目；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③</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由医生开具的处方药；</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④</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非试验性的、非研究性的项目；</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⑤</w:t>
      </w:r>
      <w:r>
        <w:rPr>
          <w:rFonts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仿宋" w:hAnsi="仿宋" w:eastAsia="仿宋"/>
          <w:b/>
          <w:color w:val="000000" w:themeColor="text1"/>
          <w:szCs w:val="24"/>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对是否医学必需由保险人根据客观、审慎、合理的原则进行审核；</w:t>
      </w:r>
      <w:r>
        <w:rPr>
          <w:rFonts w:hint="eastAsia" w:ascii="仿宋" w:hAnsi="仿宋" w:eastAsia="仿宋"/>
          <w:b/>
          <w:color w:val="000000" w:themeColor="text1"/>
          <w:szCs w:val="21"/>
          <w14:textFill>
            <w14:solidFill>
              <w14:schemeClr w14:val="tx1"/>
            </w14:solidFill>
          </w14:textFill>
        </w:rPr>
        <w:t>如果被保险人对审核结果有不同意见，可由双方认同的权威医学机构或者权威医学专家进行审核鉴定</w:t>
      </w:r>
      <w:r>
        <w:rPr>
          <w:rFonts w:hint="eastAsia" w:ascii="仿宋" w:hAnsi="仿宋" w:eastAsia="仿宋"/>
          <w:b/>
          <w:color w:val="000000" w:themeColor="text1"/>
          <w:szCs w:val="24"/>
          <w14:textFill>
            <w14:solidFill>
              <w14:schemeClr w14:val="tx1"/>
            </w14:solidFill>
          </w14:textFill>
        </w:rPr>
        <w:t>。</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ascii="仿宋" w:hAnsi="仿宋" w:eastAsia="仿宋"/>
          <w:bCs/>
          <w:color w:val="000000" w:themeColor="text1"/>
          <w:szCs w:val="21"/>
          <w:u w:val="single"/>
          <w14:textFill>
            <w14:solidFill>
              <w14:schemeClr w14:val="tx1"/>
            </w14:solidFill>
          </w14:textFill>
        </w:rPr>
        <w:t>4.4</w:t>
      </w:r>
      <w:r>
        <w:rPr>
          <w:rFonts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社会基本医疗保险</w:t>
      </w:r>
      <w:r>
        <w:rPr>
          <w:rFonts w:hint="eastAsia" w:ascii="仿宋" w:hAnsi="仿宋" w:eastAsia="仿宋"/>
          <w:bCs/>
          <w:color w:val="000000" w:themeColor="text1"/>
          <w:szCs w:val="21"/>
          <w:u w:val="single"/>
          <w14:textFill>
            <w14:solidFill>
              <w14:schemeClr w14:val="tx1"/>
            </w14:solidFill>
          </w14:textFill>
        </w:rPr>
        <w:fldChar w:fldCharType="end"/>
      </w:r>
    </w:p>
    <w:p>
      <w:pPr>
        <w:adjustRightInd w:val="0"/>
        <w:snapToGrid w:val="0"/>
        <w:ind w:left="991" w:leftChars="472" w:firstLine="424" w:firstLineChars="202"/>
        <w:rPr>
          <w:rFonts w:ascii="仿宋" w:hAnsi="仿宋" w:eastAsia="仿宋" w:cs="Times New Roman"/>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指国家最新修订颁布的《社会保险法》规定的基本医疗保险，包括职工基本医疗保</w:t>
      </w:r>
      <w:r>
        <w:rPr>
          <w:rFonts w:hint="eastAsia" w:ascii="仿宋" w:hAnsi="仿宋" w:eastAsia="仿宋" w:cs="Times New Roman"/>
          <w:b/>
          <w:color w:val="000000" w:themeColor="text1"/>
          <w:szCs w:val="21"/>
          <w14:textFill>
            <w14:solidFill>
              <w14:schemeClr w14:val="tx1"/>
            </w14:solidFill>
          </w14:textFill>
        </w:rPr>
        <w:t>险、城镇居民基本医疗保险、新型农村合作医疗等政府举办的基本医疗保险。</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theme="minorBidi"/>
          <w:b w:val="0"/>
          <w:bCs/>
          <w:color w:val="000000" w:themeColor="text1"/>
          <w:szCs w:val="21"/>
          <w:u w:val="single"/>
          <w14:textFill>
            <w14:solidFill>
              <w14:schemeClr w14:val="tx1"/>
            </w14:solidFill>
          </w14:textFill>
        </w:rPr>
        <w:fldChar w:fldCharType="begin"/>
      </w:r>
      <w:r>
        <w:rPr>
          <w:rFonts w:ascii="仿宋" w:hAnsi="仿宋" w:eastAsia="仿宋"/>
          <w:bCs/>
          <w:color w:val="000000" w:themeColor="text1"/>
          <w:szCs w:val="21"/>
          <w:u w:val="single"/>
          <w14:textFill>
            <w14:solidFill>
              <w14:schemeClr w14:val="tx1"/>
            </w14:solidFill>
          </w14:textFill>
        </w:rPr>
        <w:instrText xml:space="preserve"> HYPERLINK  \l "_2.1_保险责任" </w:instrText>
      </w:r>
      <w:r>
        <w:rPr>
          <w:rFonts w:ascii="仿宋" w:hAnsi="仿宋" w:eastAsia="仿宋" w:cstheme="minorBidi"/>
          <w:b w:val="0"/>
          <w:bCs/>
          <w:color w:val="000000" w:themeColor="text1"/>
          <w:szCs w:val="21"/>
          <w:u w:val="single"/>
          <w14:textFill>
            <w14:solidFill>
              <w14:schemeClr w14:val="tx1"/>
            </w14:solidFill>
          </w14:textFill>
        </w:rPr>
        <w:fldChar w:fldCharType="separate"/>
      </w:r>
      <w:r>
        <w:rPr>
          <w:rFonts w:hint="eastAsia" w:ascii="仿宋" w:hAnsi="仿宋" w:eastAsia="仿宋"/>
          <w:bCs/>
          <w:color w:val="000000" w:themeColor="text1"/>
          <w:szCs w:val="21"/>
          <w:u w:val="single"/>
          <w14:textFill>
            <w14:solidFill>
              <w14:schemeClr w14:val="tx1"/>
            </w14:solidFill>
          </w14:textFill>
        </w:rPr>
        <w:t>4.5</w:t>
      </w:r>
      <w:r>
        <w:rPr>
          <w:rFonts w:hint="eastAsia" w:ascii="仿宋" w:hAnsi="仿宋" w:eastAsia="仿宋"/>
          <w:bCs/>
          <w:color w:val="000000" w:themeColor="text1"/>
          <w:szCs w:val="21"/>
          <w:u w:val="single"/>
          <w14:textFill>
            <w14:solidFill>
              <w14:schemeClr w14:val="tx1"/>
            </w14:solidFill>
          </w14:textFill>
        </w:rPr>
        <w:tab/>
      </w:r>
      <w:r>
        <w:rPr>
          <w:rFonts w:hint="eastAsia" w:ascii="仿宋" w:hAnsi="仿宋" w:eastAsia="仿宋"/>
          <w:bCs/>
          <w:color w:val="000000" w:themeColor="text1"/>
          <w:szCs w:val="21"/>
          <w:u w:val="single"/>
          <w14:textFill>
            <w14:solidFill>
              <w14:schemeClr w14:val="tx1"/>
            </w14:solidFill>
          </w14:textFill>
        </w:rPr>
        <w:t>住院</w:t>
      </w:r>
    </w:p>
    <w:p>
      <w:pPr>
        <w:adjustRightInd w:val="0"/>
        <w:snapToGrid w:val="0"/>
        <w:ind w:left="991" w:leftChars="472" w:firstLine="428" w:firstLineChars="203"/>
        <w:rPr>
          <w:rFonts w:ascii="仿宋" w:hAnsi="仿宋" w:eastAsia="仿宋"/>
          <w:b/>
          <w:color w:val="000000" w:themeColor="text1"/>
          <w:szCs w:val="21"/>
          <w14:textFill>
            <w14:solidFill>
              <w14:schemeClr w14:val="tx1"/>
            </w14:solidFill>
          </w14:textFill>
        </w:rPr>
      </w:pPr>
      <w:r>
        <w:rPr>
          <w:rFonts w:ascii="仿宋" w:hAnsi="仿宋" w:eastAsia="仿宋" w:cs="宋体"/>
          <w:b/>
          <w:bCs/>
          <w:color w:val="000000" w:themeColor="text1"/>
          <w:szCs w:val="21"/>
          <w:u w:val="single"/>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是指被保险人确因临床需要、</w:t>
      </w:r>
      <w:r>
        <w:rPr>
          <w:rFonts w:hint="eastAsia" w:ascii="仿宋" w:hAnsi="仿宋" w:eastAsia="仿宋"/>
          <w:bCs/>
          <w:color w:val="000000" w:themeColor="text1"/>
          <w:szCs w:val="24"/>
          <w14:textFill>
            <w14:solidFill>
              <w14:schemeClr w14:val="tx1"/>
            </w14:solidFill>
          </w14:textFill>
        </w:rPr>
        <w:t>经医生诊断必须留院治疗，</w:t>
      </w:r>
      <w:r>
        <w:rPr>
          <w:rFonts w:hint="eastAsia" w:ascii="仿宋" w:hAnsi="仿宋" w:eastAsia="仿宋"/>
          <w:color w:val="000000" w:themeColor="text1"/>
          <w:szCs w:val="21"/>
          <w14:textFill>
            <w14:solidFill>
              <w14:schemeClr w14:val="tx1"/>
            </w14:solidFill>
          </w14:textFill>
        </w:rPr>
        <w:t>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被保险人必须连续留院二十四小时以上且由医疗机构收取病房或床位费用，但不包括门诊观察室、急诊观察室、其他非正式病房、联合病房或挂床住院。</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bCs/>
          <w:color w:val="000000" w:themeColor="text1"/>
          <w:szCs w:val="21"/>
          <w14:textFill>
            <w14:solidFill>
              <w14:schemeClr w14:val="tx1"/>
            </w14:solidFill>
          </w14:textFill>
        </w:rPr>
        <w:t>4.6</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ascii="仿宋" w:hAnsi="仿宋" w:eastAsia="仿宋" w:cs="Arial"/>
          <w:color w:val="000000" w:themeColor="text1"/>
          <w:szCs w:val="21"/>
          <w:shd w:val="clear" w:color="auto" w:fill="FFFFFF"/>
          <w14:textFill>
            <w14:solidFill>
              <w14:schemeClr w14:val="tx1"/>
            </w14:solidFill>
          </w14:textFill>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000000" w:themeColor="text1"/>
          <w:szCs w:val="21"/>
          <w:shd w:val="clear" w:color="auto" w:fill="FFFFFF"/>
          <w14:textFill>
            <w14:solidFill>
              <w14:schemeClr w14:val="tx1"/>
            </w14:solidFill>
          </w14:textFill>
        </w:rPr>
        <w:t>.</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7</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猝死</w:t>
      </w:r>
    </w:p>
    <w:p>
      <w:pPr>
        <w:adjustRightInd w:val="0"/>
        <w:snapToGrid w:val="0"/>
        <w:ind w:left="991" w:leftChars="472" w:firstLine="420"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bCs/>
          <w:color w:val="000000" w:themeColor="text1"/>
          <w:szCs w:val="21"/>
          <w14:textFill>
            <w14:solidFill>
              <w14:schemeClr w14:val="tx1"/>
            </w14:solidFill>
          </w14:textFill>
        </w:rPr>
        <w:t>4.</w:t>
      </w:r>
      <w:r>
        <w:rPr>
          <w:rFonts w:hint="eastAsia" w:ascii="仿宋" w:hAnsi="仿宋" w:eastAsia="仿宋"/>
          <w:bCs/>
          <w:color w:val="000000" w:themeColor="text1"/>
          <w:szCs w:val="21"/>
          <w14:textFill>
            <w14:solidFill>
              <w14:schemeClr w14:val="tx1"/>
            </w14:solidFill>
          </w14:textFill>
        </w:rPr>
        <w:t>8</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p>
    <w:p>
      <w:pPr>
        <w:adjustRightInd w:val="0"/>
        <w:snapToGrid w:val="0"/>
        <w:ind w:left="991" w:leftChars="472" w:firstLine="426" w:firstLineChars="203"/>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8"/>
        <w:rPr>
          <w:rFonts w:ascii="仿宋" w:hAnsi="仿宋" w:eastAsia="仿宋"/>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9</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p>
    <w:p>
      <w:pPr>
        <w:adjustRightInd w:val="0"/>
        <w:snapToGrid w:val="0"/>
        <w:ind w:left="991" w:leftChars="472" w:firstLine="420" w:firstLineChars="200"/>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除</w:t>
      </w:r>
      <w:r>
        <w:rPr>
          <w:rFonts w:ascii="仿宋" w:hAnsi="仿宋" w:eastAsia="仿宋"/>
          <w:color w:val="000000" w:themeColor="text1"/>
          <w:szCs w:val="21"/>
          <w14:textFill>
            <w14:solidFill>
              <w14:schemeClr w14:val="tx1"/>
            </w14:solidFill>
          </w14:textFill>
        </w:rPr>
        <w:t>另有约定外，</w:t>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p>
    <w:p>
      <w:pPr>
        <w:jc w:val="left"/>
        <w:rPr>
          <w:rFonts w:ascii="仿宋" w:hAnsi="仿宋" w:eastAsia="仿宋"/>
          <w:color w:val="000000" w:themeColor="text1"/>
          <w:sz w:val="24"/>
          <w:szCs w:val="24"/>
          <w14:textFill>
            <w14:solidFill>
              <w14:schemeClr w14:val="tx1"/>
            </w14:solidFill>
          </w14:textFill>
        </w:rPr>
      </w:pPr>
    </w:p>
    <w:p>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附加建筑施工人员意外伤害住院津贴保险条款</w:t>
      </w:r>
    </w:p>
    <w:p>
      <w:pPr>
        <w:adjustRightInd w:val="0"/>
        <w:snapToGrid w:val="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（此条款为参考样本，最终条款将采用中选公司的报备条款）</w:t>
      </w:r>
    </w:p>
    <w:p>
      <w:pPr>
        <w:adjustRightInd w:val="0"/>
        <w:snapToGrid w:val="0"/>
        <w:rPr>
          <w:rFonts w:ascii="仿宋" w:hAnsi="仿宋" w:eastAsia="仿宋" w:cs="宋体"/>
          <w:color w:val="000000" w:themeColor="text1"/>
          <w:szCs w:val="21"/>
          <w14:textFill>
            <w14:solidFill>
              <w14:schemeClr w14:val="tx1"/>
            </w14:solidFill>
          </w14:textFill>
        </w:rPr>
      </w:pP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1</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总则</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1.1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投保附加险的条件</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本条款为本保险单约定的意外健康险主险的附加险条款。只有在投保了主险的基础上，方可投保本附加险。</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1.2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主险与附加险关系</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凡涉及本附加险合同的约定，均应采用书面形式。主险合同与本附加险合同相抵触之处，以本附加险合同为准；本附加险合同未约定事项，以主险合同为准。主险合同无效，本附加险合同亦无效。</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1.</w:t>
      </w:r>
      <w:r>
        <w:rPr>
          <w:rFonts w:ascii="仿宋" w:hAnsi="仿宋" w:eastAsia="仿宋" w:cs="宋体"/>
          <w:bCs/>
          <w:color w:val="000000" w:themeColor="text1"/>
          <w:szCs w:val="21"/>
          <w14:textFill>
            <w14:solidFill>
              <w14:schemeClr w14:val="tx1"/>
            </w14:solidFill>
          </w14:textFill>
        </w:rPr>
        <w:t>3</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受益人</w:t>
      </w:r>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除另有约定外，本保险合同保险金的受益人为被保险人本人。</w:t>
      </w: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2</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保障内容</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2.1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保险责任</w:t>
      </w:r>
    </w:p>
    <w:p>
      <w:pPr>
        <w:adjustRightInd w:val="0"/>
        <w:snapToGrid w:val="0"/>
        <w:ind w:left="945" w:leftChars="450" w:firstLine="472" w:firstLineChars="2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被保险人自获得</w:t>
      </w:r>
      <w:r>
        <w:rPr>
          <w:rFonts w:hint="eastAsia" w:ascii="仿宋" w:hAnsi="仿宋" w:eastAsia="仿宋"/>
          <w:b/>
          <w:color w:val="000000" w:themeColor="text1"/>
          <w:szCs w:val="21"/>
          <w14:textFill>
            <w14:solidFill>
              <w14:schemeClr w14:val="tx1"/>
            </w14:solidFill>
          </w14:textFill>
        </w:rPr>
        <w:t>被保资格（见释义）</w:t>
      </w:r>
      <w:r>
        <w:rPr>
          <w:rFonts w:hint="eastAsia" w:ascii="仿宋" w:hAnsi="仿宋" w:eastAsia="仿宋"/>
          <w:color w:val="000000" w:themeColor="text1"/>
          <w:szCs w:val="21"/>
          <w14:textFill>
            <w14:solidFill>
              <w14:schemeClr w14:val="tx1"/>
            </w14:solidFill>
          </w14:textFill>
        </w:rPr>
        <w:t>之日起</w:t>
      </w:r>
      <w:r>
        <w:rPr>
          <w:rFonts w:ascii="仿宋" w:hAnsi="仿宋" w:eastAsia="仿宋"/>
          <w:color w:val="000000" w:themeColor="text1"/>
          <w:szCs w:val="21"/>
          <w14:textFill>
            <w14:solidFill>
              <w14:schemeClr w14:val="tx1"/>
            </w14:solidFill>
          </w14:textFill>
        </w:rPr>
        <w:t>在</w:t>
      </w:r>
      <w:r>
        <w:rPr>
          <w:rFonts w:hint="eastAsia" w:ascii="仿宋" w:hAnsi="仿宋" w:eastAsia="仿宋"/>
          <w:color w:val="000000" w:themeColor="text1"/>
          <w:szCs w:val="21"/>
          <w14:textFill>
            <w14:solidFill>
              <w14:schemeClr w14:val="tx1"/>
            </w14:solidFill>
          </w14:textFill>
        </w:rPr>
        <w:t>保险</w:t>
      </w:r>
      <w:r>
        <w:rPr>
          <w:rFonts w:ascii="仿宋" w:hAnsi="仿宋" w:eastAsia="仿宋"/>
          <w:color w:val="000000" w:themeColor="text1"/>
          <w:szCs w:val="21"/>
          <w14:textFill>
            <w14:solidFill>
              <w14:schemeClr w14:val="tx1"/>
            </w14:solidFill>
          </w14:textFill>
        </w:rPr>
        <w:t>期间内</w:t>
      </w:r>
      <w:r>
        <w:rPr>
          <w:rFonts w:hint="eastAsia" w:ascii="仿宋" w:hAnsi="仿宋" w:eastAsia="仿宋"/>
          <w:color w:val="000000" w:themeColor="text1"/>
          <w:szCs w:val="21"/>
          <w14:textFill>
            <w14:solidFill>
              <w14:schemeClr w14:val="tx1"/>
            </w14:solidFill>
          </w14:textFill>
        </w:rPr>
        <w:t>遭受主险合同约定的</w:t>
      </w:r>
      <w:r>
        <w:rPr>
          <w:rFonts w:hint="eastAsia" w:ascii="仿宋" w:hAnsi="仿宋" w:eastAsia="仿宋"/>
          <w:b/>
          <w:color w:val="000000" w:themeColor="text1"/>
          <w:szCs w:val="21"/>
          <w14:textFill>
            <w14:solidFill>
              <w14:schemeClr w14:val="tx1"/>
            </w14:solidFill>
          </w14:textFill>
        </w:rPr>
        <w:t>意外伤害(见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，并因该意外伤害在保险期间内在</w:t>
      </w:r>
      <w:r>
        <w:rPr>
          <w:rFonts w:hint="eastAsia" w:ascii="仿宋" w:hAnsi="仿宋" w:eastAsia="仿宋"/>
          <w:b/>
          <w:bCs/>
          <w:color w:val="000000" w:themeColor="text1"/>
          <w:szCs w:val="21"/>
          <w14:textFill>
            <w14:solidFill>
              <w14:schemeClr w14:val="tx1"/>
            </w14:solidFill>
          </w14:textFill>
        </w:rPr>
        <w:t>指定医疗机构（见</w:t>
      </w:r>
      <w:r>
        <w:rPr>
          <w:rFonts w:ascii="仿宋" w:hAnsi="仿宋" w:eastAsia="仿宋"/>
          <w:b/>
          <w:bCs/>
          <w:color w:val="000000" w:themeColor="text1"/>
          <w:szCs w:val="21"/>
          <w14:textFill>
            <w14:solidFill>
              <w14:schemeClr w14:val="tx1"/>
            </w14:solidFill>
          </w14:textFill>
        </w:rPr>
        <w:t>释义</w:t>
      </w: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进行</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bCs/>
          <w:color w:val="000000" w:themeColor="text1"/>
          <w:szCs w:val="21"/>
          <w14:textFill>
            <w14:solidFill>
              <w14:schemeClr w14:val="tx1"/>
            </w14:solidFill>
          </w14:textFill>
        </w:rPr>
        <w:t>见释义</w:t>
      </w:r>
      <w:r>
        <w:rPr>
          <w:rFonts w:ascii="仿宋" w:hAnsi="仿宋" w:eastAsia="仿宋"/>
          <w:b/>
          <w:bCs/>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治疗，对于该被保险人的</w:t>
      </w:r>
      <w:r>
        <w:rPr>
          <w:rFonts w:hint="eastAsia" w:ascii="仿宋" w:hAnsi="仿宋" w:eastAsia="仿宋"/>
          <w:b/>
          <w:color w:val="000000" w:themeColor="text1"/>
          <w:szCs w:val="21"/>
          <w14:textFill>
            <w14:solidFill>
              <w14:schemeClr w14:val="tx1"/>
            </w14:solidFill>
          </w14:textFill>
        </w:rPr>
        <w:t>实际住院日数（见释义）</w:t>
      </w:r>
      <w:r>
        <w:rPr>
          <w:rFonts w:hint="eastAsia" w:ascii="仿宋" w:hAnsi="仿宋" w:eastAsia="仿宋"/>
          <w:color w:val="000000" w:themeColor="text1"/>
          <w:szCs w:val="21"/>
          <w14:textFill>
            <w14:solidFill>
              <w14:schemeClr w14:val="tx1"/>
            </w14:solidFill>
          </w14:textFill>
        </w:rPr>
        <w:t>，保险人按照《意外伤害住院津贴给付表》的约定给付意外伤害住院津贴保险金。</w:t>
      </w:r>
    </w:p>
    <w:p>
      <w:pPr>
        <w:spacing w:before="156" w:beforeLines="50"/>
        <w:ind w:left="3826" w:leftChars="1822" w:firstLine="1"/>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意外伤害住院津贴给付表</w:t>
      </w:r>
    </w:p>
    <w:tbl>
      <w:tblPr>
        <w:tblStyle w:val="21"/>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实际住院日数＞</w:t>
            </w:r>
          </w:p>
          <w:p>
            <w:pPr>
              <w:ind w:left="-53" w:leftChars="-25" w:right="-53" w:rightChars="-25"/>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意外伤害住院免赔日数）＜每次意外伤害住院最高给付日数，则：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意外伤害住院津贴金额×（实际住院日数</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意外伤害住院免赔日数）</w:t>
            </w:r>
          </w:p>
          <w:p>
            <w:pPr>
              <w:adjustRightInd w:val="0"/>
              <w:snapToGrid w:val="0"/>
              <w:ind w:left="-53" w:leftChars="-25" w:right="-53" w:rightChars="-25"/>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如（实际住院日数</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免赔日数）≥每次意外伤害最高给付日数，则：</w:t>
            </w:r>
          </w:p>
          <w:p>
            <w:pPr>
              <w:adjustRightInd w:val="0"/>
              <w:snapToGrid w:val="0"/>
              <w:ind w:left="-53" w:leftChars="-25" w:right="-53" w:rightChars="-25"/>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每次意外伤害住院津贴保险金</w:t>
            </w:r>
            <w:r>
              <w:rPr>
                <w:rFonts w:ascii="仿宋" w:hAnsi="仿宋" w:eastAsia="仿宋"/>
                <w:color w:val="000000" w:themeColor="text1"/>
                <w:szCs w:val="21"/>
                <w14:textFill>
                  <w14:solidFill>
                    <w14:schemeClr w14:val="tx1"/>
                  </w14:solidFill>
                </w14:textFill>
              </w:rPr>
              <w:t>=每日</w:t>
            </w:r>
            <w:r>
              <w:rPr>
                <w:rFonts w:hint="eastAsia" w:ascii="仿宋" w:hAnsi="仿宋" w:eastAsia="仿宋"/>
                <w:color w:val="000000" w:themeColor="text1"/>
                <w:szCs w:val="21"/>
                <w14:textFill>
                  <w14:solidFill>
                    <w14:schemeClr w14:val="tx1"/>
                  </w14:solidFill>
                </w14:textFill>
              </w:rPr>
              <w:t>意外伤害住院津贴金额×每次意外伤害住院最高给付日数</w:t>
            </w:r>
          </w:p>
        </w:tc>
      </w:tr>
    </w:tbl>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每日意外伤害住院津贴金额、意外伤害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免赔日数、每次意外伤害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最高给付日数以保险单载明为准；</w:t>
      </w:r>
      <w:r>
        <w:rPr>
          <w:rFonts w:ascii="仿宋" w:hAnsi="仿宋" w:eastAsia="仿宋"/>
          <w:b/>
          <w:color w:val="000000" w:themeColor="text1"/>
          <w:szCs w:val="21"/>
          <w14:textFill>
            <w14:solidFill>
              <w14:schemeClr w14:val="tx1"/>
            </w14:solidFill>
          </w14:textFill>
        </w:rPr>
        <w:t>若未载明的</w:t>
      </w:r>
      <w:r>
        <w:rPr>
          <w:rFonts w:hint="eastAsia" w:ascii="仿宋" w:hAnsi="仿宋" w:eastAsia="仿宋"/>
          <w:b/>
          <w:color w:val="000000" w:themeColor="text1"/>
          <w:szCs w:val="21"/>
          <w14:textFill>
            <w14:solidFill>
              <w14:schemeClr w14:val="tx1"/>
            </w14:solidFill>
          </w14:textFill>
        </w:rPr>
        <w:t>，则意外伤害住院免赔日数视为0日、每次意外伤害住院最高给付日数视为</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本附加险</w:t>
      </w:r>
      <w:r>
        <w:rPr>
          <w:rFonts w:ascii="仿宋" w:hAnsi="仿宋" w:eastAsia="仿宋"/>
          <w:b/>
          <w:color w:val="000000" w:themeColor="text1"/>
          <w:szCs w:val="21"/>
          <w14:textFill>
            <w14:solidFill>
              <w14:schemeClr w14:val="tx1"/>
            </w14:solidFill>
          </w14:textFill>
        </w:rPr>
        <w:t>合同项下，保险人在</w:t>
      </w:r>
      <w:r>
        <w:rPr>
          <w:rFonts w:hint="eastAsia" w:ascii="仿宋" w:hAnsi="仿宋" w:eastAsia="仿宋"/>
          <w:b/>
          <w:color w:val="000000" w:themeColor="text1"/>
          <w:szCs w:val="21"/>
          <w14:textFill>
            <w14:solidFill>
              <w14:schemeClr w14:val="tx1"/>
            </w14:solidFill>
          </w14:textFill>
        </w:rPr>
        <w:t>保险</w:t>
      </w:r>
      <w:r>
        <w:rPr>
          <w:rFonts w:ascii="仿宋" w:hAnsi="仿宋" w:eastAsia="仿宋"/>
          <w:b/>
          <w:color w:val="000000" w:themeColor="text1"/>
          <w:szCs w:val="21"/>
          <w14:textFill>
            <w14:solidFill>
              <w14:schemeClr w14:val="tx1"/>
            </w14:solidFill>
          </w14:textFill>
        </w:rPr>
        <w:t>期间内累计承担</w:t>
      </w:r>
      <w:r>
        <w:rPr>
          <w:rFonts w:hint="eastAsia" w:ascii="仿宋" w:hAnsi="仿宋" w:eastAsia="仿宋"/>
          <w:b/>
          <w:color w:val="000000" w:themeColor="text1"/>
          <w:szCs w:val="21"/>
          <w14:textFill>
            <w14:solidFill>
              <w14:schemeClr w14:val="tx1"/>
            </w14:solidFill>
          </w14:textFill>
        </w:rPr>
        <w:t>的意外伤害</w:t>
      </w:r>
      <w:r>
        <w:rPr>
          <w:rFonts w:ascii="仿宋" w:hAnsi="仿宋" w:eastAsia="仿宋"/>
          <w:b/>
          <w:color w:val="000000" w:themeColor="text1"/>
          <w:szCs w:val="21"/>
          <w14:textFill>
            <w14:solidFill>
              <w14:schemeClr w14:val="tx1"/>
            </w14:solidFill>
          </w14:textFill>
        </w:rPr>
        <w:t>住院津贴的给付日数</w:t>
      </w:r>
      <w:r>
        <w:rPr>
          <w:rFonts w:hint="eastAsia" w:ascii="仿宋" w:hAnsi="仿宋" w:eastAsia="仿宋"/>
          <w:b/>
          <w:color w:val="000000" w:themeColor="text1"/>
          <w:szCs w:val="21"/>
          <w14:textFill>
            <w14:solidFill>
              <w14:schemeClr w14:val="tx1"/>
            </w14:solidFill>
          </w14:textFill>
        </w:rPr>
        <w:t>（即意外伤害</w:t>
      </w:r>
      <w:r>
        <w:rPr>
          <w:rFonts w:ascii="仿宋" w:hAnsi="仿宋" w:eastAsia="仿宋"/>
          <w:b/>
          <w:color w:val="000000" w:themeColor="text1"/>
          <w:szCs w:val="21"/>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总给付日数）不超过</w:t>
      </w:r>
      <w:r>
        <w:rPr>
          <w:rFonts w:ascii="仿宋" w:hAnsi="仿宋" w:eastAsia="仿宋"/>
          <w:b/>
          <w:color w:val="000000" w:themeColor="text1"/>
          <w:szCs w:val="21"/>
          <w14:textFill>
            <w14:solidFill>
              <w14:schemeClr w14:val="tx1"/>
            </w14:solidFill>
          </w14:textFill>
        </w:rPr>
        <w:t>180</w:t>
      </w:r>
      <w:r>
        <w:rPr>
          <w:rFonts w:hint="eastAsia" w:ascii="仿宋" w:hAnsi="仿宋" w:eastAsia="仿宋"/>
          <w:b/>
          <w:color w:val="000000" w:themeColor="text1"/>
          <w:szCs w:val="21"/>
          <w14:textFill>
            <w14:solidFill>
              <w14:schemeClr w14:val="tx1"/>
            </w14:solidFill>
          </w14:textFill>
        </w:rPr>
        <w:t>日（含</w:t>
      </w:r>
      <w:r>
        <w:rPr>
          <w:rFonts w:ascii="仿宋" w:hAnsi="仿宋" w:eastAsia="仿宋"/>
          <w:b/>
          <w:color w:val="000000" w:themeColor="text1"/>
          <w:szCs w:val="21"/>
          <w14:textFill>
            <w14:solidFill>
              <w14:schemeClr w14:val="tx1"/>
            </w14:solidFill>
          </w14:textFill>
        </w:rPr>
        <w:t>第180</w:t>
      </w:r>
      <w:r>
        <w:rPr>
          <w:rFonts w:hint="eastAsia" w:ascii="仿宋" w:hAnsi="仿宋" w:eastAsia="仿宋"/>
          <w:b/>
          <w:color w:val="000000" w:themeColor="text1"/>
          <w:szCs w:val="21"/>
          <w14:textFill>
            <w14:solidFill>
              <w14:schemeClr w14:val="tx1"/>
            </w14:solidFill>
          </w14:textFill>
        </w:rPr>
        <w:t>日）。</w:t>
      </w:r>
    </w:p>
    <w:p>
      <w:pPr>
        <w:adjustRightInd w:val="0"/>
        <w:snapToGrid w:val="0"/>
        <w:ind w:left="945" w:leftChars="450"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若被保险人因同一原因多次住院，前次出院与后次住院日期间隔未达9</w:t>
      </w:r>
      <w:r>
        <w:rPr>
          <w:rFonts w:ascii="仿宋" w:hAnsi="仿宋" w:eastAsia="仿宋"/>
          <w:b/>
          <w:color w:val="000000" w:themeColor="text1"/>
          <w:szCs w:val="21"/>
          <w14:textFill>
            <w14:solidFill>
              <w14:schemeClr w14:val="tx1"/>
            </w14:solidFill>
          </w14:textFill>
        </w:rPr>
        <w:t>0</w:t>
      </w:r>
      <w:r>
        <w:rPr>
          <w:rFonts w:hint="eastAsia" w:ascii="仿宋" w:hAnsi="仿宋" w:eastAsia="仿宋"/>
          <w:b/>
          <w:color w:val="000000" w:themeColor="text1"/>
          <w:szCs w:val="21"/>
          <w14:textFill>
            <w14:solidFill>
              <w14:schemeClr w14:val="tx1"/>
            </w14:solidFill>
          </w14:textFill>
        </w:rPr>
        <w:t>日的，则视为同一次住院。</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2.2</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责任免除</w:t>
      </w:r>
    </w:p>
    <w:p>
      <w:pPr>
        <w:pStyle w:val="128"/>
        <w:rPr>
          <w:rFonts w:ascii="仿宋" w:hAnsi="仿宋" w:eastAsia="仿宋"/>
          <w:b w:val="0"/>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2.2</w:t>
      </w:r>
      <w:r>
        <w:rPr>
          <w:rFonts w:ascii="仿宋" w:hAnsi="仿宋" w:eastAsia="仿宋"/>
          <w:bCs/>
          <w:color w:val="000000" w:themeColor="text1"/>
          <w:szCs w:val="21"/>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本附加险所适用主险条款中列明的“责任免除”事项，也适用于本附加险合同，保险人不承担给付保险金责任。</w:t>
      </w:r>
    </w:p>
    <w:p>
      <w:pPr>
        <w:pStyle w:val="128"/>
        <w:rPr>
          <w:rFonts w:ascii="仿宋" w:hAnsi="仿宋" w:eastAsia="仿宋"/>
          <w:b w:val="0"/>
          <w:bCs/>
          <w:color w:val="000000" w:themeColor="text1"/>
          <w:szCs w:val="21"/>
          <w14:textFill>
            <w14:solidFill>
              <w14:schemeClr w14:val="tx1"/>
            </w14:solidFill>
          </w14:textFill>
        </w:rPr>
      </w:pPr>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因下列情形之一，导致被保险人住院治疗的，保险人不承担给付保险金责任：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被保险人无有效资质操作施工设备；</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投保人对被保险人的故意杀害、故意伤害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被保险人故意自伤或自杀，但被保险人自杀时为无民事行为能力人的除外；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被保险人因挑衅或故意行为而导致的打斗、被袭击或被谋杀；</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被保险人接受包括美容、整容、整形手术在内的任何医疗行为而造成的意外；</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被保险人未遵医嘱服用、涂用、注射药物，但按使用说明的规定使用非处方药不在此限；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被保险人受酒精、毒品、管制药物的影响，但遵医嘱使用药物的情形不在此限；</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任何生物、化学、原子能武器，原子能或核能装置所造成的爆炸、灼伤、污染或辐射；</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战争、军事冲突、暴乱或武装叛乱、恐怖袭击；</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被保险人故意犯罪或抗拒依法采取的刑事强制措施；</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ascii="仿宋" w:hAnsi="仿宋" w:eastAsia="仿宋"/>
          <w:b/>
          <w:color w:val="000000" w:themeColor="text1"/>
          <w:szCs w:val="21"/>
          <w14:textFill>
            <w14:solidFill>
              <w14:schemeClr w14:val="tx1"/>
            </w14:solidFill>
          </w14:textFill>
        </w:rPr>
        <w:t>因医疗事故</w:t>
      </w:r>
      <w:r>
        <w:rPr>
          <w:rFonts w:hint="eastAsia" w:ascii="仿宋" w:hAnsi="仿宋" w:eastAsia="仿宋"/>
          <w:b/>
          <w:bCs/>
          <w:color w:val="000000" w:themeColor="text1"/>
          <w:szCs w:val="24"/>
          <w14:textFill>
            <w14:solidFill>
              <w14:schemeClr w14:val="tx1"/>
            </w14:solidFill>
          </w14:textFill>
        </w:rPr>
        <w:t>（见释义）</w:t>
      </w:r>
      <w:r>
        <w:rPr>
          <w:rFonts w:ascii="仿宋" w:hAnsi="仿宋" w:eastAsia="仿宋"/>
          <w:b/>
          <w:color w:val="000000" w:themeColor="text1"/>
          <w:szCs w:val="21"/>
          <w14:textFill>
            <w14:solidFill>
              <w14:schemeClr w14:val="tx1"/>
            </w14:solidFill>
          </w14:textFill>
        </w:rPr>
        <w:t>、药物过敏或</w:t>
      </w:r>
      <w:r>
        <w:rPr>
          <w:rFonts w:hint="eastAsia" w:ascii="仿宋" w:hAnsi="仿宋" w:eastAsia="仿宋"/>
          <w:b/>
          <w:color w:val="000000" w:themeColor="text1"/>
          <w:szCs w:val="21"/>
          <w14:textFill>
            <w14:solidFill>
              <w14:schemeClr w14:val="tx1"/>
            </w14:solidFill>
          </w14:textFill>
        </w:rPr>
        <w:t>精神和行为障碍（以世界卫生组织颁布的《疾病和有关健康问题的国际统计分类（ICD-10）》为准）</w:t>
      </w:r>
      <w:r>
        <w:rPr>
          <w:rFonts w:ascii="仿宋" w:hAnsi="仿宋" w:eastAsia="仿宋"/>
          <w:b/>
          <w:color w:val="000000" w:themeColor="text1"/>
          <w:szCs w:val="21"/>
          <w14:textFill>
            <w14:solidFill>
              <w14:schemeClr w14:val="tx1"/>
            </w14:solidFill>
          </w14:textFill>
        </w:rPr>
        <w:t>导致的伤害</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fldChar w:fldCharType="begin"/>
      </w:r>
      <w:r>
        <w:instrText xml:space="preserve"> HYPERLINK \l "_4.5_酒后驾驶" </w:instrText>
      </w:r>
      <w:r>
        <w:fldChar w:fldCharType="separate"/>
      </w:r>
      <w:r>
        <w:rPr>
          <w:rFonts w:hint="eastAsia" w:ascii="仿宋" w:hAnsi="仿宋" w:eastAsia="仿宋"/>
          <w:b/>
          <w:color w:val="000000" w:themeColor="text1"/>
          <w:szCs w:val="21"/>
          <w:u w:val="single"/>
          <w14:textFill>
            <w14:solidFill>
              <w14:schemeClr w14:val="tx1"/>
            </w14:solidFill>
          </w14:textFill>
        </w:rPr>
        <w:t>酒后驾驶（见释义）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r>
        <w:fldChar w:fldCharType="begin"/>
      </w:r>
      <w:r>
        <w:instrText xml:space="preserve"> HYPERLINK \l "_4.6_无有效驾驶证"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无合法有效驾驶证（见释义）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驾驶或驾驶</w:t>
      </w:r>
      <w:r>
        <w:fldChar w:fldCharType="begin"/>
      </w:r>
      <w:r>
        <w:instrText xml:space="preserve"> HYPERLINK \l "_4.7_无有效行驶证" </w:instrText>
      </w:r>
      <w:r>
        <w:fldChar w:fldCharType="separate"/>
      </w:r>
      <w:r>
        <w:rPr>
          <w:rFonts w:hint="eastAsia" w:ascii="仿宋" w:hAnsi="仿宋" w:eastAsia="仿宋"/>
          <w:b/>
          <w:color w:val="000000" w:themeColor="text1"/>
          <w:szCs w:val="21"/>
          <w:u w:val="single"/>
          <w14:textFill>
            <w14:solidFill>
              <w14:schemeClr w14:val="tx1"/>
            </w14:solidFill>
          </w14:textFill>
        </w:rPr>
        <w:t>无合法有效行驶证（见释义）</w:t>
      </w:r>
      <w:r>
        <w:rPr>
          <w:rFonts w:hint="eastAsia" w:ascii="仿宋" w:hAnsi="仿宋" w:eastAsia="仿宋"/>
          <w:b/>
          <w:color w:val="000000" w:themeColor="text1"/>
          <w:szCs w:val="21"/>
          <w:u w:val="single"/>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的机动交通工具；</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疾病，包括但不限于高原反应、中暑、</w:t>
      </w:r>
      <w:r>
        <w:fldChar w:fldCharType="begin"/>
      </w:r>
      <w:r>
        <w:instrText xml:space="preserve"> HYPERLINK \l "_4.4_猝死" </w:instrText>
      </w:r>
      <w:r>
        <w:fldChar w:fldCharType="separate"/>
      </w:r>
      <w:r>
        <w:rPr>
          <w:rFonts w:hint="eastAsia" w:ascii="仿宋" w:hAnsi="仿宋" w:eastAsia="仿宋"/>
          <w:b/>
          <w:color w:val="000000" w:themeColor="text1"/>
          <w:szCs w:val="21"/>
          <w14:textFill>
            <w14:solidFill>
              <w14:schemeClr w14:val="tx1"/>
            </w14:solidFill>
          </w14:textFill>
        </w:rPr>
        <w:t>猝死（见</w:t>
      </w:r>
      <w:r>
        <w:rPr>
          <w:rFonts w:ascii="仿宋" w:hAnsi="仿宋" w:eastAsia="仿宋"/>
          <w:b/>
          <w:color w:val="000000" w:themeColor="text1"/>
          <w:szCs w:val="21"/>
          <w14:textFill>
            <w14:solidFill>
              <w14:schemeClr w14:val="tx1"/>
            </w14:solidFill>
          </w14:textFill>
        </w:rPr>
        <w:t>释义</w:t>
      </w:r>
      <w:r>
        <w:rPr>
          <w:rFonts w:hint="eastAsia"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fldChar w:fldCharType="end"/>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非因意外伤害导致的细菌、病毒或其他病原体导致的感染；</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被保险人非因意外伤害而进行的整容、整形手术，以及因任何原因进行的美容；</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w:t>
      </w:r>
      <w:r>
        <w:rPr>
          <w:rFonts w:hint="eastAsia" w:ascii="仿宋" w:hAnsi="仿宋" w:eastAsia="仿宋"/>
          <w:b/>
          <w:bCs/>
          <w:color w:val="000000" w:themeColor="text1"/>
          <w:szCs w:val="24"/>
          <w14:textFill>
            <w14:solidFill>
              <w14:schemeClr w14:val="tx1"/>
            </w14:solidFill>
          </w14:textFill>
        </w:rPr>
        <w:t>进行一般身体检查、疗养、特别护理、静养、康复性治疗、物理治疗、心理治疗或预防性治疗；</w:t>
      </w:r>
      <w:r>
        <w:rPr>
          <w:rFonts w:ascii="仿宋" w:hAnsi="仿宋" w:eastAsia="仿宋"/>
          <w:b/>
          <w:color w:val="000000" w:themeColor="text1"/>
          <w:szCs w:val="21"/>
          <w14:textFill>
            <w14:solidFill>
              <w14:schemeClr w14:val="tx1"/>
            </w14:solidFill>
          </w14:textFill>
        </w:rPr>
        <w:t xml:space="preserve"> </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被保险人妊娠</w:t>
      </w:r>
      <w:r>
        <w:rPr>
          <w:rFonts w:ascii="仿宋" w:hAnsi="仿宋" w:eastAsia="仿宋"/>
          <w:b/>
          <w:color w:val="000000" w:themeColor="text1"/>
          <w:szCs w:val="21"/>
          <w14:textFill>
            <w14:solidFill>
              <w14:schemeClr w14:val="tx1"/>
            </w14:solidFill>
          </w14:textFill>
        </w:rPr>
        <w:t>、</w:t>
      </w:r>
      <w:r>
        <w:rPr>
          <w:rFonts w:hint="eastAsia" w:ascii="仿宋" w:hAnsi="仿宋" w:eastAsia="仿宋"/>
          <w:b/>
          <w:color w:val="000000" w:themeColor="text1"/>
          <w:szCs w:val="21"/>
          <w14:textFill>
            <w14:solidFill>
              <w14:schemeClr w14:val="tx1"/>
            </w14:solidFill>
          </w14:textFill>
        </w:rPr>
        <w:t>流产、分娩、药物过敏；</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被保险人在家自设病床治疗，</w:t>
      </w:r>
      <w:r>
        <w:rPr>
          <w:rFonts w:ascii="仿宋" w:hAnsi="仿宋" w:eastAsia="仿宋"/>
          <w:b/>
          <w:bCs/>
          <w:color w:val="000000" w:themeColor="text1"/>
          <w:szCs w:val="24"/>
          <w14:textFill>
            <w14:solidFill>
              <w14:schemeClr w14:val="tx1"/>
            </w14:solidFill>
          </w14:textFill>
        </w:rPr>
        <w:t>或在</w:t>
      </w:r>
      <w:r>
        <w:rPr>
          <w:rFonts w:hint="eastAsia" w:ascii="仿宋" w:hAnsi="仿宋" w:eastAsia="仿宋"/>
          <w:b/>
          <w:color w:val="000000" w:themeColor="text1"/>
          <w:szCs w:val="21"/>
          <w14:textFill>
            <w14:solidFill>
              <w14:schemeClr w14:val="tx1"/>
            </w14:solidFill>
          </w14:textFill>
        </w:rPr>
        <w:t>门诊观察室、急诊观察室、其他非正式病房、联合病房的</w:t>
      </w:r>
      <w:r>
        <w:rPr>
          <w:rFonts w:ascii="仿宋" w:hAnsi="仿宋" w:eastAsia="仿宋"/>
          <w:b/>
          <w:color w:val="000000" w:themeColor="text1"/>
          <w:szCs w:val="21"/>
          <w14:textFill>
            <w14:solidFill>
              <w14:schemeClr w14:val="tx1"/>
            </w14:solidFill>
          </w14:textFill>
        </w:rPr>
        <w:t>治疗</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bCs/>
          <w:color w:val="000000" w:themeColor="text1"/>
          <w:szCs w:val="24"/>
          <w14:textFill>
            <w14:solidFill>
              <w14:schemeClr w14:val="tx1"/>
            </w14:solidFill>
          </w14:textFill>
        </w:rPr>
        <w:t>被保险人不符合入院标准住院、</w:t>
      </w:r>
      <w:r>
        <w:fldChar w:fldCharType="begin"/>
      </w:r>
      <w:r>
        <w:instrText xml:space="preserve"> HYPERLINK \l "_4.9_挂床住院" </w:instrText>
      </w:r>
      <w:r>
        <w:fldChar w:fldCharType="separate"/>
      </w:r>
      <w:r>
        <w:rPr>
          <w:rFonts w:hint="eastAsia" w:ascii="仿宋" w:hAnsi="仿宋" w:eastAsia="仿宋"/>
          <w:b/>
          <w:bCs/>
          <w:color w:val="000000" w:themeColor="text1"/>
          <w:szCs w:val="24"/>
          <w14:textFill>
            <w14:solidFill>
              <w14:schemeClr w14:val="tx1"/>
            </w14:solidFill>
          </w14:textFill>
        </w:rPr>
        <w:t>挂床住院（见释义）</w:t>
      </w:r>
      <w:r>
        <w:rPr>
          <w:rFonts w:hint="eastAsia" w:ascii="仿宋" w:hAnsi="仿宋" w:eastAsia="仿宋"/>
          <w:b/>
          <w:bCs/>
          <w:color w:val="000000" w:themeColor="text1"/>
          <w:szCs w:val="24"/>
          <w14:textFill>
            <w14:solidFill>
              <w14:schemeClr w14:val="tx1"/>
            </w14:solidFill>
          </w14:textFill>
        </w:rPr>
        <w:fldChar w:fldCharType="end"/>
      </w:r>
      <w:r>
        <w:rPr>
          <w:rFonts w:hint="eastAsia" w:ascii="仿宋" w:hAnsi="仿宋" w:eastAsia="仿宋"/>
          <w:b/>
          <w:bCs/>
          <w:color w:val="000000" w:themeColor="text1"/>
          <w:szCs w:val="24"/>
          <w14:textFill>
            <w14:solidFill>
              <w14:schemeClr w14:val="tx1"/>
            </w14:solidFill>
          </w14:textFill>
        </w:rPr>
        <w:t>或应当出院但拒不出院而造成</w:t>
      </w:r>
      <w:r>
        <w:rPr>
          <w:rFonts w:ascii="仿宋" w:hAnsi="仿宋" w:eastAsia="仿宋"/>
          <w:b/>
          <w:bCs/>
          <w:color w:val="000000" w:themeColor="text1"/>
          <w:szCs w:val="24"/>
          <w14:textFill>
            <w14:solidFill>
              <w14:schemeClr w14:val="tx1"/>
            </w14:solidFill>
          </w14:textFill>
        </w:rPr>
        <w:t>的</w:t>
      </w:r>
      <w:r>
        <w:rPr>
          <w:rFonts w:hint="eastAsia" w:ascii="仿宋" w:hAnsi="仿宋" w:eastAsia="仿宋"/>
          <w:b/>
          <w:bCs/>
          <w:color w:val="000000" w:themeColor="text1"/>
          <w:szCs w:val="24"/>
          <w14:textFill>
            <w14:solidFill>
              <w14:schemeClr w14:val="tx1"/>
            </w14:solidFill>
          </w14:textFill>
        </w:rPr>
        <w:t>延长</w:t>
      </w:r>
      <w:r>
        <w:rPr>
          <w:rFonts w:ascii="仿宋" w:hAnsi="仿宋" w:eastAsia="仿宋"/>
          <w:b/>
          <w:bCs/>
          <w:color w:val="000000" w:themeColor="text1"/>
          <w:szCs w:val="24"/>
          <w14:textFill>
            <w14:solidFill>
              <w14:schemeClr w14:val="tx1"/>
            </w14:solidFill>
          </w14:textFill>
        </w:rPr>
        <w:t>住院</w:t>
      </w:r>
      <w:r>
        <w:rPr>
          <w:rFonts w:hint="eastAsia" w:ascii="仿宋" w:hAnsi="仿宋" w:eastAsia="仿宋"/>
          <w:b/>
          <w:color w:val="000000" w:themeColor="text1"/>
          <w:szCs w:val="21"/>
          <w14:textFill>
            <w14:solidFill>
              <w14:schemeClr w14:val="tx1"/>
            </w14:solidFill>
          </w14:textFill>
        </w:rPr>
        <w:t>；</w:t>
      </w:r>
    </w:p>
    <w:p>
      <w:pPr>
        <w:widowControl w:val="0"/>
        <w:numPr>
          <w:ilvl w:val="0"/>
          <w:numId w:val="13"/>
        </w:numPr>
        <w:adjustRightInd w:val="0"/>
        <w:snapToGrid w:val="0"/>
        <w:ind w:left="1625" w:leftChars="4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投保前已有残疾的治疗和康复。</w:t>
      </w:r>
    </w:p>
    <w:p>
      <w:pPr>
        <w:pStyle w:val="128"/>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Cs w:val="21"/>
          <w14:textFill>
            <w14:solidFill>
              <w14:schemeClr w14:val="tx1"/>
            </w14:solidFill>
          </w14:textFill>
        </w:rPr>
        <w:t>2.2.</w:t>
      </w:r>
      <w:r>
        <w:rPr>
          <w:rFonts w:hint="eastAsia" w:ascii="仿宋" w:hAnsi="仿宋" w:eastAsia="仿宋"/>
          <w:bCs/>
          <w:color w:val="000000" w:themeColor="text1"/>
          <w:szCs w:val="21"/>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对于按本附加险合同载明的免赔日数计算出的免赔金额，保险人不承担赔偿责任。</w:t>
      </w: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3</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保险金申请</w:t>
      </w:r>
    </w:p>
    <w:p>
      <w:pPr>
        <w:adjustRightInd w:val="0"/>
        <w:snapToGrid w:val="0"/>
        <w:ind w:left="991" w:leftChars="472" w:firstLine="422" w:firstLineChars="200"/>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保险金申请人（见释义）</w:t>
      </w:r>
      <w:r>
        <w:rPr>
          <w:rFonts w:hint="eastAsia" w:ascii="仿宋" w:hAnsi="仿宋" w:eastAsia="仿宋"/>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保险金给付申请书；</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保险单；</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保险金申请人、被保险人身份证明；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指定医疗机构出具的医疗费用发票/收据、费用明细清单/帐、病历、出院小结、诊断证明及其他医疗</w:t>
      </w:r>
      <w:r>
        <w:rPr>
          <w:rFonts w:ascii="仿宋" w:hAnsi="仿宋" w:eastAsia="仿宋"/>
          <w:color w:val="000000" w:themeColor="text1"/>
          <w:szCs w:val="21"/>
          <w14:textFill>
            <w14:solidFill>
              <w14:schemeClr w14:val="tx1"/>
            </w14:solidFill>
          </w14:textFill>
        </w:rPr>
        <w:t>记录</w:t>
      </w:r>
      <w:r>
        <w:rPr>
          <w:rFonts w:hint="eastAsia" w:ascii="仿宋" w:hAnsi="仿宋" w:eastAsia="仿宋"/>
          <w:color w:val="000000" w:themeColor="text1"/>
          <w:szCs w:val="21"/>
          <w14:textFill>
            <w14:solidFill>
              <w14:schemeClr w14:val="tx1"/>
            </w14:solidFill>
          </w14:textFill>
        </w:rPr>
        <w:t>等；</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施工单位出具的被保险人的人事证明或聘用合同证明；</w:t>
      </w:r>
    </w:p>
    <w:p>
      <w:pPr>
        <w:widowControl w:val="0"/>
        <w:numPr>
          <w:ilvl w:val="0"/>
          <w:numId w:val="15"/>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保险金申请人</w:t>
      </w:r>
      <w:r>
        <w:rPr>
          <w:rFonts w:ascii="仿宋" w:hAnsi="仿宋" w:eastAsia="仿宋"/>
          <w:color w:val="000000" w:themeColor="text1"/>
          <w:szCs w:val="21"/>
          <w14:textFill>
            <w14:solidFill>
              <w14:schemeClr w14:val="tx1"/>
            </w14:solidFill>
          </w14:textFill>
        </w:rPr>
        <w:t>所能提供的与确认保险事故的性质、原因、损失程度等有关的其他证明和资料。</w:t>
      </w:r>
    </w:p>
    <w:p>
      <w:pPr>
        <w:pStyle w:val="128"/>
        <w:rPr>
          <w:rFonts w:ascii="仿宋" w:hAnsi="仿宋" w:eastAsia="仿宋" w:cs="宋体"/>
          <w:b w:val="0"/>
          <w:bCs/>
          <w:color w:val="000000" w:themeColor="text1"/>
          <w:kern w:val="44"/>
          <w:szCs w:val="21"/>
          <w14:textFill>
            <w14:solidFill>
              <w14:schemeClr w14:val="tx1"/>
            </w14:solidFill>
          </w14:textFill>
        </w:rPr>
      </w:pPr>
      <w:r>
        <w:rPr>
          <w:rFonts w:hint="eastAsia" w:ascii="仿宋" w:hAnsi="仿宋" w:eastAsia="仿宋" w:cs="宋体"/>
          <w:bCs/>
          <w:color w:val="000000" w:themeColor="text1"/>
          <w:kern w:val="44"/>
          <w:szCs w:val="21"/>
          <w14:textFill>
            <w14:solidFill>
              <w14:schemeClr w14:val="tx1"/>
            </w14:solidFill>
          </w14:textFill>
        </w:rPr>
        <w:t>4</w:t>
      </w:r>
      <w:r>
        <w:rPr>
          <w:rFonts w:hint="eastAsia" w:ascii="仿宋" w:hAnsi="仿宋" w:eastAsia="仿宋" w:cs="宋体"/>
          <w:bCs/>
          <w:color w:val="000000" w:themeColor="text1"/>
          <w:kern w:val="44"/>
          <w:szCs w:val="21"/>
          <w14:textFill>
            <w14:solidFill>
              <w14:schemeClr w14:val="tx1"/>
            </w14:solidFill>
          </w14:textFill>
        </w:rPr>
        <w:tab/>
      </w:r>
      <w:r>
        <w:rPr>
          <w:rFonts w:hint="eastAsia" w:ascii="仿宋" w:hAnsi="仿宋" w:eastAsia="仿宋" w:cs="宋体"/>
          <w:bCs/>
          <w:color w:val="000000" w:themeColor="text1"/>
          <w:kern w:val="44"/>
          <w:szCs w:val="21"/>
          <w14:textFill>
            <w14:solidFill>
              <w14:schemeClr w14:val="tx1"/>
            </w14:solidFill>
          </w14:textFill>
        </w:rPr>
        <w:t>释义</w:t>
      </w:r>
    </w:p>
    <w:p>
      <w:pPr>
        <w:pStyle w:val="128"/>
        <w:rPr>
          <w:rFonts w:ascii="仿宋" w:hAnsi="仿宋" w:eastAsia="仿宋"/>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4.1</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被保资格</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无论本附加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1"/>
          <w14:textFill>
            <w14:solidFill>
              <w14:schemeClr w14:val="tx1"/>
            </w14:solidFill>
          </w14:textFill>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被保险人因非保险事故身故的，</w:t>
      </w:r>
      <w:r>
        <w:rPr>
          <w:rFonts w:hint="eastAsia" w:ascii="仿宋" w:hAnsi="仿宋" w:eastAsia="仿宋"/>
          <w:b/>
          <w:color w:val="000000" w:themeColor="text1"/>
          <w:szCs w:val="21"/>
          <w14:textFill>
            <w14:solidFill>
              <w14:schemeClr w14:val="tx1"/>
            </w14:solidFill>
          </w14:textFill>
        </w:rPr>
        <w:t>则自其身故之日起该被保险人的被保资格丧失，保险人对该被保险人所承担的保险责任随即终止</w:t>
      </w:r>
      <w:r>
        <w:rPr>
          <w:rFonts w:hint="eastAsia" w:ascii="仿宋" w:hAnsi="仿宋" w:eastAsia="仿宋"/>
          <w:color w:val="000000" w:themeColor="text1"/>
          <w:szCs w:val="21"/>
          <w14:textFill>
            <w14:solidFill>
              <w14:schemeClr w14:val="tx1"/>
            </w14:solidFill>
          </w14:textFill>
        </w:rPr>
        <w:t>。</w:t>
      </w:r>
    </w:p>
    <w:p>
      <w:pPr>
        <w:adjustRightInd w:val="0"/>
        <w:snapToGrid w:val="0"/>
        <w:ind w:left="945" w:leftChars="450" w:firstLine="420" w:firstLineChars="200"/>
        <w:rPr>
          <w:rFonts w:ascii="仿宋" w:hAnsi="仿宋" w:eastAsia="仿宋"/>
          <w:b/>
          <w:bCs/>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合同保险期间终止，</w:t>
      </w:r>
      <w:r>
        <w:rPr>
          <w:rFonts w:hint="eastAsia" w:ascii="仿宋" w:hAnsi="仿宋" w:eastAsia="仿宋"/>
          <w:b/>
          <w:bCs/>
          <w:color w:val="000000" w:themeColor="text1"/>
          <w:szCs w:val="24"/>
          <w14:textFill>
            <w14:solidFill>
              <w14:schemeClr w14:val="tx1"/>
            </w14:solidFill>
          </w14:textFill>
        </w:rPr>
        <w:t>则被保险人的被保资格终止，保险人对被保险人所承担的保险责任随即终止。</w:t>
      </w:r>
    </w:p>
    <w:p>
      <w:pPr>
        <w:adjustRightInd w:val="0"/>
        <w:snapToGrid w:val="0"/>
        <w:ind w:left="945" w:leftChars="450" w:firstLine="420" w:firstLineChars="200"/>
        <w:rPr>
          <w:rFonts w:ascii="仿宋" w:hAnsi="仿宋" w:eastAsia="仿宋"/>
          <w:b/>
          <w:bCs/>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w:t>
      </w:r>
      <w:r>
        <w:rPr>
          <w:rFonts w:hint="eastAsia" w:ascii="仿宋" w:hAnsi="仿宋" w:eastAsia="仿宋"/>
          <w:color w:val="000000" w:themeColor="text1"/>
          <w:szCs w:val="21"/>
          <w14:textFill>
            <w14:solidFill>
              <w14:schemeClr w14:val="tx1"/>
            </w14:solidFill>
          </w14:textFill>
        </w:rPr>
        <w:t>附加</w:t>
      </w:r>
      <w:r>
        <w:rPr>
          <w:rFonts w:ascii="仿宋" w:hAnsi="仿宋" w:eastAsia="仿宋"/>
          <w:color w:val="000000" w:themeColor="text1"/>
          <w:szCs w:val="21"/>
          <w14:textFill>
            <w14:solidFill>
              <w14:schemeClr w14:val="tx1"/>
            </w14:solidFill>
          </w14:textFill>
        </w:rPr>
        <w:t>险</w:t>
      </w:r>
      <w:r>
        <w:rPr>
          <w:rFonts w:hint="eastAsia" w:ascii="仿宋" w:hAnsi="仿宋" w:eastAsia="仿宋"/>
          <w:color w:val="000000" w:themeColor="text1"/>
          <w:szCs w:val="24"/>
          <w14:textFill>
            <w14:solidFill>
              <w14:schemeClr w14:val="tx1"/>
            </w14:solidFill>
          </w14:textFill>
        </w:rPr>
        <w:t>合同解除，</w:t>
      </w:r>
      <w:r>
        <w:rPr>
          <w:rFonts w:hint="eastAsia" w:ascii="仿宋" w:hAnsi="仿宋" w:eastAsia="仿宋"/>
          <w:b/>
          <w:bCs/>
          <w:color w:val="000000" w:themeColor="text1"/>
          <w:szCs w:val="24"/>
          <w14:textFill>
            <w14:solidFill>
              <w14:schemeClr w14:val="tx1"/>
            </w14:solidFill>
          </w14:textFill>
        </w:rPr>
        <w:t>则自解除之日起被保险人的被保资格终止，保险人对被保险人所承担的保险责任随即终止。</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2</w:t>
      </w:r>
      <w:r>
        <w:rPr>
          <w:rFonts w:ascii="仿宋" w:hAnsi="仿宋" w:eastAsia="仿宋" w:cs="宋体"/>
          <w:bCs/>
          <w:color w:val="000000" w:themeColor="text1"/>
          <w:szCs w:val="21"/>
          <w14:textFill>
            <w14:solidFill>
              <w14:schemeClr w14:val="tx1"/>
            </w14:solidFill>
          </w14:textFill>
        </w:rPr>
        <w:tab/>
      </w:r>
      <w:r>
        <w:rPr>
          <w:rFonts w:ascii="仿宋" w:hAnsi="仿宋" w:eastAsia="仿宋" w:cs="宋体"/>
          <w:bCs/>
          <w:color w:val="000000" w:themeColor="text1"/>
          <w:szCs w:val="21"/>
          <w14:textFill>
            <w14:solidFill>
              <w14:schemeClr w14:val="tx1"/>
            </w14:solidFill>
          </w14:textFill>
        </w:rPr>
        <w:fldChar w:fldCharType="end"/>
      </w:r>
      <w:r>
        <w:rPr>
          <w:rFonts w:hint="eastAsia" w:ascii="仿宋" w:hAnsi="仿宋" w:eastAsia="仿宋" w:cs="宋体"/>
          <w:bCs/>
          <w:color w:val="000000" w:themeColor="text1"/>
          <w:szCs w:val="21"/>
          <w14:textFill>
            <w14:solidFill>
              <w14:schemeClr w14:val="tx1"/>
            </w14:solidFill>
          </w14:textFill>
        </w:rPr>
        <w:t>意外</w:t>
      </w:r>
      <w:r>
        <w:rPr>
          <w:rFonts w:ascii="仿宋" w:hAnsi="仿宋" w:eastAsia="仿宋" w:cs="宋体"/>
          <w:bCs/>
          <w:color w:val="000000" w:themeColor="text1"/>
          <w:szCs w:val="21"/>
          <w14:textFill>
            <w14:solidFill>
              <w14:schemeClr w14:val="tx1"/>
            </w14:solidFill>
          </w14:textFill>
        </w:rPr>
        <w:t>伤害</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指以外来的、突发的、非本意的、非疾病的客观事件为直接且单独的原因致使身体受到的伤害。</w:t>
      </w:r>
      <w:r>
        <w:rPr>
          <w:rFonts w:hint="eastAsia" w:ascii="仿宋" w:hAnsi="仿宋" w:eastAsia="仿宋"/>
          <w:b/>
          <w:color w:val="000000" w:themeColor="text1"/>
          <w:szCs w:val="21"/>
          <w14:textFill>
            <w14:solidFill>
              <w14:schemeClr w14:val="tx1"/>
            </w14:solidFill>
          </w14:textFill>
        </w:rPr>
        <w:t>以下情形属于疾病范畴，非本条款所指意外伤害：</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猝死；</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过敏及由过敏引发的变态反应性疾病；</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高原反应；</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中暑；</w:t>
      </w:r>
    </w:p>
    <w:p>
      <w:pPr>
        <w:widowControl w:val="0"/>
        <w:numPr>
          <w:ilvl w:val="0"/>
          <w:numId w:val="16"/>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细菌、病毒或其他病原体导致的感染性疾病。</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ascii="仿宋" w:hAnsi="仿宋" w:eastAsia="仿宋" w:cs="宋体"/>
          <w:bCs/>
          <w:color w:val="000000" w:themeColor="text1"/>
          <w:szCs w:val="21"/>
          <w14:textFill>
            <w14:solidFill>
              <w14:schemeClr w14:val="tx1"/>
            </w14:solidFill>
          </w14:textFill>
        </w:rPr>
        <w:t>4.3</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指定医疗机构</w:t>
      </w:r>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除另有约定外</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指定</w:t>
      </w:r>
      <w:r>
        <w:rPr>
          <w:rFonts w:ascii="仿宋" w:hAnsi="仿宋" w:eastAsia="仿宋"/>
          <w:color w:val="000000" w:themeColor="text1"/>
          <w:szCs w:val="21"/>
          <w14:textFill>
            <w14:solidFill>
              <w14:schemeClr w14:val="tx1"/>
            </w14:solidFill>
          </w14:textFill>
        </w:rPr>
        <w:t>医疗机构指</w:t>
      </w:r>
      <w:r>
        <w:rPr>
          <w:rFonts w:hint="eastAsia" w:ascii="仿宋" w:hAnsi="仿宋" w:eastAsia="仿宋"/>
          <w:color w:val="000000" w:themeColor="text1"/>
          <w:szCs w:val="21"/>
          <w14:textFill>
            <w14:solidFill>
              <w14:schemeClr w14:val="tx1"/>
            </w14:solidFill>
          </w14:textFill>
        </w:rPr>
        <w:t>中华人民共和国境内</w:t>
      </w:r>
      <w:r>
        <w:rPr>
          <w:rFonts w:hint="eastAsia" w:ascii="仿宋" w:hAnsi="仿宋" w:eastAsia="仿宋"/>
          <w:b/>
          <w:color w:val="000000" w:themeColor="text1"/>
          <w:szCs w:val="21"/>
          <w14:textFill>
            <w14:solidFill>
              <w14:schemeClr w14:val="tx1"/>
            </w14:solidFill>
          </w14:textFill>
        </w:rPr>
        <w:t>（不包括港、澳、台地区）</w:t>
      </w:r>
      <w:r>
        <w:rPr>
          <w:rFonts w:hint="eastAsia" w:ascii="仿宋" w:hAnsi="仿宋" w:eastAsia="仿宋"/>
          <w:color w:val="000000" w:themeColor="text1"/>
          <w:szCs w:val="21"/>
          <w14:textFill>
            <w14:solidFill>
              <w14:schemeClr w14:val="tx1"/>
            </w14:solidFill>
          </w14:textFill>
        </w:rPr>
        <w:t>二级（</w:t>
      </w:r>
      <w:r>
        <w:rPr>
          <w:rFonts w:ascii="仿宋" w:hAnsi="仿宋" w:eastAsia="仿宋"/>
          <w:color w:val="000000" w:themeColor="text1"/>
          <w:szCs w:val="21"/>
          <w14:textFill>
            <w14:solidFill>
              <w14:schemeClr w14:val="tx1"/>
            </w14:solidFill>
          </w14:textFill>
        </w:rPr>
        <w:t>含）及</w:t>
      </w:r>
      <w:r>
        <w:rPr>
          <w:rFonts w:hint="eastAsia" w:ascii="仿宋" w:hAnsi="仿宋" w:eastAsia="仿宋"/>
          <w:color w:val="000000" w:themeColor="text1"/>
          <w:szCs w:val="21"/>
          <w14:textFill>
            <w14:solidFill>
              <w14:schemeClr w14:val="tx1"/>
            </w14:solidFill>
          </w14:textFill>
        </w:rPr>
        <w:t>以上医院或保险人认可的医疗机构，</w:t>
      </w:r>
      <w:r>
        <w:rPr>
          <w:rFonts w:ascii="仿宋" w:hAnsi="仿宋" w:eastAsia="仿宋"/>
          <w:color w:val="000000" w:themeColor="text1"/>
          <w:szCs w:val="21"/>
          <w14:textFill>
            <w14:solidFill>
              <w14:schemeClr w14:val="tx1"/>
            </w14:solidFill>
          </w14:textFill>
        </w:rPr>
        <w:t>且</w:t>
      </w:r>
      <w:r>
        <w:rPr>
          <w:rFonts w:hint="eastAsia" w:ascii="仿宋" w:hAnsi="仿宋" w:eastAsia="仿宋"/>
          <w:color w:val="000000" w:themeColor="text1"/>
          <w:szCs w:val="21"/>
          <w14:textFill>
            <w14:solidFill>
              <w14:schemeClr w14:val="tx1"/>
            </w14:solidFill>
          </w14:textFill>
        </w:rPr>
        <w:t>应符合下列所有条件：</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拥有合法经营执照；</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设立的主要目的为向受伤者和患病者提供留院治疗和护理服务；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有合格的医生和护士提供全日二十四小时的医疗和护理服务；</w:t>
      </w:r>
    </w:p>
    <w:p>
      <w:pPr>
        <w:widowControl w:val="0"/>
        <w:numPr>
          <w:ilvl w:val="0"/>
          <w:numId w:val="17"/>
        </w:numPr>
        <w:adjustRightInd w:val="0"/>
        <w:snapToGrid w:val="0"/>
        <w:ind w:left="2045" w:leftChars="650" w:hanging="680"/>
        <w:textAlignment w:val="auto"/>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投保人和保险人双方还可以约定指定医疗机构的条件、范围等</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并在保险单中载明。</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"_2.1_保险责任" </w:instrText>
      </w:r>
      <w:r>
        <w:fldChar w:fldCharType="separate"/>
      </w:r>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住院</w:t>
      </w:r>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6" w:firstLineChars="203"/>
        <w:rPr>
          <w:rFonts w:ascii="仿宋" w:hAnsi="仿宋" w:eastAsia="仿宋"/>
          <w:b/>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是指被保险人确因临床需要、经医生诊断必须留院治疗，正式办理入院及出院手续，并确实入住医疗机构正式病房接受治疗的行为过程；</w:t>
      </w:r>
      <w:r>
        <w:rPr>
          <w:rFonts w:hint="eastAsia" w:ascii="仿宋" w:hAnsi="仿宋" w:eastAsia="仿宋"/>
          <w:b/>
          <w:color w:val="000000" w:themeColor="text1"/>
          <w:szCs w:val="21"/>
          <w14:textFill>
            <w14:solidFill>
              <w14:schemeClr w14:val="tx1"/>
            </w14:solidFill>
          </w14:textFill>
        </w:rPr>
        <w:t>被保险人必须连续留院2</w:t>
      </w:r>
      <w:r>
        <w:rPr>
          <w:rFonts w:ascii="仿宋" w:hAnsi="仿宋" w:eastAsia="仿宋"/>
          <w:b/>
          <w:color w:val="000000" w:themeColor="text1"/>
          <w:szCs w:val="21"/>
          <w14:textFill>
            <w14:solidFill>
              <w14:schemeClr w14:val="tx1"/>
            </w14:solidFill>
          </w14:textFill>
        </w:rPr>
        <w:t>4</w:t>
      </w:r>
      <w:r>
        <w:rPr>
          <w:rFonts w:hint="eastAsia" w:ascii="仿宋" w:hAnsi="仿宋" w:eastAsia="仿宋"/>
          <w:b/>
          <w:color w:val="000000" w:themeColor="text1"/>
          <w:szCs w:val="21"/>
          <w14:textFill>
            <w14:solidFill>
              <w14:schemeClr w14:val="tx1"/>
            </w14:solidFill>
          </w14:textFill>
        </w:rPr>
        <w:t>小时以上且由医疗机构收取病房或床位费用，但住院并不包括门诊观察室、急诊观察室、其他非正式病房、联合病房或挂床住院。</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t>4.5</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实际住院日数</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是指被保险人在医疗机构住院部病房内实际的住院治疗日数，住院</w:t>
      </w:r>
      <w:r>
        <w:rPr>
          <w:rFonts w:hint="eastAsia" w:ascii="仿宋" w:hAnsi="仿宋" w:eastAsia="仿宋"/>
          <w:bCs/>
          <w:color w:val="000000" w:themeColor="text1"/>
          <w:szCs w:val="24"/>
          <w14:textFill>
            <w14:solidFill>
              <w14:schemeClr w14:val="tx1"/>
            </w14:solidFill>
          </w14:textFill>
        </w:rPr>
        <w:t>满二十四小时为一日。</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"_2.2.2_被保险人不符合入院标准、挂床住院或住院病人应当出院而拒不出"</w:instrText>
      </w:r>
      <w:r>
        <w:rPr>
          <w:rFonts w:ascii="仿宋" w:hAnsi="仿宋" w:eastAsia="仿宋" w:cs="宋体"/>
          <w:bCs/>
          <w:color w:val="000000" w:themeColor="text1"/>
          <w:szCs w:val="21"/>
          <w14:textFill>
            <w14:solidFill>
              <w14:schemeClr w14:val="tx1"/>
            </w14:solidFill>
          </w14:textFill>
        </w:rPr>
        <w:fldChar w:fldCharType="separate"/>
      </w:r>
      <w:r>
        <w:rPr>
          <w:rFonts w:ascii="仿宋" w:hAnsi="仿宋" w:eastAsia="仿宋" w:cs="宋体"/>
          <w:bCs/>
          <w:color w:val="000000" w:themeColor="text1"/>
          <w:szCs w:val="21"/>
          <w14:textFill>
            <w14:solidFill>
              <w14:schemeClr w14:val="tx1"/>
            </w14:solidFill>
          </w14:textFill>
        </w:rPr>
        <w:t>4.6</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医疗事故</w:t>
      </w:r>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r>
        <w:rPr>
          <w:rFonts w:ascii="仿宋" w:hAnsi="仿宋" w:eastAsia="仿宋" w:cs="宋体"/>
          <w:color w:val="000000" w:themeColor="text1"/>
          <w:szCs w:val="24"/>
          <w14:textFill>
            <w14:solidFill>
              <w14:schemeClr w14:val="tx1"/>
            </w14:solidFill>
          </w14:textFill>
        </w:rPr>
        <w:fldChar w:fldCharType="end"/>
      </w:r>
      <w:r>
        <w:rPr>
          <w:rFonts w:ascii="仿宋" w:hAnsi="仿宋" w:eastAsia="仿宋" w:cs="Arial"/>
          <w:color w:val="000000" w:themeColor="text1"/>
          <w:szCs w:val="21"/>
          <w14:textFill>
            <w14:solidFill>
              <w14:schemeClr w14:val="tx1"/>
            </w14:solidFill>
          </w14:textFill>
        </w:rPr>
        <w:t>指医疗机构及其医务人员在医疗活动中，违反医疗卫生管理法律、行政法规、部门规章和诊疗护理规范及常规，过失造成患者人身损害的事故。</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r>
        <w:rPr>
          <w:rFonts w:ascii="仿宋" w:hAnsi="仿宋" w:eastAsia="仿宋" w:cs="宋体"/>
          <w:bCs/>
          <w:color w:val="000000" w:themeColor="text1"/>
          <w:szCs w:val="21"/>
          <w14:textFill>
            <w14:solidFill>
              <w14:schemeClr w14:val="tx1"/>
            </w14:solidFill>
          </w14:textFill>
        </w:rPr>
        <w:t>4</w:t>
      </w:r>
      <w:r>
        <w:rPr>
          <w:rFonts w:hint="eastAsia" w:ascii="仿宋" w:hAnsi="仿宋" w:eastAsia="仿宋" w:cs="宋体"/>
          <w:bCs/>
          <w:color w:val="000000" w:themeColor="text1"/>
          <w:szCs w:val="21"/>
          <w14:textFill>
            <w14:solidFill>
              <w14:schemeClr w14:val="tx1"/>
            </w14:solidFill>
          </w14:textFill>
        </w:rPr>
        <w:t>.</w:t>
      </w:r>
      <w:r>
        <w:rPr>
          <w:rFonts w:ascii="仿宋" w:hAnsi="仿宋" w:eastAsia="仿宋" w:cs="宋体"/>
          <w:bCs/>
          <w:color w:val="000000" w:themeColor="text1"/>
          <w:szCs w:val="21"/>
          <w14:textFill>
            <w14:solidFill>
              <w14:schemeClr w14:val="tx1"/>
            </w14:solidFill>
          </w14:textFill>
        </w:rPr>
        <w:t>7</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酒后驾驶</w:t>
      </w:r>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128"/>
        <w:rPr>
          <w:rFonts w:ascii="仿宋" w:hAnsi="仿宋" w:eastAsia="仿宋" w:cs="宋体"/>
          <w:b w:val="0"/>
          <w:bCs/>
          <w:color w:val="000000" w:themeColor="text1"/>
          <w:szCs w:val="21"/>
          <w14:textFill>
            <w14:solidFill>
              <w14:schemeClr w14:val="tx1"/>
            </w14:solidFill>
          </w14:textFill>
        </w:rPr>
      </w:pPr>
      <w:r>
        <w:rPr>
          <w:rFonts w:hint="eastAsia" w:ascii="仿宋" w:hAnsi="仿宋" w:eastAsia="仿宋" w:cs="宋体"/>
          <w:bCs/>
          <w:color w:val="000000" w:themeColor="text1"/>
          <w:szCs w:val="21"/>
          <w14:textFill>
            <w14:solidFill>
              <w14:schemeClr w14:val="tx1"/>
            </w14:solidFill>
          </w14:textFill>
        </w:rPr>
        <w:t>4.</w:t>
      </w:r>
      <w:r>
        <w:rPr>
          <w:rFonts w:ascii="仿宋" w:hAnsi="仿宋" w:eastAsia="仿宋" w:cs="宋体"/>
          <w:bCs/>
          <w:color w:val="000000" w:themeColor="text1"/>
          <w:szCs w:val="21"/>
          <w14:textFill>
            <w14:solidFill>
              <w14:schemeClr w14:val="tx1"/>
            </w14:solidFill>
          </w14:textFill>
        </w:rPr>
        <w:t>8</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无合法有效驾驶证</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被保险人存在下列情形之一：</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无驾驶证或驾驶证有效期已届满；</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驾驶的机动车与驾驶证载明的准驾车型不符；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实习期内驾驶公共汽车、营运客车或者载有爆炸物品、易燃易爆化学物品、剧毒或者放射性等危险物品的机动车，实习期内驾驶的机动车牵引挂车；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持未按规定审验的驾驶证，以及在暂扣、扣留、吊销、注销驾驶证期间驾驶机动车；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使用各种专用机械车、特种车的人员无国家有关部门核发的有效操作证，驾驶营业性客车的驾驶人无国家有关部门核发的有效资格证书；</w:t>
      </w:r>
    </w:p>
    <w:p>
      <w:pPr>
        <w:widowControl w:val="0"/>
        <w:numPr>
          <w:ilvl w:val="0"/>
          <w:numId w:val="18"/>
        </w:numPr>
        <w:adjustRightInd w:val="0"/>
        <w:snapToGrid w:val="0"/>
        <w:ind w:left="2045" w:leftChars="650" w:hanging="680"/>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依照法律法规或公安机关交通管理部门有关规定不允许驾驶机动车的其他情况下驾车。</w:t>
      </w:r>
    </w:p>
    <w:p>
      <w:pPr>
        <w:pStyle w:val="128"/>
        <w:rPr>
          <w:rFonts w:ascii="仿宋" w:hAnsi="仿宋" w:eastAsia="仿宋" w:cs="宋体"/>
          <w:b w:val="0"/>
          <w:bCs/>
          <w:color w:val="000000" w:themeColor="text1"/>
          <w:szCs w:val="21"/>
          <w14:textFill>
            <w14:solidFill>
              <w14:schemeClr w14:val="tx1"/>
            </w14:solidFill>
          </w14:textFill>
        </w:rPr>
      </w:pPr>
      <w:r>
        <w:fldChar w:fldCharType="begin"/>
      </w:r>
      <w:r>
        <w:instrText xml:space="preserve"> HYPERLINK \l "_2.3_责任免除" </w:instrText>
      </w:r>
      <w:r>
        <w:fldChar w:fldCharType="separate"/>
      </w:r>
      <w:r>
        <w:rPr>
          <w:rFonts w:ascii="仿宋" w:hAnsi="仿宋" w:eastAsia="仿宋" w:cs="宋体"/>
          <w:bCs/>
          <w:color w:val="000000" w:themeColor="text1"/>
          <w:szCs w:val="21"/>
          <w14:textFill>
            <w14:solidFill>
              <w14:schemeClr w14:val="tx1"/>
            </w14:solidFill>
          </w14:textFill>
        </w:rPr>
        <w:t>4.9</w:t>
      </w:r>
      <w:r>
        <w:rPr>
          <w:rFonts w:hint="eastAsia"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无合法有效行驶证</w:t>
      </w:r>
      <w:r>
        <w:rPr>
          <w:rFonts w:hint="eastAsia" w:ascii="仿宋" w:hAnsi="仿宋" w:eastAsia="仿宋" w:cs="宋体"/>
          <w:bCs/>
          <w:color w:val="000000" w:themeColor="text1"/>
          <w:szCs w:val="21"/>
          <w14:textFill>
            <w14:solidFill>
              <w14:schemeClr w14:val="tx1"/>
            </w14:solidFill>
          </w14:textFill>
        </w:rPr>
        <w:fldChar w:fldCharType="end"/>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20" w:firstLineChars="200"/>
        <w:jc w:val="left"/>
        <w:rPr>
          <w:rFonts w:ascii="仿宋" w:hAnsi="仿宋" w:eastAsia="仿宋" w:cs="Arial"/>
          <w:color w:val="000000" w:themeColor="text1"/>
          <w:szCs w:val="21"/>
          <w14:textFill>
            <w14:solidFill>
              <w14:schemeClr w14:val="tx1"/>
            </w14:solidFill>
          </w14:textFill>
        </w:rPr>
      </w:pP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t>4.10</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猝死</w:t>
      </w:r>
    </w:p>
    <w:p>
      <w:pPr>
        <w:adjustRightInd w:val="0"/>
        <w:snapToGrid w:val="0"/>
        <w:ind w:left="945" w:leftChars="450"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bCs/>
          <w:color w:val="000000" w:themeColor="text1"/>
          <w:szCs w:val="21"/>
          <w14:textFill>
            <w14:solidFill>
              <w14:schemeClr w14:val="tx1"/>
            </w14:solidFill>
          </w14:textFill>
        </w:rPr>
        <w:t>4.11</w:t>
      </w:r>
      <w:r>
        <w:rPr>
          <w:rFonts w:hint="eastAsia" w:ascii="仿宋" w:hAnsi="仿宋" w:eastAsia="仿宋"/>
          <w:bCs/>
          <w:color w:val="000000" w:themeColor="text1"/>
          <w:szCs w:val="21"/>
          <w14:textFill>
            <w14:solidFill>
              <w14:schemeClr w14:val="tx1"/>
            </w14:solidFill>
          </w14:textFill>
        </w:rPr>
        <w:tab/>
      </w:r>
      <w:r>
        <w:rPr>
          <w:rFonts w:hint="eastAsia" w:ascii="仿宋" w:hAnsi="仿宋" w:eastAsia="仿宋"/>
          <w:bCs/>
          <w:color w:val="000000" w:themeColor="text1"/>
          <w:szCs w:val="21"/>
          <w14:textFill>
            <w14:solidFill>
              <w14:schemeClr w14:val="tx1"/>
            </w14:solidFill>
          </w14:textFill>
        </w:rPr>
        <w:t>挂床住院</w:t>
      </w:r>
    </w:p>
    <w:p>
      <w:pPr>
        <w:adjustRightInd w:val="0"/>
        <w:snapToGrid w:val="0"/>
        <w:ind w:left="991" w:leftChars="472"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128"/>
        <w:rPr>
          <w:rFonts w:ascii="仿宋" w:hAnsi="仿宋" w:eastAsia="仿宋" w:cs="宋体"/>
          <w:b w:val="0"/>
          <w:bCs/>
          <w:color w:val="000000" w:themeColor="text1"/>
          <w:szCs w:val="21"/>
          <w14:textFill>
            <w14:solidFill>
              <w14:schemeClr w14:val="tx1"/>
            </w14:solidFill>
          </w14:textFill>
        </w:rPr>
      </w:pPr>
      <w:r>
        <w:rPr>
          <w:rFonts w:ascii="仿宋" w:hAnsi="仿宋" w:eastAsia="仿宋" w:cs="宋体"/>
          <w:bCs/>
          <w:color w:val="000000" w:themeColor="text1"/>
          <w:szCs w:val="21"/>
          <w14:textFill>
            <w14:solidFill>
              <w14:schemeClr w14:val="tx1"/>
            </w14:solidFill>
          </w14:textFill>
        </w:rPr>
        <w:fldChar w:fldCharType="begin"/>
      </w:r>
      <w:r>
        <w:rPr>
          <w:rFonts w:ascii="仿宋" w:hAnsi="仿宋" w:eastAsia="仿宋" w:cs="宋体"/>
          <w:bCs/>
          <w:color w:val="000000" w:themeColor="text1"/>
          <w:szCs w:val="21"/>
          <w14:textFill>
            <w14:solidFill>
              <w14:schemeClr w14:val="tx1"/>
            </w14:solidFill>
          </w14:textFill>
        </w:rPr>
        <w:instrText xml:space="preserve">HYPERLINK  \l "_5_保险金申请"</w:instrText>
      </w:r>
      <w:r>
        <w:rPr>
          <w:rFonts w:ascii="仿宋" w:hAnsi="仿宋" w:eastAsia="仿宋" w:cs="宋体"/>
          <w:bCs/>
          <w:color w:val="000000" w:themeColor="text1"/>
          <w:szCs w:val="21"/>
          <w14:textFill>
            <w14:solidFill>
              <w14:schemeClr w14:val="tx1"/>
            </w14:solidFill>
          </w14:textFill>
        </w:rPr>
        <w:fldChar w:fldCharType="separate"/>
      </w:r>
      <w:r>
        <w:rPr>
          <w:rFonts w:ascii="仿宋" w:hAnsi="仿宋" w:eastAsia="仿宋" w:cs="宋体"/>
          <w:bCs/>
          <w:color w:val="000000" w:themeColor="text1"/>
          <w:szCs w:val="21"/>
          <w14:textFill>
            <w14:solidFill>
              <w14:schemeClr w14:val="tx1"/>
            </w14:solidFill>
          </w14:textFill>
        </w:rPr>
        <w:t>4.12</w:t>
      </w:r>
      <w:r>
        <w:rPr>
          <w:rFonts w:ascii="仿宋" w:hAnsi="仿宋" w:eastAsia="仿宋" w:cs="宋体"/>
          <w:bCs/>
          <w:color w:val="000000" w:themeColor="text1"/>
          <w:szCs w:val="21"/>
          <w14:textFill>
            <w14:solidFill>
              <w14:schemeClr w14:val="tx1"/>
            </w14:solidFill>
          </w14:textFill>
        </w:rPr>
        <w:tab/>
      </w:r>
      <w:r>
        <w:rPr>
          <w:rFonts w:hint="eastAsia" w:ascii="仿宋" w:hAnsi="仿宋" w:eastAsia="仿宋" w:cs="宋体"/>
          <w:bCs/>
          <w:color w:val="000000" w:themeColor="text1"/>
          <w:szCs w:val="21"/>
          <w14:textFill>
            <w14:solidFill>
              <w14:schemeClr w14:val="tx1"/>
            </w14:solidFill>
          </w14:textFill>
        </w:rPr>
        <w:t>保险金申请人</w:t>
      </w:r>
    </w:p>
    <w:p>
      <w:pPr>
        <w:adjustRightInd w:val="0"/>
        <w:snapToGrid w:val="0"/>
        <w:ind w:left="991" w:leftChars="472" w:firstLine="420" w:firstLineChars="200"/>
        <w:rPr>
          <w:rFonts w:ascii="仿宋" w:hAnsi="仿宋" w:eastAsia="仿宋"/>
          <w:b/>
          <w:color w:val="000000" w:themeColor="text1"/>
          <w:szCs w:val="24"/>
          <w14:textFill>
            <w14:solidFill>
              <w14:schemeClr w14:val="tx1"/>
            </w14:solidFill>
          </w14:textFill>
        </w:rPr>
      </w:pP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szCs w:val="21"/>
          <w14:textFill>
            <w14:solidFill>
              <w14:schemeClr w14:val="tx1"/>
            </w14:solidFill>
          </w14:textFill>
        </w:rPr>
        <w:t>本</w:t>
      </w:r>
      <w:r>
        <w:rPr>
          <w:rFonts w:hint="eastAsia" w:ascii="仿宋" w:hAnsi="仿宋" w:eastAsia="仿宋"/>
          <w:color w:val="000000" w:themeColor="text1"/>
          <w:szCs w:val="24"/>
          <w14:textFill>
            <w14:solidFill>
              <w14:schemeClr w14:val="tx1"/>
            </w14:solidFill>
          </w14:textFill>
        </w:rPr>
        <w:t>附加险</w:t>
      </w:r>
      <w:r>
        <w:rPr>
          <w:rFonts w:ascii="仿宋" w:hAnsi="仿宋" w:eastAsia="仿宋"/>
          <w:color w:val="000000" w:themeColor="text1"/>
          <w:szCs w:val="24"/>
          <w14:textFill>
            <w14:solidFill>
              <w14:schemeClr w14:val="tx1"/>
            </w14:solidFill>
          </w14:textFill>
        </w:rPr>
        <w:t>合同的</w:t>
      </w:r>
      <w:r>
        <w:rPr>
          <w:rFonts w:hint="eastAsia" w:ascii="仿宋" w:hAnsi="仿宋" w:eastAsia="仿宋"/>
          <w:color w:val="000000" w:themeColor="text1"/>
          <w:szCs w:val="24"/>
          <w14:textFill>
            <w14:solidFill>
              <w14:schemeClr w14:val="tx1"/>
            </w14:solidFill>
          </w14:textFill>
        </w:rPr>
        <w:t>保险金</w:t>
      </w:r>
      <w:r>
        <w:rPr>
          <w:rFonts w:ascii="仿宋" w:hAnsi="仿宋" w:eastAsia="仿宋"/>
          <w:color w:val="000000" w:themeColor="text1"/>
          <w:szCs w:val="24"/>
          <w14:textFill>
            <w14:solidFill>
              <w14:schemeClr w14:val="tx1"/>
            </w14:solidFill>
          </w14:textFill>
        </w:rPr>
        <w:t>申请人</w:t>
      </w:r>
      <w:r>
        <w:rPr>
          <w:rFonts w:hint="eastAsia" w:ascii="仿宋" w:hAnsi="仿宋" w:eastAsia="仿宋"/>
          <w:color w:val="000000" w:themeColor="text1"/>
          <w:szCs w:val="24"/>
          <w14:textFill>
            <w14:solidFill>
              <w14:schemeClr w14:val="tx1"/>
            </w14:solidFill>
          </w14:textFill>
        </w:rPr>
        <w:t>是</w:t>
      </w:r>
      <w:r>
        <w:rPr>
          <w:rFonts w:ascii="仿宋" w:hAnsi="仿宋" w:eastAsia="仿宋"/>
          <w:color w:val="000000" w:themeColor="text1"/>
          <w:szCs w:val="24"/>
          <w14:textFill>
            <w14:solidFill>
              <w14:schemeClr w14:val="tx1"/>
            </w14:solidFill>
          </w14:textFill>
        </w:rPr>
        <w:t>指被保险人本人。</w:t>
      </w:r>
    </w:p>
    <w:p>
      <w:pPr>
        <w:jc w:val="left"/>
        <w:textAlignment w:val="auto"/>
        <w:rPr>
          <w:rStyle w:val="25"/>
          <w:rFonts w:ascii="仿宋" w:hAnsi="仿宋" w:eastAsia="仿宋"/>
          <w:bCs/>
          <w:kern w:val="0"/>
          <w:sz w:val="40"/>
          <w:szCs w:val="28"/>
          <w:lang w:val="zh-CN"/>
        </w:rPr>
      </w:pPr>
      <w:r>
        <w:rPr>
          <w:rStyle w:val="25"/>
          <w:rFonts w:ascii="仿宋" w:hAnsi="仿宋" w:eastAsia="仿宋"/>
          <w:b/>
          <w:kern w:val="0"/>
          <w:sz w:val="40"/>
          <w:szCs w:val="28"/>
          <w:lang w:val="zh-CN"/>
        </w:rPr>
        <w:br w:type="page"/>
      </w:r>
    </w:p>
    <w:p>
      <w:pPr>
        <w:pStyle w:val="4"/>
        <w:spacing w:line="240" w:lineRule="auto"/>
        <w:jc w:val="center"/>
        <w:rPr>
          <w:rStyle w:val="25"/>
          <w:rFonts w:ascii="仿宋" w:hAnsi="仿宋" w:eastAsia="仿宋"/>
          <w:b w:val="0"/>
          <w:kern w:val="0"/>
          <w:sz w:val="40"/>
          <w:szCs w:val="28"/>
          <w:lang w:val="zh-CN"/>
        </w:rPr>
      </w:pPr>
      <w:bookmarkStart w:id="141" w:name="_Toc156478787"/>
      <w:r>
        <w:rPr>
          <w:rStyle w:val="25"/>
          <w:rFonts w:hint="eastAsia" w:ascii="仿宋" w:hAnsi="仿宋" w:eastAsia="仿宋"/>
          <w:b w:val="0"/>
          <w:kern w:val="0"/>
          <w:sz w:val="40"/>
          <w:szCs w:val="28"/>
          <w:lang w:val="zh-CN"/>
        </w:rPr>
        <w:t>第五章</w:t>
      </w:r>
      <w:r>
        <w:rPr>
          <w:rStyle w:val="25"/>
          <w:rFonts w:ascii="仿宋" w:hAnsi="仿宋" w:eastAsia="仿宋"/>
          <w:b w:val="0"/>
          <w:kern w:val="0"/>
          <w:sz w:val="40"/>
          <w:szCs w:val="28"/>
          <w:lang w:val="zh-CN"/>
        </w:rPr>
        <w:t xml:space="preserve"> </w:t>
      </w:r>
      <w:r>
        <w:rPr>
          <w:rStyle w:val="25"/>
          <w:rFonts w:hint="eastAsia" w:ascii="仿宋" w:hAnsi="仿宋" w:eastAsia="仿宋"/>
          <w:b w:val="0"/>
          <w:kern w:val="0"/>
          <w:sz w:val="40"/>
          <w:szCs w:val="28"/>
          <w:lang w:val="zh-CN"/>
        </w:rPr>
        <w:t>评审办法</w:t>
      </w:r>
      <w:bookmarkEnd w:id="141"/>
    </w:p>
    <w:p>
      <w:pPr>
        <w:ind w:firstLine="709"/>
        <w:jc w:val="left"/>
        <w:rPr>
          <w:rStyle w:val="25"/>
          <w:rFonts w:ascii="仿宋" w:hAnsi="仿宋" w:eastAsia="仿宋" w:cs="Calibri"/>
          <w:b/>
          <w:bCs/>
          <w:kern w:val="0"/>
          <w:sz w:val="28"/>
          <w:szCs w:val="28"/>
          <w:lang w:val="zh-CN"/>
        </w:rPr>
      </w:pPr>
      <w:r>
        <w:rPr>
          <w:rStyle w:val="25"/>
          <w:rFonts w:hint="eastAsia" w:ascii="仿宋" w:hAnsi="仿宋" w:eastAsia="仿宋" w:cs="Calibri"/>
          <w:b/>
          <w:bCs/>
          <w:kern w:val="0"/>
          <w:sz w:val="28"/>
          <w:szCs w:val="28"/>
          <w:lang w:val="zh-CN"/>
        </w:rPr>
        <w:t>一、评审原则</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为了保证评审工作的顺利进行，本次保险评审遵循公平、公正、择优的原则，本次比选采用</w:t>
      </w:r>
      <w:r>
        <w:rPr>
          <w:rStyle w:val="25"/>
          <w:rFonts w:hint="eastAsia" w:ascii="仿宋" w:hAnsi="仿宋" w:eastAsia="仿宋"/>
          <w:kern w:val="0"/>
          <w:sz w:val="28"/>
          <w:szCs w:val="28"/>
          <w:u w:val="single" w:color="000000"/>
          <w:lang w:val="zh-CN"/>
        </w:rPr>
        <w:t>综合评分法</w:t>
      </w:r>
      <w:r>
        <w:rPr>
          <w:rStyle w:val="25"/>
          <w:rFonts w:hint="eastAsia" w:ascii="仿宋" w:hAnsi="仿宋" w:eastAsia="仿宋"/>
          <w:kern w:val="0"/>
          <w:sz w:val="28"/>
          <w:szCs w:val="28"/>
          <w:lang w:val="zh-CN"/>
        </w:rPr>
        <w:t>进行评审。</w:t>
      </w:r>
    </w:p>
    <w:p>
      <w:pPr>
        <w:ind w:firstLine="709"/>
        <w:jc w:val="left"/>
        <w:rPr>
          <w:rStyle w:val="25"/>
          <w:rFonts w:ascii="仿宋" w:hAnsi="仿宋" w:eastAsia="仿宋" w:cs="Calibri"/>
          <w:b/>
          <w:bCs/>
          <w:kern w:val="0"/>
          <w:sz w:val="28"/>
          <w:szCs w:val="28"/>
          <w:lang w:val="zh-CN"/>
        </w:rPr>
      </w:pPr>
      <w:r>
        <w:rPr>
          <w:rStyle w:val="25"/>
          <w:rFonts w:hint="eastAsia" w:ascii="仿宋" w:hAnsi="仿宋" w:eastAsia="仿宋" w:cs="Calibri"/>
          <w:b/>
          <w:bCs/>
          <w:kern w:val="0"/>
          <w:sz w:val="28"/>
          <w:szCs w:val="28"/>
          <w:lang w:val="zh-CN"/>
        </w:rPr>
        <w:t>二、评选工作的组织与程序</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lang w:val="zh-CN"/>
        </w:rPr>
        <w:t>1、评选工作按下列程序进行：</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1）组建评选委员会；</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2）</w:t>
      </w:r>
      <w:r>
        <w:rPr>
          <w:rStyle w:val="25"/>
          <w:rFonts w:hint="eastAsia" w:ascii="仿宋" w:hAnsi="仿宋" w:eastAsia="仿宋"/>
          <w:kern w:val="0"/>
          <w:sz w:val="28"/>
          <w:szCs w:val="28"/>
        </w:rPr>
        <w:t>第一阶段</w:t>
      </w:r>
      <w:r>
        <w:rPr>
          <w:rStyle w:val="25"/>
          <w:rFonts w:hint="eastAsia" w:ascii="仿宋" w:hAnsi="仿宋" w:eastAsia="仿宋"/>
          <w:kern w:val="0"/>
          <w:sz w:val="28"/>
          <w:szCs w:val="28"/>
          <w:lang w:val="zh-CN"/>
        </w:rPr>
        <w:t>开标（</w:t>
      </w:r>
      <w:r>
        <w:rPr>
          <w:rStyle w:val="25"/>
          <w:rFonts w:hint="eastAsia" w:ascii="仿宋" w:hAnsi="仿宋" w:eastAsia="仿宋"/>
          <w:kern w:val="0"/>
          <w:sz w:val="28"/>
          <w:szCs w:val="28"/>
        </w:rPr>
        <w:t>商务及技术部分</w:t>
      </w:r>
      <w:r>
        <w:rPr>
          <w:rStyle w:val="25"/>
          <w:rFonts w:hint="eastAsia" w:ascii="仿宋" w:hAnsi="仿宋" w:eastAsia="仿宋"/>
          <w:kern w:val="0"/>
          <w:sz w:val="28"/>
          <w:szCs w:val="28"/>
          <w:lang w:val="zh-CN"/>
        </w:rPr>
        <w:t>）</w:t>
      </w:r>
    </w:p>
    <w:p>
      <w:pPr>
        <w:ind w:firstLine="708"/>
        <w:jc w:val="left"/>
        <w:rPr>
          <w:rStyle w:val="25"/>
          <w:rFonts w:ascii="仿宋" w:hAnsi="仿宋" w:eastAsia="仿宋"/>
          <w:kern w:val="0"/>
          <w:sz w:val="28"/>
          <w:szCs w:val="28"/>
        </w:rPr>
      </w:pPr>
      <w:r>
        <w:rPr>
          <w:rStyle w:val="25"/>
          <w:rFonts w:hint="eastAsia" w:ascii="仿宋" w:hAnsi="仿宋" w:eastAsia="仿宋"/>
          <w:kern w:val="0"/>
          <w:sz w:val="28"/>
          <w:szCs w:val="28"/>
        </w:rPr>
        <w:t>（</w:t>
      </w:r>
      <w:r>
        <w:rPr>
          <w:rStyle w:val="25"/>
          <w:rFonts w:ascii="仿宋" w:hAnsi="仿宋" w:eastAsia="仿宋"/>
          <w:kern w:val="0"/>
          <w:sz w:val="28"/>
          <w:szCs w:val="28"/>
        </w:rPr>
        <w:t>3）第一阶段商务及技术部分评审</w:t>
      </w:r>
    </w:p>
    <w:p>
      <w:pPr>
        <w:ind w:firstLine="708"/>
        <w:jc w:val="left"/>
        <w:rPr>
          <w:rStyle w:val="25"/>
          <w:rFonts w:ascii="仿宋" w:hAnsi="仿宋" w:eastAsia="仿宋"/>
          <w:kern w:val="0"/>
          <w:sz w:val="28"/>
          <w:szCs w:val="28"/>
        </w:rPr>
      </w:pPr>
      <w:r>
        <w:rPr>
          <w:rStyle w:val="25"/>
          <w:rFonts w:hint="eastAsia" w:ascii="仿宋" w:hAnsi="仿宋" w:eastAsia="仿宋"/>
        </w:rPr>
        <w:t>①</w:t>
      </w:r>
      <w:r>
        <w:rPr>
          <w:rStyle w:val="25"/>
          <w:rFonts w:hint="eastAsia" w:ascii="仿宋" w:hAnsi="仿宋" w:eastAsia="仿宋"/>
          <w:kern w:val="0"/>
          <w:sz w:val="28"/>
          <w:szCs w:val="28"/>
        </w:rPr>
        <w:t>资格及形式评审</w:t>
      </w:r>
    </w:p>
    <w:p>
      <w:pPr>
        <w:ind w:firstLine="708"/>
        <w:jc w:val="left"/>
        <w:rPr>
          <w:rStyle w:val="25"/>
          <w:rFonts w:ascii="仿宋" w:hAnsi="仿宋" w:eastAsia="仿宋"/>
          <w:kern w:val="0"/>
          <w:sz w:val="28"/>
          <w:szCs w:val="28"/>
          <w:lang w:val="zh-CN"/>
        </w:rPr>
      </w:pPr>
      <w:r>
        <w:rPr>
          <w:rStyle w:val="25"/>
          <w:rFonts w:hint="eastAsia" w:ascii="仿宋" w:hAnsi="仿宋" w:eastAsia="仿宋"/>
        </w:rPr>
        <w:t>②</w:t>
      </w:r>
      <w:r>
        <w:rPr>
          <w:rStyle w:val="25"/>
          <w:rFonts w:hint="eastAsia" w:ascii="仿宋" w:hAnsi="仿宋" w:eastAsia="仿宋"/>
          <w:kern w:val="0"/>
          <w:sz w:val="28"/>
          <w:szCs w:val="28"/>
          <w:lang w:val="zh-CN"/>
        </w:rPr>
        <w:t>详细评审</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rPr>
        <w:t>4</w:t>
      </w:r>
      <w:r>
        <w:rPr>
          <w:rStyle w:val="25"/>
          <w:rFonts w:hint="eastAsia" w:ascii="仿宋" w:hAnsi="仿宋" w:eastAsia="仿宋"/>
          <w:kern w:val="0"/>
          <w:sz w:val="28"/>
          <w:szCs w:val="28"/>
          <w:lang w:val="zh-CN"/>
        </w:rPr>
        <w:t>）</w:t>
      </w:r>
      <w:r>
        <w:rPr>
          <w:rStyle w:val="25"/>
          <w:rFonts w:hint="eastAsia" w:ascii="仿宋" w:hAnsi="仿宋" w:eastAsia="仿宋"/>
          <w:kern w:val="0"/>
          <w:sz w:val="28"/>
          <w:szCs w:val="28"/>
        </w:rPr>
        <w:t>第二阶段</w:t>
      </w:r>
      <w:r>
        <w:rPr>
          <w:rStyle w:val="25"/>
          <w:rFonts w:hint="eastAsia" w:ascii="仿宋" w:hAnsi="仿宋" w:eastAsia="仿宋"/>
          <w:kern w:val="0"/>
          <w:sz w:val="28"/>
          <w:szCs w:val="28"/>
          <w:lang w:val="zh-CN"/>
        </w:rPr>
        <w:t>开标（</w:t>
      </w:r>
      <w:r>
        <w:rPr>
          <w:rStyle w:val="25"/>
          <w:rFonts w:hint="eastAsia" w:ascii="仿宋" w:hAnsi="仿宋" w:eastAsia="仿宋"/>
          <w:kern w:val="0"/>
          <w:sz w:val="28"/>
          <w:szCs w:val="28"/>
        </w:rPr>
        <w:t>报价部分</w:t>
      </w:r>
      <w:r>
        <w:rPr>
          <w:rStyle w:val="25"/>
          <w:rFonts w:hint="eastAsia" w:ascii="仿宋" w:hAnsi="仿宋" w:eastAsia="仿宋"/>
          <w:kern w:val="0"/>
          <w:sz w:val="28"/>
          <w:szCs w:val="28"/>
          <w:lang w:val="zh-CN"/>
        </w:rPr>
        <w:t>）</w:t>
      </w:r>
    </w:p>
    <w:p>
      <w:pPr>
        <w:ind w:firstLine="708"/>
        <w:jc w:val="left"/>
        <w:rPr>
          <w:rStyle w:val="25"/>
          <w:rFonts w:ascii="仿宋" w:hAnsi="仿宋" w:eastAsia="仿宋"/>
          <w:kern w:val="0"/>
          <w:sz w:val="28"/>
          <w:szCs w:val="28"/>
        </w:rPr>
      </w:pPr>
      <w:r>
        <w:rPr>
          <w:rStyle w:val="25"/>
          <w:rFonts w:hint="eastAsia" w:ascii="仿宋" w:hAnsi="仿宋" w:eastAsia="仿宋"/>
          <w:kern w:val="0"/>
          <w:sz w:val="28"/>
          <w:szCs w:val="28"/>
          <w:lang w:val="zh-CN"/>
        </w:rPr>
        <w:t>（</w:t>
      </w:r>
      <w:r>
        <w:rPr>
          <w:rStyle w:val="25"/>
          <w:rFonts w:ascii="仿宋" w:hAnsi="仿宋" w:eastAsia="仿宋"/>
          <w:kern w:val="0"/>
          <w:sz w:val="28"/>
          <w:szCs w:val="28"/>
        </w:rPr>
        <w:t>5</w:t>
      </w:r>
      <w:r>
        <w:rPr>
          <w:rStyle w:val="25"/>
          <w:rFonts w:hint="eastAsia" w:ascii="仿宋" w:hAnsi="仿宋" w:eastAsia="仿宋"/>
          <w:kern w:val="0"/>
          <w:sz w:val="28"/>
          <w:szCs w:val="28"/>
          <w:lang w:val="zh-CN"/>
        </w:rPr>
        <w:t>）</w:t>
      </w:r>
      <w:r>
        <w:rPr>
          <w:rStyle w:val="25"/>
          <w:rFonts w:hint="eastAsia" w:ascii="仿宋" w:hAnsi="仿宋" w:eastAsia="仿宋"/>
          <w:kern w:val="0"/>
          <w:sz w:val="28"/>
          <w:szCs w:val="28"/>
        </w:rPr>
        <w:t>第二阶段报价评审</w:t>
      </w:r>
    </w:p>
    <w:p>
      <w:pPr>
        <w:ind w:firstLine="708"/>
        <w:jc w:val="left"/>
        <w:rPr>
          <w:rStyle w:val="25"/>
          <w:rFonts w:ascii="仿宋" w:hAnsi="仿宋" w:eastAsia="仿宋"/>
          <w:kern w:val="0"/>
          <w:sz w:val="28"/>
          <w:szCs w:val="28"/>
        </w:rPr>
      </w:pPr>
      <w:r>
        <w:rPr>
          <w:rStyle w:val="25"/>
          <w:rFonts w:hint="eastAsia" w:ascii="仿宋" w:hAnsi="仿宋" w:eastAsia="仿宋"/>
          <w:kern w:val="0"/>
          <w:sz w:val="28"/>
          <w:szCs w:val="28"/>
          <w:lang w:val="zh-CN"/>
        </w:rPr>
        <w:t>（</w:t>
      </w:r>
      <w:r>
        <w:rPr>
          <w:rStyle w:val="25"/>
          <w:rFonts w:ascii="仿宋" w:hAnsi="仿宋" w:eastAsia="仿宋"/>
          <w:kern w:val="0"/>
          <w:sz w:val="28"/>
          <w:szCs w:val="28"/>
        </w:rPr>
        <w:t>6</w:t>
      </w:r>
      <w:r>
        <w:rPr>
          <w:rStyle w:val="25"/>
          <w:rFonts w:hint="eastAsia" w:ascii="仿宋" w:hAnsi="仿宋" w:eastAsia="仿宋"/>
          <w:kern w:val="0"/>
          <w:sz w:val="28"/>
          <w:szCs w:val="28"/>
          <w:lang w:val="zh-CN"/>
        </w:rPr>
        <w:t>）</w:t>
      </w:r>
      <w:r>
        <w:rPr>
          <w:rStyle w:val="25"/>
          <w:rFonts w:hint="eastAsia" w:ascii="仿宋" w:hAnsi="仿宋" w:eastAsia="仿宋"/>
          <w:kern w:val="0"/>
          <w:sz w:val="28"/>
          <w:szCs w:val="28"/>
        </w:rPr>
        <w:t>推荐中选候选人</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rPr>
        <w:t>7</w:t>
      </w:r>
      <w:r>
        <w:rPr>
          <w:rStyle w:val="25"/>
          <w:rFonts w:hint="eastAsia" w:ascii="仿宋" w:hAnsi="仿宋" w:eastAsia="仿宋"/>
          <w:kern w:val="0"/>
          <w:sz w:val="28"/>
          <w:szCs w:val="28"/>
          <w:lang w:val="zh-CN"/>
        </w:rPr>
        <w:t>）撰写评选报告</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lang w:val="zh-CN"/>
        </w:rPr>
        <w:t>2、评审工作由比选人组建的评审委员会负责。评审委员会由比选人专家库中的有关技术、经济</w:t>
      </w:r>
      <w:r>
        <w:rPr>
          <w:rStyle w:val="25"/>
          <w:rFonts w:hint="eastAsia" w:ascii="仿宋" w:hAnsi="仿宋" w:eastAsia="仿宋"/>
          <w:kern w:val="0"/>
          <w:sz w:val="28"/>
          <w:szCs w:val="28"/>
        </w:rPr>
        <w:t>及保险经纪人</w:t>
      </w:r>
      <w:r>
        <w:rPr>
          <w:rStyle w:val="25"/>
          <w:rFonts w:hint="eastAsia" w:ascii="仿宋" w:hAnsi="仿宋" w:eastAsia="仿宋"/>
          <w:kern w:val="0"/>
          <w:sz w:val="28"/>
          <w:szCs w:val="28"/>
          <w:lang w:val="zh-CN"/>
        </w:rPr>
        <w:t>等方面的专家组成，成员人数为三人。</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lang w:val="zh-CN"/>
        </w:rPr>
        <w:t>3、评委会成员实行回避制度。属于下列情况之一的人员，不得进入评选委员会：</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1）与比选申请人有近亲属关系的人员；</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w:t>
      </w:r>
      <w:r>
        <w:rPr>
          <w:rStyle w:val="25"/>
          <w:rFonts w:ascii="仿宋" w:hAnsi="仿宋" w:eastAsia="仿宋"/>
          <w:kern w:val="0"/>
          <w:sz w:val="28"/>
          <w:szCs w:val="28"/>
          <w:lang w:val="zh-CN"/>
        </w:rPr>
        <w:t>2）与比选申请人有利害关系的，可能影响公正评选的人员。</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25"/>
          <w:rFonts w:ascii="仿宋" w:hAnsi="仿宋" w:eastAsia="仿宋" w:cs="Calibri"/>
          <w:b/>
          <w:bCs/>
          <w:kern w:val="0"/>
          <w:sz w:val="28"/>
          <w:szCs w:val="28"/>
        </w:rPr>
      </w:pPr>
      <w:r>
        <w:rPr>
          <w:rStyle w:val="25"/>
          <w:rFonts w:hint="eastAsia" w:ascii="仿宋" w:hAnsi="仿宋" w:eastAsia="仿宋" w:cs="Calibri"/>
          <w:b/>
          <w:bCs/>
          <w:kern w:val="0"/>
          <w:sz w:val="28"/>
          <w:szCs w:val="28"/>
        </w:rPr>
        <w:t>三、第一阶段商务及技术部分评审</w:t>
      </w:r>
    </w:p>
    <w:p>
      <w:pPr>
        <w:ind w:firstLine="709"/>
        <w:jc w:val="left"/>
        <w:rPr>
          <w:rStyle w:val="25"/>
          <w:rFonts w:ascii="仿宋" w:hAnsi="仿宋" w:eastAsia="仿宋" w:cs="Calibri"/>
          <w:b/>
          <w:bCs/>
          <w:kern w:val="0"/>
          <w:sz w:val="28"/>
          <w:szCs w:val="28"/>
          <w:lang w:val="zh-CN"/>
        </w:rPr>
      </w:pPr>
      <w:r>
        <w:rPr>
          <w:rStyle w:val="25"/>
          <w:rFonts w:hint="eastAsia" w:ascii="仿宋" w:hAnsi="仿宋" w:eastAsia="仿宋" w:cs="Calibri"/>
          <w:b/>
          <w:bCs/>
          <w:kern w:val="0"/>
          <w:sz w:val="28"/>
          <w:szCs w:val="28"/>
        </w:rPr>
        <w:t>资格及形式评审</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本次比选申请书的</w:t>
      </w:r>
      <w:r>
        <w:rPr>
          <w:rStyle w:val="25"/>
          <w:rFonts w:hint="eastAsia" w:ascii="仿宋" w:hAnsi="仿宋" w:eastAsia="仿宋"/>
          <w:kern w:val="0"/>
          <w:sz w:val="28"/>
          <w:szCs w:val="28"/>
        </w:rPr>
        <w:t>资格及形式</w:t>
      </w:r>
      <w:r>
        <w:rPr>
          <w:rStyle w:val="25"/>
          <w:rFonts w:hint="eastAsia" w:ascii="仿宋" w:hAnsi="仿宋" w:eastAsia="仿宋"/>
          <w:kern w:val="0"/>
          <w:sz w:val="28"/>
          <w:szCs w:val="28"/>
          <w:lang w:val="zh-CN"/>
        </w:rPr>
        <w:t>评审工作分三步实施：一、对比选申请人的资格进行审查；二、符合性审查和响应性审查；三、澄清。</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（一）资格审查</w:t>
      </w:r>
    </w:p>
    <w:p>
      <w:pPr>
        <w:ind w:firstLine="560" w:firstLineChars="200"/>
        <w:rPr>
          <w:rStyle w:val="25"/>
          <w:rFonts w:ascii="仿宋" w:hAnsi="仿宋" w:eastAsia="仿宋"/>
          <w:kern w:val="0"/>
          <w:sz w:val="28"/>
          <w:szCs w:val="28"/>
          <w:lang w:val="zh-CN"/>
        </w:rPr>
      </w:pPr>
      <w:r>
        <w:rPr>
          <w:rStyle w:val="25"/>
          <w:rFonts w:hint="eastAsia" w:ascii="仿宋" w:hAnsi="仿宋" w:eastAsia="仿宋"/>
          <w:kern w:val="0"/>
          <w:sz w:val="28"/>
          <w:szCs w:val="28"/>
          <w:lang w:val="zh-CN"/>
        </w:rPr>
        <w:t>比选申请人只有具备比选文件第</w:t>
      </w:r>
      <w:r>
        <w:rPr>
          <w:rStyle w:val="25"/>
          <w:rFonts w:hint="eastAsia" w:ascii="仿宋" w:hAnsi="仿宋" w:eastAsia="仿宋"/>
          <w:kern w:val="0"/>
          <w:sz w:val="28"/>
          <w:szCs w:val="28"/>
        </w:rPr>
        <w:t>二</w:t>
      </w:r>
      <w:r>
        <w:rPr>
          <w:rStyle w:val="25"/>
          <w:rFonts w:hint="eastAsia" w:ascii="仿宋" w:hAnsi="仿宋" w:eastAsia="仿宋"/>
          <w:kern w:val="0"/>
          <w:sz w:val="28"/>
          <w:szCs w:val="28"/>
          <w:lang w:val="zh-CN"/>
        </w:rPr>
        <w:t>章“须知”第二条“合格申请人”所要求的全部内容，才能通过资格审查。未通过资格评审，不进行下一阶段评审，通过资格评审的承诺人不得少于三个。</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（二）</w:t>
      </w:r>
      <w:r>
        <w:rPr>
          <w:rStyle w:val="25"/>
          <w:rFonts w:hint="eastAsia" w:ascii="仿宋" w:hAnsi="仿宋" w:eastAsia="仿宋"/>
          <w:b/>
          <w:kern w:val="0"/>
          <w:sz w:val="28"/>
          <w:szCs w:val="28"/>
        </w:rPr>
        <w:t>形式</w:t>
      </w:r>
      <w:r>
        <w:rPr>
          <w:rStyle w:val="25"/>
          <w:rFonts w:hint="eastAsia" w:ascii="仿宋" w:hAnsi="仿宋" w:eastAsia="仿宋"/>
          <w:b/>
          <w:kern w:val="0"/>
          <w:sz w:val="28"/>
          <w:szCs w:val="28"/>
          <w:lang w:val="zh-CN"/>
        </w:rPr>
        <w:t>审查</w:t>
      </w:r>
    </w:p>
    <w:p>
      <w:pPr>
        <w:ind w:firstLine="560" w:firstLineChars="200"/>
        <w:rPr>
          <w:rStyle w:val="25"/>
          <w:rFonts w:ascii="仿宋" w:hAnsi="仿宋" w:eastAsia="仿宋"/>
          <w:kern w:val="0"/>
          <w:sz w:val="28"/>
          <w:szCs w:val="28"/>
          <w:lang w:val="zh-CN"/>
        </w:rPr>
      </w:pPr>
      <w:r>
        <w:rPr>
          <w:rStyle w:val="25"/>
          <w:rFonts w:ascii="仿宋" w:hAnsi="仿宋" w:eastAsia="仿宋"/>
          <w:kern w:val="0"/>
          <w:sz w:val="28"/>
          <w:szCs w:val="28"/>
          <w:lang w:val="zh-CN"/>
        </w:rPr>
        <w:t>1、比选申请书只有具备比选文件第三章“比选申请书格式”编制所要求的全部内容，才能通过</w:t>
      </w:r>
      <w:r>
        <w:rPr>
          <w:rStyle w:val="25"/>
          <w:rFonts w:hint="eastAsia" w:ascii="仿宋" w:hAnsi="仿宋" w:eastAsia="仿宋"/>
          <w:kern w:val="0"/>
          <w:sz w:val="28"/>
          <w:szCs w:val="28"/>
        </w:rPr>
        <w:t>形式</w:t>
      </w:r>
      <w:r>
        <w:rPr>
          <w:rStyle w:val="25"/>
          <w:rFonts w:hint="eastAsia" w:ascii="仿宋" w:hAnsi="仿宋" w:eastAsia="仿宋"/>
          <w:kern w:val="0"/>
          <w:sz w:val="28"/>
          <w:szCs w:val="28"/>
          <w:lang w:val="zh-CN"/>
        </w:rPr>
        <w:t>审查。未通过</w:t>
      </w:r>
      <w:r>
        <w:rPr>
          <w:rStyle w:val="25"/>
          <w:rFonts w:hint="eastAsia" w:ascii="仿宋" w:hAnsi="仿宋" w:eastAsia="仿宋"/>
          <w:kern w:val="0"/>
          <w:sz w:val="28"/>
          <w:szCs w:val="28"/>
        </w:rPr>
        <w:t>形式</w:t>
      </w:r>
      <w:r>
        <w:rPr>
          <w:rStyle w:val="25"/>
          <w:rFonts w:hint="eastAsia" w:ascii="仿宋" w:hAnsi="仿宋" w:eastAsia="仿宋"/>
          <w:kern w:val="0"/>
          <w:sz w:val="28"/>
          <w:szCs w:val="28"/>
          <w:lang w:val="zh-CN"/>
        </w:rPr>
        <w:t>评审，不进行下一阶段评审，通过</w:t>
      </w:r>
      <w:r>
        <w:rPr>
          <w:rStyle w:val="25"/>
          <w:rFonts w:hint="eastAsia" w:ascii="仿宋" w:hAnsi="仿宋" w:eastAsia="仿宋"/>
          <w:kern w:val="0"/>
          <w:sz w:val="28"/>
          <w:szCs w:val="28"/>
        </w:rPr>
        <w:t>形式</w:t>
      </w:r>
      <w:r>
        <w:rPr>
          <w:rStyle w:val="25"/>
          <w:rFonts w:hint="eastAsia" w:ascii="仿宋" w:hAnsi="仿宋" w:eastAsia="仿宋"/>
          <w:kern w:val="0"/>
          <w:sz w:val="28"/>
          <w:szCs w:val="28"/>
          <w:lang w:val="zh-CN"/>
        </w:rPr>
        <w:t>评审的承诺人不得少于三个。</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lang w:val="zh-CN"/>
        </w:rPr>
        <w:t>2、符合下列条件之一的为无效申请文件，除此以外，评审委员会不得再以不符合比选文件中规定的其他实质性要求来判定无效申请文件：</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1）未按要求密封，或迟到的；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2）未按规定编制与装订比选申请书；</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3）比选申请书未按比选文件规定的格式、内容填写，字迹模糊（文字上有实质性保留和附加）；</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4）比选函未盖章和签字的；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5）不符合比选文件规定“合格的比选申请人”要求；</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6）比选申请人未按比选文件要求提交比选保证金；</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7）比选申请书不符合比选文件中规定的其他实质性要求或隐瞒的；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8）比选申请人增加比选人的责任范围或减少比选申请人义务的；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9）未按比选文件规定提供附件材料或附件资料不符合要求的；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w:t>
      </w:r>
      <w:r>
        <w:rPr>
          <w:rStyle w:val="25"/>
          <w:rFonts w:ascii="仿宋" w:hAnsi="仿宋" w:eastAsia="仿宋"/>
          <w:b/>
          <w:kern w:val="0"/>
          <w:sz w:val="28"/>
          <w:szCs w:val="28"/>
          <w:lang w:val="zh-CN"/>
        </w:rPr>
        <w:t>10）发现在比选过程中有弄虚作假情形的。</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（三）澄清</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对比选申请书中不清楚的问题可以请比选申请人给以澄清，但比选人不接受比选申请人主动澄清。</w:t>
      </w:r>
    </w:p>
    <w:p>
      <w:pPr>
        <w:ind w:firstLine="708"/>
        <w:jc w:val="left"/>
        <w:rPr>
          <w:rStyle w:val="25"/>
          <w:rFonts w:ascii="仿宋" w:hAnsi="仿宋" w:eastAsia="仿宋"/>
          <w:b/>
          <w:kern w:val="0"/>
          <w:sz w:val="28"/>
          <w:szCs w:val="28"/>
          <w:lang w:val="zh-CN"/>
        </w:rPr>
      </w:pPr>
      <w:r>
        <w:rPr>
          <w:rStyle w:val="25"/>
          <w:rFonts w:hint="eastAsia" w:ascii="仿宋" w:hAnsi="仿宋" w:eastAsia="仿宋"/>
          <w:b/>
          <w:kern w:val="0"/>
          <w:sz w:val="28"/>
          <w:szCs w:val="28"/>
        </w:rPr>
        <w:t>（四）</w:t>
      </w:r>
      <w:r>
        <w:rPr>
          <w:rStyle w:val="25"/>
          <w:rFonts w:hint="eastAsia" w:ascii="仿宋" w:hAnsi="仿宋" w:eastAsia="仿宋"/>
          <w:b/>
          <w:kern w:val="0"/>
          <w:sz w:val="28"/>
          <w:szCs w:val="28"/>
          <w:lang w:val="zh-CN"/>
        </w:rPr>
        <w:t>详细评审</w:t>
      </w:r>
    </w:p>
    <w:p>
      <w:pPr>
        <w:ind w:firstLine="708"/>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第一阶段技术商务部分的评审。评审委员会按比选文件</w:t>
      </w:r>
      <w:r>
        <w:rPr>
          <w:rStyle w:val="25"/>
          <w:rFonts w:hint="eastAsia" w:ascii="仿宋" w:hAnsi="仿宋" w:eastAsia="仿宋"/>
          <w:kern w:val="0"/>
          <w:sz w:val="28"/>
          <w:szCs w:val="28"/>
        </w:rPr>
        <w:t>等</w:t>
      </w:r>
      <w:r>
        <w:rPr>
          <w:rStyle w:val="25"/>
          <w:rFonts w:hint="eastAsia" w:ascii="仿宋" w:hAnsi="仿宋" w:eastAsia="仿宋"/>
          <w:kern w:val="0"/>
          <w:sz w:val="28"/>
          <w:szCs w:val="28"/>
          <w:lang w:val="zh-CN"/>
        </w:rPr>
        <w:t>相关规定对通过资格性及</w:t>
      </w:r>
      <w:r>
        <w:rPr>
          <w:rStyle w:val="25"/>
          <w:rFonts w:hint="eastAsia" w:ascii="仿宋" w:hAnsi="仿宋" w:eastAsia="仿宋"/>
          <w:kern w:val="0"/>
          <w:sz w:val="28"/>
          <w:szCs w:val="28"/>
        </w:rPr>
        <w:t>形式</w:t>
      </w:r>
      <w:r>
        <w:rPr>
          <w:rStyle w:val="25"/>
          <w:rFonts w:hint="eastAsia" w:ascii="仿宋" w:hAnsi="仿宋" w:eastAsia="仿宋"/>
          <w:kern w:val="0"/>
          <w:sz w:val="28"/>
          <w:szCs w:val="28"/>
          <w:lang w:val="zh-CN"/>
        </w:rPr>
        <w:t>性审查的技术商务标进行评审，评出实质性响应比选文件技术、商务要求的比选申请人，并计算出各比选申请人技术、商务部分的得分。</w:t>
      </w:r>
    </w:p>
    <w:p>
      <w:pPr>
        <w:ind w:firstLine="709"/>
        <w:jc w:val="left"/>
        <w:rPr>
          <w:rStyle w:val="25"/>
          <w:rFonts w:ascii="仿宋" w:hAnsi="仿宋" w:eastAsia="仿宋"/>
          <w:kern w:val="0"/>
          <w:sz w:val="28"/>
          <w:szCs w:val="28"/>
          <w:lang w:val="zh-CN"/>
        </w:rPr>
      </w:pPr>
      <w:r>
        <w:rPr>
          <w:rStyle w:val="25"/>
          <w:rFonts w:hint="eastAsia" w:ascii="仿宋" w:hAnsi="仿宋" w:eastAsia="仿宋" w:cs="Calibri"/>
          <w:b/>
          <w:bCs/>
          <w:kern w:val="0"/>
          <w:sz w:val="28"/>
          <w:szCs w:val="28"/>
        </w:rPr>
        <w:t>四、第二阶段报价评审</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rPr>
        <w:t>1、</w:t>
      </w:r>
      <w:r>
        <w:rPr>
          <w:rStyle w:val="25"/>
          <w:rFonts w:hint="eastAsia" w:ascii="仿宋" w:hAnsi="仿宋" w:eastAsia="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25"/>
          <w:rFonts w:ascii="仿宋" w:hAnsi="仿宋" w:eastAsia="仿宋"/>
          <w:kern w:val="0"/>
          <w:sz w:val="28"/>
          <w:szCs w:val="28"/>
          <w:lang w:val="zh-CN"/>
        </w:rPr>
      </w:pPr>
      <w:r>
        <w:rPr>
          <w:rStyle w:val="25"/>
          <w:rFonts w:ascii="仿宋" w:hAnsi="仿宋" w:eastAsia="仿宋"/>
          <w:kern w:val="0"/>
          <w:sz w:val="28"/>
          <w:szCs w:val="28"/>
          <w:lang w:val="zh-CN"/>
        </w:rPr>
        <w:t>2、评分细则</w:t>
      </w:r>
    </w:p>
    <w:tbl>
      <w:tblPr>
        <w:tblStyle w:val="21"/>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b/>
                <w:kern w:val="0"/>
                <w:sz w:val="28"/>
                <w:szCs w:val="28"/>
                <w:lang w:val="zh-CN"/>
              </w:rPr>
            </w:pPr>
            <w:r>
              <w:rPr>
                <w:rStyle w:val="25"/>
                <w:rFonts w:hint="eastAsia" w:ascii="仿宋" w:hAnsi="仿宋" w:eastAsia="仿宋"/>
                <w:b/>
                <w:kern w:val="0"/>
                <w:sz w:val="28"/>
                <w:szCs w:val="28"/>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hint="eastAsia" w:ascii="仿宋" w:hAnsi="仿宋" w:eastAsia="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rPr>
              <w:t>20</w:t>
            </w:r>
            <w:r>
              <w:rPr>
                <w:rStyle w:val="25"/>
                <w:rFonts w:hint="eastAsia" w:ascii="仿宋" w:hAnsi="仿宋" w:eastAsia="仿宋"/>
                <w:kern w:val="0"/>
                <w:sz w:val="28"/>
                <w:szCs w:val="28"/>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hint="eastAsia" w:ascii="仿宋" w:hAnsi="仿宋" w:eastAsia="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rPr>
              <w:t>3</w:t>
            </w:r>
            <w:r>
              <w:rPr>
                <w:rStyle w:val="25"/>
                <w:rFonts w:ascii="仿宋" w:hAnsi="仿宋" w:eastAsia="仿宋"/>
                <w:kern w:val="0"/>
                <w:sz w:val="28"/>
                <w:szCs w:val="28"/>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hint="eastAsia" w:ascii="仿宋" w:hAnsi="仿宋" w:eastAsia="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5"/>
                <w:rFonts w:ascii="仿宋" w:hAnsi="仿宋" w:eastAsia="仿宋"/>
                <w:kern w:val="0"/>
                <w:sz w:val="28"/>
                <w:szCs w:val="28"/>
                <w:lang w:val="zh-CN"/>
              </w:rPr>
            </w:pPr>
            <w:r>
              <w:rPr>
                <w:rStyle w:val="25"/>
                <w:rFonts w:ascii="仿宋" w:hAnsi="仿宋" w:eastAsia="仿宋"/>
                <w:kern w:val="0"/>
                <w:sz w:val="28"/>
                <w:szCs w:val="28"/>
              </w:rPr>
              <w:t>5</w:t>
            </w:r>
            <w:r>
              <w:rPr>
                <w:rStyle w:val="25"/>
                <w:rFonts w:ascii="仿宋" w:hAnsi="仿宋" w:eastAsia="仿宋"/>
                <w:kern w:val="0"/>
                <w:sz w:val="28"/>
                <w:szCs w:val="28"/>
                <w:lang w:val="zh-CN"/>
              </w:rPr>
              <w:t>0分</w:t>
            </w:r>
          </w:p>
        </w:tc>
      </w:tr>
    </w:tbl>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各评委</w:t>
      </w:r>
      <w:r>
        <w:rPr>
          <w:rStyle w:val="25"/>
          <w:rFonts w:hint="eastAsia" w:ascii="仿宋" w:hAnsi="仿宋" w:eastAsia="仿宋"/>
          <w:kern w:val="0"/>
          <w:sz w:val="28"/>
          <w:szCs w:val="28"/>
        </w:rPr>
        <w:t>对各</w:t>
      </w:r>
      <w:r>
        <w:rPr>
          <w:rStyle w:val="25"/>
          <w:rFonts w:hint="eastAsia" w:ascii="仿宋" w:hAnsi="仿宋" w:eastAsia="仿宋"/>
          <w:kern w:val="0"/>
          <w:sz w:val="28"/>
          <w:szCs w:val="28"/>
          <w:lang w:val="zh-CN"/>
        </w:rPr>
        <w:t>部分</w:t>
      </w:r>
      <w:r>
        <w:rPr>
          <w:rStyle w:val="25"/>
          <w:rFonts w:hint="eastAsia" w:ascii="仿宋" w:hAnsi="仿宋" w:eastAsia="仿宋"/>
          <w:kern w:val="0"/>
          <w:sz w:val="28"/>
          <w:szCs w:val="28"/>
        </w:rPr>
        <w:t>分别</w:t>
      </w:r>
      <w:r>
        <w:rPr>
          <w:rStyle w:val="25"/>
          <w:rFonts w:hint="eastAsia" w:ascii="仿宋" w:hAnsi="仿宋" w:eastAsia="仿宋"/>
          <w:kern w:val="0"/>
          <w:sz w:val="28"/>
          <w:szCs w:val="28"/>
          <w:lang w:val="zh-CN"/>
        </w:rPr>
        <w:t>评分</w:t>
      </w:r>
      <w:r>
        <w:rPr>
          <w:rStyle w:val="25"/>
          <w:rFonts w:hint="eastAsia" w:ascii="仿宋" w:hAnsi="仿宋" w:eastAsia="仿宋"/>
          <w:kern w:val="0"/>
          <w:sz w:val="28"/>
          <w:szCs w:val="28"/>
        </w:rPr>
        <w:t>后</w:t>
      </w:r>
      <w:r>
        <w:rPr>
          <w:rStyle w:val="25"/>
          <w:rFonts w:hint="eastAsia" w:ascii="仿宋" w:hAnsi="仿宋" w:eastAsia="仿宋"/>
          <w:kern w:val="0"/>
          <w:sz w:val="28"/>
          <w:szCs w:val="28"/>
          <w:lang w:val="zh-CN"/>
        </w:rPr>
        <w:t>的算术平均值为最终得分，并取小数点后的</w:t>
      </w:r>
      <w:r>
        <w:rPr>
          <w:rStyle w:val="25"/>
          <w:rFonts w:ascii="仿宋" w:hAnsi="仿宋" w:eastAsia="仿宋"/>
          <w:kern w:val="0"/>
          <w:sz w:val="28"/>
          <w:szCs w:val="28"/>
          <w:lang w:val="zh-CN"/>
        </w:rPr>
        <w:t xml:space="preserve">2位数。  </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综合评分：</w:t>
      </w:r>
      <w:r>
        <w:rPr>
          <w:rStyle w:val="25"/>
          <w:rFonts w:hint="eastAsia" w:ascii="仿宋" w:hAnsi="仿宋" w:eastAsia="仿宋"/>
          <w:kern w:val="0"/>
          <w:sz w:val="28"/>
          <w:szCs w:val="28"/>
        </w:rPr>
        <w:t>得分</w:t>
      </w:r>
      <w:r>
        <w:rPr>
          <w:rStyle w:val="25"/>
          <w:rFonts w:ascii="仿宋" w:hAnsi="仿宋" w:eastAsia="仿宋"/>
          <w:kern w:val="0"/>
          <w:sz w:val="28"/>
          <w:szCs w:val="28"/>
        </w:rPr>
        <w:t>=</w:t>
      </w:r>
      <w:r>
        <w:rPr>
          <w:rStyle w:val="25"/>
          <w:rFonts w:ascii="仿宋" w:hAnsi="仿宋" w:eastAsia="仿宋"/>
          <w:kern w:val="0"/>
          <w:sz w:val="28"/>
          <w:szCs w:val="28"/>
          <w:lang w:val="zh-CN"/>
        </w:rPr>
        <w:t>A＋B+C，保留小数点后2位数。</w:t>
      </w:r>
    </w:p>
    <w:p>
      <w:pPr>
        <w:jc w:val="left"/>
        <w:rPr>
          <w:rStyle w:val="25"/>
          <w:rFonts w:ascii="仿宋" w:hAnsi="仿宋" w:eastAsia="仿宋"/>
          <w:kern w:val="0"/>
          <w:sz w:val="28"/>
          <w:szCs w:val="28"/>
          <w:lang w:val="zh-CN"/>
        </w:rPr>
      </w:pPr>
      <w:r>
        <w:rPr>
          <w:rStyle w:val="25"/>
          <w:rFonts w:ascii="仿宋" w:hAnsi="仿宋" w:eastAsia="仿宋"/>
          <w:kern w:val="0"/>
          <w:sz w:val="28"/>
          <w:szCs w:val="28"/>
          <w:lang w:val="zh-CN"/>
        </w:rPr>
        <w:t xml:space="preserve">    具体评分细则见附录。</w:t>
      </w:r>
    </w:p>
    <w:p>
      <w:pPr>
        <w:ind w:firstLine="560" w:firstLineChars="200"/>
        <w:jc w:val="left"/>
        <w:rPr>
          <w:rStyle w:val="25"/>
          <w:rFonts w:ascii="仿宋" w:hAnsi="仿宋" w:eastAsia="仿宋"/>
          <w:b/>
          <w:bCs/>
          <w:kern w:val="0"/>
          <w:sz w:val="28"/>
          <w:szCs w:val="28"/>
          <w:lang w:val="zh-CN"/>
        </w:rPr>
      </w:pPr>
      <w:r>
        <w:rPr>
          <w:rStyle w:val="25"/>
          <w:rFonts w:ascii="仿宋" w:hAnsi="仿宋" w:eastAsia="仿宋"/>
          <w:kern w:val="0"/>
          <w:sz w:val="28"/>
          <w:szCs w:val="28"/>
        </w:rPr>
        <w:t xml:space="preserve"> </w:t>
      </w:r>
      <w:r>
        <w:rPr>
          <w:rStyle w:val="25"/>
          <w:rFonts w:hint="eastAsia" w:ascii="仿宋" w:hAnsi="仿宋" w:eastAsia="仿宋"/>
          <w:b/>
          <w:bCs/>
          <w:kern w:val="0"/>
          <w:sz w:val="28"/>
          <w:szCs w:val="28"/>
        </w:rPr>
        <w:t>五</w:t>
      </w:r>
      <w:r>
        <w:rPr>
          <w:rStyle w:val="25"/>
          <w:rFonts w:hint="eastAsia" w:ascii="仿宋" w:hAnsi="仿宋" w:eastAsia="仿宋"/>
          <w:b/>
          <w:bCs/>
          <w:kern w:val="0"/>
          <w:sz w:val="28"/>
          <w:szCs w:val="28"/>
          <w:lang w:val="zh-CN"/>
        </w:rPr>
        <w:t>、推荐中选候选人</w:t>
      </w:r>
      <w:r>
        <w:rPr>
          <w:rStyle w:val="25"/>
          <w:rFonts w:ascii="仿宋" w:hAnsi="仿宋" w:eastAsia="仿宋"/>
          <w:b/>
          <w:bCs/>
          <w:kern w:val="0"/>
          <w:sz w:val="28"/>
          <w:szCs w:val="28"/>
          <w:lang w:val="zh-CN"/>
        </w:rPr>
        <w:t>:</w:t>
      </w:r>
    </w:p>
    <w:p>
      <w:pPr>
        <w:ind w:firstLine="560" w:firstLineChars="200"/>
        <w:jc w:val="left"/>
        <w:rPr>
          <w:rStyle w:val="25"/>
          <w:rFonts w:ascii="仿宋" w:hAnsi="仿宋" w:eastAsia="仿宋"/>
          <w:kern w:val="0"/>
          <w:sz w:val="28"/>
          <w:szCs w:val="28"/>
        </w:rPr>
      </w:pPr>
      <w:r>
        <w:rPr>
          <w:rStyle w:val="25"/>
          <w:rFonts w:hint="eastAsia" w:ascii="仿宋" w:hAnsi="仿宋" w:eastAsia="仿宋"/>
          <w:kern w:val="0"/>
          <w:sz w:val="28"/>
          <w:szCs w:val="28"/>
          <w:lang w:val="zh-CN"/>
        </w:rPr>
        <w:t>评审委员会将两阶段</w:t>
      </w:r>
      <w:r>
        <w:rPr>
          <w:rStyle w:val="25"/>
          <w:rFonts w:hint="eastAsia" w:ascii="仿宋" w:hAnsi="仿宋" w:eastAsia="仿宋"/>
          <w:kern w:val="0"/>
          <w:sz w:val="28"/>
          <w:szCs w:val="28"/>
        </w:rPr>
        <w:t>评分</w:t>
      </w:r>
      <w:r>
        <w:rPr>
          <w:rStyle w:val="25"/>
          <w:rFonts w:hint="eastAsia" w:ascii="仿宋" w:hAnsi="仿宋" w:eastAsia="仿宋"/>
          <w:kern w:val="0"/>
          <w:sz w:val="28"/>
          <w:szCs w:val="28"/>
          <w:lang w:val="zh-CN"/>
        </w:rPr>
        <w:t>相加汇总计算各合格比选申请人的综合得分，</w:t>
      </w:r>
      <w:r>
        <w:rPr>
          <w:rStyle w:val="25"/>
          <w:rFonts w:hint="eastAsia" w:ascii="仿宋" w:hAnsi="仿宋" w:eastAsia="仿宋"/>
          <w:kern w:val="0"/>
          <w:sz w:val="28"/>
          <w:szCs w:val="28"/>
        </w:rPr>
        <w:t>将按</w:t>
      </w:r>
      <w:r>
        <w:rPr>
          <w:rStyle w:val="25"/>
          <w:rFonts w:hint="eastAsia" w:ascii="仿宋" w:hAnsi="仿宋" w:eastAsia="仿宋"/>
          <w:kern w:val="0"/>
          <w:sz w:val="28"/>
          <w:szCs w:val="28"/>
          <w:lang w:val="zh-CN"/>
        </w:rPr>
        <w:t>比选申请人</w:t>
      </w:r>
      <w:r>
        <w:rPr>
          <w:rStyle w:val="25"/>
          <w:rFonts w:hint="eastAsia" w:ascii="仿宋" w:hAnsi="仿宋" w:eastAsia="仿宋"/>
          <w:kern w:val="0"/>
          <w:sz w:val="28"/>
          <w:szCs w:val="28"/>
        </w:rPr>
        <w:t>综合得分由高到低的原则对所有通过初审的</w:t>
      </w:r>
      <w:r>
        <w:rPr>
          <w:rStyle w:val="25"/>
          <w:rFonts w:hint="eastAsia" w:ascii="仿宋" w:hAnsi="仿宋" w:eastAsia="仿宋"/>
          <w:kern w:val="0"/>
          <w:sz w:val="28"/>
          <w:szCs w:val="28"/>
          <w:lang w:val="zh-CN"/>
        </w:rPr>
        <w:t>比选申请人</w:t>
      </w:r>
      <w:r>
        <w:rPr>
          <w:rStyle w:val="25"/>
          <w:rFonts w:hint="eastAsia" w:ascii="仿宋" w:hAnsi="仿宋" w:eastAsia="仿宋"/>
          <w:kern w:val="0"/>
          <w:sz w:val="28"/>
          <w:szCs w:val="28"/>
        </w:rPr>
        <w:t>进行排序，推荐得分排名第一名的</w:t>
      </w:r>
      <w:r>
        <w:rPr>
          <w:rStyle w:val="25"/>
          <w:rFonts w:hint="eastAsia" w:ascii="仿宋" w:hAnsi="仿宋" w:eastAsia="仿宋"/>
          <w:kern w:val="0"/>
          <w:sz w:val="28"/>
          <w:szCs w:val="28"/>
          <w:lang w:val="zh-CN"/>
        </w:rPr>
        <w:t>比选申请人</w:t>
      </w:r>
      <w:r>
        <w:rPr>
          <w:rStyle w:val="25"/>
          <w:rFonts w:hint="eastAsia" w:ascii="仿宋" w:hAnsi="仿宋" w:eastAsia="仿宋"/>
          <w:kern w:val="0"/>
          <w:sz w:val="28"/>
          <w:szCs w:val="28"/>
        </w:rPr>
        <w:t>为中</w:t>
      </w:r>
      <w:r>
        <w:rPr>
          <w:rStyle w:val="25"/>
          <w:rFonts w:hint="eastAsia" w:ascii="仿宋" w:hAnsi="仿宋" w:eastAsia="仿宋"/>
          <w:kern w:val="0"/>
          <w:sz w:val="28"/>
          <w:szCs w:val="28"/>
          <w:lang w:eastAsia="zh-CN"/>
        </w:rPr>
        <w:t>选</w:t>
      </w:r>
      <w:r>
        <w:rPr>
          <w:rStyle w:val="25"/>
          <w:rFonts w:hint="eastAsia" w:ascii="仿宋" w:hAnsi="仿宋" w:eastAsia="仿宋"/>
          <w:kern w:val="0"/>
          <w:sz w:val="28"/>
          <w:szCs w:val="28"/>
        </w:rPr>
        <w:t>候选人。</w:t>
      </w:r>
      <w:r>
        <w:rPr>
          <w:rStyle w:val="25"/>
          <w:rFonts w:hint="eastAsia" w:ascii="仿宋" w:hAnsi="仿宋" w:eastAsia="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由现场监督人员进行抽球，第一个抽中号球代表的比选申请人排序在前；第二个抽中号球代表的比选申请人排序在后；以此类推进行排序。</w:t>
      </w:r>
    </w:p>
    <w:p>
      <w:pPr>
        <w:ind w:firstLine="562" w:firstLineChars="200"/>
        <w:jc w:val="left"/>
        <w:rPr>
          <w:rStyle w:val="25"/>
          <w:rFonts w:ascii="仿宋" w:hAnsi="仿宋" w:eastAsia="仿宋"/>
          <w:b/>
          <w:bCs/>
          <w:kern w:val="0"/>
          <w:sz w:val="28"/>
          <w:szCs w:val="28"/>
          <w:lang w:val="zh-CN"/>
        </w:rPr>
      </w:pPr>
      <w:r>
        <w:rPr>
          <w:rStyle w:val="25"/>
          <w:rFonts w:hint="eastAsia" w:ascii="仿宋" w:hAnsi="仿宋" w:eastAsia="仿宋"/>
          <w:b/>
          <w:bCs/>
          <w:kern w:val="0"/>
          <w:sz w:val="28"/>
          <w:szCs w:val="28"/>
        </w:rPr>
        <w:t>六</w:t>
      </w:r>
      <w:r>
        <w:rPr>
          <w:rStyle w:val="25"/>
          <w:rFonts w:hint="eastAsia" w:ascii="仿宋" w:hAnsi="仿宋" w:eastAsia="仿宋"/>
          <w:b/>
          <w:bCs/>
          <w:kern w:val="0"/>
          <w:sz w:val="28"/>
          <w:szCs w:val="28"/>
          <w:lang w:val="zh-CN"/>
        </w:rPr>
        <w:t>、中选候选人公告</w:t>
      </w:r>
      <w:r>
        <w:rPr>
          <w:rStyle w:val="25"/>
          <w:rFonts w:ascii="仿宋" w:hAnsi="仿宋" w:eastAsia="仿宋"/>
          <w:b/>
          <w:bCs/>
          <w:kern w:val="0"/>
          <w:sz w:val="28"/>
          <w:szCs w:val="28"/>
          <w:lang w:val="zh-CN"/>
        </w:rPr>
        <w:t>:</w:t>
      </w:r>
    </w:p>
    <w:p>
      <w:pPr>
        <w:ind w:firstLine="560" w:firstLineChars="200"/>
        <w:rPr>
          <w:rStyle w:val="25"/>
          <w:rFonts w:ascii="仿宋" w:hAnsi="仿宋" w:eastAsia="仿宋"/>
          <w:kern w:val="0"/>
          <w:sz w:val="28"/>
          <w:szCs w:val="28"/>
          <w:lang w:val="zh-CN"/>
        </w:rPr>
      </w:pPr>
      <w:r>
        <w:rPr>
          <w:rStyle w:val="25"/>
          <w:rFonts w:hint="eastAsia" w:ascii="仿宋" w:hAnsi="仿宋" w:eastAsia="仿宋"/>
          <w:kern w:val="0"/>
          <w:sz w:val="28"/>
          <w:szCs w:val="28"/>
          <w:lang w:val="zh-CN"/>
        </w:rPr>
        <w:t>评选会上宣布评选结果，确定评委会推荐中选候选人。待比选人确定中选人名单后，将中选结果在</w:t>
      </w:r>
      <w:r>
        <w:rPr>
          <w:rStyle w:val="25"/>
          <w:rFonts w:hint="eastAsia" w:ascii="仿宋" w:hAnsi="仿宋" w:eastAsia="仿宋"/>
          <w:kern w:val="0"/>
          <w:sz w:val="28"/>
          <w:szCs w:val="28"/>
          <w:u w:val="single"/>
        </w:rPr>
        <w:t>南平武夷发展集团</w:t>
      </w:r>
      <w:r>
        <w:rPr>
          <w:rStyle w:val="25"/>
          <w:rFonts w:hint="eastAsia" w:ascii="仿宋" w:hAnsi="仿宋" w:eastAsia="仿宋"/>
          <w:kern w:val="0"/>
          <w:sz w:val="28"/>
          <w:szCs w:val="28"/>
          <w:lang w:val="zh-CN"/>
        </w:rPr>
        <w:t>网站公告中心（</w:t>
      </w:r>
      <w:r>
        <w:rPr>
          <w:rFonts w:hint="eastAsia" w:ascii="仿宋" w:hAnsi="仿宋" w:eastAsia="仿宋" w:cs="Calibri"/>
          <w:bCs/>
          <w:sz w:val="28"/>
          <w:szCs w:val="28"/>
        </w:rPr>
        <w:t>网址：</w:t>
      </w:r>
      <w:r>
        <w:rPr>
          <w:rFonts w:ascii="仿宋" w:hAnsi="仿宋" w:eastAsia="仿宋" w:cs="Calibri"/>
          <w:bCs/>
          <w:sz w:val="28"/>
          <w:szCs w:val="28"/>
          <w:u w:val="single" w:color="FF0000"/>
        </w:rPr>
        <w:t>http//www.wuyijt.com</w:t>
      </w:r>
      <w:r>
        <w:rPr>
          <w:rStyle w:val="25"/>
          <w:rFonts w:hint="eastAsia" w:ascii="仿宋" w:hAnsi="仿宋" w:eastAsia="仿宋"/>
          <w:kern w:val="0"/>
          <w:sz w:val="28"/>
          <w:szCs w:val="28"/>
          <w:lang w:val="zh-CN"/>
        </w:rPr>
        <w:t>）公示</w:t>
      </w:r>
      <w:r>
        <w:rPr>
          <w:rStyle w:val="25"/>
          <w:rFonts w:ascii="仿宋" w:hAnsi="仿宋" w:eastAsia="仿宋"/>
          <w:kern w:val="0"/>
          <w:sz w:val="28"/>
          <w:szCs w:val="28"/>
          <w:lang w:val="zh-CN"/>
        </w:rPr>
        <w:t>3天。</w:t>
      </w:r>
    </w:p>
    <w:p>
      <w:pPr>
        <w:ind w:firstLine="709"/>
        <w:jc w:val="left"/>
        <w:rPr>
          <w:rStyle w:val="25"/>
          <w:rFonts w:ascii="仿宋" w:hAnsi="仿宋" w:eastAsia="仿宋" w:cs="Calibri"/>
          <w:b/>
          <w:bCs/>
          <w:kern w:val="0"/>
          <w:sz w:val="28"/>
          <w:szCs w:val="28"/>
          <w:lang w:val="zh-CN"/>
        </w:rPr>
      </w:pPr>
      <w:r>
        <w:rPr>
          <w:rStyle w:val="25"/>
          <w:rFonts w:hint="eastAsia" w:ascii="仿宋" w:hAnsi="仿宋" w:eastAsia="仿宋" w:cs="Calibri"/>
          <w:b/>
          <w:bCs/>
          <w:kern w:val="0"/>
          <w:sz w:val="28"/>
          <w:szCs w:val="28"/>
        </w:rPr>
        <w:t>七</w:t>
      </w:r>
      <w:r>
        <w:rPr>
          <w:rStyle w:val="25"/>
          <w:rFonts w:hint="eastAsia" w:ascii="仿宋" w:hAnsi="仿宋" w:eastAsia="仿宋" w:cs="Calibri"/>
          <w:b/>
          <w:bCs/>
          <w:kern w:val="0"/>
          <w:sz w:val="28"/>
          <w:szCs w:val="28"/>
          <w:lang w:val="zh-CN"/>
        </w:rPr>
        <w:t>、附则</w:t>
      </w:r>
      <w:r>
        <w:rPr>
          <w:rStyle w:val="25"/>
          <w:rFonts w:ascii="仿宋" w:hAnsi="仿宋" w:eastAsia="仿宋" w:cs="Calibri"/>
          <w:b/>
          <w:bCs/>
          <w:kern w:val="0"/>
          <w:sz w:val="28"/>
          <w:szCs w:val="28"/>
          <w:lang w:val="zh-CN"/>
        </w:rPr>
        <w:t>:</w:t>
      </w:r>
    </w:p>
    <w:p>
      <w:pPr>
        <w:ind w:firstLine="709"/>
        <w:jc w:val="left"/>
        <w:rPr>
          <w:rStyle w:val="25"/>
          <w:rFonts w:ascii="仿宋" w:hAnsi="仿宋" w:eastAsia="仿宋"/>
          <w:kern w:val="0"/>
          <w:sz w:val="28"/>
          <w:szCs w:val="28"/>
          <w:lang w:val="zh-CN"/>
        </w:rPr>
      </w:pPr>
      <w:r>
        <w:rPr>
          <w:rStyle w:val="25"/>
          <w:rFonts w:hint="eastAsia" w:ascii="仿宋" w:hAnsi="仿宋" w:eastAsia="仿宋"/>
          <w:kern w:val="0"/>
          <w:sz w:val="28"/>
          <w:szCs w:val="28"/>
          <w:lang w:val="zh-CN"/>
        </w:rPr>
        <w:t>本《办法》解释权属比选人。</w:t>
      </w:r>
    </w:p>
    <w:p>
      <w:pPr>
        <w:jc w:val="center"/>
        <w:rPr>
          <w:rStyle w:val="25"/>
          <w:rFonts w:ascii="仿宋" w:hAnsi="仿宋" w:eastAsia="仿宋" w:cs="Calibri"/>
          <w:bCs/>
          <w:kern w:val="0"/>
          <w:sz w:val="28"/>
          <w:szCs w:val="28"/>
        </w:rPr>
      </w:pPr>
      <w:r>
        <w:rPr>
          <w:rStyle w:val="25"/>
          <w:rFonts w:ascii="仿宋" w:hAnsi="仿宋" w:eastAsia="仿宋"/>
          <w:sz w:val="28"/>
          <w:szCs w:val="28"/>
        </w:rPr>
        <w:t xml:space="preserve">                          </w:t>
      </w:r>
      <w:r>
        <w:rPr>
          <w:rStyle w:val="25"/>
          <w:rFonts w:hint="eastAsia" w:ascii="仿宋" w:hAnsi="仿宋" w:eastAsia="仿宋" w:cs="Calibri"/>
          <w:bCs/>
          <w:kern w:val="0"/>
          <w:sz w:val="28"/>
          <w:szCs w:val="28"/>
        </w:rPr>
        <w:t>南平市延平新城投资开发有限公司</w:t>
      </w:r>
    </w:p>
    <w:p>
      <w:pPr>
        <w:jc w:val="left"/>
        <w:textAlignment w:val="auto"/>
        <w:rPr>
          <w:rFonts w:ascii="仿宋" w:hAnsi="仿宋" w:eastAsia="仿宋"/>
          <w:b/>
          <w:sz w:val="28"/>
        </w:rPr>
      </w:pPr>
      <w:r>
        <w:rPr>
          <w:rFonts w:ascii="仿宋" w:hAnsi="仿宋" w:eastAsia="仿宋"/>
          <w:b/>
          <w:sz w:val="28"/>
        </w:rPr>
        <w:br w:type="page"/>
      </w:r>
    </w:p>
    <w:p>
      <w:pPr>
        <w:numPr>
          <w:ilvl w:val="0"/>
          <w:numId w:val="19"/>
        </w:numPr>
        <w:rPr>
          <w:rFonts w:ascii="仿宋" w:hAnsi="仿宋" w:eastAsia="仿宋"/>
          <w:b/>
          <w:sz w:val="28"/>
        </w:rPr>
      </w:pPr>
      <w:r>
        <w:rPr>
          <w:rFonts w:hint="eastAsia" w:ascii="仿宋" w:hAnsi="仿宋" w:eastAsia="仿宋"/>
          <w:b/>
          <w:sz w:val="28"/>
        </w:rPr>
        <w:t>附录：评分细则</w:t>
      </w:r>
    </w:p>
    <w:p>
      <w:pPr>
        <w:pStyle w:val="29"/>
        <w:rPr>
          <w:rFonts w:ascii="仿宋" w:hAnsi="仿宋" w:eastAsia="仿宋"/>
          <w:color w:val="auto"/>
          <w:sz w:val="28"/>
        </w:rPr>
      </w:pPr>
      <w:r>
        <w:rPr>
          <w:rFonts w:hint="eastAsia" w:ascii="仿宋" w:hAnsi="仿宋" w:eastAsia="仿宋"/>
          <w:b/>
          <w:bCs/>
          <w:color w:val="auto"/>
          <w:sz w:val="28"/>
        </w:rPr>
        <w:t>技术部分评分（总分</w:t>
      </w:r>
      <w:r>
        <w:rPr>
          <w:rFonts w:ascii="仿宋" w:hAnsi="仿宋" w:eastAsia="仿宋"/>
          <w:b/>
          <w:bCs/>
          <w:color w:val="auto"/>
          <w:sz w:val="28"/>
        </w:rPr>
        <w:t>20分）</w:t>
      </w:r>
      <w:r>
        <w:rPr>
          <w:rFonts w:hint="eastAsia" w:ascii="仿宋" w:hAnsi="仿宋" w:eastAsia="仿宋"/>
          <w:color w:val="auto"/>
          <w:sz w:val="28"/>
        </w:rPr>
        <w:t>（注：按照闽财购〔</w:t>
      </w:r>
      <w:r>
        <w:rPr>
          <w:rFonts w:ascii="仿宋" w:hAnsi="仿宋" w:eastAsia="仿宋"/>
          <w:color w:val="auto"/>
          <w:sz w:val="28"/>
        </w:rPr>
        <w:t>2010〕28号文件规定，本部分各评委平均分达不到招标文件设定的技术部分总分50%[即10分（含）]，视为技术部分严重偏离招标文件要求，按无效投标处理。）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rPr>
            </w:pPr>
            <w:r>
              <w:rPr>
                <w:rFonts w:ascii="仿宋" w:hAnsi="仿宋" w:eastAsia="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1.完全响应比选文件中的保险方案，得满分10分；</w:t>
            </w:r>
          </w:p>
          <w:p>
            <w:pPr>
              <w:jc w:val="left"/>
              <w:rPr>
                <w:rFonts w:ascii="仿宋" w:hAnsi="仿宋" w:eastAsia="仿宋"/>
                <w:sz w:val="24"/>
                <w:szCs w:val="24"/>
              </w:rPr>
            </w:pPr>
            <w:r>
              <w:rPr>
                <w:rFonts w:ascii="仿宋" w:hAnsi="仿宋" w:eastAsia="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 xml:space="preserve">2. 服务团队： </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1）在项目所在地提供保险理赔服务的人员不少于3人的得1分；</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2）保险理赔服务人员中至少配备具有土木工程专业技术资格的人员1名（不含外聘人员）的得1分。</w:t>
            </w:r>
          </w:p>
          <w:p>
            <w:pPr>
              <w:jc w:val="left"/>
              <w:rPr>
                <w:rFonts w:ascii="仿宋" w:hAnsi="仿宋" w:eastAsia="仿宋"/>
                <w:sz w:val="24"/>
                <w:szCs w:val="24"/>
              </w:rPr>
            </w:pPr>
            <w:r>
              <w:rPr>
                <w:rFonts w:hint="eastAsia" w:ascii="仿宋" w:hAnsi="仿宋" w:eastAsia="仿宋"/>
                <w:sz w:val="24"/>
                <w:szCs w:val="24"/>
              </w:rPr>
              <w:t>注：提供服务团队人员名单及专业证书复印件，</w:t>
            </w:r>
            <w:r>
              <w:rPr>
                <w:rFonts w:ascii="仿宋" w:hAnsi="仿宋" w:eastAsia="仿宋"/>
                <w:sz w:val="24"/>
                <w:szCs w:val="24"/>
              </w:rPr>
              <w:t>专业技术资格</w:t>
            </w:r>
            <w:r>
              <w:rPr>
                <w:rFonts w:hint="eastAsia" w:ascii="仿宋" w:hAnsi="仿宋" w:eastAsia="仿宋"/>
                <w:sz w:val="24"/>
                <w:szCs w:val="24"/>
              </w:rPr>
              <w:t>需提供社保缴费证明。</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ascii="仿宋" w:hAnsi="仿宋" w:eastAsia="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安全生产责任险的延期优惠：</w:t>
            </w:r>
          </w:p>
          <w:p>
            <w:pPr>
              <w:rPr>
                <w:rFonts w:ascii="仿宋" w:hAnsi="仿宋" w:eastAsia="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p>
            <w:pP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bl>
    <w:p>
      <w:pPr>
        <w:pStyle w:val="29"/>
        <w:rPr>
          <w:rFonts w:ascii="仿宋" w:hAnsi="仿宋" w:eastAsia="仿宋"/>
          <w:color w:val="auto"/>
          <w:sz w:val="28"/>
        </w:rPr>
      </w:pPr>
    </w:p>
    <w:p>
      <w:pPr>
        <w:jc w:val="left"/>
        <w:rPr>
          <w:rStyle w:val="25"/>
          <w:rFonts w:ascii="仿宋" w:hAnsi="仿宋" w:eastAsia="仿宋"/>
        </w:rPr>
      </w:pPr>
    </w:p>
    <w:p>
      <w:pPr>
        <w:rPr>
          <w:rStyle w:val="25"/>
          <w:rFonts w:ascii="仿宋" w:hAnsi="仿宋" w:eastAsia="仿宋"/>
        </w:rPr>
      </w:pPr>
    </w:p>
    <w:p>
      <w:pPr>
        <w:jc w:val="left"/>
        <w:textAlignment w:val="auto"/>
        <w:rPr>
          <w:rFonts w:ascii="仿宋" w:hAnsi="仿宋" w:eastAsia="仿宋"/>
          <w:b/>
          <w:bCs/>
          <w:sz w:val="28"/>
          <w:szCs w:val="24"/>
        </w:rPr>
      </w:pPr>
      <w:r>
        <w:rPr>
          <w:rFonts w:ascii="仿宋" w:hAnsi="仿宋" w:eastAsia="仿宋"/>
          <w:b/>
          <w:bCs/>
          <w:sz w:val="28"/>
          <w:szCs w:val="24"/>
        </w:rPr>
        <w:br w:type="page"/>
      </w:r>
    </w:p>
    <w:p>
      <w:pPr>
        <w:jc w:val="left"/>
        <w:rPr>
          <w:rFonts w:ascii="仿宋" w:hAnsi="仿宋" w:eastAsia="仿宋"/>
          <w:b/>
          <w:bCs/>
          <w:sz w:val="28"/>
          <w:szCs w:val="24"/>
        </w:rPr>
      </w:pPr>
      <w:r>
        <w:rPr>
          <w:rFonts w:hint="eastAsia" w:ascii="仿宋" w:hAnsi="仿宋" w:eastAsia="仿宋"/>
          <w:b/>
          <w:bCs/>
          <w:sz w:val="28"/>
          <w:szCs w:val="24"/>
        </w:rPr>
        <w:t>商务部分评分（总分</w:t>
      </w:r>
      <w:r>
        <w:rPr>
          <w:rFonts w:ascii="仿宋" w:hAnsi="仿宋" w:eastAsia="仿宋"/>
          <w:b/>
          <w:bCs/>
          <w:sz w:val="28"/>
          <w:szCs w:val="24"/>
        </w:rPr>
        <w:t>30分）</w:t>
      </w:r>
    </w:p>
    <w:tbl>
      <w:tblPr>
        <w:tblStyle w:val="21"/>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（1）比选申请人的总公司或集团属于上市公司的，得3分；</w:t>
            </w:r>
          </w:p>
          <w:p>
            <w:pPr>
              <w:jc w:val="left"/>
              <w:rPr>
                <w:rFonts w:ascii="仿宋" w:hAnsi="仿宋" w:eastAsia="仿宋"/>
                <w:sz w:val="24"/>
                <w:szCs w:val="24"/>
              </w:rPr>
            </w:pPr>
            <w:r>
              <w:rPr>
                <w:rFonts w:hint="eastAsia" w:ascii="仿宋" w:hAnsi="仿宋" w:eastAsia="仿宋"/>
                <w:sz w:val="24"/>
                <w:szCs w:val="24"/>
              </w:rPr>
              <w:t>（2）比选申请人的总公司或集团不属于上市公司的，得1分。</w:t>
            </w:r>
          </w:p>
          <w:p>
            <w:pPr>
              <w:jc w:val="left"/>
              <w:rPr>
                <w:rFonts w:ascii="仿宋" w:hAnsi="仿宋" w:eastAsia="仿宋"/>
                <w:sz w:val="24"/>
                <w:szCs w:val="24"/>
              </w:rPr>
            </w:pPr>
            <w:r>
              <w:rPr>
                <w:rFonts w:hint="eastAsia" w:ascii="仿宋" w:hAnsi="仿宋" w:eastAsia="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rPr>
            </w:pPr>
            <w:r>
              <w:rPr>
                <w:rFonts w:hint="eastAsia" w:ascii="仿宋" w:eastAsia="仿宋"/>
                <w:sz w:val="24"/>
                <w:szCs w:val="24"/>
              </w:rPr>
              <w:t>比选申请人总公司注册资本金情况：</w:t>
            </w:r>
          </w:p>
          <w:p>
            <w:pPr>
              <w:rPr>
                <w:rFonts w:ascii="仿宋" w:eastAsia="仿宋"/>
                <w:sz w:val="24"/>
                <w:szCs w:val="24"/>
              </w:rPr>
            </w:pPr>
            <w:r>
              <w:rPr>
                <w:rFonts w:hint="eastAsia" w:ascii="仿宋" w:eastAsia="仿宋"/>
                <w:sz w:val="24"/>
                <w:szCs w:val="24"/>
              </w:rPr>
              <w:t>（1）注册资本金≥RMB</w:t>
            </w:r>
            <w:r>
              <w:rPr>
                <w:rFonts w:ascii="仿宋" w:eastAsia="仿宋"/>
                <w:sz w:val="24"/>
                <w:szCs w:val="24"/>
              </w:rPr>
              <w:t>15</w:t>
            </w:r>
            <w:r>
              <w:rPr>
                <w:rFonts w:hint="eastAsia" w:ascii="仿宋" w:eastAsia="仿宋"/>
                <w:sz w:val="24"/>
                <w:szCs w:val="24"/>
              </w:rPr>
              <w:t>0亿，得4分；</w:t>
            </w:r>
          </w:p>
          <w:p>
            <w:pPr>
              <w:rPr>
                <w:rFonts w:ascii="仿宋" w:eastAsia="仿宋"/>
                <w:sz w:val="24"/>
                <w:szCs w:val="24"/>
              </w:rPr>
            </w:pPr>
            <w:r>
              <w:rPr>
                <w:rFonts w:hint="eastAsia" w:ascii="仿宋" w:eastAsia="仿宋"/>
                <w:sz w:val="24"/>
                <w:szCs w:val="24"/>
              </w:rPr>
              <w:t>（2）RMB1</w:t>
            </w:r>
            <w:r>
              <w:rPr>
                <w:rFonts w:ascii="仿宋" w:eastAsia="仿宋"/>
                <w:sz w:val="24"/>
                <w:szCs w:val="24"/>
              </w:rPr>
              <w:t>0</w:t>
            </w:r>
            <w:r>
              <w:rPr>
                <w:rFonts w:hint="eastAsia" w:ascii="仿宋" w:eastAsia="仿宋"/>
                <w:sz w:val="24"/>
                <w:szCs w:val="24"/>
              </w:rPr>
              <w:t>0亿≤注册资本金＜RMB</w:t>
            </w:r>
            <w:r>
              <w:rPr>
                <w:rFonts w:ascii="仿宋" w:eastAsia="仿宋"/>
                <w:sz w:val="24"/>
                <w:szCs w:val="24"/>
              </w:rPr>
              <w:t>15</w:t>
            </w:r>
            <w:r>
              <w:rPr>
                <w:rFonts w:hint="eastAsia" w:ascii="仿宋" w:eastAsia="仿宋"/>
                <w:sz w:val="24"/>
                <w:szCs w:val="24"/>
              </w:rPr>
              <w:t>0亿，得3分；</w:t>
            </w:r>
          </w:p>
          <w:p>
            <w:pPr>
              <w:rPr>
                <w:rFonts w:ascii="仿宋" w:eastAsia="仿宋"/>
                <w:sz w:val="24"/>
                <w:szCs w:val="24"/>
              </w:rPr>
            </w:pPr>
            <w:r>
              <w:rPr>
                <w:rFonts w:hint="eastAsia" w:ascii="仿宋" w:eastAsia="仿宋"/>
                <w:sz w:val="24"/>
                <w:szCs w:val="24"/>
              </w:rPr>
              <w:t>（3）RMB</w:t>
            </w:r>
            <w:r>
              <w:rPr>
                <w:rFonts w:ascii="仿宋" w:eastAsia="仿宋"/>
                <w:sz w:val="24"/>
                <w:szCs w:val="24"/>
              </w:rPr>
              <w:t>5</w:t>
            </w:r>
            <w:r>
              <w:rPr>
                <w:rFonts w:hint="eastAsia" w:ascii="仿宋" w:eastAsia="仿宋"/>
                <w:sz w:val="24"/>
                <w:szCs w:val="24"/>
              </w:rPr>
              <w:t>0亿≤注册资本金＜RMB1</w:t>
            </w:r>
            <w:r>
              <w:rPr>
                <w:rFonts w:ascii="仿宋" w:eastAsia="仿宋"/>
                <w:sz w:val="24"/>
                <w:szCs w:val="24"/>
              </w:rPr>
              <w:t>0</w:t>
            </w:r>
            <w:r>
              <w:rPr>
                <w:rFonts w:hint="eastAsia" w:ascii="仿宋" w:eastAsia="仿宋"/>
                <w:sz w:val="24"/>
                <w:szCs w:val="24"/>
              </w:rPr>
              <w:t>0亿，得2分；</w:t>
            </w:r>
          </w:p>
          <w:p>
            <w:pPr>
              <w:rPr>
                <w:rFonts w:ascii="仿宋" w:eastAsia="仿宋"/>
                <w:sz w:val="24"/>
                <w:szCs w:val="24"/>
              </w:rPr>
            </w:pPr>
            <w:r>
              <w:rPr>
                <w:rFonts w:hint="eastAsia" w:ascii="仿宋" w:eastAsia="仿宋"/>
                <w:sz w:val="24"/>
                <w:szCs w:val="24"/>
              </w:rPr>
              <w:t>（4）注册资本金＜RMB</w:t>
            </w:r>
            <w:r>
              <w:rPr>
                <w:rFonts w:ascii="仿宋" w:eastAsia="仿宋"/>
                <w:sz w:val="24"/>
                <w:szCs w:val="24"/>
              </w:rPr>
              <w:t>5</w:t>
            </w:r>
            <w:r>
              <w:rPr>
                <w:rFonts w:hint="eastAsia" w:ascii="仿宋" w:eastAsia="仿宋"/>
                <w:sz w:val="24"/>
                <w:szCs w:val="24"/>
              </w:rPr>
              <w:t>0亿，得1分。</w:t>
            </w:r>
          </w:p>
          <w:p>
            <w:pPr>
              <w:ind w:firstLine="480" w:firstLineChars="200"/>
              <w:rPr>
                <w:rFonts w:ascii="仿宋" w:hAnsi="仿宋" w:eastAsia="仿宋"/>
                <w:sz w:val="24"/>
                <w:szCs w:val="24"/>
              </w:rPr>
            </w:pPr>
            <w:r>
              <w:rPr>
                <w:rFonts w:hint="eastAsia" w:ascii="仿宋" w:eastAsia="仿宋"/>
                <w:sz w:val="24"/>
                <w:szCs w:val="24"/>
              </w:rPr>
              <w:t>注：比选申请人提供总公司营业执照复印件或其他能证明其</w:t>
            </w:r>
            <w:r>
              <w:rPr>
                <w:rFonts w:hint="eastAsia" w:ascii="仿宋" w:hAnsi="仿宋" w:eastAsia="仿宋"/>
                <w:sz w:val="24"/>
                <w:szCs w:val="24"/>
              </w:rPr>
              <w:t>总公司</w:t>
            </w:r>
            <w:r>
              <w:rPr>
                <w:rFonts w:hint="eastAsia" w:ascii="仿宋" w:eastAsia="仿宋"/>
                <w:sz w:val="24"/>
                <w:szCs w:val="24"/>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比选申请人总公司202</w:t>
            </w:r>
            <w:r>
              <w:rPr>
                <w:rFonts w:ascii="仿宋" w:eastAsia="仿宋"/>
                <w:sz w:val="24"/>
                <w:szCs w:val="24"/>
              </w:rPr>
              <w:t>3</w:t>
            </w:r>
            <w:r>
              <w:rPr>
                <w:rFonts w:hint="eastAsia" w:ascii="仿宋" w:eastAsia="仿宋"/>
                <w:sz w:val="24"/>
                <w:szCs w:val="24"/>
              </w:rPr>
              <w:t>年第三季度综合偿付能力充足率：</w:t>
            </w:r>
          </w:p>
          <w:p>
            <w:pPr>
              <w:jc w:val="left"/>
              <w:rPr>
                <w:rFonts w:ascii="仿宋" w:eastAsia="仿宋"/>
                <w:sz w:val="24"/>
                <w:szCs w:val="24"/>
              </w:rPr>
            </w:pPr>
            <w:r>
              <w:rPr>
                <w:rFonts w:hint="eastAsia" w:ascii="仿宋" w:eastAsia="仿宋"/>
                <w:sz w:val="24"/>
                <w:szCs w:val="24"/>
              </w:rPr>
              <w:t>（1）综合偿付能力充足率≥250%，得4分；</w:t>
            </w:r>
          </w:p>
          <w:p>
            <w:pPr>
              <w:jc w:val="left"/>
              <w:rPr>
                <w:rFonts w:ascii="仿宋" w:eastAsia="仿宋"/>
                <w:sz w:val="24"/>
                <w:szCs w:val="24"/>
              </w:rPr>
            </w:pPr>
            <w:r>
              <w:rPr>
                <w:rFonts w:hint="eastAsia" w:ascii="仿宋" w:eastAsia="仿宋"/>
                <w:sz w:val="24"/>
                <w:szCs w:val="24"/>
              </w:rPr>
              <w:t>（2）200%≤综合偿付能力充足率＜250%，得3分；</w:t>
            </w:r>
          </w:p>
          <w:p>
            <w:pPr>
              <w:jc w:val="left"/>
              <w:rPr>
                <w:rFonts w:ascii="仿宋" w:eastAsia="仿宋"/>
                <w:sz w:val="24"/>
                <w:szCs w:val="24"/>
              </w:rPr>
            </w:pPr>
            <w:r>
              <w:rPr>
                <w:rFonts w:hint="eastAsia" w:ascii="仿宋" w:eastAsia="仿宋"/>
                <w:sz w:val="24"/>
                <w:szCs w:val="24"/>
              </w:rPr>
              <w:t>（3）150%≤综合偿付能力充足率＜200%，得2分；</w:t>
            </w:r>
          </w:p>
          <w:p>
            <w:pPr>
              <w:jc w:val="left"/>
              <w:rPr>
                <w:rFonts w:ascii="仿宋" w:eastAsia="仿宋"/>
                <w:sz w:val="24"/>
                <w:szCs w:val="24"/>
              </w:rPr>
            </w:pPr>
            <w:r>
              <w:rPr>
                <w:rFonts w:hint="eastAsia" w:ascii="仿宋" w:eastAsia="仿宋"/>
                <w:sz w:val="24"/>
                <w:szCs w:val="24"/>
              </w:rPr>
              <w:t>（4）综合偿付能力充足率＜150%，得1分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注：以中国保险行业协会《保险公司偿付能力季度报告》202</w:t>
            </w:r>
            <w:r>
              <w:rPr>
                <w:rFonts w:ascii="仿宋" w:eastAsia="仿宋"/>
                <w:sz w:val="24"/>
                <w:szCs w:val="24"/>
              </w:rPr>
              <w:t>3</w:t>
            </w:r>
            <w:r>
              <w:rPr>
                <w:rFonts w:hint="eastAsia" w:ascii="仿宋" w:eastAsia="仿宋"/>
                <w:sz w:val="24"/>
                <w:szCs w:val="24"/>
              </w:rPr>
              <w:t>年第三季度数据为准，比选申请人提供体现其总公司的第三季度综合偿付能力充足率页面截图并加盖比选申请人公章，未提供不得分。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202</w:t>
            </w:r>
            <w:r>
              <w:rPr>
                <w:rFonts w:ascii="仿宋" w:eastAsia="仿宋"/>
                <w:sz w:val="24"/>
                <w:szCs w:val="24"/>
              </w:rPr>
              <w:t>2</w:t>
            </w:r>
            <w:r>
              <w:rPr>
                <w:rFonts w:hint="eastAsia" w:ascii="仿宋" w:eastAsia="仿宋"/>
                <w:sz w:val="24"/>
                <w:szCs w:val="24"/>
              </w:rPr>
              <w:t>年度比选申请人总公司的保费收入：</w:t>
            </w:r>
          </w:p>
          <w:p>
            <w:pPr>
              <w:ind w:firstLine="480" w:firstLineChars="200"/>
              <w:rPr>
                <w:rFonts w:ascii="仿宋" w:eastAsia="仿宋"/>
                <w:sz w:val="24"/>
                <w:szCs w:val="24"/>
              </w:rPr>
            </w:pPr>
            <w:r>
              <w:rPr>
                <w:rFonts w:hint="eastAsia" w:ascii="仿宋" w:eastAsia="仿宋"/>
                <w:sz w:val="24"/>
                <w:szCs w:val="24"/>
              </w:rPr>
              <w:t>（1）保费收入≥RMB</w:t>
            </w:r>
            <w:r>
              <w:rPr>
                <w:rFonts w:ascii="仿宋" w:eastAsia="仿宋"/>
                <w:sz w:val="24"/>
                <w:szCs w:val="24"/>
              </w:rPr>
              <w:t>2</w:t>
            </w:r>
            <w:r>
              <w:rPr>
                <w:rFonts w:hint="eastAsia" w:ascii="仿宋" w:eastAsia="仿宋"/>
                <w:sz w:val="24"/>
                <w:szCs w:val="24"/>
              </w:rPr>
              <w:t>000亿，得4分；</w:t>
            </w:r>
          </w:p>
          <w:p>
            <w:pPr>
              <w:rPr>
                <w:rFonts w:ascii="仿宋" w:eastAsia="仿宋"/>
                <w:sz w:val="24"/>
                <w:szCs w:val="24"/>
              </w:rPr>
            </w:pPr>
            <w:r>
              <w:rPr>
                <w:rFonts w:hint="eastAsia" w:ascii="仿宋" w:eastAsia="仿宋"/>
                <w:sz w:val="24"/>
                <w:szCs w:val="24"/>
              </w:rPr>
              <w:t xml:space="preserve">    （2）RMB</w:t>
            </w:r>
            <w:r>
              <w:rPr>
                <w:rFonts w:ascii="仿宋" w:eastAsia="仿宋"/>
                <w:sz w:val="24"/>
                <w:szCs w:val="24"/>
              </w:rPr>
              <w:t>1</w:t>
            </w:r>
            <w:r>
              <w:rPr>
                <w:rFonts w:hint="eastAsia" w:ascii="仿宋" w:eastAsia="仿宋"/>
                <w:sz w:val="24"/>
                <w:szCs w:val="24"/>
              </w:rPr>
              <w:t>000亿≤保费收入＜RMB</w:t>
            </w:r>
            <w:r>
              <w:rPr>
                <w:rFonts w:ascii="仿宋" w:eastAsia="仿宋"/>
                <w:sz w:val="24"/>
                <w:szCs w:val="24"/>
              </w:rPr>
              <w:t>2</w:t>
            </w:r>
            <w:r>
              <w:rPr>
                <w:rFonts w:hint="eastAsia" w:ascii="仿宋" w:eastAsia="仿宋"/>
                <w:sz w:val="24"/>
                <w:szCs w:val="24"/>
              </w:rPr>
              <w:t>000亿，得3分；</w:t>
            </w:r>
          </w:p>
          <w:p>
            <w:pPr>
              <w:rPr>
                <w:rFonts w:ascii="仿宋" w:eastAsia="仿宋"/>
                <w:sz w:val="24"/>
                <w:szCs w:val="24"/>
              </w:rPr>
            </w:pPr>
            <w:r>
              <w:rPr>
                <w:rFonts w:hint="eastAsia" w:ascii="仿宋" w:eastAsia="仿宋"/>
                <w:sz w:val="24"/>
                <w:szCs w:val="24"/>
              </w:rPr>
              <w:t xml:space="preserve">    （3） RMB</w:t>
            </w:r>
            <w:r>
              <w:rPr>
                <w:rFonts w:ascii="仿宋" w:eastAsia="仿宋"/>
                <w:sz w:val="24"/>
                <w:szCs w:val="24"/>
              </w:rPr>
              <w:t>5</w:t>
            </w:r>
            <w:r>
              <w:rPr>
                <w:rFonts w:hint="eastAsia" w:ascii="仿宋" w:eastAsia="仿宋"/>
                <w:sz w:val="24"/>
                <w:szCs w:val="24"/>
              </w:rPr>
              <w:t>00亿≤保费收入＜RMB</w:t>
            </w:r>
            <w:r>
              <w:rPr>
                <w:rFonts w:ascii="仿宋" w:eastAsia="仿宋"/>
                <w:sz w:val="24"/>
                <w:szCs w:val="24"/>
              </w:rPr>
              <w:t>10</w:t>
            </w:r>
            <w:r>
              <w:rPr>
                <w:rFonts w:hint="eastAsia" w:ascii="仿宋" w:eastAsia="仿宋"/>
                <w:sz w:val="24"/>
                <w:szCs w:val="24"/>
              </w:rPr>
              <w:t>00亿，得2分；</w:t>
            </w:r>
          </w:p>
          <w:p>
            <w:pPr>
              <w:jc w:val="left"/>
              <w:rPr>
                <w:rFonts w:ascii="仿宋" w:eastAsia="仿宋"/>
                <w:sz w:val="24"/>
                <w:szCs w:val="24"/>
              </w:rPr>
            </w:pPr>
            <w:r>
              <w:rPr>
                <w:rFonts w:hint="eastAsia" w:ascii="仿宋" w:eastAsia="仿宋"/>
                <w:sz w:val="24"/>
                <w:szCs w:val="24"/>
              </w:rPr>
              <w:t xml:space="preserve">    （4） 保费收入＜RMB</w:t>
            </w:r>
            <w:r>
              <w:rPr>
                <w:rFonts w:ascii="仿宋" w:eastAsia="仿宋"/>
                <w:sz w:val="24"/>
                <w:szCs w:val="24"/>
              </w:rPr>
              <w:t>5</w:t>
            </w:r>
            <w:r>
              <w:rPr>
                <w:rFonts w:hint="eastAsia" w:ascii="仿宋" w:eastAsia="仿宋"/>
                <w:sz w:val="24"/>
                <w:szCs w:val="24"/>
              </w:rPr>
              <w:t>00亿，得1分。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比选申请人</w:t>
            </w:r>
            <w:r>
              <w:rPr>
                <w:rFonts w:hint="eastAsia" w:ascii="仿宋" w:eastAsia="仿宋"/>
                <w:sz w:val="24"/>
                <w:szCs w:val="24"/>
              </w:rPr>
              <w:t>总公司202</w:t>
            </w:r>
            <w:r>
              <w:rPr>
                <w:rFonts w:ascii="仿宋" w:eastAsia="仿宋"/>
                <w:sz w:val="24"/>
                <w:szCs w:val="24"/>
              </w:rPr>
              <w:t>3</w:t>
            </w:r>
            <w:r>
              <w:rPr>
                <w:rFonts w:hint="eastAsia" w:ascii="仿宋" w:eastAsia="仿宋"/>
                <w:sz w:val="24"/>
                <w:szCs w:val="24"/>
              </w:rPr>
              <w:t>年第二季度</w:t>
            </w:r>
            <w:r>
              <w:rPr>
                <w:rFonts w:ascii="仿宋" w:hAnsi="仿宋" w:eastAsia="仿宋"/>
                <w:color w:val="000000" w:themeColor="text1"/>
                <w:sz w:val="24"/>
                <w:szCs w:val="24"/>
                <w14:textFill>
                  <w14:solidFill>
                    <w14:schemeClr w14:val="tx1"/>
                  </w14:solidFill>
                </w14:textFill>
              </w:rPr>
              <w:t>风险综合评级为A类，每个得3分，B类的得2分，C类的得1分，低于C类的不得分。</w:t>
            </w:r>
          </w:p>
          <w:p>
            <w:pPr>
              <w:jc w:val="left"/>
              <w:rPr>
                <w:rFonts w:ascii="仿宋" w:eastAsia="仿宋"/>
                <w:sz w:val="24"/>
                <w:szCs w:val="24"/>
              </w:rPr>
            </w:pPr>
            <w:r>
              <w:rPr>
                <w:rFonts w:hint="eastAsia" w:ascii="仿宋" w:eastAsia="仿宋"/>
                <w:color w:val="000000" w:themeColor="text1"/>
                <w:sz w:val="24"/>
                <w:szCs w:val="24"/>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9"/>
              <w:ind w:firstLine="0" w:firstLineChars="0"/>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-202</w:t>
            </w:r>
            <w:r>
              <w:rPr>
                <w:rFonts w:ascii="仿宋" w:hAnsi="仿宋" w:eastAsia="仿宋"/>
                <w:sz w:val="24"/>
                <w:szCs w:val="24"/>
              </w:rPr>
              <w:t>3</w:t>
            </w:r>
            <w:r>
              <w:rPr>
                <w:rFonts w:hint="eastAsia" w:ascii="仿宋" w:hAnsi="仿宋" w:eastAsia="仿宋"/>
                <w:sz w:val="24"/>
                <w:szCs w:val="24"/>
              </w:rPr>
              <w:t>年比选申请人每具有一项福建省内工程项目承保业绩（安全生产责任险保费2</w:t>
            </w:r>
            <w:r>
              <w:rPr>
                <w:rFonts w:ascii="仿宋" w:hAnsi="仿宋" w:eastAsia="仿宋"/>
                <w:sz w:val="24"/>
                <w:szCs w:val="24"/>
              </w:rPr>
              <w:t>0</w:t>
            </w:r>
            <w:r>
              <w:rPr>
                <w:rFonts w:hint="eastAsia" w:ascii="仿宋" w:hAnsi="仿宋" w:eastAsia="仿宋"/>
                <w:sz w:val="24"/>
                <w:szCs w:val="24"/>
              </w:rPr>
              <w:t>万以上或建筑安装工程一切险保费1</w:t>
            </w:r>
            <w:r>
              <w:rPr>
                <w:rFonts w:ascii="仿宋" w:hAnsi="仿宋" w:eastAsia="仿宋"/>
                <w:sz w:val="24"/>
                <w:szCs w:val="24"/>
              </w:rPr>
              <w:t>00</w:t>
            </w:r>
            <w:r>
              <w:rPr>
                <w:rFonts w:hint="eastAsia" w:ascii="仿宋" w:hAnsi="仿宋" w:eastAsia="仿宋"/>
                <w:sz w:val="24"/>
                <w:szCs w:val="24"/>
              </w:rPr>
              <w:t>万以上的业绩）的得1分，最高得</w:t>
            </w:r>
            <w:r>
              <w:rPr>
                <w:rFonts w:ascii="仿宋" w:hAnsi="仿宋" w:eastAsia="仿宋"/>
                <w:sz w:val="24"/>
                <w:szCs w:val="24"/>
              </w:rPr>
              <w:t>6</w:t>
            </w:r>
            <w:r>
              <w:rPr>
                <w:rFonts w:hint="eastAsia" w:ascii="仿宋" w:hAnsi="仿宋" w:eastAsia="仿宋"/>
                <w:sz w:val="24"/>
                <w:szCs w:val="24"/>
              </w:rPr>
              <w:t>分；</w:t>
            </w:r>
          </w:p>
          <w:p>
            <w:pPr>
              <w:jc w:val="left"/>
              <w:rPr>
                <w:rFonts w:ascii="仿宋" w:hAnsi="仿宋" w:eastAsia="仿宋"/>
                <w:sz w:val="24"/>
                <w:szCs w:val="24"/>
              </w:rPr>
            </w:pPr>
            <w:r>
              <w:rPr>
                <w:rFonts w:hint="eastAsia" w:ascii="仿宋" w:hAnsi="仿宋" w:eastAsia="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rPr>
            </w:pP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-202</w:t>
            </w:r>
            <w:r>
              <w:rPr>
                <w:rFonts w:ascii="仿宋" w:hAnsi="仿宋" w:eastAsia="仿宋"/>
                <w:sz w:val="24"/>
                <w:szCs w:val="24"/>
              </w:rPr>
              <w:t>3</w:t>
            </w:r>
            <w:r>
              <w:rPr>
                <w:rFonts w:hint="eastAsia" w:ascii="仿宋" w:hAnsi="仿宋" w:eastAsia="仿宋"/>
                <w:sz w:val="24"/>
                <w:szCs w:val="24"/>
              </w:rPr>
              <w:t>年比选申请人每具有一项省内工程项目理赔金额大于20万元的得1分，最高得</w:t>
            </w:r>
            <w:r>
              <w:rPr>
                <w:rFonts w:ascii="仿宋" w:hAnsi="仿宋" w:eastAsia="仿宋"/>
                <w:sz w:val="24"/>
                <w:szCs w:val="24"/>
              </w:rPr>
              <w:t>6</w:t>
            </w:r>
            <w:r>
              <w:rPr>
                <w:rFonts w:hint="eastAsia" w:ascii="仿宋" w:hAnsi="仿宋" w:eastAsia="仿宋"/>
                <w:sz w:val="24"/>
                <w:szCs w:val="24"/>
              </w:rPr>
              <w:t>分。</w:t>
            </w:r>
          </w:p>
          <w:p>
            <w:pPr>
              <w:jc w:val="left"/>
              <w:rPr>
                <w:rFonts w:ascii="仿宋" w:hAnsi="仿宋" w:eastAsia="仿宋"/>
                <w:sz w:val="24"/>
                <w:szCs w:val="24"/>
              </w:rPr>
            </w:pPr>
            <w:r>
              <w:rPr>
                <w:rFonts w:hint="eastAsia" w:ascii="仿宋" w:hAnsi="仿宋" w:eastAsia="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 xml:space="preserve">分 </w:t>
            </w:r>
          </w:p>
        </w:tc>
      </w:tr>
    </w:tbl>
    <w:p>
      <w:pPr>
        <w:pStyle w:val="3"/>
        <w:spacing w:after="156"/>
      </w:pPr>
    </w:p>
    <w:p>
      <w:pPr>
        <w:pStyle w:val="3"/>
        <w:spacing w:after="156"/>
      </w:pPr>
    </w:p>
    <w:p>
      <w:pPr>
        <w:framePr w:hSpace="180" w:wrap="around" w:vAnchor="margin" w:hAnchor="text" w:y="1"/>
        <w:rPr>
          <w:rStyle w:val="25"/>
          <w:rFonts w:ascii="仿宋" w:hAnsi="仿宋" w:eastAsia="仿宋"/>
          <w:sz w:val="24"/>
        </w:rPr>
      </w:pPr>
    </w:p>
    <w:p/>
    <w:p>
      <w:pPr>
        <w:pStyle w:val="5"/>
        <w:ind w:firstLine="562"/>
      </w:pPr>
    </w:p>
    <w:p>
      <w:pPr>
        <w:jc w:val="left"/>
        <w:rPr>
          <w:rFonts w:ascii="仿宋" w:hAnsi="仿宋" w:eastAsia="仿宋"/>
          <w:b/>
          <w:bCs/>
          <w:sz w:val="28"/>
          <w:szCs w:val="24"/>
        </w:rPr>
      </w:pPr>
      <w:r>
        <w:rPr>
          <w:rFonts w:hint="eastAsia" w:ascii="仿宋" w:hAnsi="仿宋" w:eastAsia="仿宋"/>
          <w:b/>
          <w:bCs/>
          <w:sz w:val="28"/>
          <w:szCs w:val="24"/>
        </w:rPr>
        <w:t>报价部分评分（总分</w:t>
      </w:r>
      <w:r>
        <w:rPr>
          <w:rFonts w:ascii="仿宋" w:hAnsi="仿宋" w:eastAsia="仿宋"/>
          <w:b/>
          <w:bCs/>
          <w:sz w:val="28"/>
          <w:szCs w:val="24"/>
        </w:rPr>
        <w:t>50分）</w:t>
      </w:r>
    </w:p>
    <w:p>
      <w:pPr>
        <w:jc w:val="left"/>
        <w:rPr>
          <w:rFonts w:ascii="仿宋" w:hAnsi="仿宋" w:eastAsia="仿宋"/>
          <w:sz w:val="24"/>
          <w:szCs w:val="24"/>
          <w:lang w:val="zh-CN"/>
        </w:rPr>
      </w:pPr>
    </w:p>
    <w:p>
      <w:pPr>
        <w:jc w:val="left"/>
        <w:rPr>
          <w:rFonts w:ascii="仿宋" w:hAnsi="仿宋" w:eastAsia="仿宋"/>
          <w:sz w:val="24"/>
          <w:szCs w:val="24"/>
          <w:lang w:val="zh-CN"/>
        </w:rPr>
      </w:pPr>
      <w:r>
        <w:rPr>
          <w:rFonts w:hint="eastAsia" w:ascii="仿宋" w:hAnsi="仿宋" w:eastAsia="仿宋"/>
          <w:sz w:val="24"/>
          <w:szCs w:val="24"/>
          <w:lang w:val="zh-CN"/>
        </w:rPr>
        <w:t>评标基准价</w:t>
      </w:r>
      <w:r>
        <w:rPr>
          <w:rFonts w:ascii="仿宋" w:hAnsi="仿宋" w:eastAsia="仿宋"/>
          <w:sz w:val="24"/>
          <w:szCs w:val="24"/>
          <w:lang w:val="zh-CN"/>
        </w:rPr>
        <w:t>=通过第一阶段评审的比选申请人</w:t>
      </w:r>
      <w:r>
        <w:rPr>
          <w:rFonts w:hint="eastAsia" w:ascii="仿宋" w:hAnsi="仿宋" w:eastAsia="仿宋"/>
          <w:sz w:val="24"/>
          <w:szCs w:val="24"/>
        </w:rPr>
        <w:t>有效报价</w:t>
      </w:r>
      <w:r>
        <w:rPr>
          <w:rFonts w:hint="eastAsia" w:ascii="仿宋" w:hAnsi="仿宋" w:eastAsia="仿宋"/>
          <w:sz w:val="24"/>
          <w:szCs w:val="24"/>
          <w:lang w:val="zh-CN"/>
        </w:rPr>
        <w:t>的算术平均值（</w:t>
      </w:r>
      <w:r>
        <w:rPr>
          <w:rFonts w:hint="eastAsia" w:ascii="仿宋" w:hAnsi="仿宋" w:eastAsia="仿宋"/>
          <w:sz w:val="24"/>
          <w:szCs w:val="24"/>
        </w:rPr>
        <w:t>现场宣读无效报价不参与基准价计算</w:t>
      </w:r>
      <w:r>
        <w:rPr>
          <w:rFonts w:hint="eastAsia" w:ascii="仿宋" w:hAnsi="仿宋" w:eastAsia="仿宋"/>
          <w:sz w:val="24"/>
          <w:szCs w:val="24"/>
          <w:lang w:val="zh-CN"/>
        </w:rPr>
        <w:t>）</w:t>
      </w:r>
    </w:p>
    <w:p>
      <w:pPr>
        <w:jc w:val="left"/>
        <w:rPr>
          <w:rFonts w:ascii="仿宋" w:hAnsi="仿宋" w:eastAsia="仿宋"/>
          <w:sz w:val="24"/>
          <w:szCs w:val="24"/>
          <w:lang w:val="zh-CN"/>
        </w:rPr>
      </w:pPr>
      <w:r>
        <w:rPr>
          <w:rFonts w:hint="eastAsia" w:ascii="仿宋" w:hAnsi="仿宋" w:eastAsia="仿宋"/>
          <w:sz w:val="24"/>
          <w:szCs w:val="24"/>
          <w:lang w:val="zh-CN"/>
        </w:rPr>
        <w:t>偏差率</w:t>
      </w:r>
      <w:r>
        <w:rPr>
          <w:rFonts w:ascii="仿宋" w:hAnsi="仿宋" w:eastAsia="仿宋"/>
          <w:sz w:val="24"/>
          <w:szCs w:val="24"/>
          <w:lang w:val="zh-CN"/>
        </w:rPr>
        <w:t>= |1-有效报价/评标基准价|</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r>
        <w:rPr>
          <w:rFonts w:ascii="仿宋" w:hAnsi="仿宋" w:eastAsia="仿宋"/>
          <w:sz w:val="24"/>
          <w:szCs w:val="24"/>
          <w:lang w:val="zh-CN"/>
        </w:rPr>
        <w:t>* 2）</w:t>
      </w:r>
    </w:p>
    <w:p>
      <w:pPr>
        <w:jc w:val="left"/>
        <w:rPr>
          <w:rFonts w:ascii="仿宋" w:hAnsi="仿宋" w:eastAsia="仿宋"/>
          <w:sz w:val="24"/>
          <w:szCs w:val="24"/>
          <w:lang w:val="zh-CN"/>
        </w:rPr>
      </w:pPr>
    </w:p>
    <w:p>
      <w:pPr>
        <w:pStyle w:val="29"/>
        <w:rPr>
          <w:rFonts w:ascii="仿宋" w:hAnsi="仿宋" w:eastAsia="仿宋"/>
          <w:color w:val="auto"/>
          <w:szCs w:val="24"/>
          <w:lang w:val="zh-CN"/>
        </w:rPr>
      </w:pPr>
      <w:r>
        <w:rPr>
          <w:rFonts w:hint="eastAsia" w:ascii="仿宋" w:hAnsi="仿宋" w:eastAsia="仿宋"/>
          <w:color w:val="auto"/>
          <w:szCs w:val="24"/>
          <w:lang w:val="zh-CN"/>
        </w:rPr>
        <w:t>注：有效报价指比选申请人</w:t>
      </w:r>
      <w:r>
        <w:rPr>
          <w:rFonts w:hint="eastAsia" w:ascii="仿宋" w:hAnsi="仿宋" w:eastAsia="仿宋"/>
          <w:color w:val="auto"/>
          <w:szCs w:val="24"/>
        </w:rPr>
        <w:t>开标宣读的</w:t>
      </w:r>
      <w:r>
        <w:rPr>
          <w:rFonts w:hint="eastAsia" w:ascii="仿宋" w:hAnsi="仿宋" w:eastAsia="仿宋"/>
          <w:color w:val="auto"/>
          <w:szCs w:val="24"/>
          <w:lang w:val="zh-CN"/>
        </w:rPr>
        <w:t>唯一报价。</w:t>
      </w:r>
    </w:p>
    <w:p>
      <w:pPr>
        <w:pStyle w:val="29"/>
        <w:rPr>
          <w:rFonts w:ascii="仿宋" w:hAnsi="仿宋" w:eastAsia="仿宋"/>
          <w:color w:val="auto"/>
          <w:szCs w:val="24"/>
          <w:lang w:val="zh-CN"/>
        </w:rPr>
      </w:pPr>
    </w:p>
    <w:p>
      <w:pPr>
        <w:pStyle w:val="29"/>
        <w:rPr>
          <w:rFonts w:ascii="仿宋" w:hAnsi="仿宋" w:eastAsia="仿宋"/>
          <w:color w:val="auto"/>
          <w:szCs w:val="24"/>
          <w:u w:val="single"/>
        </w:rPr>
      </w:pPr>
      <w:r>
        <w:rPr>
          <w:rFonts w:ascii="仿宋" w:hAnsi="仿宋" w:eastAsia="仿宋"/>
          <w:color w:val="auto"/>
          <w:szCs w:val="24"/>
          <w:u w:val="single"/>
        </w:rPr>
        <w:t xml:space="preserve"> </w:t>
      </w:r>
    </w:p>
    <w:sectPr>
      <w:footerReference r:id="rId14" w:type="first"/>
      <w:headerReference r:id="rId11" w:type="default"/>
      <w:footerReference r:id="rId12" w:type="default"/>
      <w:footerReference r:id="rId13"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swiss"/>
    <w:pitch w:val="default"/>
    <w:sig w:usb0="00000000" w:usb1="00000000" w:usb2="00000009" w:usb3="00000000" w:csb0="000001FF"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5"/>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margin" w:hAnchor="text" w:xAlign="outside" w:y="1"/>
      <w:rPr>
        <w:rStyle w:val="72"/>
      </w:rPr>
    </w:pPr>
  </w:p>
  <w:p>
    <w:pPr>
      <w:pStyle w:val="14"/>
      <w:ind w:right="360" w:firstLine="360"/>
      <w:rPr>
        <w:rStyle w:val="25"/>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rPr>
        <w:rStyle w:val="2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r>
      <w:rPr>
        <w:rStyle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rPr>
                              <w:rStyle w:val="25"/>
                              <w:rFonts w:ascii="华文中宋" w:hAnsi="华文中宋" w:eastAsia="华文中宋"/>
                              <w:sz w:val="21"/>
                              <w:szCs w:val="21"/>
                            </w:rPr>
                          </w:pPr>
                        </w:p>
                        <w:p>
                          <w:pPr>
                            <w:rPr>
                              <w:rStyle w:val="25"/>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4"/>
                      <w:jc w:val="center"/>
                      <w:rPr>
                        <w:rStyle w:val="25"/>
                        <w:rFonts w:ascii="华文中宋" w:hAnsi="华文中宋" w:eastAsia="华文中宋"/>
                        <w:sz w:val="21"/>
                        <w:szCs w:val="21"/>
                      </w:rPr>
                    </w:pPr>
                  </w:p>
                  <w:p>
                    <w:pPr>
                      <w:rPr>
                        <w:rStyle w:val="25"/>
                      </w:rPr>
                    </w:pPr>
                  </w:p>
                </w:txbxContent>
              </v:textbox>
            </v:shape>
          </w:pict>
        </mc:Fallback>
      </mc:AlternateContent>
    </w:r>
  </w:p>
  <w:p>
    <w:pPr>
      <w:pStyle w:val="14"/>
      <w:rPr>
        <w:rStyle w:val="2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jc w:val="center"/>
      <w:rPr>
        <w:rStyle w:val="25"/>
        <w:rFonts w:ascii="华文中宋" w:hAnsi="华文中宋" w:eastAsia="华文中宋"/>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Style w:val="2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6">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7">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9">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0">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1">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2">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4">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5">
    <w:nsid w:val="7C791007"/>
    <w:multiLevelType w:val="multilevel"/>
    <w:tmpl w:val="7C791007"/>
    <w:lvl w:ilvl="0" w:tentative="0">
      <w:start w:val="1"/>
      <w:numFmt w:val="chineseCountingThousand"/>
      <w:lvlText w:val="第%1条"/>
      <w:lvlJc w:val="left"/>
      <w:pPr>
        <w:tabs>
          <w:tab w:val="left" w:pos="958"/>
        </w:tabs>
        <w:ind w:firstLine="567"/>
      </w:pPr>
      <w:rPr>
        <w:rFonts w:hint="eastAsia" w:ascii="宋体" w:hAnsi="宋体" w:eastAsia="宋体"/>
        <w:b/>
        <w:bCs/>
        <w:i w:val="0"/>
        <w:iCs w:val="0"/>
        <w:sz w:val="22"/>
        <w:szCs w:val="24"/>
      </w:rPr>
    </w:lvl>
    <w:lvl w:ilvl="1" w:tentative="0">
      <w:start w:val="1"/>
      <w:numFmt w:val="decimal"/>
      <w:lvlText w:val="%2."/>
      <w:lvlJc w:val="left"/>
      <w:pPr>
        <w:tabs>
          <w:tab w:val="left" w:pos="840"/>
        </w:tabs>
        <w:ind w:left="840" w:hanging="420"/>
      </w:pPr>
      <w:rPr>
        <w:rFonts w:hint="eastAsia"/>
        <w:b/>
        <w:bCs/>
      </w:rPr>
    </w:lvl>
    <w:lvl w:ilvl="2" w:tentative="0">
      <w:start w:val="3"/>
      <w:numFmt w:val="japaneseCounting"/>
      <w:lvlText w:val="第%3条"/>
      <w:lvlJc w:val="left"/>
      <w:pPr>
        <w:tabs>
          <w:tab w:val="left" w:pos="2115"/>
        </w:tabs>
        <w:ind w:left="2115" w:hanging="1275"/>
      </w:pPr>
      <w:rPr>
        <w:rFonts w:hint="default"/>
        <w:b/>
        <w:bCs/>
        <w:sz w:val="32"/>
        <w:szCs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C791008"/>
    <w:multiLevelType w:val="multilevel"/>
    <w:tmpl w:val="7C791008"/>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791009"/>
    <w:multiLevelType w:val="multilevel"/>
    <w:tmpl w:val="7C791009"/>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0"/>
  </w:num>
  <w:num w:numId="2">
    <w:abstractNumId w:val="0"/>
  </w:num>
  <w:num w:numId="3">
    <w:abstractNumId w:val="9"/>
  </w:num>
  <w:num w:numId="4">
    <w:abstractNumId w:val="2"/>
  </w:num>
  <w:num w:numId="5">
    <w:abstractNumId w:val="7"/>
  </w:num>
  <w:num w:numId="6">
    <w:abstractNumId w:val="15"/>
  </w:num>
  <w:num w:numId="7">
    <w:abstractNumId w:val="16"/>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4"/>
  </w:num>
  <w:num w:numId="13">
    <w:abstractNumId w:val="4"/>
  </w:num>
  <w:num w:numId="14">
    <w:abstractNumId w:val="11"/>
  </w:num>
  <w:num w:numId="15">
    <w:abstractNumId w:val="3"/>
  </w:num>
  <w:num w:numId="16">
    <w:abstractNumId w:val="5"/>
  </w:num>
  <w:num w:numId="17">
    <w:abstractNumId w:val="1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iYzU0OTM5NDJlZjVlZmViYmM1ZGI3YzJkYTRjYzIifQ=="/>
  </w:docVars>
  <w:rsids>
    <w:rsidRoot w:val="00D25ED5"/>
    <w:rsid w:val="000124EF"/>
    <w:rsid w:val="000132BD"/>
    <w:rsid w:val="000217D1"/>
    <w:rsid w:val="0003017F"/>
    <w:rsid w:val="00046C34"/>
    <w:rsid w:val="00062BAC"/>
    <w:rsid w:val="00072ABB"/>
    <w:rsid w:val="00076AAF"/>
    <w:rsid w:val="000815C4"/>
    <w:rsid w:val="0008639A"/>
    <w:rsid w:val="0009654E"/>
    <w:rsid w:val="000B0660"/>
    <w:rsid w:val="000B30AC"/>
    <w:rsid w:val="000B391F"/>
    <w:rsid w:val="000B3C25"/>
    <w:rsid w:val="000C0D74"/>
    <w:rsid w:val="000D10F0"/>
    <w:rsid w:val="000E2EE1"/>
    <w:rsid w:val="000E34DC"/>
    <w:rsid w:val="000E6196"/>
    <w:rsid w:val="000F1A3C"/>
    <w:rsid w:val="000F7C7D"/>
    <w:rsid w:val="001029F4"/>
    <w:rsid w:val="00104DB2"/>
    <w:rsid w:val="00105211"/>
    <w:rsid w:val="00115304"/>
    <w:rsid w:val="0012407D"/>
    <w:rsid w:val="001268BB"/>
    <w:rsid w:val="00151E24"/>
    <w:rsid w:val="00156222"/>
    <w:rsid w:val="001602F0"/>
    <w:rsid w:val="0016406F"/>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1621"/>
    <w:rsid w:val="00213618"/>
    <w:rsid w:val="0021431C"/>
    <w:rsid w:val="00215C19"/>
    <w:rsid w:val="00220E32"/>
    <w:rsid w:val="00223C87"/>
    <w:rsid w:val="00225E1E"/>
    <w:rsid w:val="00227C1A"/>
    <w:rsid w:val="00227CCE"/>
    <w:rsid w:val="00227F7D"/>
    <w:rsid w:val="00236988"/>
    <w:rsid w:val="002428B1"/>
    <w:rsid w:val="002543F3"/>
    <w:rsid w:val="00254934"/>
    <w:rsid w:val="00256906"/>
    <w:rsid w:val="00257066"/>
    <w:rsid w:val="0026237C"/>
    <w:rsid w:val="00265393"/>
    <w:rsid w:val="00296C86"/>
    <w:rsid w:val="002A3182"/>
    <w:rsid w:val="002A3D8A"/>
    <w:rsid w:val="002A551C"/>
    <w:rsid w:val="002A5F7E"/>
    <w:rsid w:val="002A6C05"/>
    <w:rsid w:val="002B4A15"/>
    <w:rsid w:val="002B71AC"/>
    <w:rsid w:val="002C06C7"/>
    <w:rsid w:val="002C7406"/>
    <w:rsid w:val="002D46C7"/>
    <w:rsid w:val="002D734C"/>
    <w:rsid w:val="002F3D93"/>
    <w:rsid w:val="00300C66"/>
    <w:rsid w:val="003048BA"/>
    <w:rsid w:val="00306F71"/>
    <w:rsid w:val="00307FAF"/>
    <w:rsid w:val="003103BB"/>
    <w:rsid w:val="00322D93"/>
    <w:rsid w:val="00325FCA"/>
    <w:rsid w:val="00330770"/>
    <w:rsid w:val="00330FE8"/>
    <w:rsid w:val="003336D1"/>
    <w:rsid w:val="00333E06"/>
    <w:rsid w:val="0033446E"/>
    <w:rsid w:val="00337B3D"/>
    <w:rsid w:val="0034299E"/>
    <w:rsid w:val="003507C3"/>
    <w:rsid w:val="0035331E"/>
    <w:rsid w:val="00353381"/>
    <w:rsid w:val="00361622"/>
    <w:rsid w:val="00363452"/>
    <w:rsid w:val="00367D15"/>
    <w:rsid w:val="0037533C"/>
    <w:rsid w:val="00382533"/>
    <w:rsid w:val="00386AC3"/>
    <w:rsid w:val="00390C18"/>
    <w:rsid w:val="003929C6"/>
    <w:rsid w:val="00392FEC"/>
    <w:rsid w:val="003970CB"/>
    <w:rsid w:val="003A0C12"/>
    <w:rsid w:val="003A1EFC"/>
    <w:rsid w:val="003A427F"/>
    <w:rsid w:val="003B1C2C"/>
    <w:rsid w:val="003B5881"/>
    <w:rsid w:val="003C22DF"/>
    <w:rsid w:val="003D0BBB"/>
    <w:rsid w:val="003D2009"/>
    <w:rsid w:val="003D4F9F"/>
    <w:rsid w:val="003E1CDA"/>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64FEC"/>
    <w:rsid w:val="00480563"/>
    <w:rsid w:val="0048680E"/>
    <w:rsid w:val="00494FB2"/>
    <w:rsid w:val="004C106F"/>
    <w:rsid w:val="004C3913"/>
    <w:rsid w:val="004C6E1E"/>
    <w:rsid w:val="004E4A97"/>
    <w:rsid w:val="004F0E0F"/>
    <w:rsid w:val="004F6DB6"/>
    <w:rsid w:val="00501199"/>
    <w:rsid w:val="00507A81"/>
    <w:rsid w:val="00517C63"/>
    <w:rsid w:val="0052558C"/>
    <w:rsid w:val="00527E1E"/>
    <w:rsid w:val="00532BDA"/>
    <w:rsid w:val="005330F0"/>
    <w:rsid w:val="00546952"/>
    <w:rsid w:val="005508F8"/>
    <w:rsid w:val="00556726"/>
    <w:rsid w:val="00557A3E"/>
    <w:rsid w:val="005654C6"/>
    <w:rsid w:val="00573D3E"/>
    <w:rsid w:val="00575DD0"/>
    <w:rsid w:val="0059417D"/>
    <w:rsid w:val="005B37F0"/>
    <w:rsid w:val="005C4039"/>
    <w:rsid w:val="005C60D3"/>
    <w:rsid w:val="005D19A8"/>
    <w:rsid w:val="005D400E"/>
    <w:rsid w:val="005E0073"/>
    <w:rsid w:val="005F3E9A"/>
    <w:rsid w:val="00605B73"/>
    <w:rsid w:val="00606529"/>
    <w:rsid w:val="00621FF6"/>
    <w:rsid w:val="00624022"/>
    <w:rsid w:val="00624E93"/>
    <w:rsid w:val="00625847"/>
    <w:rsid w:val="00632CD7"/>
    <w:rsid w:val="006456DC"/>
    <w:rsid w:val="00654F92"/>
    <w:rsid w:val="00656AD9"/>
    <w:rsid w:val="006674B0"/>
    <w:rsid w:val="00670D13"/>
    <w:rsid w:val="00671344"/>
    <w:rsid w:val="00684954"/>
    <w:rsid w:val="006872C5"/>
    <w:rsid w:val="00691074"/>
    <w:rsid w:val="006957AA"/>
    <w:rsid w:val="0069653B"/>
    <w:rsid w:val="006A4418"/>
    <w:rsid w:val="006B22BE"/>
    <w:rsid w:val="006C5203"/>
    <w:rsid w:val="006C7C9F"/>
    <w:rsid w:val="006D39C5"/>
    <w:rsid w:val="006E41F2"/>
    <w:rsid w:val="006E501E"/>
    <w:rsid w:val="006E5829"/>
    <w:rsid w:val="006F13DE"/>
    <w:rsid w:val="006F484D"/>
    <w:rsid w:val="0070018B"/>
    <w:rsid w:val="0070649D"/>
    <w:rsid w:val="007139B7"/>
    <w:rsid w:val="00713A53"/>
    <w:rsid w:val="00714CD1"/>
    <w:rsid w:val="00715B5E"/>
    <w:rsid w:val="00716609"/>
    <w:rsid w:val="00723A2B"/>
    <w:rsid w:val="007253B7"/>
    <w:rsid w:val="00727936"/>
    <w:rsid w:val="00733536"/>
    <w:rsid w:val="00733684"/>
    <w:rsid w:val="00734A46"/>
    <w:rsid w:val="007356E2"/>
    <w:rsid w:val="0074372A"/>
    <w:rsid w:val="0074539B"/>
    <w:rsid w:val="00746DCE"/>
    <w:rsid w:val="0075183F"/>
    <w:rsid w:val="00765440"/>
    <w:rsid w:val="0077751A"/>
    <w:rsid w:val="0077790B"/>
    <w:rsid w:val="0078030A"/>
    <w:rsid w:val="0079450E"/>
    <w:rsid w:val="007A38DA"/>
    <w:rsid w:val="007A6A4F"/>
    <w:rsid w:val="007B42C2"/>
    <w:rsid w:val="007E3259"/>
    <w:rsid w:val="007F052F"/>
    <w:rsid w:val="007F3D75"/>
    <w:rsid w:val="00810FE2"/>
    <w:rsid w:val="00812AA0"/>
    <w:rsid w:val="00816D2E"/>
    <w:rsid w:val="008175AF"/>
    <w:rsid w:val="008213B8"/>
    <w:rsid w:val="00822974"/>
    <w:rsid w:val="00822C82"/>
    <w:rsid w:val="0082535F"/>
    <w:rsid w:val="00837A6B"/>
    <w:rsid w:val="00841A63"/>
    <w:rsid w:val="00847B1D"/>
    <w:rsid w:val="00850CFE"/>
    <w:rsid w:val="00852D6B"/>
    <w:rsid w:val="00852DFD"/>
    <w:rsid w:val="00864492"/>
    <w:rsid w:val="00865DD6"/>
    <w:rsid w:val="008734B3"/>
    <w:rsid w:val="00876EA4"/>
    <w:rsid w:val="00881967"/>
    <w:rsid w:val="00885A65"/>
    <w:rsid w:val="0088724E"/>
    <w:rsid w:val="00887791"/>
    <w:rsid w:val="00891A49"/>
    <w:rsid w:val="008959D1"/>
    <w:rsid w:val="008B0986"/>
    <w:rsid w:val="008D20C2"/>
    <w:rsid w:val="008E162A"/>
    <w:rsid w:val="008E2E9E"/>
    <w:rsid w:val="008E3398"/>
    <w:rsid w:val="008E694A"/>
    <w:rsid w:val="008F65C7"/>
    <w:rsid w:val="00902CD7"/>
    <w:rsid w:val="009167BB"/>
    <w:rsid w:val="00925D20"/>
    <w:rsid w:val="0092621C"/>
    <w:rsid w:val="00932BE0"/>
    <w:rsid w:val="009340FD"/>
    <w:rsid w:val="00935664"/>
    <w:rsid w:val="00942973"/>
    <w:rsid w:val="00956778"/>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36"/>
    <w:rsid w:val="00A1346E"/>
    <w:rsid w:val="00A307B9"/>
    <w:rsid w:val="00A4069B"/>
    <w:rsid w:val="00A44B8C"/>
    <w:rsid w:val="00A47DC2"/>
    <w:rsid w:val="00A54884"/>
    <w:rsid w:val="00A54C5B"/>
    <w:rsid w:val="00A6733A"/>
    <w:rsid w:val="00A80FC5"/>
    <w:rsid w:val="00A84FF5"/>
    <w:rsid w:val="00A9612A"/>
    <w:rsid w:val="00AA20AC"/>
    <w:rsid w:val="00AA43ED"/>
    <w:rsid w:val="00AB3E8C"/>
    <w:rsid w:val="00AB57A2"/>
    <w:rsid w:val="00AE0A00"/>
    <w:rsid w:val="00AE1214"/>
    <w:rsid w:val="00AF0E4F"/>
    <w:rsid w:val="00AF2B7F"/>
    <w:rsid w:val="00AF493A"/>
    <w:rsid w:val="00B0558D"/>
    <w:rsid w:val="00B07059"/>
    <w:rsid w:val="00B1746D"/>
    <w:rsid w:val="00B22D53"/>
    <w:rsid w:val="00B2417B"/>
    <w:rsid w:val="00B359A7"/>
    <w:rsid w:val="00B36EE4"/>
    <w:rsid w:val="00B4156E"/>
    <w:rsid w:val="00B464D4"/>
    <w:rsid w:val="00B54671"/>
    <w:rsid w:val="00B54917"/>
    <w:rsid w:val="00B56058"/>
    <w:rsid w:val="00B6295B"/>
    <w:rsid w:val="00B65776"/>
    <w:rsid w:val="00B74FA1"/>
    <w:rsid w:val="00B80FC1"/>
    <w:rsid w:val="00B95807"/>
    <w:rsid w:val="00BA3DD1"/>
    <w:rsid w:val="00BA65C1"/>
    <w:rsid w:val="00BB16CB"/>
    <w:rsid w:val="00BC69A2"/>
    <w:rsid w:val="00BD2EE1"/>
    <w:rsid w:val="00BD5A00"/>
    <w:rsid w:val="00BE51A0"/>
    <w:rsid w:val="00BE7E16"/>
    <w:rsid w:val="00BF02C8"/>
    <w:rsid w:val="00BF35B4"/>
    <w:rsid w:val="00BF5BF9"/>
    <w:rsid w:val="00BF633E"/>
    <w:rsid w:val="00C01C79"/>
    <w:rsid w:val="00C059CB"/>
    <w:rsid w:val="00C1269B"/>
    <w:rsid w:val="00C129EF"/>
    <w:rsid w:val="00C1510F"/>
    <w:rsid w:val="00C15AB5"/>
    <w:rsid w:val="00C2274D"/>
    <w:rsid w:val="00C24173"/>
    <w:rsid w:val="00C360E0"/>
    <w:rsid w:val="00C40227"/>
    <w:rsid w:val="00C42243"/>
    <w:rsid w:val="00C500AD"/>
    <w:rsid w:val="00C503D8"/>
    <w:rsid w:val="00C52D02"/>
    <w:rsid w:val="00C70B5C"/>
    <w:rsid w:val="00C76D76"/>
    <w:rsid w:val="00C82D95"/>
    <w:rsid w:val="00C86111"/>
    <w:rsid w:val="00C91C74"/>
    <w:rsid w:val="00C92B5A"/>
    <w:rsid w:val="00CA3220"/>
    <w:rsid w:val="00CA44C3"/>
    <w:rsid w:val="00CB129F"/>
    <w:rsid w:val="00CB24DF"/>
    <w:rsid w:val="00CC6DC8"/>
    <w:rsid w:val="00CD15A5"/>
    <w:rsid w:val="00CD3E67"/>
    <w:rsid w:val="00CE1A2C"/>
    <w:rsid w:val="00CE3EBC"/>
    <w:rsid w:val="00CE3EDB"/>
    <w:rsid w:val="00CE5E78"/>
    <w:rsid w:val="00CE7464"/>
    <w:rsid w:val="00CF4334"/>
    <w:rsid w:val="00D03F3D"/>
    <w:rsid w:val="00D10AE1"/>
    <w:rsid w:val="00D129EA"/>
    <w:rsid w:val="00D146F0"/>
    <w:rsid w:val="00D15A1A"/>
    <w:rsid w:val="00D228EC"/>
    <w:rsid w:val="00D2445A"/>
    <w:rsid w:val="00D25ED5"/>
    <w:rsid w:val="00D340D9"/>
    <w:rsid w:val="00D40CED"/>
    <w:rsid w:val="00D40DE8"/>
    <w:rsid w:val="00D57719"/>
    <w:rsid w:val="00D6143E"/>
    <w:rsid w:val="00D62F75"/>
    <w:rsid w:val="00D735B2"/>
    <w:rsid w:val="00D968DC"/>
    <w:rsid w:val="00DA7717"/>
    <w:rsid w:val="00DB1792"/>
    <w:rsid w:val="00DB17A1"/>
    <w:rsid w:val="00DB2340"/>
    <w:rsid w:val="00DB7242"/>
    <w:rsid w:val="00DB79FC"/>
    <w:rsid w:val="00DC6BFD"/>
    <w:rsid w:val="00DD1EC5"/>
    <w:rsid w:val="00DD2C10"/>
    <w:rsid w:val="00DD3B2A"/>
    <w:rsid w:val="00DD6585"/>
    <w:rsid w:val="00DE0798"/>
    <w:rsid w:val="00DE5D93"/>
    <w:rsid w:val="00DF30B6"/>
    <w:rsid w:val="00DF6E32"/>
    <w:rsid w:val="00DF76CD"/>
    <w:rsid w:val="00E078D9"/>
    <w:rsid w:val="00E10C75"/>
    <w:rsid w:val="00E2009F"/>
    <w:rsid w:val="00E25399"/>
    <w:rsid w:val="00E2713B"/>
    <w:rsid w:val="00E275FB"/>
    <w:rsid w:val="00E3317A"/>
    <w:rsid w:val="00E371E2"/>
    <w:rsid w:val="00E51F67"/>
    <w:rsid w:val="00E56C39"/>
    <w:rsid w:val="00E6405E"/>
    <w:rsid w:val="00E73008"/>
    <w:rsid w:val="00E80369"/>
    <w:rsid w:val="00E806F5"/>
    <w:rsid w:val="00E82390"/>
    <w:rsid w:val="00E84027"/>
    <w:rsid w:val="00E92600"/>
    <w:rsid w:val="00EA0807"/>
    <w:rsid w:val="00EA5753"/>
    <w:rsid w:val="00EC1ADC"/>
    <w:rsid w:val="00EC3421"/>
    <w:rsid w:val="00EC3A2B"/>
    <w:rsid w:val="00ED1F9A"/>
    <w:rsid w:val="00ED3691"/>
    <w:rsid w:val="00ED47AB"/>
    <w:rsid w:val="00ED7BEC"/>
    <w:rsid w:val="00EF361A"/>
    <w:rsid w:val="00EF7D7C"/>
    <w:rsid w:val="00F01CA9"/>
    <w:rsid w:val="00F05402"/>
    <w:rsid w:val="00F07E88"/>
    <w:rsid w:val="00F1395A"/>
    <w:rsid w:val="00F162D9"/>
    <w:rsid w:val="00F2165F"/>
    <w:rsid w:val="00F2717F"/>
    <w:rsid w:val="00F2760C"/>
    <w:rsid w:val="00F311E5"/>
    <w:rsid w:val="00F32E03"/>
    <w:rsid w:val="00F3462F"/>
    <w:rsid w:val="00F36E16"/>
    <w:rsid w:val="00F3743E"/>
    <w:rsid w:val="00F45561"/>
    <w:rsid w:val="00F466A9"/>
    <w:rsid w:val="00F5547E"/>
    <w:rsid w:val="00F642E0"/>
    <w:rsid w:val="00F755EC"/>
    <w:rsid w:val="00F808C9"/>
    <w:rsid w:val="00F82D1D"/>
    <w:rsid w:val="00F9074F"/>
    <w:rsid w:val="00F953F6"/>
    <w:rsid w:val="00FA0264"/>
    <w:rsid w:val="00FA421A"/>
    <w:rsid w:val="00FB1022"/>
    <w:rsid w:val="00FB2F8D"/>
    <w:rsid w:val="00FB7DC3"/>
    <w:rsid w:val="00FC3E0A"/>
    <w:rsid w:val="00FD1E38"/>
    <w:rsid w:val="00FD54FB"/>
    <w:rsid w:val="00FD5681"/>
    <w:rsid w:val="00FF06DA"/>
    <w:rsid w:val="00FF5433"/>
    <w:rsid w:val="00FF78F3"/>
    <w:rsid w:val="01626599"/>
    <w:rsid w:val="027D5DFE"/>
    <w:rsid w:val="02882A83"/>
    <w:rsid w:val="02C07B02"/>
    <w:rsid w:val="048775D8"/>
    <w:rsid w:val="05B43D2E"/>
    <w:rsid w:val="076559C5"/>
    <w:rsid w:val="07872950"/>
    <w:rsid w:val="08F60726"/>
    <w:rsid w:val="097B341A"/>
    <w:rsid w:val="0B1A70AE"/>
    <w:rsid w:val="0BC52CA8"/>
    <w:rsid w:val="0BED420E"/>
    <w:rsid w:val="0D185C76"/>
    <w:rsid w:val="0DC7527E"/>
    <w:rsid w:val="0E662BAC"/>
    <w:rsid w:val="0E8E6DCF"/>
    <w:rsid w:val="0EDF572D"/>
    <w:rsid w:val="0F367736"/>
    <w:rsid w:val="12906AB9"/>
    <w:rsid w:val="129C6C41"/>
    <w:rsid w:val="13141499"/>
    <w:rsid w:val="13797F48"/>
    <w:rsid w:val="16135525"/>
    <w:rsid w:val="16F820F9"/>
    <w:rsid w:val="17812648"/>
    <w:rsid w:val="17E05BA6"/>
    <w:rsid w:val="1B122F23"/>
    <w:rsid w:val="1B885308"/>
    <w:rsid w:val="1CBC464B"/>
    <w:rsid w:val="1D0F7388"/>
    <w:rsid w:val="1E7965AB"/>
    <w:rsid w:val="1EBB07A7"/>
    <w:rsid w:val="21052421"/>
    <w:rsid w:val="223C34ED"/>
    <w:rsid w:val="229C7B70"/>
    <w:rsid w:val="22C10C4D"/>
    <w:rsid w:val="23A51B2D"/>
    <w:rsid w:val="23CD3815"/>
    <w:rsid w:val="26B746E6"/>
    <w:rsid w:val="26B93B83"/>
    <w:rsid w:val="272D649C"/>
    <w:rsid w:val="2A545EA4"/>
    <w:rsid w:val="2CBD02AA"/>
    <w:rsid w:val="2DF14458"/>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BB87439"/>
    <w:rsid w:val="3D0D59AD"/>
    <w:rsid w:val="3D873EA8"/>
    <w:rsid w:val="3D903D6C"/>
    <w:rsid w:val="3DC85995"/>
    <w:rsid w:val="3DF373E5"/>
    <w:rsid w:val="3E3B5067"/>
    <w:rsid w:val="3E6842C3"/>
    <w:rsid w:val="3E787C09"/>
    <w:rsid w:val="3FBA4722"/>
    <w:rsid w:val="43171867"/>
    <w:rsid w:val="43E414A0"/>
    <w:rsid w:val="44582833"/>
    <w:rsid w:val="47974939"/>
    <w:rsid w:val="49AD07BE"/>
    <w:rsid w:val="49EA7917"/>
    <w:rsid w:val="49F96857"/>
    <w:rsid w:val="4A102BC8"/>
    <w:rsid w:val="4B220904"/>
    <w:rsid w:val="4BE40D02"/>
    <w:rsid w:val="4C1A6B18"/>
    <w:rsid w:val="4D1A1E6D"/>
    <w:rsid w:val="4DAB1741"/>
    <w:rsid w:val="4E0F1B15"/>
    <w:rsid w:val="4E6A5D7D"/>
    <w:rsid w:val="4E6F647C"/>
    <w:rsid w:val="4F6F7344"/>
    <w:rsid w:val="4FA03B26"/>
    <w:rsid w:val="52262073"/>
    <w:rsid w:val="52DF0CD0"/>
    <w:rsid w:val="53E249E5"/>
    <w:rsid w:val="54411E49"/>
    <w:rsid w:val="55774444"/>
    <w:rsid w:val="560613D2"/>
    <w:rsid w:val="569C48F3"/>
    <w:rsid w:val="58E76112"/>
    <w:rsid w:val="59013CE5"/>
    <w:rsid w:val="598A5890"/>
    <w:rsid w:val="5A37564C"/>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B220DF4"/>
    <w:rsid w:val="6C706AE9"/>
    <w:rsid w:val="6C8B2F5C"/>
    <w:rsid w:val="6D745469"/>
    <w:rsid w:val="6E4D1238"/>
    <w:rsid w:val="6E582D52"/>
    <w:rsid w:val="70B21AC0"/>
    <w:rsid w:val="70CA3689"/>
    <w:rsid w:val="72B174C9"/>
    <w:rsid w:val="733600AE"/>
    <w:rsid w:val="742A6003"/>
    <w:rsid w:val="750B432B"/>
    <w:rsid w:val="755E2256"/>
    <w:rsid w:val="756A5818"/>
    <w:rsid w:val="77193E2E"/>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iPriority="0" w:name="Note Heading"/>
    <w:lsdException w:qFormat="1"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4">
    <w:name w:val="heading 1"/>
    <w:basedOn w:val="1"/>
    <w:next w:val="1"/>
    <w:link w:val="115"/>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11"/>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6">
    <w:name w:val="heading 3"/>
    <w:basedOn w:val="1"/>
    <w:next w:val="1"/>
    <w:link w:val="117"/>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widowControl w:val="0"/>
      <w:spacing w:after="120" w:afterLines="0"/>
      <w:ind w:left="200" w:leftChars="200" w:firstLine="420"/>
      <w:jc w:val="both"/>
    </w:pPr>
    <w:rPr>
      <w:rFonts w:cs="Times New Roman"/>
      <w:kern w:val="2"/>
    </w:rPr>
  </w:style>
  <w:style w:type="paragraph" w:styleId="3">
    <w:name w:val="Body Text Indent"/>
    <w:basedOn w:val="1"/>
    <w:qFormat/>
    <w:uiPriority w:val="0"/>
    <w:pPr>
      <w:spacing w:afterLines="50" w:line="360" w:lineRule="auto"/>
      <w:ind w:firstLine="600" w:firstLineChars="250"/>
      <w:jc w:val="left"/>
    </w:pPr>
    <w:rPr>
      <w:rFonts w:eastAsia="楷体_GB2312"/>
      <w:kern w:val="0"/>
      <w:sz w:val="24"/>
    </w:rPr>
  </w:style>
  <w:style w:type="paragraph" w:styleId="7">
    <w:name w:val="Normal Indent"/>
    <w:basedOn w:val="1"/>
    <w:next w:val="1"/>
    <w:link w:val="114"/>
    <w:qFormat/>
    <w:uiPriority w:val="0"/>
    <w:pPr>
      <w:adjustRightInd w:val="0"/>
      <w:spacing w:line="312" w:lineRule="atLeast"/>
      <w:ind w:firstLine="420"/>
    </w:pPr>
  </w:style>
  <w:style w:type="paragraph" w:styleId="8">
    <w:name w:val="Body Text"/>
    <w:basedOn w:val="1"/>
    <w:qFormat/>
    <w:uiPriority w:val="1"/>
    <w:rPr>
      <w:rFonts w:ascii="宋体" w:hAnsi="宋体" w:cs="宋体"/>
      <w:sz w:val="24"/>
      <w:szCs w:val="24"/>
    </w:rPr>
  </w:style>
  <w:style w:type="paragraph" w:styleId="9">
    <w:name w:val="toc 3"/>
    <w:basedOn w:val="1"/>
    <w:next w:val="1"/>
    <w:autoRedefine/>
    <w:unhideWhenUsed/>
    <w:uiPriority w:val="39"/>
    <w:pPr>
      <w:tabs>
        <w:tab w:val="right" w:leader="dot" w:pos="8296"/>
      </w:tabs>
      <w:ind w:left="420" w:leftChars="200"/>
    </w:pPr>
  </w:style>
  <w:style w:type="paragraph" w:styleId="10">
    <w:name w:val="Date"/>
    <w:basedOn w:val="1"/>
    <w:next w:val="1"/>
    <w:link w:val="52"/>
    <w:qFormat/>
    <w:uiPriority w:val="0"/>
    <w:pPr>
      <w:ind w:left="100" w:leftChars="2500"/>
    </w:pPr>
    <w:rPr>
      <w:rFonts w:eastAsia="仿宋_GB2312"/>
      <w:kern w:val="0"/>
      <w:sz w:val="32"/>
    </w:rPr>
  </w:style>
  <w:style w:type="paragraph" w:styleId="11">
    <w:name w:val="Body Text Indent 2"/>
    <w:basedOn w:val="12"/>
    <w:link w:val="132"/>
    <w:qFormat/>
    <w:uiPriority w:val="0"/>
    <w:pPr>
      <w:spacing w:after="120" w:line="480" w:lineRule="auto"/>
      <w:ind w:left="420" w:leftChars="200"/>
    </w:pPr>
  </w:style>
  <w:style w:type="paragraph" w:customStyle="1" w:styleId="12">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Balloon Text"/>
    <w:basedOn w:val="1"/>
    <w:link w:val="112"/>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kern w:val="0"/>
      <w:sz w:val="18"/>
    </w:rPr>
  </w:style>
  <w:style w:type="paragraph" w:styleId="15">
    <w:name w:val="header"/>
    <w:basedOn w:val="1"/>
    <w:link w:val="58"/>
    <w:qFormat/>
    <w:uiPriority w:val="0"/>
    <w:pPr>
      <w:pBdr>
        <w:bottom w:val="single" w:color="000000" w:sz="6" w:space="1"/>
      </w:pBdr>
      <w:tabs>
        <w:tab w:val="center" w:pos="4153"/>
        <w:tab w:val="right" w:pos="8306"/>
      </w:tabs>
      <w:snapToGrid w:val="0"/>
      <w:jc w:val="center"/>
    </w:pPr>
    <w:rPr>
      <w:kern w:val="0"/>
      <w:sz w:val="18"/>
    </w:rPr>
  </w:style>
  <w:style w:type="paragraph" w:styleId="16">
    <w:name w:val="toc 1"/>
    <w:basedOn w:val="1"/>
    <w:next w:val="1"/>
    <w:qFormat/>
    <w:uiPriority w:val="39"/>
  </w:style>
  <w:style w:type="paragraph" w:styleId="17">
    <w:name w:val="toc 2"/>
    <w:basedOn w:val="1"/>
    <w:next w:val="1"/>
    <w:autoRedefine/>
    <w:qFormat/>
    <w:uiPriority w:val="39"/>
    <w:pPr>
      <w:ind w:left="420" w:leftChars="200"/>
    </w:pPr>
  </w:style>
  <w:style w:type="paragraph" w:styleId="18">
    <w:name w:val="Body Text 2"/>
    <w:basedOn w:val="1"/>
    <w:link w:val="129"/>
    <w:semiHidden/>
    <w:unhideWhenUsed/>
    <w:qFormat/>
    <w:uiPriority w:val="0"/>
    <w:pPr>
      <w:spacing w:after="120" w:line="480" w:lineRule="auto"/>
    </w:pPr>
  </w:style>
  <w:style w:type="paragraph" w:styleId="19">
    <w:name w:val="Normal (Web)"/>
    <w:basedOn w:val="1"/>
    <w:qFormat/>
    <w:uiPriority w:val="99"/>
    <w:pPr>
      <w:spacing w:before="100" w:beforeAutospacing="1" w:after="119"/>
      <w:jc w:val="left"/>
    </w:pPr>
    <w:rPr>
      <w:rFonts w:ascii="宋体" w:hAnsi="宋体"/>
      <w:kern w:val="0"/>
      <w:sz w:val="24"/>
    </w:rPr>
  </w:style>
  <w:style w:type="paragraph" w:styleId="20">
    <w:name w:val="Title"/>
    <w:basedOn w:val="1"/>
    <w:next w:val="1"/>
    <w:link w:val="68"/>
    <w:autoRedefine/>
    <w:qFormat/>
    <w:uiPriority w:val="0"/>
    <w:pPr>
      <w:spacing w:before="240" w:after="60"/>
      <w:jc w:val="center"/>
    </w:pPr>
    <w:rPr>
      <w:rFonts w:ascii="Cambria" w:hAnsi="Cambria" w:cs="Times New Roman"/>
      <w:b/>
      <w:bCs/>
      <w:kern w:val="0"/>
      <w:sz w:val="32"/>
      <w:szCs w:val="32"/>
    </w:rPr>
  </w:style>
  <w:style w:type="table" w:styleId="22">
    <w:name w:val="Table Grid"/>
    <w:basedOn w:val="21"/>
    <w:autoRedefine/>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autoRedefine/>
    <w:qFormat/>
    <w:uiPriority w:val="0"/>
  </w:style>
  <w:style w:type="character" w:customStyle="1" w:styleId="25">
    <w:name w:val="NormalCharacter"/>
    <w:autoRedefine/>
    <w:qFormat/>
    <w:uiPriority w:val="0"/>
  </w:style>
  <w:style w:type="character" w:styleId="26">
    <w:name w:val="FollowedHyperlink"/>
    <w:basedOn w:val="25"/>
    <w:autoRedefine/>
    <w:qFormat/>
    <w:uiPriority w:val="0"/>
    <w:rPr>
      <w:color w:val="333333"/>
    </w:rPr>
  </w:style>
  <w:style w:type="character" w:styleId="27">
    <w:name w:val="Emphasis"/>
    <w:basedOn w:val="25"/>
    <w:autoRedefine/>
    <w:qFormat/>
    <w:uiPriority w:val="0"/>
  </w:style>
  <w:style w:type="character" w:styleId="28">
    <w:name w:val="Hyperlink"/>
    <w:basedOn w:val="25"/>
    <w:autoRedefine/>
    <w:qFormat/>
    <w:uiPriority w:val="99"/>
    <w:rPr>
      <w:color w:val="333333"/>
    </w:rPr>
  </w:style>
  <w:style w:type="paragraph" w:customStyle="1" w:styleId="29">
    <w:name w:val="UserStyle_0"/>
    <w:autoRedefine/>
    <w:qFormat/>
    <w:uiPriority w:val="0"/>
    <w:pPr>
      <w:textAlignment w:val="baseline"/>
    </w:pPr>
    <w:rPr>
      <w:rFonts w:ascii="宋体" w:hAnsi="Times New Roman" w:eastAsia="宋体" w:cstheme="minorBidi"/>
      <w:color w:val="000000"/>
      <w:sz w:val="24"/>
      <w:lang w:val="en-US" w:eastAsia="zh-CN" w:bidi="ar-SA"/>
    </w:rPr>
  </w:style>
  <w:style w:type="paragraph" w:customStyle="1" w:styleId="30">
    <w:name w:val="Heading1"/>
    <w:basedOn w:val="1"/>
    <w:next w:val="1"/>
    <w:link w:val="34"/>
    <w:autoRedefine/>
    <w:qFormat/>
    <w:uiPriority w:val="0"/>
    <w:pPr>
      <w:keepNext/>
      <w:keepLines/>
      <w:spacing w:before="340" w:after="330" w:line="578" w:lineRule="auto"/>
      <w:jc w:val="center"/>
    </w:pPr>
    <w:rPr>
      <w:rFonts w:cs="Times New Roman"/>
      <w:b/>
      <w:bCs/>
      <w:kern w:val="44"/>
      <w:sz w:val="44"/>
      <w:szCs w:val="44"/>
    </w:rPr>
  </w:style>
  <w:style w:type="paragraph" w:customStyle="1" w:styleId="31">
    <w:name w:val="Heading2"/>
    <w:basedOn w:val="1"/>
    <w:next w:val="1"/>
    <w:link w:val="35"/>
    <w:autoRedefine/>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32">
    <w:name w:val="Heading3"/>
    <w:basedOn w:val="1"/>
    <w:next w:val="1"/>
    <w:link w:val="36"/>
    <w:autoRedefine/>
    <w:qFormat/>
    <w:uiPriority w:val="0"/>
    <w:pPr>
      <w:keepNext/>
      <w:keepLines/>
      <w:spacing w:before="260" w:after="260" w:line="416" w:lineRule="auto"/>
    </w:pPr>
    <w:rPr>
      <w:rFonts w:cs="Times New Roman"/>
      <w:b/>
      <w:bCs/>
      <w:kern w:val="0"/>
      <w:sz w:val="32"/>
      <w:szCs w:val="32"/>
    </w:rPr>
  </w:style>
  <w:style w:type="table" w:customStyle="1" w:styleId="33">
    <w:name w:val="TableNormal"/>
    <w:autoRedefine/>
    <w:qFormat/>
    <w:uiPriority w:val="0"/>
    <w:tblPr>
      <w:tblCellMar>
        <w:top w:w="0" w:type="dxa"/>
        <w:left w:w="0" w:type="dxa"/>
        <w:bottom w:w="0" w:type="dxa"/>
        <w:right w:w="0" w:type="dxa"/>
      </w:tblCellMar>
    </w:tblPr>
  </w:style>
  <w:style w:type="character" w:customStyle="1" w:styleId="34">
    <w:name w:val="UserStyle_1"/>
    <w:link w:val="30"/>
    <w:autoRedefine/>
    <w:qFormat/>
    <w:uiPriority w:val="0"/>
    <w:rPr>
      <w:rFonts w:ascii="Times New Roman" w:hAnsi="Times New Roman" w:eastAsia="宋体" w:cs="Times New Roman"/>
      <w:b/>
      <w:bCs/>
      <w:kern w:val="44"/>
      <w:sz w:val="44"/>
      <w:szCs w:val="44"/>
    </w:rPr>
  </w:style>
  <w:style w:type="character" w:customStyle="1" w:styleId="35">
    <w:name w:val="UserStyle_2"/>
    <w:link w:val="31"/>
    <w:autoRedefine/>
    <w:qFormat/>
    <w:uiPriority w:val="0"/>
    <w:rPr>
      <w:rFonts w:ascii="Arial" w:hAnsi="Arial" w:eastAsia="宋体" w:cs="Times New Roman"/>
      <w:b/>
      <w:bCs/>
      <w:sz w:val="28"/>
      <w:szCs w:val="32"/>
    </w:rPr>
  </w:style>
  <w:style w:type="character" w:customStyle="1" w:styleId="36">
    <w:name w:val="UserStyle_3"/>
    <w:link w:val="32"/>
    <w:autoRedefine/>
    <w:qFormat/>
    <w:uiPriority w:val="0"/>
    <w:rPr>
      <w:rFonts w:ascii="Times New Roman" w:hAnsi="Times New Roman" w:eastAsia="宋体" w:cs="Times New Roman"/>
      <w:b/>
      <w:bCs/>
      <w:sz w:val="32"/>
      <w:szCs w:val="32"/>
    </w:rPr>
  </w:style>
  <w:style w:type="paragraph" w:customStyle="1" w:styleId="37">
    <w:name w:val="TOC7"/>
    <w:basedOn w:val="1"/>
    <w:next w:val="1"/>
    <w:autoRedefine/>
    <w:qFormat/>
    <w:uiPriority w:val="0"/>
    <w:pPr>
      <w:ind w:left="1260"/>
      <w:jc w:val="left"/>
    </w:pPr>
    <w:rPr>
      <w:rFonts w:ascii="Calibri" w:hAnsi="Calibri"/>
      <w:sz w:val="18"/>
      <w:szCs w:val="18"/>
    </w:rPr>
  </w:style>
  <w:style w:type="paragraph" w:customStyle="1" w:styleId="38">
    <w:name w:val="NormalIndent"/>
    <w:basedOn w:val="1"/>
    <w:link w:val="39"/>
    <w:autoRedefine/>
    <w:qFormat/>
    <w:uiPriority w:val="0"/>
    <w:pPr>
      <w:spacing w:line="360" w:lineRule="atLeast"/>
      <w:ind w:firstLine="420"/>
    </w:pPr>
    <w:rPr>
      <w:rFonts w:ascii="Calibri" w:hAnsi="Calibri"/>
      <w:szCs w:val="22"/>
    </w:rPr>
  </w:style>
  <w:style w:type="character" w:customStyle="1" w:styleId="39">
    <w:name w:val="UserStyle_4"/>
    <w:link w:val="38"/>
    <w:autoRedefine/>
    <w:qFormat/>
    <w:uiPriority w:val="0"/>
  </w:style>
  <w:style w:type="paragraph" w:customStyle="1" w:styleId="40">
    <w:name w:val="TOAHeading"/>
    <w:basedOn w:val="1"/>
    <w:next w:val="1"/>
    <w:autoRedefine/>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41">
    <w:name w:val="AnnotationText"/>
    <w:basedOn w:val="1"/>
    <w:link w:val="42"/>
    <w:autoRedefine/>
    <w:qFormat/>
    <w:uiPriority w:val="0"/>
    <w:pPr>
      <w:jc w:val="left"/>
    </w:pPr>
    <w:rPr>
      <w:kern w:val="0"/>
      <w:sz w:val="20"/>
    </w:rPr>
  </w:style>
  <w:style w:type="character" w:customStyle="1" w:styleId="42">
    <w:name w:val="UserStyle_5"/>
    <w:link w:val="41"/>
    <w:autoRedefine/>
    <w:qFormat/>
    <w:uiPriority w:val="0"/>
    <w:rPr>
      <w:rFonts w:ascii="Times New Roman" w:hAnsi="Times New Roman" w:eastAsia="宋体"/>
      <w:szCs w:val="20"/>
    </w:rPr>
  </w:style>
  <w:style w:type="paragraph" w:customStyle="1" w:styleId="43">
    <w:name w:val="BodyText"/>
    <w:basedOn w:val="1"/>
    <w:link w:val="44"/>
    <w:autoRedefine/>
    <w:qFormat/>
    <w:uiPriority w:val="0"/>
    <w:pPr>
      <w:spacing w:after="120"/>
    </w:pPr>
    <w:rPr>
      <w:kern w:val="0"/>
      <w:sz w:val="20"/>
    </w:rPr>
  </w:style>
  <w:style w:type="character" w:customStyle="1" w:styleId="44">
    <w:name w:val="UserStyle_6"/>
    <w:link w:val="43"/>
    <w:autoRedefine/>
    <w:qFormat/>
    <w:uiPriority w:val="0"/>
    <w:rPr>
      <w:rFonts w:ascii="Times New Roman" w:hAnsi="Times New Roman" w:eastAsia="宋体"/>
      <w:szCs w:val="20"/>
    </w:rPr>
  </w:style>
  <w:style w:type="paragraph" w:customStyle="1" w:styleId="45">
    <w:name w:val="BodyTextIndent"/>
    <w:basedOn w:val="1"/>
    <w:link w:val="46"/>
    <w:autoRedefine/>
    <w:qFormat/>
    <w:uiPriority w:val="0"/>
    <w:pPr>
      <w:spacing w:line="580" w:lineRule="exact"/>
      <w:ind w:left="2" w:firstLine="720" w:firstLineChars="225"/>
    </w:pPr>
    <w:rPr>
      <w:rFonts w:eastAsia="仿宋_GB2312"/>
      <w:kern w:val="0"/>
      <w:sz w:val="32"/>
    </w:rPr>
  </w:style>
  <w:style w:type="character" w:customStyle="1" w:styleId="46">
    <w:name w:val="UserStyle_7"/>
    <w:link w:val="45"/>
    <w:autoRedefine/>
    <w:qFormat/>
    <w:uiPriority w:val="0"/>
    <w:rPr>
      <w:rFonts w:ascii="Times New Roman" w:hAnsi="Times New Roman" w:eastAsia="仿宋_GB2312"/>
      <w:sz w:val="32"/>
      <w:szCs w:val="20"/>
    </w:rPr>
  </w:style>
  <w:style w:type="paragraph" w:customStyle="1" w:styleId="47">
    <w:name w:val="TOC5"/>
    <w:basedOn w:val="1"/>
    <w:next w:val="1"/>
    <w:autoRedefine/>
    <w:qFormat/>
    <w:uiPriority w:val="0"/>
    <w:pPr>
      <w:ind w:left="840"/>
      <w:jc w:val="left"/>
    </w:pPr>
    <w:rPr>
      <w:rFonts w:ascii="Calibri" w:hAnsi="Calibri"/>
      <w:sz w:val="18"/>
      <w:szCs w:val="18"/>
    </w:rPr>
  </w:style>
  <w:style w:type="paragraph" w:customStyle="1" w:styleId="48">
    <w:name w:val="TOC3"/>
    <w:basedOn w:val="1"/>
    <w:next w:val="1"/>
    <w:autoRedefine/>
    <w:qFormat/>
    <w:uiPriority w:val="0"/>
    <w:pPr>
      <w:ind w:left="420"/>
      <w:jc w:val="left"/>
    </w:pPr>
    <w:rPr>
      <w:rFonts w:ascii="Calibri" w:hAnsi="Calibri"/>
      <w:i/>
      <w:iCs/>
      <w:sz w:val="20"/>
    </w:rPr>
  </w:style>
  <w:style w:type="paragraph" w:customStyle="1" w:styleId="49">
    <w:name w:val="PlainText"/>
    <w:basedOn w:val="1"/>
    <w:link w:val="50"/>
    <w:autoRedefine/>
    <w:qFormat/>
    <w:uiPriority w:val="0"/>
    <w:rPr>
      <w:rFonts w:ascii="宋体" w:hAnsi="Courier New"/>
      <w:kern w:val="0"/>
      <w:sz w:val="20"/>
    </w:rPr>
  </w:style>
  <w:style w:type="character" w:customStyle="1" w:styleId="50">
    <w:name w:val="UserStyle_8"/>
    <w:link w:val="49"/>
    <w:autoRedefine/>
    <w:qFormat/>
    <w:uiPriority w:val="0"/>
    <w:rPr>
      <w:rFonts w:ascii="宋体" w:hAnsi="Courier New"/>
    </w:rPr>
  </w:style>
  <w:style w:type="paragraph" w:customStyle="1" w:styleId="51">
    <w:name w:val="TOC8"/>
    <w:basedOn w:val="1"/>
    <w:next w:val="1"/>
    <w:autoRedefine/>
    <w:qFormat/>
    <w:uiPriority w:val="0"/>
    <w:pPr>
      <w:ind w:left="1470"/>
      <w:jc w:val="left"/>
    </w:pPr>
    <w:rPr>
      <w:rFonts w:ascii="Calibri" w:hAnsi="Calibri"/>
      <w:sz w:val="18"/>
      <w:szCs w:val="18"/>
    </w:rPr>
  </w:style>
  <w:style w:type="character" w:customStyle="1" w:styleId="52">
    <w:name w:val="日期 字符"/>
    <w:link w:val="10"/>
    <w:autoRedefine/>
    <w:qFormat/>
    <w:uiPriority w:val="0"/>
    <w:rPr>
      <w:rFonts w:ascii="Times New Roman" w:hAnsi="Times New Roman" w:eastAsia="仿宋_GB2312"/>
      <w:sz w:val="32"/>
      <w:szCs w:val="20"/>
    </w:rPr>
  </w:style>
  <w:style w:type="paragraph" w:customStyle="1" w:styleId="53">
    <w:name w:val="BodyTextIndent2"/>
    <w:basedOn w:val="1"/>
    <w:link w:val="54"/>
    <w:autoRedefine/>
    <w:qFormat/>
    <w:uiPriority w:val="0"/>
    <w:pPr>
      <w:ind w:firstLine="645"/>
    </w:pPr>
    <w:rPr>
      <w:rFonts w:ascii="华文中宋" w:hAnsi="华文中宋" w:eastAsia="仿宋_GB2312"/>
      <w:kern w:val="0"/>
      <w:sz w:val="32"/>
    </w:rPr>
  </w:style>
  <w:style w:type="character" w:customStyle="1" w:styleId="54">
    <w:name w:val="UserStyle_10"/>
    <w:link w:val="53"/>
    <w:autoRedefine/>
    <w:qFormat/>
    <w:uiPriority w:val="0"/>
    <w:rPr>
      <w:rFonts w:ascii="华文中宋" w:hAnsi="华文中宋" w:eastAsia="仿宋_GB2312"/>
      <w:sz w:val="32"/>
      <w:szCs w:val="20"/>
    </w:rPr>
  </w:style>
  <w:style w:type="paragraph" w:customStyle="1" w:styleId="55">
    <w:name w:val="Acetate"/>
    <w:basedOn w:val="1"/>
    <w:link w:val="56"/>
    <w:autoRedefine/>
    <w:qFormat/>
    <w:uiPriority w:val="0"/>
    <w:rPr>
      <w:kern w:val="0"/>
      <w:sz w:val="18"/>
    </w:rPr>
  </w:style>
  <w:style w:type="character" w:customStyle="1" w:styleId="56">
    <w:name w:val="UserStyle_11"/>
    <w:link w:val="55"/>
    <w:autoRedefine/>
    <w:qFormat/>
    <w:uiPriority w:val="0"/>
    <w:rPr>
      <w:rFonts w:ascii="Times New Roman" w:hAnsi="Times New Roman" w:eastAsia="宋体"/>
      <w:sz w:val="18"/>
      <w:szCs w:val="20"/>
    </w:rPr>
  </w:style>
  <w:style w:type="character" w:customStyle="1" w:styleId="57">
    <w:name w:val="页脚 字符"/>
    <w:link w:val="14"/>
    <w:autoRedefine/>
    <w:qFormat/>
    <w:uiPriority w:val="99"/>
    <w:rPr>
      <w:sz w:val="18"/>
    </w:rPr>
  </w:style>
  <w:style w:type="character" w:customStyle="1" w:styleId="58">
    <w:name w:val="页眉 字符"/>
    <w:link w:val="15"/>
    <w:autoRedefine/>
    <w:qFormat/>
    <w:uiPriority w:val="0"/>
    <w:rPr>
      <w:rFonts w:ascii="Times New Roman" w:hAnsi="Times New Roman" w:eastAsia="宋体"/>
      <w:sz w:val="18"/>
      <w:szCs w:val="20"/>
    </w:rPr>
  </w:style>
  <w:style w:type="paragraph" w:customStyle="1" w:styleId="59">
    <w:name w:val="TOC1"/>
    <w:basedOn w:val="1"/>
    <w:next w:val="1"/>
    <w:autoRedefine/>
    <w:qFormat/>
    <w:uiPriority w:val="0"/>
    <w:pPr>
      <w:spacing w:before="120" w:after="120"/>
      <w:jc w:val="left"/>
    </w:pPr>
    <w:rPr>
      <w:rFonts w:ascii="Calibri" w:hAnsi="Calibri" w:cs="Times New Roman"/>
      <w:b/>
      <w:bCs/>
      <w:caps/>
      <w:sz w:val="20"/>
    </w:rPr>
  </w:style>
  <w:style w:type="paragraph" w:customStyle="1" w:styleId="60">
    <w:name w:val="TOC4"/>
    <w:basedOn w:val="1"/>
    <w:next w:val="1"/>
    <w:autoRedefine/>
    <w:qFormat/>
    <w:uiPriority w:val="0"/>
    <w:pPr>
      <w:ind w:left="630"/>
      <w:jc w:val="left"/>
    </w:pPr>
    <w:rPr>
      <w:rFonts w:ascii="Calibri" w:hAnsi="Calibri"/>
      <w:sz w:val="18"/>
      <w:szCs w:val="18"/>
    </w:rPr>
  </w:style>
  <w:style w:type="paragraph" w:customStyle="1" w:styleId="61">
    <w:name w:val="TOC6"/>
    <w:basedOn w:val="1"/>
    <w:next w:val="1"/>
    <w:autoRedefine/>
    <w:qFormat/>
    <w:uiPriority w:val="0"/>
    <w:pPr>
      <w:ind w:left="1050"/>
      <w:jc w:val="left"/>
    </w:pPr>
    <w:rPr>
      <w:rFonts w:ascii="Calibri" w:hAnsi="Calibri"/>
      <w:sz w:val="18"/>
      <w:szCs w:val="18"/>
    </w:rPr>
  </w:style>
  <w:style w:type="paragraph" w:customStyle="1" w:styleId="62">
    <w:name w:val="BodyTextIndent3"/>
    <w:basedOn w:val="1"/>
    <w:link w:val="63"/>
    <w:autoRedefine/>
    <w:qFormat/>
    <w:uiPriority w:val="0"/>
    <w:pPr>
      <w:spacing w:after="120"/>
      <w:ind w:left="420" w:leftChars="200"/>
    </w:pPr>
    <w:rPr>
      <w:kern w:val="0"/>
      <w:sz w:val="16"/>
      <w:szCs w:val="16"/>
    </w:rPr>
  </w:style>
  <w:style w:type="character" w:customStyle="1" w:styleId="63">
    <w:name w:val="UserStyle_14"/>
    <w:link w:val="62"/>
    <w:qFormat/>
    <w:uiPriority w:val="0"/>
    <w:rPr>
      <w:sz w:val="16"/>
      <w:szCs w:val="16"/>
    </w:rPr>
  </w:style>
  <w:style w:type="paragraph" w:customStyle="1" w:styleId="64">
    <w:name w:val="TOC2"/>
    <w:basedOn w:val="1"/>
    <w:next w:val="1"/>
    <w:autoRedefine/>
    <w:qFormat/>
    <w:uiPriority w:val="0"/>
    <w:pPr>
      <w:ind w:left="210"/>
      <w:jc w:val="left"/>
    </w:pPr>
    <w:rPr>
      <w:rFonts w:ascii="Calibri" w:hAnsi="Calibri"/>
      <w:smallCaps/>
      <w:sz w:val="20"/>
    </w:rPr>
  </w:style>
  <w:style w:type="paragraph" w:customStyle="1" w:styleId="65">
    <w:name w:val="TOC9"/>
    <w:basedOn w:val="1"/>
    <w:next w:val="1"/>
    <w:autoRedefine/>
    <w:qFormat/>
    <w:uiPriority w:val="0"/>
    <w:pPr>
      <w:ind w:left="1680"/>
      <w:jc w:val="left"/>
    </w:pPr>
    <w:rPr>
      <w:rFonts w:ascii="Calibri" w:hAnsi="Calibri"/>
      <w:sz w:val="18"/>
      <w:szCs w:val="18"/>
    </w:rPr>
  </w:style>
  <w:style w:type="paragraph" w:customStyle="1" w:styleId="66">
    <w:name w:val="HtmlNormal"/>
    <w:basedOn w:val="1"/>
    <w:link w:val="67"/>
    <w:qFormat/>
    <w:uiPriority w:val="0"/>
    <w:pPr>
      <w:spacing w:before="100" w:beforeAutospacing="1" w:after="119"/>
      <w:jc w:val="left"/>
    </w:pPr>
    <w:rPr>
      <w:rFonts w:ascii="宋体" w:hAnsi="宋体"/>
      <w:kern w:val="0"/>
      <w:sz w:val="24"/>
    </w:rPr>
  </w:style>
  <w:style w:type="character" w:customStyle="1" w:styleId="67">
    <w:name w:val="UserStyle_15"/>
    <w:link w:val="66"/>
    <w:autoRedefine/>
    <w:qFormat/>
    <w:uiPriority w:val="0"/>
    <w:rPr>
      <w:rFonts w:ascii="宋体" w:hAnsi="宋体"/>
      <w:sz w:val="24"/>
    </w:rPr>
  </w:style>
  <w:style w:type="character" w:customStyle="1" w:styleId="68">
    <w:name w:val="标题 字符"/>
    <w:link w:val="20"/>
    <w:autoRedefine/>
    <w:qFormat/>
    <w:uiPriority w:val="0"/>
    <w:rPr>
      <w:rFonts w:ascii="Cambria" w:hAnsi="Cambria" w:cs="Times New Roman"/>
      <w:b/>
      <w:bCs/>
      <w:sz w:val="32"/>
      <w:szCs w:val="32"/>
    </w:rPr>
  </w:style>
  <w:style w:type="paragraph" w:customStyle="1" w:styleId="69">
    <w:name w:val="AnnotationSubject"/>
    <w:basedOn w:val="41"/>
    <w:next w:val="41"/>
    <w:link w:val="70"/>
    <w:autoRedefine/>
    <w:qFormat/>
    <w:uiPriority w:val="0"/>
    <w:rPr>
      <w:rFonts w:cs="Times New Roman"/>
      <w:b/>
      <w:bCs/>
    </w:rPr>
  </w:style>
  <w:style w:type="character" w:customStyle="1" w:styleId="70">
    <w:name w:val="UserStyle_17"/>
    <w:link w:val="69"/>
    <w:autoRedefine/>
    <w:semiHidden/>
    <w:qFormat/>
    <w:uiPriority w:val="0"/>
    <w:rPr>
      <w:rFonts w:ascii="Times New Roman" w:hAnsi="Times New Roman" w:eastAsia="宋体" w:cs="Times New Roman"/>
      <w:b/>
      <w:bCs/>
      <w:szCs w:val="20"/>
    </w:rPr>
  </w:style>
  <w:style w:type="table" w:customStyle="1" w:styleId="71">
    <w:name w:val="TableGrid"/>
    <w:basedOn w:val="33"/>
    <w:autoRedefine/>
    <w:qFormat/>
    <w:uiPriority w:val="0"/>
  </w:style>
  <w:style w:type="character" w:customStyle="1" w:styleId="72">
    <w:name w:val="PageNumber"/>
    <w:basedOn w:val="25"/>
    <w:qFormat/>
    <w:uiPriority w:val="0"/>
  </w:style>
  <w:style w:type="character" w:customStyle="1" w:styleId="73">
    <w:name w:val="HtmlDfn"/>
    <w:basedOn w:val="25"/>
    <w:autoRedefine/>
    <w:qFormat/>
    <w:uiPriority w:val="0"/>
  </w:style>
  <w:style w:type="character" w:customStyle="1" w:styleId="74">
    <w:name w:val="HtmlVar"/>
    <w:basedOn w:val="25"/>
    <w:autoRedefine/>
    <w:qFormat/>
    <w:uiPriority w:val="0"/>
  </w:style>
  <w:style w:type="character" w:customStyle="1" w:styleId="75">
    <w:name w:val="HtmlCode"/>
    <w:basedOn w:val="25"/>
    <w:autoRedefine/>
    <w:qFormat/>
    <w:uiPriority w:val="0"/>
    <w:rPr>
      <w:rFonts w:ascii="Courier New" w:hAnsi="Courier New"/>
      <w:sz w:val="20"/>
    </w:rPr>
  </w:style>
  <w:style w:type="character" w:customStyle="1" w:styleId="76">
    <w:name w:val="AnnotationReference"/>
    <w:autoRedefine/>
    <w:qFormat/>
    <w:uiPriority w:val="0"/>
    <w:rPr>
      <w:sz w:val="21"/>
    </w:rPr>
  </w:style>
  <w:style w:type="character" w:customStyle="1" w:styleId="77">
    <w:name w:val="HtmlCite"/>
    <w:basedOn w:val="25"/>
    <w:autoRedefine/>
    <w:qFormat/>
    <w:uiPriority w:val="0"/>
  </w:style>
  <w:style w:type="character" w:customStyle="1" w:styleId="78">
    <w:name w:val="UserStyle_18"/>
    <w:autoRedefine/>
    <w:semiHidden/>
    <w:qFormat/>
    <w:uiPriority w:val="0"/>
    <w:rPr>
      <w:rFonts w:ascii="宋体" w:hAnsi="Courier New" w:eastAsia="宋体"/>
      <w:szCs w:val="21"/>
    </w:rPr>
  </w:style>
  <w:style w:type="character" w:customStyle="1" w:styleId="79">
    <w:name w:val="UserStyle_19"/>
    <w:autoRedefine/>
    <w:semiHidden/>
    <w:qFormat/>
    <w:uiPriority w:val="0"/>
    <w:rPr>
      <w:rFonts w:ascii="Times New Roman" w:hAnsi="Times New Roman" w:eastAsia="宋体"/>
      <w:sz w:val="16"/>
      <w:szCs w:val="16"/>
    </w:rPr>
  </w:style>
  <w:style w:type="character" w:customStyle="1" w:styleId="80">
    <w:name w:val="UserStyle_20"/>
    <w:autoRedefine/>
    <w:semiHidden/>
    <w:qFormat/>
    <w:uiPriority w:val="0"/>
    <w:rPr>
      <w:rFonts w:ascii="Times New Roman" w:hAnsi="Times New Roman" w:eastAsia="宋体"/>
      <w:sz w:val="18"/>
      <w:szCs w:val="18"/>
    </w:rPr>
  </w:style>
  <w:style w:type="character" w:customStyle="1" w:styleId="81">
    <w:name w:val="UserStyle_21"/>
    <w:autoRedefine/>
    <w:qFormat/>
    <w:uiPriority w:val="0"/>
    <w:rPr>
      <w:rFonts w:ascii="Calibri Light" w:hAnsi="Calibri Light" w:eastAsia="宋体" w:cs="Times New Roman"/>
      <w:b/>
      <w:bCs/>
      <w:sz w:val="32"/>
      <w:szCs w:val="32"/>
    </w:rPr>
  </w:style>
  <w:style w:type="paragraph" w:customStyle="1" w:styleId="82">
    <w:name w:val="UserStyle_22"/>
    <w:basedOn w:val="1"/>
    <w:autoRedefine/>
    <w:qFormat/>
    <w:uiPriority w:val="0"/>
    <w:pPr>
      <w:snapToGrid w:val="0"/>
      <w:spacing w:line="480" w:lineRule="exact"/>
      <w:ind w:firstLine="200" w:firstLineChars="200"/>
    </w:pPr>
  </w:style>
  <w:style w:type="paragraph" w:customStyle="1" w:styleId="83">
    <w:name w:val="UserStyle_23"/>
    <w:basedOn w:val="1"/>
    <w:autoRedefine/>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4">
    <w:name w:val="UserStyle_24"/>
    <w:basedOn w:val="1"/>
    <w:autoRedefine/>
    <w:qFormat/>
    <w:uiPriority w:val="0"/>
    <w:rPr>
      <w:szCs w:val="24"/>
    </w:rPr>
  </w:style>
  <w:style w:type="paragraph" w:customStyle="1" w:styleId="85">
    <w:name w:val="266"/>
    <w:basedOn w:val="30"/>
    <w:next w:val="1"/>
    <w:autoRedefine/>
    <w:qFormat/>
    <w:uiPriority w:val="0"/>
    <w:pPr>
      <w:spacing w:before="480" w:after="0" w:line="276" w:lineRule="auto"/>
      <w:jc w:val="left"/>
    </w:pPr>
    <w:rPr>
      <w:rFonts w:ascii="Cambria" w:hAnsi="Cambria"/>
      <w:color w:val="365F91"/>
      <w:kern w:val="0"/>
      <w:sz w:val="28"/>
      <w:szCs w:val="28"/>
    </w:rPr>
  </w:style>
  <w:style w:type="paragraph" w:customStyle="1" w:styleId="86">
    <w:name w:val="UserStyle_25"/>
    <w:basedOn w:val="1"/>
    <w:autoRedefine/>
    <w:qFormat/>
    <w:uiPriority w:val="0"/>
    <w:pPr>
      <w:snapToGrid w:val="0"/>
      <w:ind w:left="840" w:leftChars="400" w:firstLine="420" w:firstLineChars="200"/>
    </w:pPr>
    <w:rPr>
      <w:szCs w:val="24"/>
    </w:rPr>
  </w:style>
  <w:style w:type="paragraph" w:customStyle="1" w:styleId="87">
    <w:name w:val="UserStyle_26"/>
    <w:basedOn w:val="1"/>
    <w:autoRedefine/>
    <w:qFormat/>
    <w:uiPriority w:val="0"/>
    <w:rPr>
      <w:szCs w:val="24"/>
    </w:rPr>
  </w:style>
  <w:style w:type="paragraph" w:customStyle="1" w:styleId="88">
    <w:name w:val="UserStyle_27"/>
    <w:basedOn w:val="1"/>
    <w:autoRedefine/>
    <w:qFormat/>
    <w:uiPriority w:val="0"/>
  </w:style>
  <w:style w:type="paragraph" w:customStyle="1" w:styleId="89">
    <w:name w:val="179"/>
    <w:basedOn w:val="1"/>
    <w:autoRedefine/>
    <w:qFormat/>
    <w:uiPriority w:val="0"/>
    <w:pPr>
      <w:ind w:firstLine="420" w:firstLineChars="200"/>
    </w:pPr>
  </w:style>
  <w:style w:type="paragraph" w:customStyle="1" w:styleId="90">
    <w:name w:val="UserStyle_28"/>
    <w:autoRedefine/>
    <w:qFormat/>
    <w:uiPriority w:val="0"/>
    <w:pPr>
      <w:textAlignment w:val="baseline"/>
    </w:pPr>
    <w:rPr>
      <w:rFonts w:ascii="宋体" w:hAnsi="宋体" w:eastAsia="宋体" w:cstheme="minorBidi"/>
      <w:sz w:val="24"/>
      <w:lang w:val="en-US" w:eastAsia="zh-CN" w:bidi="ar-SA"/>
    </w:rPr>
  </w:style>
  <w:style w:type="paragraph" w:customStyle="1" w:styleId="91">
    <w:name w:val="UserStyle_29"/>
    <w:basedOn w:val="1"/>
    <w:autoRedefine/>
    <w:qFormat/>
    <w:uiPriority w:val="0"/>
    <w:rPr>
      <w:kern w:val="0"/>
      <w:szCs w:val="21"/>
    </w:rPr>
  </w:style>
  <w:style w:type="paragraph" w:customStyle="1" w:styleId="92">
    <w:name w:val="UserStyle_30"/>
    <w:basedOn w:val="32"/>
    <w:autoRedefine/>
    <w:qFormat/>
    <w:uiPriority w:val="0"/>
    <w:pPr>
      <w:spacing w:before="0" w:after="0" w:line="400" w:lineRule="exact"/>
    </w:pPr>
    <w:rPr>
      <w:rFonts w:eastAsia="黑体"/>
      <w:b w:val="0"/>
      <w:bCs w:val="0"/>
      <w:sz w:val="24"/>
      <w:szCs w:val="20"/>
    </w:rPr>
  </w:style>
  <w:style w:type="paragraph" w:customStyle="1" w:styleId="93">
    <w:name w:val="UserStyle_31"/>
    <w:basedOn w:val="1"/>
    <w:autoRedefine/>
    <w:qFormat/>
    <w:uiPriority w:val="0"/>
    <w:rPr>
      <w:szCs w:val="24"/>
    </w:rPr>
  </w:style>
  <w:style w:type="paragraph" w:customStyle="1" w:styleId="94">
    <w:name w:val="178"/>
    <w:autoRedefine/>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5">
    <w:name w:val="UserStyle_32"/>
    <w:basedOn w:val="1"/>
    <w:autoRedefine/>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6">
    <w:name w:val="UserStyle_33"/>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7">
    <w:name w:val="UserStyle_34"/>
    <w:basedOn w:val="1"/>
    <w:autoRedefine/>
    <w:qFormat/>
    <w:uiPriority w:val="0"/>
    <w:pPr>
      <w:snapToGrid w:val="0"/>
      <w:spacing w:line="480" w:lineRule="exact"/>
      <w:ind w:firstLine="200" w:firstLineChars="200"/>
    </w:pPr>
  </w:style>
  <w:style w:type="paragraph" w:customStyle="1" w:styleId="98">
    <w:name w:val="UserStyle_35"/>
    <w:basedOn w:val="1"/>
    <w:autoRedefine/>
    <w:qFormat/>
    <w:uiPriority w:val="0"/>
    <w:rPr>
      <w:szCs w:val="24"/>
    </w:rPr>
  </w:style>
  <w:style w:type="paragraph" w:customStyle="1" w:styleId="99">
    <w:name w:val="UserStyle_36"/>
    <w:basedOn w:val="86"/>
    <w:autoRedefine/>
    <w:qFormat/>
    <w:uiPriority w:val="0"/>
    <w:pPr>
      <w:tabs>
        <w:tab w:val="left" w:pos="840"/>
      </w:tabs>
      <w:ind w:left="0" w:leftChars="0" w:firstLine="0" w:firstLineChars="0"/>
    </w:pPr>
    <w:rPr>
      <w:b/>
    </w:rPr>
  </w:style>
  <w:style w:type="paragraph" w:customStyle="1" w:styleId="100">
    <w:name w:val="UserStyle_37"/>
    <w:basedOn w:val="1"/>
    <w:autoRedefine/>
    <w:qFormat/>
    <w:uiPriority w:val="0"/>
    <w:pPr>
      <w:ind w:firstLine="420" w:firstLineChars="200"/>
    </w:pPr>
  </w:style>
  <w:style w:type="character" w:customStyle="1" w:styleId="101">
    <w:name w:val="UserStyle_38"/>
    <w:basedOn w:val="25"/>
    <w:autoRedefine/>
    <w:qFormat/>
    <w:uiPriority w:val="0"/>
    <w:rPr>
      <w:sz w:val="21"/>
      <w:szCs w:val="21"/>
    </w:rPr>
  </w:style>
  <w:style w:type="character" w:customStyle="1" w:styleId="102">
    <w:name w:val="UserStyle_39"/>
    <w:basedOn w:val="25"/>
    <w:autoRedefine/>
    <w:qFormat/>
    <w:uiPriority w:val="0"/>
    <w:rPr>
      <w:color w:val="4389FF"/>
    </w:rPr>
  </w:style>
  <w:style w:type="character" w:customStyle="1" w:styleId="103">
    <w:name w:val="UserStyle_40"/>
    <w:basedOn w:val="25"/>
    <w:autoRedefine/>
    <w:qFormat/>
    <w:uiPriority w:val="0"/>
  </w:style>
  <w:style w:type="character" w:customStyle="1" w:styleId="104">
    <w:name w:val="UserStyle_41"/>
    <w:basedOn w:val="25"/>
    <w:autoRedefine/>
    <w:qFormat/>
    <w:uiPriority w:val="0"/>
  </w:style>
  <w:style w:type="paragraph" w:customStyle="1" w:styleId="105">
    <w:name w:val="UserStyle_42"/>
    <w:basedOn w:val="1"/>
    <w:autoRedefine/>
    <w:qFormat/>
    <w:uiPriority w:val="0"/>
    <w:pPr>
      <w:jc w:val="left"/>
    </w:pPr>
    <w:rPr>
      <w:kern w:val="0"/>
    </w:rPr>
  </w:style>
  <w:style w:type="character" w:customStyle="1" w:styleId="106">
    <w:name w:val="UserStyle_43"/>
    <w:autoRedefine/>
    <w:qFormat/>
    <w:uiPriority w:val="0"/>
  </w:style>
  <w:style w:type="paragraph" w:customStyle="1" w:styleId="107">
    <w:name w:val="标书正文"/>
    <w:basedOn w:val="1"/>
    <w:autoRedefine/>
    <w:qFormat/>
    <w:uiPriority w:val="0"/>
    <w:pPr>
      <w:ind w:firstLine="200" w:firstLineChars="200"/>
    </w:pPr>
    <w:rPr>
      <w:rFonts w:ascii="仿宋_GB2312" w:eastAsia="仿宋_GB2312" w:cs="仿宋_GB2312"/>
      <w:sz w:val="32"/>
      <w:szCs w:val="32"/>
    </w:rPr>
  </w:style>
  <w:style w:type="paragraph" w:customStyle="1" w:styleId="108">
    <w:name w:val="Default Text"/>
    <w:basedOn w:val="1"/>
    <w:autoRedefine/>
    <w:qFormat/>
    <w:uiPriority w:val="0"/>
    <w:pPr>
      <w:jc w:val="left"/>
    </w:pPr>
    <w:rPr>
      <w:kern w:val="0"/>
      <w:sz w:val="24"/>
      <w:lang w:val="en-GB" w:eastAsia="en-US"/>
    </w:rPr>
  </w:style>
  <w:style w:type="paragraph" w:customStyle="1" w:styleId="109">
    <w:name w:val="列出段落1"/>
    <w:basedOn w:val="1"/>
    <w:autoRedefine/>
    <w:qFormat/>
    <w:uiPriority w:val="34"/>
    <w:pPr>
      <w:ind w:firstLine="420" w:firstLineChars="200"/>
    </w:pPr>
  </w:style>
  <w:style w:type="paragraph" w:customStyle="1" w:styleId="110">
    <w:name w:val="p0"/>
    <w:basedOn w:val="1"/>
    <w:autoRedefine/>
    <w:qFormat/>
    <w:uiPriority w:val="99"/>
    <w:rPr>
      <w:kern w:val="0"/>
      <w:szCs w:val="21"/>
    </w:rPr>
  </w:style>
  <w:style w:type="character" w:customStyle="1" w:styleId="111">
    <w:name w:val="标题 2 字符"/>
    <w:link w:val="5"/>
    <w:autoRedefine/>
    <w:qFormat/>
    <w:uiPriority w:val="9"/>
    <w:rPr>
      <w:rFonts w:ascii="Arial" w:hAnsi="Arial"/>
      <w:b/>
      <w:bCs/>
      <w:kern w:val="0"/>
      <w:sz w:val="28"/>
      <w:szCs w:val="32"/>
    </w:rPr>
  </w:style>
  <w:style w:type="character" w:customStyle="1" w:styleId="112">
    <w:name w:val="批注框文本 字符"/>
    <w:basedOn w:val="23"/>
    <w:link w:val="13"/>
    <w:autoRedefine/>
    <w:qFormat/>
    <w:uiPriority w:val="0"/>
    <w:rPr>
      <w:kern w:val="2"/>
      <w:sz w:val="18"/>
      <w:szCs w:val="18"/>
    </w:rPr>
  </w:style>
  <w:style w:type="paragraph" w:styleId="113">
    <w:name w:val="List Paragraph"/>
    <w:basedOn w:val="1"/>
    <w:link w:val="121"/>
    <w:autoRedefine/>
    <w:qFormat/>
    <w:uiPriority w:val="34"/>
    <w:pPr>
      <w:ind w:firstLine="420" w:firstLineChars="200"/>
    </w:pPr>
  </w:style>
  <w:style w:type="character" w:customStyle="1" w:styleId="114">
    <w:name w:val="正文缩进 字符"/>
    <w:link w:val="7"/>
    <w:autoRedefine/>
    <w:qFormat/>
    <w:uiPriority w:val="0"/>
    <w:rPr>
      <w:kern w:val="2"/>
      <w:sz w:val="21"/>
    </w:rPr>
  </w:style>
  <w:style w:type="character" w:customStyle="1" w:styleId="115">
    <w:name w:val="标题 1 字符"/>
    <w:basedOn w:val="23"/>
    <w:link w:val="4"/>
    <w:autoRedefine/>
    <w:qFormat/>
    <w:uiPriority w:val="0"/>
    <w:rPr>
      <w:b/>
      <w:bCs/>
      <w:kern w:val="44"/>
      <w:sz w:val="44"/>
      <w:szCs w:val="44"/>
    </w:rPr>
  </w:style>
  <w:style w:type="paragraph" w:customStyle="1" w:styleId="116">
    <w:name w:val="TOC 标题1"/>
    <w:basedOn w:val="4"/>
    <w:next w:val="1"/>
    <w:autoRedefine/>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7">
    <w:name w:val="标题 3 字符"/>
    <w:basedOn w:val="23"/>
    <w:link w:val="6"/>
    <w:autoRedefine/>
    <w:qFormat/>
    <w:uiPriority w:val="0"/>
    <w:rPr>
      <w:b/>
      <w:bCs/>
      <w:kern w:val="2"/>
      <w:sz w:val="32"/>
      <w:szCs w:val="32"/>
    </w:rPr>
  </w:style>
  <w:style w:type="paragraph" w:customStyle="1" w:styleId="118">
    <w:name w:val="_Style 111"/>
    <w:basedOn w:val="1"/>
    <w:next w:val="113"/>
    <w:autoRedefine/>
    <w:qFormat/>
    <w:uiPriority w:val="34"/>
    <w:pPr>
      <w:widowControl w:val="0"/>
      <w:ind w:firstLine="420" w:firstLineChars="200"/>
      <w:textAlignment w:val="auto"/>
    </w:pPr>
    <w:rPr>
      <w:rFonts w:cs="Times New Roman"/>
    </w:rPr>
  </w:style>
  <w:style w:type="paragraph" w:customStyle="1" w:styleId="119">
    <w:name w:val="修订1"/>
    <w:autoRedefine/>
    <w:hidden/>
    <w:semiHidden/>
    <w:qFormat/>
    <w:uiPriority w:val="99"/>
    <w:rPr>
      <w:rFonts w:ascii="Times New Roman" w:hAnsi="Times New Roman" w:eastAsia="宋体" w:cstheme="minorBidi"/>
      <w:kern w:val="2"/>
      <w:sz w:val="21"/>
      <w:lang w:val="en-US" w:eastAsia="zh-CN" w:bidi="ar-SA"/>
    </w:rPr>
  </w:style>
  <w:style w:type="paragraph" w:customStyle="1" w:styleId="120">
    <w:name w:val="修订2"/>
    <w:autoRedefine/>
    <w:hidden/>
    <w:semiHidden/>
    <w:qFormat/>
    <w:uiPriority w:val="99"/>
    <w:rPr>
      <w:rFonts w:ascii="Times New Roman" w:hAnsi="Times New Roman" w:eastAsia="宋体" w:cstheme="minorBidi"/>
      <w:kern w:val="2"/>
      <w:sz w:val="21"/>
      <w:lang w:val="en-US" w:eastAsia="zh-CN" w:bidi="ar-SA"/>
    </w:rPr>
  </w:style>
  <w:style w:type="character" w:customStyle="1" w:styleId="121">
    <w:name w:val="列表段落 字符"/>
    <w:link w:val="113"/>
    <w:autoRedefine/>
    <w:qFormat/>
    <w:uiPriority w:val="99"/>
    <w:rPr>
      <w:kern w:val="2"/>
      <w:sz w:val="21"/>
    </w:rPr>
  </w:style>
  <w:style w:type="paragraph" w:customStyle="1" w:styleId="122">
    <w:name w:val="_Style 115"/>
    <w:basedOn w:val="1"/>
    <w:next w:val="113"/>
    <w:autoRedefine/>
    <w:qFormat/>
    <w:uiPriority w:val="34"/>
    <w:pPr>
      <w:widowControl w:val="0"/>
      <w:ind w:firstLine="420" w:firstLineChars="200"/>
      <w:textAlignment w:val="auto"/>
    </w:pPr>
    <w:rPr>
      <w:rFonts w:cs="Times New Roman"/>
      <w:szCs w:val="24"/>
    </w:rPr>
  </w:style>
  <w:style w:type="paragraph" w:customStyle="1" w:styleId="123">
    <w:name w:val="_Style 116"/>
    <w:basedOn w:val="1"/>
    <w:next w:val="113"/>
    <w:autoRedefine/>
    <w:qFormat/>
    <w:uiPriority w:val="34"/>
    <w:pPr>
      <w:widowControl w:val="0"/>
      <w:ind w:firstLine="420" w:firstLineChars="200"/>
      <w:textAlignment w:val="auto"/>
    </w:pPr>
    <w:rPr>
      <w:rFonts w:cs="Times New Roman"/>
    </w:rPr>
  </w:style>
  <w:style w:type="paragraph" w:customStyle="1" w:styleId="124">
    <w:name w:val="_Style 1151"/>
    <w:basedOn w:val="1"/>
    <w:next w:val="113"/>
    <w:autoRedefine/>
    <w:qFormat/>
    <w:uiPriority w:val="34"/>
    <w:pPr>
      <w:widowControl w:val="0"/>
      <w:ind w:firstLine="420" w:firstLineChars="200"/>
      <w:textAlignment w:val="auto"/>
    </w:pPr>
    <w:rPr>
      <w:rFonts w:cs="Times New Roman"/>
      <w:szCs w:val="24"/>
    </w:rPr>
  </w:style>
  <w:style w:type="paragraph" w:customStyle="1" w:styleId="125">
    <w:name w:val="修订3"/>
    <w:autoRedefine/>
    <w:hidden/>
    <w:semiHidden/>
    <w:qFormat/>
    <w:uiPriority w:val="99"/>
    <w:rPr>
      <w:rFonts w:ascii="Times New Roman" w:hAnsi="Times New Roman" w:eastAsia="宋体" w:cstheme="minorBidi"/>
      <w:kern w:val="2"/>
      <w:sz w:val="21"/>
      <w:lang w:val="en-US" w:eastAsia="zh-CN" w:bidi="ar-SA"/>
    </w:rPr>
  </w:style>
  <w:style w:type="paragraph" w:customStyle="1" w:styleId="126">
    <w:name w:val="修订4"/>
    <w:autoRedefine/>
    <w:hidden/>
    <w:unhideWhenUsed/>
    <w:qFormat/>
    <w:uiPriority w:val="99"/>
    <w:rPr>
      <w:rFonts w:ascii="Times New Roman" w:hAnsi="Times New Roman" w:eastAsia="宋体" w:cstheme="minorBidi"/>
      <w:kern w:val="2"/>
      <w:sz w:val="21"/>
      <w:lang w:val="en-US" w:eastAsia="zh-CN" w:bidi="ar-SA"/>
    </w:rPr>
  </w:style>
  <w:style w:type="paragraph" w:customStyle="1" w:styleId="127">
    <w:name w:val="条款正文"/>
    <w:basedOn w:val="1"/>
    <w:autoRedefine/>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8">
    <w:name w:val="条款标题"/>
    <w:basedOn w:val="127"/>
    <w:autoRedefine/>
    <w:qFormat/>
    <w:uiPriority w:val="0"/>
    <w:pPr>
      <w:tabs>
        <w:tab w:val="left" w:pos="840"/>
      </w:tabs>
      <w:ind w:left="0" w:leftChars="0" w:firstLine="0" w:firstLineChars="0"/>
    </w:pPr>
    <w:rPr>
      <w:b/>
    </w:rPr>
  </w:style>
  <w:style w:type="character" w:customStyle="1" w:styleId="129">
    <w:name w:val="正文文本 2 字符"/>
    <w:basedOn w:val="23"/>
    <w:link w:val="18"/>
    <w:autoRedefine/>
    <w:semiHidden/>
    <w:qFormat/>
    <w:uiPriority w:val="0"/>
    <w:rPr>
      <w:kern w:val="2"/>
      <w:sz w:val="21"/>
    </w:rPr>
  </w:style>
  <w:style w:type="character" w:customStyle="1" w:styleId="130">
    <w:name w:val="apple-style-span"/>
    <w:autoRedefine/>
    <w:qFormat/>
    <w:uiPriority w:val="0"/>
    <w:rPr>
      <w:lang w:val="en-US" w:eastAsia="zh-CN" w:bidi="ar-SA"/>
    </w:rPr>
  </w:style>
  <w:style w:type="character" w:customStyle="1" w:styleId="131">
    <w:name w:val="apple-converted-space"/>
    <w:autoRedefine/>
    <w:qFormat/>
    <w:uiPriority w:val="0"/>
    <w:rPr>
      <w:lang w:val="en-US" w:eastAsia="zh-CN" w:bidi="ar-SA"/>
    </w:rPr>
  </w:style>
  <w:style w:type="character" w:customStyle="1" w:styleId="132">
    <w:name w:val="正文文本缩进 2 字符"/>
    <w:basedOn w:val="23"/>
    <w:link w:val="11"/>
    <w:autoRedefine/>
    <w:qFormat/>
    <w:uiPriority w:val="0"/>
    <w:rPr>
      <w:rFonts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187</Pages>
  <Words>19869</Words>
  <Characters>113259</Characters>
  <Lines>943</Lines>
  <Paragraphs>265</Paragraphs>
  <TotalTime>46</TotalTime>
  <ScaleCrop>false</ScaleCrop>
  <LinksUpToDate>false</LinksUpToDate>
  <CharactersWithSpaces>132863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2023-06-08T09:17:00Z</dcterms:created>
  <dc:creator>wuzhifang05</dc:creator>
  <cp:lastModifiedBy>WPS_1626863421</cp:lastModifiedBy>
  <cp:lastPrinted>2024-01-18T08:06:00Z</cp:lastPrinted>
  <dcterms:modified xsi:type="dcterms:W3CDTF">2024-01-31T10:06:59Z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53B9D2EFD91A43C88D0D7540F95027EC_13</vt:lpwstr>
  </property>
</Properties>
</file>