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3"/>
          <w:rFonts w:ascii="仿宋" w:hAnsi="仿宋" w:eastAsia="仿宋"/>
          <w:b/>
          <w:color w:val="000000" w:themeColor="text1"/>
          <w:kern w:val="0"/>
          <w:sz w:val="44"/>
          <w:szCs w:val="44"/>
          <w:highlight w:val="none"/>
          <w:lang w:val="zh-CN"/>
          <w14:textFill>
            <w14:solidFill>
              <w14:schemeClr w14:val="tx1"/>
            </w14:solidFill>
          </w14:textFill>
        </w:rPr>
      </w:pPr>
    </w:p>
    <w:p>
      <w:pPr>
        <w:autoSpaceDE w:val="0"/>
        <w:autoSpaceDN w:val="0"/>
        <w:adjustRightInd w:val="0"/>
        <w:jc w:val="center"/>
        <w:rPr>
          <w:rStyle w:val="23"/>
          <w:rFonts w:ascii="仿宋" w:hAnsi="仿宋" w:eastAsia="仿宋" w:cs="微软雅黑"/>
          <w:b/>
          <w:color w:val="000000" w:themeColor="text1"/>
          <w:kern w:val="0"/>
          <w:sz w:val="52"/>
          <w:szCs w:val="52"/>
          <w:highlight w:val="none"/>
          <w:lang w:val="zh-CN"/>
          <w14:textFill>
            <w14:solidFill>
              <w14:schemeClr w14:val="tx1"/>
            </w14:solidFill>
          </w14:textFill>
        </w:rPr>
      </w:pPr>
      <w:r>
        <w:rPr>
          <w:rStyle w:val="23"/>
          <w:rFonts w:hint="eastAsia" w:ascii="仿宋" w:hAnsi="仿宋" w:eastAsia="仿宋" w:cs="微软雅黑"/>
          <w:b/>
          <w:color w:val="000000" w:themeColor="text1"/>
          <w:kern w:val="0"/>
          <w:sz w:val="52"/>
          <w:szCs w:val="52"/>
          <w:highlight w:val="none"/>
          <w:lang w:val="zh-CN"/>
          <w14:textFill>
            <w14:solidFill>
              <w14:schemeClr w14:val="tx1"/>
            </w14:solidFill>
          </w14:textFill>
        </w:rPr>
        <w:t>邵武市水北际头至肖家坊将石路面提升改造项目（世遗1号风景道）</w:t>
      </w:r>
    </w:p>
    <w:p>
      <w:pPr>
        <w:autoSpaceDE w:val="0"/>
        <w:autoSpaceDN w:val="0"/>
        <w:adjustRightInd w:val="0"/>
        <w:jc w:val="center"/>
        <w:rPr>
          <w:rStyle w:val="23"/>
          <w:rFonts w:ascii="仿宋" w:hAnsi="仿宋" w:eastAsia="仿宋" w:cs="微软雅黑"/>
          <w:b/>
          <w:color w:val="000000" w:themeColor="text1"/>
          <w:kern w:val="0"/>
          <w:sz w:val="52"/>
          <w:szCs w:val="52"/>
          <w:highlight w:val="none"/>
          <w:lang w:val="zh-CN"/>
          <w14:textFill>
            <w14:solidFill>
              <w14:schemeClr w14:val="tx1"/>
            </w14:solidFill>
          </w14:textFill>
        </w:rPr>
      </w:pPr>
      <w:r>
        <w:rPr>
          <w:rStyle w:val="23"/>
          <w:rFonts w:ascii="仿宋" w:hAnsi="仿宋" w:eastAsia="仿宋" w:cs="微软雅黑"/>
          <w:b/>
          <w:color w:val="000000" w:themeColor="text1"/>
          <w:kern w:val="0"/>
          <w:sz w:val="52"/>
          <w:szCs w:val="52"/>
          <w:highlight w:val="none"/>
          <w:lang w:val="zh-CN"/>
          <w14:textFill>
            <w14:solidFill>
              <w14:schemeClr w14:val="tx1"/>
            </w14:solidFill>
          </w14:textFill>
        </w:rPr>
        <w:t>建筑工程一切险及第三者责任</w:t>
      </w:r>
      <w:r>
        <w:rPr>
          <w:rStyle w:val="23"/>
          <w:rFonts w:hint="eastAsia" w:ascii="仿宋" w:hAnsi="仿宋" w:eastAsia="仿宋" w:cs="微软雅黑"/>
          <w:b/>
          <w:color w:val="000000" w:themeColor="text1"/>
          <w:kern w:val="0"/>
          <w:sz w:val="52"/>
          <w:szCs w:val="52"/>
          <w:highlight w:val="none"/>
          <w:lang w:val="zh-CN"/>
          <w14:textFill>
            <w14:solidFill>
              <w14:schemeClr w14:val="tx1"/>
            </w14:solidFill>
          </w14:textFill>
        </w:rPr>
        <w:t>保险</w:t>
      </w:r>
    </w:p>
    <w:p>
      <w:pPr>
        <w:jc w:val="center"/>
        <w:rPr>
          <w:rStyle w:val="23"/>
          <w:rFonts w:ascii="仿宋" w:hAnsi="仿宋" w:eastAsia="仿宋" w:cs="微软雅黑"/>
          <w:b/>
          <w:color w:val="000000" w:themeColor="text1"/>
          <w:kern w:val="0"/>
          <w:sz w:val="52"/>
          <w:szCs w:val="52"/>
          <w:highlight w:val="none"/>
          <w:lang w:val="zh-CN"/>
          <w14:textFill>
            <w14:solidFill>
              <w14:schemeClr w14:val="tx1"/>
            </w14:solidFill>
          </w14:textFill>
        </w:rPr>
      </w:pPr>
      <w:r>
        <w:rPr>
          <w:rStyle w:val="23"/>
          <w:rFonts w:hint="eastAsia" w:ascii="仿宋" w:hAnsi="仿宋" w:eastAsia="仿宋" w:cs="微软雅黑"/>
          <w:b/>
          <w:color w:val="000000" w:themeColor="text1"/>
          <w:kern w:val="0"/>
          <w:sz w:val="52"/>
          <w:szCs w:val="52"/>
          <w:highlight w:val="none"/>
          <w:lang w:val="zh-CN"/>
          <w14:textFill>
            <w14:solidFill>
              <w14:schemeClr w14:val="tx1"/>
            </w14:solidFill>
          </w14:textFill>
        </w:rPr>
        <w:t>建筑施工行业安全生产责任保险</w:t>
      </w:r>
    </w:p>
    <w:p>
      <w:pPr>
        <w:jc w:val="center"/>
        <w:rPr>
          <w:rStyle w:val="23"/>
          <w:rFonts w:ascii="仿宋" w:hAnsi="仿宋" w:eastAsia="仿宋" w:cs="微软雅黑"/>
          <w:b/>
          <w:color w:val="000000" w:themeColor="text1"/>
          <w:kern w:val="0"/>
          <w:sz w:val="52"/>
          <w:szCs w:val="52"/>
          <w:highlight w:val="none"/>
          <w:lang w:val="zh-CN"/>
          <w14:textFill>
            <w14:solidFill>
              <w14:schemeClr w14:val="tx1"/>
            </w14:solidFill>
          </w14:textFill>
        </w:rPr>
      </w:pPr>
      <w:r>
        <w:rPr>
          <w:rStyle w:val="23"/>
          <w:rFonts w:hint="eastAsia" w:ascii="仿宋" w:hAnsi="仿宋" w:eastAsia="仿宋" w:cs="微软雅黑"/>
          <w:b/>
          <w:color w:val="000000" w:themeColor="text1"/>
          <w:kern w:val="0"/>
          <w:sz w:val="52"/>
          <w:szCs w:val="52"/>
          <w:highlight w:val="none"/>
          <w:lang w:val="zh-CN"/>
          <w14:textFill>
            <w14:solidFill>
              <w14:schemeClr w14:val="tx1"/>
            </w14:solidFill>
          </w14:textFill>
        </w:rPr>
        <w:t>建筑施工人员团体意外伤害保险</w:t>
      </w:r>
    </w:p>
    <w:p>
      <w:pPr>
        <w:jc w:val="center"/>
        <w:rPr>
          <w:rStyle w:val="23"/>
          <w:rFonts w:ascii="仿宋" w:hAnsi="仿宋" w:eastAsia="仿宋" w:cs="微软雅黑"/>
          <w:b/>
          <w:color w:val="000000" w:themeColor="text1"/>
          <w:kern w:val="0"/>
          <w:sz w:val="44"/>
          <w:szCs w:val="44"/>
          <w:highlight w:val="none"/>
          <w:lang w:val="zh-CN"/>
          <w14:textFill>
            <w14:solidFill>
              <w14:schemeClr w14:val="tx1"/>
            </w14:solidFill>
          </w14:textFill>
        </w:rPr>
      </w:pPr>
    </w:p>
    <w:p>
      <w:pPr>
        <w:jc w:val="center"/>
        <w:rPr>
          <w:rStyle w:val="23"/>
          <w:rFonts w:ascii="仿宋" w:hAnsi="仿宋" w:eastAsia="仿宋" w:cs="微软雅黑"/>
          <w:b/>
          <w:color w:val="000000" w:themeColor="text1"/>
          <w:kern w:val="0"/>
          <w:sz w:val="52"/>
          <w:szCs w:val="52"/>
          <w:highlight w:val="none"/>
          <w:lang w:val="zh-CN"/>
          <w14:textFill>
            <w14:solidFill>
              <w14:schemeClr w14:val="tx1"/>
            </w14:solidFill>
          </w14:textFill>
        </w:rPr>
      </w:pPr>
      <w:r>
        <w:rPr>
          <w:rStyle w:val="23"/>
          <w:rFonts w:hint="eastAsia" w:ascii="仿宋" w:hAnsi="仿宋" w:eastAsia="仿宋" w:cs="微软雅黑"/>
          <w:b/>
          <w:color w:val="000000" w:themeColor="text1"/>
          <w:kern w:val="0"/>
          <w:sz w:val="52"/>
          <w:szCs w:val="52"/>
          <w:highlight w:val="none"/>
          <w:lang w:val="zh-CN"/>
          <w14:textFill>
            <w14:solidFill>
              <w14:schemeClr w14:val="tx1"/>
            </w14:solidFill>
          </w14:textFill>
        </w:rPr>
        <w:t>保险公司比选文件</w:t>
      </w:r>
    </w:p>
    <w:p>
      <w:pPr>
        <w:jc w:val="center"/>
        <w:rPr>
          <w:rStyle w:val="23"/>
          <w:rFonts w:ascii="仿宋" w:hAnsi="仿宋" w:eastAsia="仿宋" w:cs="Calibri"/>
          <w:b/>
          <w:bCs/>
          <w:color w:val="000000" w:themeColor="text1"/>
          <w:kern w:val="0"/>
          <w:sz w:val="48"/>
          <w:szCs w:val="28"/>
          <w:highlight w:val="none"/>
          <w:lang w:val="zh-CN"/>
          <w14:textFill>
            <w14:solidFill>
              <w14:schemeClr w14:val="tx1"/>
            </w14:solidFill>
          </w14:textFill>
        </w:rPr>
      </w:pPr>
    </w:p>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p>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p>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p>
    <w:p>
      <w:pPr>
        <w:ind w:firstLine="321" w:firstLineChars="100"/>
        <w:jc w:val="center"/>
        <w:rPr>
          <w:rStyle w:val="23"/>
          <w:rFonts w:ascii="仿宋" w:hAnsi="仿宋" w:eastAsia="仿宋"/>
          <w:b/>
          <w:color w:val="000000" w:themeColor="text1"/>
          <w:sz w:val="32"/>
          <w:szCs w:val="32"/>
          <w:highlight w:val="none"/>
          <w14:textFill>
            <w14:solidFill>
              <w14:schemeClr w14:val="tx1"/>
            </w14:solidFill>
          </w14:textFill>
        </w:rPr>
      </w:pPr>
      <w:r>
        <w:rPr>
          <w:rStyle w:val="23"/>
          <w:rFonts w:hint="eastAsia" w:ascii="仿宋" w:hAnsi="仿宋" w:eastAsia="仿宋"/>
          <w:b/>
          <w:color w:val="000000" w:themeColor="text1"/>
          <w:sz w:val="32"/>
          <w:szCs w:val="32"/>
          <w:highlight w:val="none"/>
          <w:lang w:val="zh-CN"/>
          <w14:textFill>
            <w14:solidFill>
              <w14:schemeClr w14:val="tx1"/>
            </w14:solidFill>
          </w14:textFill>
        </w:rPr>
        <w:t>比选人：</w:t>
      </w:r>
      <w:r>
        <w:rPr>
          <w:rStyle w:val="23"/>
          <w:rFonts w:hint="eastAsia" w:ascii="仿宋" w:hAnsi="仿宋" w:eastAsia="仿宋"/>
          <w:b/>
          <w:color w:val="000000" w:themeColor="text1"/>
          <w:sz w:val="32"/>
          <w:szCs w:val="32"/>
          <w:highlight w:val="none"/>
          <w14:textFill>
            <w14:solidFill>
              <w14:schemeClr w14:val="tx1"/>
            </w14:solidFill>
          </w14:textFill>
        </w:rPr>
        <w:t>南平高速建设有限公司</w:t>
      </w:r>
    </w:p>
    <w:p>
      <w:pPr>
        <w:jc w:val="center"/>
        <w:rPr>
          <w:rStyle w:val="23"/>
          <w:rFonts w:ascii="仿宋" w:hAnsi="仿宋" w:eastAsia="仿宋"/>
          <w:b/>
          <w:color w:val="000000" w:themeColor="text1"/>
          <w:sz w:val="32"/>
          <w:szCs w:val="32"/>
          <w:highlight w:val="none"/>
          <w:lang w:val="zh-CN"/>
          <w14:textFill>
            <w14:solidFill>
              <w14:schemeClr w14:val="tx1"/>
            </w14:solidFill>
          </w14:textFill>
        </w:rPr>
      </w:pPr>
      <w:r>
        <w:rPr>
          <w:rStyle w:val="23"/>
          <w:rFonts w:hint="eastAsia" w:ascii="仿宋" w:hAnsi="仿宋" w:eastAsia="仿宋"/>
          <w:b/>
          <w:color w:val="000000" w:themeColor="text1"/>
          <w:sz w:val="32"/>
          <w:szCs w:val="32"/>
          <w:highlight w:val="none"/>
          <w:lang w:val="zh-CN"/>
          <w14:textFill>
            <w14:solidFill>
              <w14:schemeClr w14:val="tx1"/>
            </w14:solidFill>
          </w14:textFill>
        </w:rPr>
        <w:t>经纪人：卡富斯保险经纪有限公司福建分公司</w:t>
      </w:r>
    </w:p>
    <w:p>
      <w:pPr>
        <w:pStyle w:val="106"/>
        <w:ind w:firstLine="643"/>
        <w:jc w:val="center"/>
        <w:rPr>
          <w:rFonts w:ascii="仿宋" w:hAnsi="仿宋" w:eastAsia="仿宋"/>
          <w:b/>
          <w:color w:val="000000" w:themeColor="text1"/>
          <w:highlight w:val="none"/>
          <w14:textFill>
            <w14:solidFill>
              <w14:schemeClr w14:val="tx1"/>
            </w14:solidFill>
          </w14:textFill>
        </w:rPr>
      </w:pPr>
      <w:r>
        <w:rPr>
          <w:rStyle w:val="23"/>
          <w:rFonts w:ascii="仿宋" w:hAnsi="仿宋" w:eastAsia="仿宋"/>
          <w:b/>
          <w:color w:val="000000" w:themeColor="text1"/>
          <w:highlight w:val="none"/>
          <w14:textFill>
            <w14:solidFill>
              <w14:schemeClr w14:val="tx1"/>
            </w14:solidFill>
          </w14:textFill>
        </w:rPr>
        <w:t>2023</w:t>
      </w:r>
      <w:r>
        <w:rPr>
          <w:rStyle w:val="23"/>
          <w:rFonts w:hint="eastAsia" w:ascii="仿宋" w:hAnsi="仿宋" w:eastAsia="仿宋"/>
          <w:b/>
          <w:color w:val="000000" w:themeColor="text1"/>
          <w:highlight w:val="none"/>
          <w14:textFill>
            <w14:solidFill>
              <w14:schemeClr w14:val="tx1"/>
            </w14:solidFill>
          </w14:textFill>
        </w:rPr>
        <w:t>年</w:t>
      </w:r>
      <w:r>
        <w:rPr>
          <w:rStyle w:val="23"/>
          <w:rFonts w:hint="eastAsia" w:ascii="仿宋" w:hAnsi="仿宋" w:eastAsia="仿宋"/>
          <w:b/>
          <w:color w:val="000000" w:themeColor="text1"/>
          <w:highlight w:val="none"/>
          <w14:textFill>
            <w14:solidFill>
              <w14:schemeClr w14:val="tx1"/>
            </w14:solidFill>
          </w14:textFill>
        </w:rPr>
        <w:t>8月</w:t>
      </w:r>
      <w:r>
        <w:rPr>
          <w:rStyle w:val="23"/>
          <w:rFonts w:hint="eastAsia" w:ascii="仿宋" w:hAnsi="仿宋" w:eastAsia="仿宋"/>
          <w:b/>
          <w:color w:val="000000" w:themeColor="text1"/>
          <w:highlight w:val="none"/>
          <w:lang w:val="en-US" w:eastAsia="zh-CN"/>
          <w14:textFill>
            <w14:solidFill>
              <w14:schemeClr w14:val="tx1"/>
            </w14:solidFill>
          </w14:textFill>
        </w:rPr>
        <w:t>4</w:t>
      </w:r>
      <w:r>
        <w:rPr>
          <w:rStyle w:val="23"/>
          <w:rFonts w:hint="eastAsia" w:ascii="仿宋" w:hAnsi="仿宋" w:eastAsia="仿宋"/>
          <w:b/>
          <w:color w:val="000000" w:themeColor="text1"/>
          <w:highlight w:val="none"/>
          <w14:textFill>
            <w14:solidFill>
              <w14:schemeClr w14:val="tx1"/>
            </w14:solidFill>
          </w14:textFill>
        </w:rPr>
        <w:t>日</w:t>
      </w:r>
    </w:p>
    <w:p>
      <w:pPr>
        <w:jc w:val="left"/>
        <w:textAlignment w:val="auto"/>
        <w:rPr>
          <w:rStyle w:val="23"/>
          <w:rFonts w:ascii="仿宋" w:hAnsi="仿宋" w:eastAsia="仿宋"/>
          <w:b/>
          <w:color w:val="000000" w:themeColor="text1"/>
          <w:sz w:val="36"/>
          <w:szCs w:val="28"/>
          <w:highlight w:val="none"/>
          <w14:textFill>
            <w14:solidFill>
              <w14:schemeClr w14:val="tx1"/>
            </w14:solidFill>
          </w14:textFill>
        </w:rPr>
      </w:pPr>
      <w:r>
        <w:rPr>
          <w:rStyle w:val="23"/>
          <w:rFonts w:ascii="仿宋" w:hAnsi="仿宋" w:eastAsia="仿宋"/>
          <w:b/>
          <w:color w:val="000000" w:themeColor="text1"/>
          <w:sz w:val="36"/>
          <w:szCs w:val="28"/>
          <w:highlight w:val="none"/>
          <w14:textFill>
            <w14:solidFill>
              <w14:schemeClr w14:val="tx1"/>
            </w14:solidFill>
          </w14:textFill>
        </w:rPr>
        <w:br w:type="page"/>
      </w:r>
    </w:p>
    <w:p>
      <w:pPr>
        <w:jc w:val="center"/>
        <w:rPr>
          <w:rStyle w:val="23"/>
          <w:rFonts w:ascii="仿宋" w:hAnsi="仿宋" w:eastAsia="仿宋"/>
          <w:b/>
          <w:color w:val="000000" w:themeColor="text1"/>
          <w:sz w:val="36"/>
          <w:szCs w:val="28"/>
          <w:highlight w:val="none"/>
          <w14:textFill>
            <w14:solidFill>
              <w14:schemeClr w14:val="tx1"/>
            </w14:solidFill>
          </w14:textFill>
        </w:rPr>
      </w:pPr>
    </w:p>
    <w:sdt>
      <w:sdtPr>
        <w:rPr>
          <w:rFonts w:ascii="仿宋" w:hAnsi="仿宋" w:eastAsia="仿宋" w:cstheme="minorBidi"/>
          <w:b w:val="0"/>
          <w:bCs w:val="0"/>
          <w:color w:val="000000" w:themeColor="text1"/>
          <w:kern w:val="2"/>
          <w:sz w:val="21"/>
          <w:szCs w:val="20"/>
          <w:highlight w:val="none"/>
          <w:lang w:val="zh-CN"/>
          <w14:textFill>
            <w14:solidFill>
              <w14:schemeClr w14:val="tx1"/>
            </w14:solidFill>
          </w14:textFill>
        </w:rPr>
        <w:id w:val="11405313"/>
        <w:docPartObj>
          <w:docPartGallery w:val="Table of Contents"/>
          <w:docPartUnique/>
        </w:docPartObj>
      </w:sdtPr>
      <w:sdtEndPr>
        <w:rPr>
          <w:rFonts w:ascii="仿宋" w:hAnsi="仿宋" w:eastAsia="仿宋" w:cstheme="minorBidi"/>
          <w:b w:val="0"/>
          <w:bCs w:val="0"/>
          <w:color w:val="000000" w:themeColor="text1"/>
          <w:kern w:val="2"/>
          <w:sz w:val="21"/>
          <w:szCs w:val="20"/>
          <w:highlight w:val="none"/>
          <w:lang w:val="en-US"/>
          <w14:textFill>
            <w14:solidFill>
              <w14:schemeClr w14:val="tx1"/>
            </w14:solidFill>
          </w14:textFill>
        </w:rPr>
      </w:sdtEndPr>
      <w:sdtContent>
        <w:p>
          <w:pPr>
            <w:pStyle w:val="115"/>
            <w:spacing w:line="240" w:lineRule="auto"/>
            <w:jc w:val="center"/>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lang w:val="zh-CN"/>
              <w14:textFill>
                <w14:solidFill>
                  <w14:schemeClr w14:val="tx1"/>
                </w14:solidFill>
              </w14:textFill>
            </w:rPr>
            <w:t>目</w:t>
          </w:r>
          <w:r>
            <w:rPr>
              <w:rFonts w:hint="eastAsia" w:ascii="仿宋" w:hAnsi="仿宋" w:eastAsia="仿宋"/>
              <w:color w:val="000000" w:themeColor="text1"/>
              <w:highlight w:val="none"/>
              <w:lang w:val="zh-CN"/>
              <w14:textFill>
                <w14:solidFill>
                  <w14:schemeClr w14:val="tx1"/>
                </w14:solidFill>
              </w14:textFill>
            </w:rPr>
            <w:t xml:space="preserve">        </w:t>
          </w:r>
          <w:r>
            <w:rPr>
              <w:rFonts w:ascii="仿宋" w:hAnsi="仿宋" w:eastAsia="仿宋"/>
              <w:color w:val="000000" w:themeColor="text1"/>
              <w:highlight w:val="none"/>
              <w:lang w:val="zh-CN"/>
              <w14:textFill>
                <w14:solidFill>
                  <w14:schemeClr w14:val="tx1"/>
                </w14:solidFill>
              </w14:textFill>
            </w:rPr>
            <w:t>录</w:t>
          </w:r>
        </w:p>
        <w:p>
          <w:pPr>
            <w:pStyle w:val="14"/>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fldChar w:fldCharType="begin"/>
          </w:r>
          <w:r>
            <w:rPr>
              <w:rFonts w:ascii="仿宋" w:hAnsi="仿宋" w:eastAsia="仿宋"/>
              <w:color w:val="000000" w:themeColor="text1"/>
              <w:highlight w:val="none"/>
              <w14:textFill>
                <w14:solidFill>
                  <w14:schemeClr w14:val="tx1"/>
                </w14:solidFill>
              </w14:textFill>
            </w:rPr>
            <w:instrText xml:space="preserve"> TOC \o "1-3" \h \z \u </w:instrText>
          </w:r>
          <w:r>
            <w:rPr>
              <w:rFonts w:ascii="仿宋" w:hAnsi="仿宋" w:eastAsia="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"_Toc141257854" </w:instrText>
          </w:r>
          <w:r>
            <w:rPr>
              <w:highlight w:val="none"/>
            </w:rPr>
            <w:fldChar w:fldCharType="separate"/>
          </w:r>
          <w:r>
            <w:rPr>
              <w:rStyle w:val="26"/>
              <w:rFonts w:hint="eastAsia" w:ascii="仿宋_GB2312" w:hAnsi="仿宋" w:eastAsia="仿宋_GB2312"/>
              <w:color w:val="000000" w:themeColor="text1"/>
              <w:kern w:val="0"/>
              <w:highlight w:val="none"/>
              <w:lang w:val="zh-CN"/>
              <w14:textFill>
                <w14:solidFill>
                  <w14:schemeClr w14:val="tx1"/>
                </w14:solidFill>
              </w14:textFill>
            </w:rPr>
            <w:t>第一章  比选公告</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_Toc141257854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3</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4"/>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"_Toc141257855" </w:instrText>
          </w:r>
          <w:r>
            <w:rPr>
              <w:highlight w:val="none"/>
            </w:rPr>
            <w:fldChar w:fldCharType="separate"/>
          </w:r>
          <w:r>
            <w:rPr>
              <w:rStyle w:val="26"/>
              <w:rFonts w:hint="eastAsia" w:ascii="仿宋_GB2312" w:hAnsi="仿宋" w:eastAsia="仿宋_GB2312"/>
              <w:color w:val="000000" w:themeColor="text1"/>
              <w:kern w:val="0"/>
              <w:highlight w:val="none"/>
              <w:lang w:val="zh-CN"/>
              <w14:textFill>
                <w14:solidFill>
                  <w14:schemeClr w14:val="tx1"/>
                </w14:solidFill>
              </w14:textFill>
            </w:rPr>
            <w:t>第二章 比选须知</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_Toc141257855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7</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"_Toc141257856"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比选须知前附表</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_Toc141257856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7</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"_Toc141257858"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一、定义：</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_Toc141257858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8</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"_Toc141257859"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二、合格比选申请人：</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_Toc141257859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9</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"_Toc141257860"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三、保险费：</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_Toc141257860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10</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"_Toc141257861"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四、比选文件的组成：</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_Toc141257861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11</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"_Toc141257862"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五、比选文件的修改、澄清、解释：</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_Toc141257862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11</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"_Toc141257863"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六、比选申请书的组成</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_Toc141257863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12</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"_Toc141257864"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七、比选申请书的编制、包装要求</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_Toc141257864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12</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"_Toc141257865"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八、比选保证金：</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_Toc141257865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15</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"_Toc141257866"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九、开标</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_Toc141257866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15</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"_Toc141257867"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十</w:t>
          </w:r>
          <w:r>
            <w:rPr>
              <w:rStyle w:val="26"/>
              <w:rFonts w:hint="eastAsia" w:ascii="仿宋_GB2312" w:hAnsi="仿宋" w:eastAsia="仿宋_GB2312"/>
              <w:color w:val="000000" w:themeColor="text1"/>
              <w:highlight w:val="none"/>
              <w:lang w:val="zh-CN"/>
              <w14:textFill>
                <w14:solidFill>
                  <w14:schemeClr w14:val="tx1"/>
                </w14:solidFill>
              </w14:textFill>
            </w:rPr>
            <w:t>、评审</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_Toc141257867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18</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"_Toc141257868"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十一、 定标方式：</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_Toc141257868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19</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"_Toc141257869"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十二 、中选通知：</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_Toc141257869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19</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"_Toc141257870"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十三、 签订合同：</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_Toc141257870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20</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"_Toc141257871"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十四、重新比选：</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_Toc141257871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20</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"_Toc141257872"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十五 、不再比选：</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_Toc141257872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20</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"_Toc141257873"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十六、 纪律和监督：</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_Toc141257873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21</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4"/>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"_Toc141257874" </w:instrText>
          </w:r>
          <w:r>
            <w:rPr>
              <w:highlight w:val="none"/>
            </w:rPr>
            <w:fldChar w:fldCharType="separate"/>
          </w:r>
          <w:r>
            <w:rPr>
              <w:rStyle w:val="26"/>
              <w:rFonts w:hint="eastAsia" w:ascii="仿宋_GB2312" w:hAnsi="仿宋" w:eastAsia="仿宋_GB2312"/>
              <w:color w:val="000000" w:themeColor="text1"/>
              <w:kern w:val="0"/>
              <w:highlight w:val="none"/>
              <w:lang w:val="zh-CN"/>
              <w14:textFill>
                <w14:solidFill>
                  <w14:schemeClr w14:val="tx1"/>
                </w14:solidFill>
              </w14:textFill>
            </w:rPr>
            <w:t>第</w:t>
          </w:r>
          <w:r>
            <w:rPr>
              <w:rStyle w:val="26"/>
              <w:rFonts w:hint="eastAsia" w:ascii="仿宋_GB2312" w:hAnsi="仿宋" w:eastAsia="仿宋_GB2312"/>
              <w:color w:val="000000" w:themeColor="text1"/>
              <w:kern w:val="0"/>
              <w:highlight w:val="none"/>
              <w14:textFill>
                <w14:solidFill>
                  <w14:schemeClr w14:val="tx1"/>
                </w14:solidFill>
              </w14:textFill>
            </w:rPr>
            <w:t>三</w:t>
          </w:r>
          <w:r>
            <w:rPr>
              <w:rStyle w:val="26"/>
              <w:rFonts w:hint="eastAsia" w:ascii="仿宋_GB2312" w:hAnsi="仿宋" w:eastAsia="仿宋_GB2312"/>
              <w:color w:val="000000" w:themeColor="text1"/>
              <w:kern w:val="0"/>
              <w:highlight w:val="none"/>
              <w:lang w:val="zh-CN"/>
              <w14:textFill>
                <w14:solidFill>
                  <w14:schemeClr w14:val="tx1"/>
                </w14:solidFill>
              </w14:textFill>
            </w:rPr>
            <w:t>章 比选申请书格式</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_Toc141257874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25</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"_Toc141257875" </w:instrText>
          </w:r>
          <w:r>
            <w:rPr>
              <w:highlight w:val="none"/>
            </w:rPr>
            <w:fldChar w:fldCharType="separate"/>
          </w:r>
          <w:r>
            <w:rPr>
              <w:rStyle w:val="26"/>
              <w:rFonts w:hint="eastAsia" w:ascii="仿宋_GB2312" w:hAnsi="仿宋" w:eastAsia="仿宋_GB2312" w:cs="仿宋"/>
              <w:color w:val="000000" w:themeColor="text1"/>
              <w:highlight w:val="none"/>
              <w14:textFill>
                <w14:solidFill>
                  <w14:schemeClr w14:val="tx1"/>
                </w14:solidFill>
              </w14:textFill>
            </w:rPr>
            <w:t>比选承诺函</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_Toc141257875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26</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"_Toc141257876"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第一部分 商务及技术部分</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_Toc141257876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27</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"_Toc141257877"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一、比选申请人基本情况表</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_Toc141257877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27</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"_Toc141257878"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二、比选申请单位负责人授权书</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_Toc141257878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29</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"_Toc141257879"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三、保险方案（参照比选文件自拟）</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_Toc141257879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30</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"_Toc141257880"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四、保险服务承诺及优惠条件（自拟）</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_Toc141257880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31</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"_Toc141257881"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五、近三年以来的建筑类企业项目保险服务业绩</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_Toc141257881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32</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"_Toc141257882"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六、近三年以来的建筑类企业或项目理赔经验</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_Toc141257882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33</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"_Toc141257883"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七、差异及优惠条件汇总表（格式）</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_Toc141257883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34</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5"/>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"_Toc141257884" </w:instrText>
          </w:r>
          <w:r>
            <w:rPr>
              <w:highlight w:val="none"/>
            </w:rPr>
            <w:fldChar w:fldCharType="separate"/>
          </w:r>
          <w:r>
            <w:rPr>
              <w:rStyle w:val="26"/>
              <w:rFonts w:hint="eastAsia" w:ascii="仿宋_GB2312" w:hAnsi="仿宋" w:eastAsia="仿宋_GB2312"/>
              <w:color w:val="000000" w:themeColor="text1"/>
              <w:highlight w:val="none"/>
              <w14:textFill>
                <w14:solidFill>
                  <w14:schemeClr w14:val="tx1"/>
                </w14:solidFill>
              </w14:textFill>
            </w:rPr>
            <w:t>第二部分 保险报价函</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_Toc141257884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35</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4"/>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"_Toc141257885" </w:instrText>
          </w:r>
          <w:r>
            <w:rPr>
              <w:highlight w:val="none"/>
            </w:rPr>
            <w:fldChar w:fldCharType="separate"/>
          </w:r>
          <w:r>
            <w:rPr>
              <w:rStyle w:val="26"/>
              <w:rFonts w:hint="eastAsia" w:ascii="仿宋_GB2312" w:hAnsi="仿宋" w:eastAsia="仿宋_GB2312"/>
              <w:color w:val="000000" w:themeColor="text1"/>
              <w:kern w:val="0"/>
              <w:highlight w:val="none"/>
              <w:lang w:val="zh-CN"/>
              <w14:textFill>
                <w14:solidFill>
                  <w14:schemeClr w14:val="tx1"/>
                </w14:solidFill>
              </w14:textFill>
            </w:rPr>
            <w:t>第四章 保险方案</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_Toc141257885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37</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pStyle w:val="14"/>
            <w:tabs>
              <w:tab w:val="right" w:leader="dot" w:pos="8296"/>
            </w:tabs>
            <w:rPr>
              <w:rFonts w:ascii="仿宋_GB2312" w:eastAsia="仿宋_GB2312" w:hAnsiTheme="minorHAnsi"/>
              <w:color w:val="000000" w:themeColor="text1"/>
              <w:szCs w:val="22"/>
              <w:highlight w:val="none"/>
              <w14:textFill>
                <w14:solidFill>
                  <w14:schemeClr w14:val="tx1"/>
                </w14:solidFill>
              </w14:textFill>
            </w:rPr>
          </w:pPr>
          <w:r>
            <w:rPr>
              <w:highlight w:val="none"/>
            </w:rPr>
            <w:fldChar w:fldCharType="begin"/>
          </w:r>
          <w:r>
            <w:rPr>
              <w:highlight w:val="none"/>
            </w:rPr>
            <w:instrText xml:space="preserve"> HYPERLINK \l "_Toc141257886" </w:instrText>
          </w:r>
          <w:r>
            <w:rPr>
              <w:highlight w:val="none"/>
            </w:rPr>
            <w:fldChar w:fldCharType="separate"/>
          </w:r>
          <w:r>
            <w:rPr>
              <w:rStyle w:val="26"/>
              <w:rFonts w:hint="eastAsia" w:ascii="仿宋_GB2312" w:hAnsi="仿宋" w:eastAsia="仿宋_GB2312"/>
              <w:color w:val="000000" w:themeColor="text1"/>
              <w:kern w:val="0"/>
              <w:highlight w:val="none"/>
              <w:lang w:val="zh-CN"/>
              <w14:textFill>
                <w14:solidFill>
                  <w14:schemeClr w14:val="tx1"/>
                </w14:solidFill>
              </w14:textFill>
            </w:rPr>
            <w:t>第五章 评审办法</w:t>
          </w:r>
          <w:r>
            <w:rPr>
              <w:rFonts w:hint="eastAsia" w:ascii="仿宋_GB2312" w:eastAsia="仿宋_GB2312"/>
              <w:color w:val="000000" w:themeColor="text1"/>
              <w:highlight w:val="none"/>
              <w14:textFill>
                <w14:solidFill>
                  <w14:schemeClr w14:val="tx1"/>
                </w14:solidFill>
              </w14:textFill>
            </w:rPr>
            <w:tab/>
          </w:r>
          <w:r>
            <w:rPr>
              <w:rFonts w:hint="eastAsia" w:ascii="仿宋_GB2312" w:eastAsia="仿宋_GB2312"/>
              <w:color w:val="000000" w:themeColor="text1"/>
              <w:highlight w:val="none"/>
              <w14:textFill>
                <w14:solidFill>
                  <w14:schemeClr w14:val="tx1"/>
                </w14:solidFill>
              </w14:textFill>
            </w:rPr>
            <w:fldChar w:fldCharType="begin"/>
          </w:r>
          <w:r>
            <w:rPr>
              <w:rFonts w:hint="eastAsia" w:ascii="仿宋_GB2312" w:eastAsia="仿宋_GB2312"/>
              <w:color w:val="000000" w:themeColor="text1"/>
              <w:highlight w:val="none"/>
              <w14:textFill>
                <w14:solidFill>
                  <w14:schemeClr w14:val="tx1"/>
                </w14:solidFill>
              </w14:textFill>
            </w:rPr>
            <w:instrText xml:space="preserve"> PAGEREF _Toc141257886 \h </w:instrText>
          </w:r>
          <w:r>
            <w:rPr>
              <w:rFonts w:hint="eastAsia" w:ascii="仿宋_GB2312" w:eastAsia="仿宋_GB2312"/>
              <w:color w:val="000000" w:themeColor="text1"/>
              <w:highlight w:val="none"/>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81</w:t>
          </w:r>
          <w:r>
            <w:rPr>
              <w:rFonts w:hint="eastAsia" w:ascii="仿宋_GB2312" w:eastAsia="仿宋_GB2312"/>
              <w:color w:val="000000" w:themeColor="text1"/>
              <w:highlight w:val="none"/>
              <w14:textFill>
                <w14:solidFill>
                  <w14:schemeClr w14:val="tx1"/>
                </w14:solidFill>
              </w14:textFill>
            </w:rPr>
            <w:fldChar w:fldCharType="end"/>
          </w:r>
          <w:r>
            <w:rPr>
              <w:rFonts w:hint="eastAsia" w:ascii="仿宋_GB2312" w:eastAsia="仿宋_GB2312"/>
              <w:color w:val="000000" w:themeColor="text1"/>
              <w:highlight w:val="none"/>
              <w14:textFill>
                <w14:solidFill>
                  <w14:schemeClr w14:val="tx1"/>
                </w14:solidFill>
              </w14:textFill>
            </w:rPr>
            <w:fldChar w:fldCharType="end"/>
          </w:r>
        </w:p>
        <w:p>
          <w:pPr>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fldChar w:fldCharType="end"/>
          </w:r>
        </w:p>
      </w:sdtContent>
    </w:sdt>
    <w:p>
      <w:pPr>
        <w:rPr>
          <w:rStyle w:val="23"/>
          <w:rFonts w:ascii="仿宋" w:hAnsi="仿宋" w:eastAsia="仿宋" w:cstheme="majorBidi"/>
          <w:color w:val="000000" w:themeColor="text1"/>
          <w:kern w:val="0"/>
          <w:sz w:val="36"/>
          <w:szCs w:val="28"/>
          <w:highlight w:val="none"/>
          <w:lang w:val="zh-CN"/>
          <w14:textFill>
            <w14:solidFill>
              <w14:schemeClr w14:val="tx1"/>
            </w14:solidFill>
          </w14:textFill>
        </w:rPr>
      </w:pPr>
      <w:r>
        <w:rPr>
          <w:rStyle w:val="23"/>
          <w:rFonts w:ascii="仿宋" w:hAnsi="仿宋" w:eastAsia="仿宋"/>
          <w:color w:val="000000" w:themeColor="text1"/>
          <w:kern w:val="0"/>
          <w:sz w:val="36"/>
          <w:szCs w:val="28"/>
          <w:highlight w:val="none"/>
          <w:lang w:val="zh-CN"/>
          <w14:textFill>
            <w14:solidFill>
              <w14:schemeClr w14:val="tx1"/>
            </w14:solidFill>
          </w14:textFill>
        </w:rPr>
        <w:br w:type="page"/>
      </w:r>
    </w:p>
    <w:p>
      <w:pPr>
        <w:pStyle w:val="3"/>
        <w:spacing w:line="240" w:lineRule="auto"/>
        <w:jc w:val="center"/>
        <w:rPr>
          <w:rStyle w:val="23"/>
          <w:rFonts w:ascii="仿宋" w:hAnsi="仿宋" w:eastAsia="仿宋"/>
          <w:bCs w:val="0"/>
          <w:color w:val="000000" w:themeColor="text1"/>
          <w:sz w:val="28"/>
          <w:szCs w:val="28"/>
          <w:highlight w:val="none"/>
          <w14:textFill>
            <w14:solidFill>
              <w14:schemeClr w14:val="tx1"/>
            </w14:solidFill>
          </w14:textFill>
        </w:rPr>
      </w:pPr>
      <w:bookmarkStart w:id="0" w:name="_Toc141257854"/>
      <w:r>
        <w:rPr>
          <w:rStyle w:val="23"/>
          <w:rFonts w:hint="eastAsia" w:ascii="仿宋" w:hAnsi="仿宋" w:eastAsia="仿宋"/>
          <w:color w:val="000000" w:themeColor="text1"/>
          <w:kern w:val="0"/>
          <w:sz w:val="36"/>
          <w:szCs w:val="28"/>
          <w:highlight w:val="none"/>
          <w:lang w:val="zh-CN"/>
          <w14:textFill>
            <w14:solidFill>
              <w14:schemeClr w14:val="tx1"/>
            </w14:solidFill>
          </w14:textFill>
        </w:rPr>
        <w:t>第一章</w:t>
      </w:r>
      <w:r>
        <w:rPr>
          <w:rStyle w:val="23"/>
          <w:rFonts w:ascii="仿宋" w:hAnsi="仿宋" w:eastAsia="仿宋"/>
          <w:color w:val="000000" w:themeColor="text1"/>
          <w:kern w:val="0"/>
          <w:sz w:val="36"/>
          <w:szCs w:val="28"/>
          <w:highlight w:val="none"/>
          <w:lang w:val="zh-CN"/>
          <w14:textFill>
            <w14:solidFill>
              <w14:schemeClr w14:val="tx1"/>
            </w14:solidFill>
          </w14:textFill>
        </w:rPr>
        <w:t xml:space="preserve">  </w:t>
      </w:r>
      <w:r>
        <w:rPr>
          <w:rStyle w:val="23"/>
          <w:rFonts w:hint="eastAsia" w:ascii="仿宋" w:hAnsi="仿宋" w:eastAsia="仿宋"/>
          <w:color w:val="000000" w:themeColor="text1"/>
          <w:kern w:val="0"/>
          <w:sz w:val="36"/>
          <w:szCs w:val="28"/>
          <w:highlight w:val="none"/>
          <w:lang w:val="zh-CN"/>
          <w14:textFill>
            <w14:solidFill>
              <w14:schemeClr w14:val="tx1"/>
            </w14:solidFill>
          </w14:textFill>
        </w:rPr>
        <w:t>比选公告</w:t>
      </w:r>
      <w:bookmarkEnd w:id="0"/>
    </w:p>
    <w:p>
      <w:pPr>
        <w:tabs>
          <w:tab w:val="left" w:pos="6804"/>
        </w:tabs>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一、比选条件</w:t>
      </w:r>
    </w:p>
    <w:p>
      <w:pPr>
        <w:autoSpaceDE w:val="0"/>
        <w:autoSpaceDN w:val="0"/>
        <w:adjustRightInd w:val="0"/>
        <w:jc w:val="left"/>
        <w:rPr>
          <w:rFonts w:cs="Calibri"/>
          <w:bCs/>
          <w:color w:val="000000" w:themeColor="text1"/>
          <w:sz w:val="28"/>
          <w:szCs w:val="28"/>
          <w:highlight w:val="non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 xml:space="preserve"> </w:t>
      </w:r>
      <w:r>
        <w:rPr>
          <w:rFonts w:ascii="仿宋" w:hAnsi="仿宋" w:eastAsia="仿宋" w:cs="Calibri"/>
          <w:bCs/>
          <w:color w:val="000000" w:themeColor="text1"/>
          <w:sz w:val="28"/>
          <w:szCs w:val="28"/>
          <w:highlight w:val="none"/>
          <w14:textFill>
            <w14:solidFill>
              <w14:schemeClr w14:val="tx1"/>
            </w14:solidFill>
          </w14:textFill>
        </w:rPr>
        <w:t xml:space="preserve">   </w:t>
      </w:r>
      <w:r>
        <w:rPr>
          <w:rFonts w:hint="eastAsia" w:ascii="仿宋" w:hAnsi="仿宋" w:eastAsia="仿宋" w:cs="Calibri"/>
          <w:bCs/>
          <w:color w:val="000000" w:themeColor="text1"/>
          <w:sz w:val="28"/>
          <w:szCs w:val="28"/>
          <w:highlight w:val="none"/>
          <w14:textFill>
            <w14:solidFill>
              <w14:schemeClr w14:val="tx1"/>
            </w14:solidFill>
          </w14:textFill>
        </w:rPr>
        <w:t>南平高速建设有限公司对所承建的邵武市水北际头至肖家坊将石路面提升改造项目（世遗1号风景道）的建筑工程一切险及第三者责任保险、建筑施工行业安全生产责任保险及建筑施工人员团体意外伤害保险，拟采用公开比选的方式择优选取承保的保险公司。</w:t>
      </w:r>
    </w:p>
    <w:p>
      <w:pPr>
        <w:tabs>
          <w:tab w:val="left" w:pos="6804"/>
        </w:tabs>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二、项目概况及保险种类</w:t>
      </w:r>
    </w:p>
    <w:p>
      <w:pPr>
        <w:pStyle w:val="28"/>
        <w:ind w:firstLine="560" w:firstLineChars="200"/>
        <w:rPr>
          <w:rFonts w:ascii="仿宋" w:hAnsi="仿宋" w:eastAsia="仿宋" w:cs="Calibri"/>
          <w:bCs/>
          <w:color w:val="000000" w:themeColor="text1"/>
          <w:kern w:val="2"/>
          <w:sz w:val="28"/>
          <w:szCs w:val="28"/>
          <w:highlight w:val="none"/>
          <w14:textFill>
            <w14:solidFill>
              <w14:schemeClr w14:val="tx1"/>
            </w14:solidFill>
          </w14:textFill>
        </w:rPr>
      </w:pPr>
      <w:r>
        <w:rPr>
          <w:rFonts w:hint="eastAsia" w:ascii="仿宋" w:hAnsi="仿宋" w:eastAsia="仿宋" w:cs="Calibri"/>
          <w:bCs/>
          <w:color w:val="000000" w:themeColor="text1"/>
          <w:kern w:val="2"/>
          <w:sz w:val="28"/>
          <w:szCs w:val="28"/>
          <w:highlight w:val="none"/>
          <w14:textFill>
            <w14:solidFill>
              <w14:schemeClr w14:val="tx1"/>
            </w14:solidFill>
          </w14:textFill>
        </w:rPr>
        <w:t>邵武市水北际头至肖家坊将石路面提升改造项目维持原道路标准建设，项目主线起点位于水北际头（建阳交界处），连接建阳黄坑“251”交通环线，利用现状农村公路、省道 219、国道 316 和 322、张三丰大道串联沿线景观节点，终点位于肖家坊将石村（泰宁交界处）；计划按照现状公路标准，坚持生态保护原则，采取“就地打滚”的方式进行路面白改黑提升，路线全长101.364公里（包含5条支线：故县至东光大桥、故县至故县林场生物研究与开发观光基地段、省道 219 和平至大埠岗江富泰宁界段、县道和将线和平高速口至捐坑段、县道和将线将石至天成奇峡景区段，按照四级公路标准建设，设计速度20</w:t>
      </w:r>
      <w:r>
        <w:rPr>
          <w:rFonts w:ascii="仿宋" w:hAnsi="仿宋" w:eastAsia="仿宋" w:cs="Calibri"/>
          <w:bCs/>
          <w:color w:val="000000" w:themeColor="text1"/>
          <w:kern w:val="2"/>
          <w:sz w:val="28"/>
          <w:szCs w:val="28"/>
          <w:highlight w:val="none"/>
          <w14:textFill>
            <w14:solidFill>
              <w14:schemeClr w14:val="tx1"/>
            </w14:solidFill>
          </w14:textFill>
        </w:rPr>
        <w:t>km/h,</w:t>
      </w:r>
      <w:r>
        <w:rPr>
          <w:rFonts w:hint="eastAsia" w:ascii="仿宋" w:hAnsi="仿宋" w:eastAsia="仿宋" w:cs="Calibri"/>
          <w:bCs/>
          <w:color w:val="000000" w:themeColor="text1"/>
          <w:kern w:val="2"/>
          <w:sz w:val="28"/>
          <w:szCs w:val="28"/>
          <w:highlight w:val="none"/>
          <w14:textFill>
            <w14:solidFill>
              <w14:schemeClr w14:val="tx1"/>
            </w14:solidFill>
          </w14:textFill>
        </w:rPr>
        <w:t>含小桥16米/</w:t>
      </w:r>
      <w:r>
        <w:rPr>
          <w:rFonts w:ascii="仿宋" w:hAnsi="仿宋" w:eastAsia="仿宋" w:cs="Calibri"/>
          <w:bCs/>
          <w:color w:val="000000" w:themeColor="text1"/>
          <w:kern w:val="2"/>
          <w:sz w:val="28"/>
          <w:szCs w:val="28"/>
          <w:highlight w:val="none"/>
          <w14:textFill>
            <w14:solidFill>
              <w14:schemeClr w14:val="tx1"/>
            </w14:solidFill>
          </w14:textFill>
        </w:rPr>
        <w:t>1</w:t>
      </w:r>
      <w:r>
        <w:rPr>
          <w:rFonts w:hint="eastAsia" w:ascii="仿宋" w:hAnsi="仿宋" w:eastAsia="仿宋" w:cs="Calibri"/>
          <w:bCs/>
          <w:color w:val="000000" w:themeColor="text1"/>
          <w:kern w:val="2"/>
          <w:sz w:val="28"/>
          <w:szCs w:val="28"/>
          <w:highlight w:val="none"/>
          <w14:textFill>
            <w14:solidFill>
              <w14:schemeClr w14:val="tx1"/>
            </w14:solidFill>
          </w14:textFill>
        </w:rPr>
        <w:t>座。</w:t>
      </w:r>
    </w:p>
    <w:p>
      <w:pPr>
        <w:pStyle w:val="28"/>
        <w:ind w:firstLine="560" w:firstLineChars="200"/>
        <w:rPr>
          <w:rFonts w:ascii="仿宋" w:hAnsi="仿宋" w:eastAsia="仿宋" w:cs="Calibri"/>
          <w:bCs/>
          <w:color w:val="000000" w:themeColor="text1"/>
          <w:kern w:val="2"/>
          <w:sz w:val="28"/>
          <w:szCs w:val="28"/>
          <w:highlight w:val="none"/>
          <w14:textFill>
            <w14:solidFill>
              <w14:schemeClr w14:val="tx1"/>
            </w14:solidFill>
          </w14:textFill>
        </w:rPr>
      </w:pPr>
      <w:r>
        <w:rPr>
          <w:rFonts w:hint="eastAsia" w:ascii="仿宋" w:hAnsi="仿宋" w:eastAsia="仿宋" w:cs="Calibri"/>
          <w:bCs/>
          <w:color w:val="000000" w:themeColor="text1"/>
          <w:kern w:val="2"/>
          <w:sz w:val="28"/>
          <w:szCs w:val="28"/>
          <w:highlight w:val="none"/>
          <w14:textFill>
            <w14:solidFill>
              <w14:schemeClr w14:val="tx1"/>
            </w14:solidFill>
          </w14:textFill>
        </w:rPr>
        <w:t>建筑工程造价RMB302074336元，计划工期：10个月。</w:t>
      </w:r>
    </w:p>
    <w:p>
      <w:pPr>
        <w:pStyle w:val="28"/>
        <w:ind w:firstLine="560" w:firstLineChars="200"/>
        <w:rPr>
          <w:rFonts w:ascii="仿宋" w:hAnsi="仿宋" w:eastAsia="仿宋" w:cs="Calibri"/>
          <w:bCs/>
          <w:color w:val="000000" w:themeColor="text1"/>
          <w:kern w:val="2"/>
          <w:sz w:val="28"/>
          <w:szCs w:val="28"/>
          <w:highlight w:val="none"/>
          <w14:textFill>
            <w14:solidFill>
              <w14:schemeClr w14:val="tx1"/>
            </w14:solidFill>
          </w14:textFill>
        </w:rPr>
      </w:pPr>
      <w:r>
        <w:rPr>
          <w:rFonts w:hint="eastAsia" w:ascii="仿宋" w:hAnsi="仿宋" w:eastAsia="仿宋" w:cs="Calibri"/>
          <w:bCs/>
          <w:color w:val="000000" w:themeColor="text1"/>
          <w:kern w:val="2"/>
          <w:sz w:val="28"/>
          <w:szCs w:val="28"/>
          <w:highlight w:val="none"/>
          <w14:textFill>
            <w14:solidFill>
              <w14:schemeClr w14:val="tx1"/>
            </w14:solidFill>
          </w14:textFill>
        </w:rPr>
        <w:t>本项目投保险种：建筑工程一切险及第三者责任险、建筑工程建筑施工行业安全生产责任保险、建筑施工人员团体意外伤害保险</w:t>
      </w:r>
    </w:p>
    <w:p>
      <w:pPr>
        <w:jc w:val="left"/>
        <w:textAlignment w:val="auto"/>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ascii="仿宋" w:hAnsi="仿宋" w:eastAsia="仿宋" w:cs="Calibri"/>
          <w:bCs/>
          <w:color w:val="000000" w:themeColor="text1"/>
          <w:sz w:val="28"/>
          <w:szCs w:val="28"/>
          <w:highlight w:val="none"/>
          <w14:textFill>
            <w14:solidFill>
              <w14:schemeClr w14:val="tx1"/>
            </w14:solidFill>
          </w14:textFill>
        </w:rPr>
        <w:br w:type="page"/>
      </w:r>
    </w:p>
    <w:p>
      <w:pPr>
        <w:tabs>
          <w:tab w:val="left" w:pos="6804"/>
        </w:tabs>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bookmarkStart w:id="62" w:name="_GoBack"/>
      <w:bookmarkEnd w:id="62"/>
      <w:r>
        <w:rPr>
          <w:rStyle w:val="23"/>
          <w:rFonts w:hint="eastAsia" w:ascii="仿宋" w:hAnsi="仿宋" w:eastAsia="仿宋" w:cs="Calibri"/>
          <w:bCs/>
          <w:color w:val="000000" w:themeColor="text1"/>
          <w:sz w:val="28"/>
          <w:szCs w:val="28"/>
          <w:highlight w:val="none"/>
          <w14:textFill>
            <w14:solidFill>
              <w14:schemeClr w14:val="tx1"/>
            </w14:solidFill>
          </w14:textFill>
        </w:rPr>
        <w:t>三、资格要求</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1、比选申请人必须是</w:t>
      </w:r>
      <w:r>
        <w:rPr>
          <w:rStyle w:val="23"/>
          <w:rFonts w:hint="eastAsia" w:ascii="仿宋" w:hAnsi="仿宋" w:eastAsia="仿宋"/>
          <w:color w:val="000000" w:themeColor="text1"/>
          <w:sz w:val="28"/>
          <w:szCs w:val="28"/>
          <w:highlight w:val="none"/>
          <w14:textFill>
            <w14:solidFill>
              <w14:schemeClr w14:val="tx1"/>
            </w14:solidFill>
          </w14:textFill>
        </w:rPr>
        <w:t>中华人民共和国境内注册、经国家保险监督管理机构批准设立的省级财产保险公司或其分支机构</w:t>
      </w:r>
      <w:r>
        <w:rPr>
          <w:rStyle w:val="23"/>
          <w:rFonts w:ascii="仿宋" w:hAnsi="仿宋" w:eastAsia="仿宋"/>
          <w:color w:val="000000" w:themeColor="text1"/>
          <w:sz w:val="28"/>
          <w:szCs w:val="28"/>
          <w:highlight w:val="none"/>
          <w14:textFill>
            <w14:solidFill>
              <w14:schemeClr w14:val="tx1"/>
            </w14:solidFill>
          </w14:textFill>
        </w:rPr>
        <w:t>（</w:t>
      </w:r>
      <w:r>
        <w:rPr>
          <w:rStyle w:val="23"/>
          <w:rFonts w:hint="eastAsia" w:ascii="仿宋" w:hAnsi="仿宋" w:eastAsia="仿宋"/>
          <w:color w:val="000000" w:themeColor="text1"/>
          <w:sz w:val="28"/>
          <w:szCs w:val="28"/>
          <w:highlight w:val="none"/>
          <w14:textFill>
            <w14:solidFill>
              <w14:schemeClr w14:val="tx1"/>
            </w14:solidFill>
          </w14:textFill>
        </w:rPr>
        <w:t>提供：①有效期内的营业执照复印件加盖公章；②有效期内的《经营保险业务许可证》复印件加盖公章；③省级公司出具的唯一投标授权书加盖公章（分支机构参与比选时提供）。</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2、比选申请人必须在南平地区设有分支机构（</w:t>
      </w:r>
      <w:r>
        <w:rPr>
          <w:rStyle w:val="23"/>
          <w:rFonts w:hint="eastAsia" w:ascii="仿宋" w:hAnsi="仿宋" w:eastAsia="仿宋"/>
          <w:color w:val="000000" w:themeColor="text1"/>
          <w:sz w:val="28"/>
          <w:szCs w:val="28"/>
          <w:highlight w:val="none"/>
          <w14:textFill>
            <w14:solidFill>
              <w14:schemeClr w14:val="tx1"/>
            </w14:solidFill>
          </w14:textFill>
        </w:rPr>
        <w:t>提供</w:t>
      </w:r>
      <w:r>
        <w:rPr>
          <w:rStyle w:val="23"/>
          <w:rFonts w:ascii="仿宋" w:hAnsi="仿宋" w:eastAsia="仿宋"/>
          <w:color w:val="000000" w:themeColor="text1"/>
          <w:sz w:val="28"/>
          <w:szCs w:val="28"/>
          <w:highlight w:val="none"/>
          <w14:textFill>
            <w14:solidFill>
              <w14:schemeClr w14:val="tx1"/>
            </w14:solidFill>
          </w14:textFill>
        </w:rPr>
        <w:t>机构营业执照等复印件</w:t>
      </w:r>
      <w:r>
        <w:rPr>
          <w:rStyle w:val="23"/>
          <w:rFonts w:hint="eastAsia" w:ascii="仿宋" w:hAnsi="仿宋" w:eastAsia="仿宋"/>
          <w:color w:val="000000" w:themeColor="text1"/>
          <w:sz w:val="28"/>
          <w:szCs w:val="28"/>
          <w:highlight w:val="none"/>
          <w14:textFill>
            <w14:solidFill>
              <w14:schemeClr w14:val="tx1"/>
            </w14:solidFill>
          </w14:textFill>
        </w:rPr>
        <w:t>加盖公章）。</w:t>
      </w:r>
    </w:p>
    <w:p>
      <w:pPr>
        <w:spacing w:line="560" w:lineRule="exact"/>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3、比选申请人具有良好的资信和商业信誉，没有处于被责令停业、财产被冻结、接管、破产及有关行政处罚状态。</w:t>
      </w:r>
      <w:r>
        <w:rPr>
          <w:rStyle w:val="23"/>
          <w:rFonts w:hint="eastAsia" w:ascii="仿宋" w:hAnsi="仿宋" w:eastAsia="仿宋"/>
          <w:color w:val="000000" w:themeColor="text1"/>
          <w:sz w:val="28"/>
          <w:szCs w:val="28"/>
          <w:highlight w:val="none"/>
          <w14:textFill>
            <w14:solidFill>
              <w14:schemeClr w14:val="tx1"/>
            </w14:solidFill>
          </w14:textFill>
        </w:rPr>
        <w:t>（提供</w:t>
      </w:r>
      <w:r>
        <w:rPr>
          <w:rStyle w:val="23"/>
          <w:rFonts w:ascii="仿宋" w:hAnsi="仿宋" w:eastAsia="仿宋"/>
          <w:color w:val="000000" w:themeColor="text1"/>
          <w:sz w:val="28"/>
          <w:szCs w:val="28"/>
          <w:highlight w:val="none"/>
          <w14:textFill>
            <w14:solidFill>
              <w14:schemeClr w14:val="tx1"/>
            </w14:solidFill>
          </w14:textFill>
        </w:rPr>
        <w:t>中国政府采购网（www.ccgp.gov.cn）及“信用中国”网站（www.creditchina.gov.cn）信用信息查询结果</w:t>
      </w:r>
      <w:r>
        <w:rPr>
          <w:rStyle w:val="23"/>
          <w:rFonts w:hint="eastAsia" w:ascii="仿宋" w:hAnsi="仿宋" w:eastAsia="仿宋"/>
          <w:color w:val="000000" w:themeColor="text1"/>
          <w:sz w:val="28"/>
          <w:szCs w:val="28"/>
          <w:highlight w:val="none"/>
          <w14:textFill>
            <w14:solidFill>
              <w14:schemeClr w14:val="tx1"/>
            </w14:solidFill>
          </w14:textFill>
        </w:rPr>
        <w:t>截图）</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4、本项目不接受联合体申请比选，同一家法人机构不得有两家分支机构参选。</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5、比选申请人财务状况、业绩要求及项目负责人要求。</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1）财务状况：比选申请人总公司的注册资本金不低于10亿元，2022年第四季度综合偿付能力充足率不低于150%。</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2）市场占有率要求：比选</w:t>
      </w:r>
      <w:r>
        <w:rPr>
          <w:rStyle w:val="23"/>
          <w:rFonts w:hint="eastAsia" w:ascii="仿宋" w:hAnsi="仿宋" w:eastAsia="仿宋"/>
          <w:color w:val="000000" w:themeColor="text1"/>
          <w:sz w:val="28"/>
          <w:szCs w:val="28"/>
          <w:highlight w:val="none"/>
          <w14:textFill>
            <w14:solidFill>
              <w14:schemeClr w14:val="tx1"/>
            </w14:solidFill>
          </w14:textFill>
        </w:rPr>
        <w:t>申请人必须在</w:t>
      </w:r>
      <w:r>
        <w:rPr>
          <w:rStyle w:val="23"/>
          <w:rFonts w:ascii="仿宋" w:hAnsi="仿宋" w:eastAsia="仿宋"/>
          <w:color w:val="000000" w:themeColor="text1"/>
          <w:sz w:val="28"/>
          <w:szCs w:val="28"/>
          <w:highlight w:val="none"/>
          <w14:textFill>
            <w14:solidFill>
              <w14:schemeClr w14:val="tx1"/>
            </w14:solidFill>
          </w14:textFill>
        </w:rPr>
        <w:t>2022年南平地区分支机构财产险市场占有率排名前10名。</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3）项目负责人要求：拟派项目负责人具有工程项目保险</w:t>
      </w:r>
      <w:r>
        <w:rPr>
          <w:rStyle w:val="23"/>
          <w:rFonts w:hint="eastAsia" w:ascii="仿宋" w:hAnsi="仿宋" w:eastAsia="仿宋"/>
          <w:color w:val="000000" w:themeColor="text1"/>
          <w:sz w:val="28"/>
          <w:szCs w:val="28"/>
          <w:highlight w:val="none"/>
          <w14:textFill>
            <w14:solidFill>
              <w14:schemeClr w14:val="tx1"/>
            </w14:solidFill>
          </w14:textFill>
        </w:rPr>
        <w:t>的服务</w:t>
      </w:r>
      <w:r>
        <w:rPr>
          <w:rStyle w:val="23"/>
          <w:rFonts w:ascii="仿宋" w:hAnsi="仿宋" w:eastAsia="仿宋"/>
          <w:color w:val="000000" w:themeColor="text1"/>
          <w:sz w:val="28"/>
          <w:szCs w:val="28"/>
          <w:highlight w:val="none"/>
          <w14:textFill>
            <w14:solidFill>
              <w14:schemeClr w14:val="tx1"/>
            </w14:solidFill>
          </w14:textFill>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23"/>
          <w:rFonts w:hint="eastAsia" w:ascii="仿宋" w:hAnsi="仿宋" w:eastAsia="仿宋"/>
          <w:color w:val="000000" w:themeColor="text1"/>
          <w:sz w:val="28"/>
          <w:szCs w:val="28"/>
          <w:highlight w:val="none"/>
          <w14:textFill>
            <w14:solidFill>
              <w14:schemeClr w14:val="tx1"/>
            </w14:solidFill>
          </w14:textFill>
        </w:rPr>
        <w:t>出</w:t>
      </w:r>
      <w:r>
        <w:rPr>
          <w:rStyle w:val="23"/>
          <w:rFonts w:ascii="仿宋" w:hAnsi="仿宋" w:eastAsia="仿宋"/>
          <w:color w:val="000000" w:themeColor="text1"/>
          <w:sz w:val="28"/>
          <w:szCs w:val="28"/>
          <w:highlight w:val="none"/>
          <w14:textFill>
            <w14:solidFill>
              <w14:schemeClr w14:val="tx1"/>
            </w14:solidFill>
          </w14:textFill>
        </w:rPr>
        <w:t>具的包括项目负责人姓名、任职、项目名称及项目规模信息的证明材料】</w:t>
      </w:r>
      <w:r>
        <w:rPr>
          <w:rStyle w:val="23"/>
          <w:rFonts w:hint="eastAsia" w:ascii="仿宋" w:hAnsi="仿宋" w:eastAsia="仿宋"/>
          <w:color w:val="000000" w:themeColor="text1"/>
          <w:sz w:val="28"/>
          <w:szCs w:val="28"/>
          <w:highlight w:val="none"/>
          <w14:textFill>
            <w14:solidFill>
              <w14:schemeClr w14:val="tx1"/>
            </w14:solidFill>
          </w14:textFill>
        </w:rPr>
        <w:t>。</w:t>
      </w:r>
    </w:p>
    <w:p>
      <w:pPr>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四、比选文件的获取</w:t>
      </w:r>
    </w:p>
    <w:p>
      <w:pPr>
        <w:tabs>
          <w:tab w:val="left" w:pos="6804"/>
        </w:tabs>
        <w:ind w:firstLine="560" w:firstLineChars="200"/>
        <w:rPr>
          <w:rStyle w:val="23"/>
          <w:rFonts w:ascii="仿宋" w:hAnsi="仿宋" w:eastAsia="仿宋"/>
          <w:b/>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有意参加比选的单位请到</w:t>
      </w:r>
      <w:r>
        <w:rPr>
          <w:rStyle w:val="23"/>
          <w:rFonts w:ascii="仿宋" w:hAnsi="仿宋" w:eastAsia="仿宋" w:cs="Calibri"/>
          <w:bCs/>
          <w:color w:val="000000" w:themeColor="text1"/>
          <w:sz w:val="28"/>
          <w:szCs w:val="28"/>
          <w:highlight w:val="none"/>
          <w:u w:val="single" w:color="000000"/>
          <w14:textFill>
            <w14:solidFill>
              <w14:schemeClr w14:val="tx1"/>
            </w14:solidFill>
          </w14:textFill>
        </w:rPr>
        <w:t xml:space="preserve"> 南平</w:t>
      </w:r>
      <w:r>
        <w:rPr>
          <w:rFonts w:hint="eastAsia" w:ascii="仿宋" w:hAnsi="仿宋" w:eastAsia="仿宋" w:cs="Calibri"/>
          <w:bCs/>
          <w:color w:val="000000" w:themeColor="text1"/>
          <w:sz w:val="28"/>
          <w:szCs w:val="28"/>
          <w:highlight w:val="none"/>
          <w:u w:val="single" w:color="000000"/>
          <w14:textFill>
            <w14:solidFill>
              <w14:schemeClr w14:val="tx1"/>
            </w14:solidFill>
          </w14:textFill>
        </w:rPr>
        <w:t>武夷发展集团</w:t>
      </w:r>
      <w:r>
        <w:rPr>
          <w:rStyle w:val="23"/>
          <w:rFonts w:ascii="仿宋" w:hAnsi="仿宋" w:eastAsia="仿宋" w:cs="Calibri"/>
          <w:bCs/>
          <w:color w:val="000000" w:themeColor="text1"/>
          <w:sz w:val="28"/>
          <w:szCs w:val="28"/>
          <w:highlight w:val="none"/>
          <w:u w:val="single" w:color="000000"/>
          <w14:textFill>
            <w14:solidFill>
              <w14:schemeClr w14:val="tx1"/>
            </w14:solidFill>
          </w14:textFill>
        </w:rPr>
        <w:t xml:space="preserve"> </w:t>
      </w:r>
      <w:r>
        <w:rPr>
          <w:rStyle w:val="23"/>
          <w:rFonts w:hint="eastAsia" w:ascii="仿宋" w:hAnsi="仿宋" w:eastAsia="仿宋" w:cs="Calibri"/>
          <w:bCs/>
          <w:color w:val="000000" w:themeColor="text1"/>
          <w:sz w:val="28"/>
          <w:szCs w:val="28"/>
          <w:highlight w:val="none"/>
          <w14:textFill>
            <w14:solidFill>
              <w14:schemeClr w14:val="tx1"/>
            </w14:solidFill>
          </w14:textFill>
        </w:rPr>
        <w:t>网站公告中心（</w:t>
      </w:r>
      <w:r>
        <w:rPr>
          <w:rFonts w:hint="eastAsia" w:ascii="仿宋" w:hAnsi="仿宋" w:eastAsia="仿宋" w:cs="Calibri"/>
          <w:bCs/>
          <w:color w:val="000000" w:themeColor="text1"/>
          <w:sz w:val="28"/>
          <w:szCs w:val="28"/>
          <w:highlight w:val="none"/>
          <w14:textFill>
            <w14:solidFill>
              <w14:schemeClr w14:val="tx1"/>
            </w14:solidFill>
          </w14:textFill>
        </w:rPr>
        <w:t>网址</w:t>
      </w:r>
      <w:r>
        <w:rPr>
          <w:rFonts w:hint="eastAsia" w:ascii="仿宋" w:hAnsi="仿宋" w:eastAsia="仿宋" w:cs="Calibri"/>
          <w:bCs/>
          <w:color w:val="000000" w:themeColor="text1"/>
          <w:sz w:val="28"/>
          <w:szCs w:val="28"/>
          <w:highlight w:val="none"/>
          <w:u w:val="single" w:color="FF0000"/>
          <w14:textFill>
            <w14:solidFill>
              <w14:schemeClr w14:val="tx1"/>
            </w14:solidFill>
          </w14:textFill>
        </w:rPr>
        <w:t>：</w:t>
      </w:r>
      <w:r>
        <w:rPr>
          <w:rFonts w:ascii="仿宋" w:hAnsi="仿宋" w:eastAsia="仿宋" w:cs="Calibri"/>
          <w:bCs/>
          <w:color w:val="000000" w:themeColor="text1"/>
          <w:sz w:val="28"/>
          <w:szCs w:val="28"/>
          <w:highlight w:val="none"/>
          <w:u w:val="single" w:color="FF0000"/>
          <w14:textFill>
            <w14:solidFill>
              <w14:schemeClr w14:val="tx1"/>
            </w14:solidFill>
          </w14:textFill>
        </w:rPr>
        <w:t>http//www.wuyijt.com</w:t>
      </w:r>
      <w:r>
        <w:rPr>
          <w:rStyle w:val="23"/>
          <w:rFonts w:hint="eastAsia" w:ascii="仿宋" w:hAnsi="仿宋" w:eastAsia="仿宋" w:cs="Calibri"/>
          <w:bCs/>
          <w:color w:val="000000" w:themeColor="text1"/>
          <w:sz w:val="28"/>
          <w:szCs w:val="28"/>
          <w:highlight w:val="none"/>
          <w14:textFill>
            <w14:solidFill>
              <w14:schemeClr w14:val="tx1"/>
            </w14:solidFill>
          </w14:textFill>
        </w:rPr>
        <w:t>）下载相关比选文件资料。</w:t>
      </w:r>
    </w:p>
    <w:p>
      <w:pPr>
        <w:tabs>
          <w:tab w:val="left" w:pos="6804"/>
        </w:tabs>
        <w:ind w:firstLine="562" w:firstLineChars="200"/>
        <w:rPr>
          <w:rFonts w:ascii="仿宋" w:hAnsi="仿宋" w:eastAsia="仿宋" w:cs="Calibri"/>
          <w:bCs/>
          <w:color w:val="000000" w:themeColor="text1"/>
          <w:sz w:val="28"/>
          <w:szCs w:val="28"/>
          <w:highlight w:val="none"/>
          <w14:textFill>
            <w14:solidFill>
              <w14:schemeClr w14:val="tx1"/>
            </w14:solidFill>
          </w14:textFill>
        </w:rPr>
      </w:pPr>
      <w:r>
        <w:rPr>
          <w:rFonts w:hint="eastAsia" w:ascii="仿宋" w:hAnsi="仿宋" w:eastAsia="仿宋" w:cs="Calibri"/>
          <w:b/>
          <w:color w:val="000000" w:themeColor="text1"/>
          <w:sz w:val="28"/>
          <w:szCs w:val="28"/>
          <w:highlight w:val="none"/>
          <w14:textFill>
            <w14:solidFill>
              <w14:schemeClr w14:val="tx1"/>
            </w14:solidFill>
          </w14:textFill>
        </w:rPr>
        <w:t>报名需提交的资料：报名的比选申请人需</w:t>
      </w:r>
      <w:r>
        <w:rPr>
          <w:rFonts w:hint="eastAsia" w:ascii="仿宋" w:hAnsi="仿宋" w:eastAsia="仿宋" w:cs="Calibri"/>
          <w:bCs/>
          <w:color w:val="000000" w:themeColor="text1"/>
          <w:sz w:val="28"/>
          <w:szCs w:val="28"/>
          <w:highlight w:val="none"/>
          <w14:textFill>
            <w14:solidFill>
              <w14:schemeClr w14:val="tx1"/>
            </w14:solidFill>
          </w14:textFill>
        </w:rPr>
        <w:t>在</w:t>
      </w:r>
      <w:r>
        <w:rPr>
          <w:rFonts w:ascii="仿宋" w:hAnsi="仿宋" w:eastAsia="仿宋" w:cs="Calibri"/>
          <w:b/>
          <w:bCs/>
          <w:color w:val="000000" w:themeColor="text1"/>
          <w:sz w:val="28"/>
          <w:szCs w:val="28"/>
          <w:highlight w:val="none"/>
          <w14:textFill>
            <w14:solidFill>
              <w14:schemeClr w14:val="tx1"/>
            </w14:solidFill>
          </w14:textFill>
        </w:rPr>
        <w:t>2023</w:t>
      </w:r>
      <w:r>
        <w:rPr>
          <w:rFonts w:hint="eastAsia" w:ascii="仿宋" w:hAnsi="仿宋" w:eastAsia="仿宋" w:cs="Calibri"/>
          <w:b/>
          <w:bCs/>
          <w:color w:val="000000" w:themeColor="text1"/>
          <w:sz w:val="28"/>
          <w:szCs w:val="28"/>
          <w:highlight w:val="none"/>
          <w14:textFill>
            <w14:solidFill>
              <w14:schemeClr w14:val="tx1"/>
            </w14:solidFill>
          </w14:textFill>
        </w:rPr>
        <w:t>年</w:t>
      </w:r>
      <w:r>
        <w:rPr>
          <w:rFonts w:ascii="仿宋" w:hAnsi="仿宋" w:eastAsia="仿宋" w:cs="Calibri"/>
          <w:b/>
          <w:bCs/>
          <w:color w:val="000000" w:themeColor="text1"/>
          <w:sz w:val="28"/>
          <w:szCs w:val="28"/>
          <w:highlight w:val="none"/>
          <w14:textFill>
            <w14:solidFill>
              <w14:schemeClr w14:val="tx1"/>
            </w14:solidFill>
          </w14:textFill>
        </w:rPr>
        <w:t>8</w:t>
      </w:r>
      <w:r>
        <w:rPr>
          <w:rFonts w:hint="eastAsia" w:ascii="仿宋" w:hAnsi="仿宋" w:eastAsia="仿宋" w:cs="Calibri"/>
          <w:b/>
          <w:bCs/>
          <w:color w:val="000000" w:themeColor="text1"/>
          <w:sz w:val="28"/>
          <w:szCs w:val="28"/>
          <w:highlight w:val="none"/>
          <w14:textFill>
            <w14:solidFill>
              <w14:schemeClr w14:val="tx1"/>
            </w14:solidFill>
          </w14:textFill>
        </w:rPr>
        <w:t>月</w:t>
      </w:r>
      <w:r>
        <w:rPr>
          <w:rFonts w:hint="eastAsia" w:ascii="仿宋" w:hAnsi="仿宋" w:eastAsia="仿宋" w:cs="Calibri"/>
          <w:b/>
          <w:bCs/>
          <w:color w:val="000000" w:themeColor="text1"/>
          <w:sz w:val="28"/>
          <w:szCs w:val="28"/>
          <w:highlight w:val="none"/>
          <w:lang w:val="en-US" w:eastAsia="zh-CN"/>
          <w14:textFill>
            <w14:solidFill>
              <w14:schemeClr w14:val="tx1"/>
            </w14:solidFill>
          </w14:textFill>
        </w:rPr>
        <w:t>8</w:t>
      </w:r>
      <w:r>
        <w:rPr>
          <w:rFonts w:ascii="仿宋" w:hAnsi="仿宋" w:eastAsia="仿宋" w:cs="Calibri"/>
          <w:b/>
          <w:bCs/>
          <w:color w:val="000000" w:themeColor="text1"/>
          <w:sz w:val="28"/>
          <w:szCs w:val="28"/>
          <w:highlight w:val="none"/>
          <w14:textFill>
            <w14:solidFill>
              <w14:schemeClr w14:val="tx1"/>
            </w14:solidFill>
          </w14:textFill>
        </w:rPr>
        <w:t>日</w:t>
      </w:r>
      <w:r>
        <w:rPr>
          <w:rFonts w:ascii="仿宋" w:hAnsi="仿宋" w:eastAsia="仿宋" w:cs="Calibri"/>
          <w:b/>
          <w:bCs/>
          <w:color w:val="000000" w:themeColor="text1"/>
          <w:sz w:val="28"/>
          <w:szCs w:val="28"/>
          <w:highlight w:val="none"/>
          <w14:textFill>
            <w14:solidFill>
              <w14:schemeClr w14:val="tx1"/>
            </w14:solidFill>
          </w14:textFill>
        </w:rPr>
        <w:t>下午17时</w:t>
      </w:r>
      <w:r>
        <w:rPr>
          <w:rFonts w:ascii="仿宋" w:hAnsi="仿宋" w:eastAsia="仿宋" w:cs="Calibri"/>
          <w:bCs/>
          <w:color w:val="000000" w:themeColor="text1"/>
          <w:sz w:val="28"/>
          <w:szCs w:val="28"/>
          <w:highlight w:val="none"/>
          <w14:textFill>
            <w14:solidFill>
              <w14:schemeClr w14:val="tx1"/>
            </w14:solidFill>
          </w14:textFill>
        </w:rPr>
        <w:t>前将“比选须知”附件A《参选报名函》、附件B《省级公司授权书扫描件》（省级公司直接参加比选的无须此文件）发到</w:t>
      </w:r>
      <w:r>
        <w:rPr>
          <w:rFonts w:hint="eastAsia" w:ascii="仿宋" w:hAnsi="仿宋" w:eastAsia="仿宋" w:cs="Calibri"/>
          <w:bCs/>
          <w:color w:val="000000" w:themeColor="text1"/>
          <w:sz w:val="28"/>
          <w:szCs w:val="28"/>
          <w:highlight w:val="none"/>
          <w14:textFill>
            <w14:solidFill>
              <w14:schemeClr w14:val="tx1"/>
            </w14:solidFill>
          </w14:textFill>
        </w:rPr>
        <w:t>邮箱</w:t>
      </w:r>
      <w:r>
        <w:rPr>
          <w:highlight w:val="none"/>
        </w:rPr>
        <w:fldChar w:fldCharType="begin"/>
      </w:r>
      <w:r>
        <w:rPr>
          <w:highlight w:val="none"/>
        </w:rPr>
        <w:instrText xml:space="preserve"> HYPERLINK "mailto:594093224@qq.com" </w:instrText>
      </w:r>
      <w:r>
        <w:rPr>
          <w:highlight w:val="none"/>
        </w:rPr>
        <w:fldChar w:fldCharType="separate"/>
      </w:r>
      <w:r>
        <w:rPr>
          <w:rStyle w:val="26"/>
          <w:rFonts w:ascii="仿宋" w:hAnsi="仿宋" w:eastAsia="仿宋" w:cs="Calibri"/>
          <w:bCs/>
          <w:color w:val="000000" w:themeColor="text1"/>
          <w:kern w:val="0"/>
          <w:sz w:val="28"/>
          <w:szCs w:val="28"/>
          <w:highlight w:val="none"/>
          <w:u w:val="single"/>
          <w14:textFill>
            <w14:solidFill>
              <w14:schemeClr w14:val="tx1"/>
            </w14:solidFill>
          </w14:textFill>
        </w:rPr>
        <w:t>594093224@qq.com</w:t>
      </w:r>
      <w:r>
        <w:rPr>
          <w:rStyle w:val="26"/>
          <w:rFonts w:ascii="仿宋" w:hAnsi="仿宋" w:eastAsia="仿宋" w:cs="Calibri"/>
          <w:bCs/>
          <w:color w:val="000000" w:themeColor="text1"/>
          <w:kern w:val="0"/>
          <w:sz w:val="28"/>
          <w:szCs w:val="28"/>
          <w:highlight w:val="none"/>
          <w:u w:val="single"/>
          <w14:textFill>
            <w14:solidFill>
              <w14:schemeClr w14:val="tx1"/>
            </w14:solidFill>
          </w14:textFill>
        </w:rPr>
        <w:fldChar w:fldCharType="end"/>
      </w:r>
      <w:r>
        <w:rPr>
          <w:rFonts w:hint="eastAsia" w:ascii="仿宋" w:hAnsi="仿宋" w:eastAsia="仿宋" w:cs="Calibri"/>
          <w:bCs/>
          <w:color w:val="000000" w:themeColor="text1"/>
          <w:sz w:val="28"/>
          <w:szCs w:val="28"/>
          <w:highlight w:val="none"/>
          <w14:textFill>
            <w14:solidFill>
              <w14:schemeClr w14:val="tx1"/>
            </w14:solidFill>
          </w14:textFill>
        </w:rPr>
        <w:t>，未提供或没有按时提供报名资料的参选单位的比选申请书将不予接收。</w:t>
      </w:r>
    </w:p>
    <w:p>
      <w:pPr>
        <w:tabs>
          <w:tab w:val="left" w:pos="6804"/>
        </w:tabs>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五、申请书的递交：</w:t>
      </w:r>
    </w:p>
    <w:p>
      <w:pPr>
        <w:pStyle w:val="7"/>
        <w:ind w:firstLine="562" w:firstLineChars="200"/>
        <w:rPr>
          <w:rStyle w:val="23"/>
          <w:rFonts w:ascii="仿宋" w:hAnsi="仿宋" w:eastAsia="仿宋" w:cs="Calibri"/>
          <w:bCs/>
          <w:color w:val="000000" w:themeColor="text1"/>
          <w:kern w:val="0"/>
          <w:sz w:val="28"/>
          <w:szCs w:val="28"/>
          <w:highlight w:val="none"/>
          <w14:textFill>
            <w14:solidFill>
              <w14:schemeClr w14:val="tx1"/>
            </w14:solidFill>
          </w14:textFill>
        </w:rPr>
      </w:pPr>
      <w:r>
        <w:rPr>
          <w:rStyle w:val="23"/>
          <w:rFonts w:hint="eastAsia" w:ascii="仿宋" w:hAnsi="仿宋" w:eastAsia="仿宋"/>
          <w:b/>
          <w:color w:val="000000" w:themeColor="text1"/>
          <w:kern w:val="0"/>
          <w:sz w:val="28"/>
          <w:szCs w:val="28"/>
          <w:highlight w:val="none"/>
          <w14:textFill>
            <w14:solidFill>
              <w14:schemeClr w14:val="tx1"/>
            </w14:solidFill>
          </w14:textFill>
        </w:rPr>
        <w:t>比选申请书于</w:t>
      </w:r>
      <w:r>
        <w:rPr>
          <w:rStyle w:val="23"/>
          <w:rFonts w:ascii="仿宋" w:hAnsi="仿宋" w:eastAsia="仿宋"/>
          <w:b/>
          <w:color w:val="000000" w:themeColor="text1"/>
          <w:kern w:val="0"/>
          <w:sz w:val="28"/>
          <w:szCs w:val="28"/>
          <w:highlight w:val="none"/>
          <w:u w:val="single" w:color="000000"/>
          <w14:textFill>
            <w14:solidFill>
              <w14:schemeClr w14:val="tx1"/>
            </w14:solidFill>
          </w14:textFill>
        </w:rPr>
        <w:t>2023年8月</w:t>
      </w:r>
      <w:r>
        <w:rPr>
          <w:rStyle w:val="23"/>
          <w:rFonts w:hint="eastAsia" w:ascii="仿宋" w:hAnsi="仿宋" w:eastAsia="仿宋"/>
          <w:b/>
          <w:color w:val="000000" w:themeColor="text1"/>
          <w:kern w:val="0"/>
          <w:sz w:val="28"/>
          <w:szCs w:val="28"/>
          <w:highlight w:val="none"/>
          <w:u w:val="single" w:color="000000"/>
          <w14:textFill>
            <w14:solidFill>
              <w14:schemeClr w14:val="tx1"/>
            </w14:solidFill>
          </w14:textFill>
        </w:rPr>
        <w:t>10</w:t>
      </w:r>
      <w:r>
        <w:rPr>
          <w:rStyle w:val="23"/>
          <w:rFonts w:ascii="仿宋" w:hAnsi="仿宋" w:eastAsia="仿宋"/>
          <w:b/>
          <w:color w:val="000000" w:themeColor="text1"/>
          <w:kern w:val="0"/>
          <w:sz w:val="28"/>
          <w:szCs w:val="28"/>
          <w:highlight w:val="none"/>
          <w:u w:val="single" w:color="000000"/>
          <w14:textFill>
            <w14:solidFill>
              <w14:schemeClr w14:val="tx1"/>
            </w14:solidFill>
          </w14:textFill>
        </w:rPr>
        <w:t>日</w:t>
      </w:r>
      <w:r>
        <w:rPr>
          <w:rStyle w:val="23"/>
          <w:rFonts w:hint="eastAsia" w:ascii="仿宋" w:hAnsi="仿宋" w:eastAsia="仿宋"/>
          <w:b/>
          <w:color w:val="000000" w:themeColor="text1"/>
          <w:kern w:val="0"/>
          <w:sz w:val="28"/>
          <w:szCs w:val="28"/>
          <w:highlight w:val="none"/>
          <w:u w:val="single" w:color="000000"/>
          <w14:textFill>
            <w14:solidFill>
              <w14:schemeClr w14:val="tx1"/>
            </w14:solidFill>
          </w14:textFill>
        </w:rPr>
        <w:t>下午</w:t>
      </w:r>
      <w:r>
        <w:rPr>
          <w:rStyle w:val="23"/>
          <w:rFonts w:ascii="仿宋" w:hAnsi="仿宋" w:eastAsia="仿宋"/>
          <w:b/>
          <w:color w:val="000000" w:themeColor="text1"/>
          <w:kern w:val="0"/>
          <w:sz w:val="28"/>
          <w:szCs w:val="28"/>
          <w:highlight w:val="none"/>
          <w:u w:val="single" w:color="000000"/>
          <w14:textFill>
            <w14:solidFill>
              <w14:schemeClr w14:val="tx1"/>
            </w14:solidFill>
          </w14:textFill>
        </w:rPr>
        <w:t>1</w:t>
      </w:r>
      <w:r>
        <w:rPr>
          <w:rStyle w:val="23"/>
          <w:rFonts w:hint="eastAsia" w:ascii="仿宋" w:hAnsi="仿宋" w:eastAsia="仿宋"/>
          <w:b/>
          <w:color w:val="000000" w:themeColor="text1"/>
          <w:kern w:val="0"/>
          <w:sz w:val="28"/>
          <w:szCs w:val="28"/>
          <w:highlight w:val="none"/>
          <w:u w:val="single" w:color="000000"/>
          <w14:textFill>
            <w14:solidFill>
              <w14:schemeClr w14:val="tx1"/>
            </w14:solidFill>
          </w14:textFill>
        </w:rPr>
        <w:t>5：00</w:t>
      </w:r>
      <w:r>
        <w:rPr>
          <w:rStyle w:val="23"/>
          <w:rFonts w:hint="eastAsia" w:ascii="仿宋" w:hAnsi="仿宋" w:eastAsia="仿宋"/>
          <w:b/>
          <w:color w:val="000000" w:themeColor="text1"/>
          <w:kern w:val="0"/>
          <w:sz w:val="28"/>
          <w:szCs w:val="28"/>
          <w:highlight w:val="none"/>
          <w:u w:val="single" w:color="000000"/>
          <w14:textFill>
            <w14:solidFill>
              <w14:schemeClr w14:val="tx1"/>
            </w14:solidFill>
          </w14:textFill>
        </w:rPr>
        <w:t>时前</w:t>
      </w:r>
      <w:r>
        <w:rPr>
          <w:rStyle w:val="23"/>
          <w:rFonts w:hint="eastAsia" w:ascii="仿宋" w:hAnsi="仿宋" w:eastAsia="仿宋"/>
          <w:b/>
          <w:color w:val="000000" w:themeColor="text1"/>
          <w:kern w:val="0"/>
          <w:sz w:val="28"/>
          <w:szCs w:val="28"/>
          <w:highlight w:val="none"/>
          <w14:textFill>
            <w14:solidFill>
              <w14:schemeClr w14:val="tx1"/>
            </w14:solidFill>
          </w14:textFill>
        </w:rPr>
        <w:t>递交到</w:t>
      </w:r>
      <w:r>
        <w:rPr>
          <w:rStyle w:val="23"/>
          <w:rFonts w:hint="eastAsia" w:ascii="仿宋" w:hAnsi="仿宋" w:eastAsia="仿宋" w:cs="Calibri"/>
          <w:bCs/>
          <w:color w:val="000000" w:themeColor="text1"/>
          <w:kern w:val="0"/>
          <w:sz w:val="28"/>
          <w:szCs w:val="28"/>
          <w:highlight w:val="none"/>
          <w14:textFill>
            <w14:solidFill>
              <w14:schemeClr w14:val="tx1"/>
            </w14:solidFill>
          </w14:textFill>
        </w:rPr>
        <w:t>南平高速建设有限公司四楼会议室（福建省</w:t>
      </w: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武夷山市崇溪东路</w:t>
      </w:r>
      <w:r>
        <w:rPr>
          <w:rStyle w:val="23"/>
          <w:rFonts w:ascii="仿宋" w:hAnsi="仿宋" w:eastAsia="仿宋" w:cs="Calibri"/>
          <w:bCs/>
          <w:color w:val="000000" w:themeColor="text1"/>
          <w:kern w:val="0"/>
          <w:sz w:val="28"/>
          <w:szCs w:val="28"/>
          <w:highlight w:val="none"/>
          <w14:textFill>
            <w14:solidFill>
              <w14:schemeClr w14:val="tx1"/>
            </w14:solidFill>
          </w14:textFill>
        </w:rPr>
        <w:t>9号</w:t>
      </w: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碧桂园旁南平高速运营管理中心</w:t>
      </w:r>
      <w:r>
        <w:rPr>
          <w:rStyle w:val="23"/>
          <w:rFonts w:hint="eastAsia" w:ascii="仿宋" w:hAnsi="仿宋" w:eastAsia="仿宋" w:cs="Calibri"/>
          <w:bCs/>
          <w:color w:val="000000" w:themeColor="text1"/>
          <w:kern w:val="0"/>
          <w:sz w:val="28"/>
          <w:szCs w:val="28"/>
          <w:highlight w:val="none"/>
          <w14:textFill>
            <w14:solidFill>
              <w14:schemeClr w14:val="tx1"/>
            </w14:solidFill>
          </w14:textFill>
        </w:rPr>
        <w:t>办公区</w:t>
      </w:r>
      <w:r>
        <w:rPr>
          <w:rStyle w:val="23"/>
          <w:rFonts w:ascii="仿宋" w:hAnsi="仿宋" w:eastAsia="仿宋" w:cs="Calibri"/>
          <w:bCs/>
          <w:color w:val="000000" w:themeColor="text1"/>
          <w:kern w:val="0"/>
          <w:sz w:val="28"/>
          <w:szCs w:val="28"/>
          <w:highlight w:val="none"/>
          <w14:textFill>
            <w14:solidFill>
              <w14:schemeClr w14:val="tx1"/>
            </w14:solidFill>
          </w14:textFill>
        </w:rPr>
        <w:t>C2楼），逾期不予受理。</w:t>
      </w:r>
    </w:p>
    <w:p>
      <w:pPr>
        <w:pStyle w:val="90"/>
        <w:snapToGrid w:val="0"/>
        <w:spacing w:line="500" w:lineRule="exact"/>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开标时间地点同递交承诺文件截止时间和地点。</w:t>
      </w:r>
    </w:p>
    <w:p>
      <w:pPr>
        <w:pStyle w:val="90"/>
        <w:snapToGrid w:val="0"/>
        <w:spacing w:line="500" w:lineRule="exact"/>
        <w:ind w:firstLine="560" w:firstLineChars="200"/>
        <w:rPr>
          <w:rStyle w:val="23"/>
          <w:rFonts w:ascii="仿宋" w:hAnsi="仿宋" w:eastAsia="仿宋" w:cs="Calibri"/>
          <w:b/>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六、评选办法：采用综合评分法</w:t>
      </w:r>
    </w:p>
    <w:p>
      <w:pPr>
        <w:pStyle w:val="90"/>
        <w:snapToGrid w:val="0"/>
        <w:spacing w:line="500" w:lineRule="exact"/>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七、承诺保证金的提交</w:t>
      </w:r>
    </w:p>
    <w:p>
      <w:pPr>
        <w:ind w:firstLine="560" w:firstLineChars="200"/>
        <w:jc w:val="left"/>
        <w:rPr>
          <w:rStyle w:val="23"/>
          <w:rFonts w:ascii="仿宋" w:hAnsi="仿宋" w:eastAsia="仿宋" w:cs="Calibri"/>
          <w:bCs/>
          <w:color w:val="000000" w:themeColor="text1"/>
          <w:kern w:val="0"/>
          <w:sz w:val="28"/>
          <w:szCs w:val="28"/>
          <w:highlight w:val="none"/>
          <w14:textFill>
            <w14:solidFill>
              <w14:schemeClr w14:val="tx1"/>
            </w14:solidFill>
          </w14:textFill>
        </w:rPr>
      </w:pPr>
      <w:r>
        <w:rPr>
          <w:rStyle w:val="23"/>
          <w:rFonts w:ascii="仿宋" w:hAnsi="仿宋" w:eastAsia="仿宋" w:cs="Calibri"/>
          <w:bCs/>
          <w:color w:val="000000" w:themeColor="text1"/>
          <w:kern w:val="0"/>
          <w:sz w:val="28"/>
          <w:szCs w:val="28"/>
          <w:highlight w:val="none"/>
          <w14:textFill>
            <w14:solidFill>
              <w14:schemeClr w14:val="tx1"/>
            </w14:solidFill>
          </w14:textFill>
        </w:rPr>
        <w:t>1、比</w:t>
      </w:r>
      <w:r>
        <w:rPr>
          <w:rStyle w:val="23"/>
          <w:rFonts w:hint="eastAsia" w:ascii="仿宋" w:hAnsi="仿宋" w:eastAsia="仿宋" w:cs="Calibri"/>
          <w:bCs/>
          <w:color w:val="000000" w:themeColor="text1"/>
          <w:sz w:val="28"/>
          <w:szCs w:val="28"/>
          <w:highlight w:val="none"/>
          <w14:textFill>
            <w14:solidFill>
              <w14:schemeClr w14:val="tx1"/>
            </w14:solidFill>
          </w14:textFill>
        </w:rPr>
        <w:t>选申请人</w:t>
      </w:r>
      <w:r>
        <w:rPr>
          <w:rStyle w:val="23"/>
          <w:rFonts w:hint="eastAsia" w:ascii="仿宋" w:hAnsi="仿宋" w:eastAsia="仿宋"/>
          <w:color w:val="000000" w:themeColor="text1"/>
          <w:sz w:val="28"/>
          <w:szCs w:val="28"/>
          <w:highlight w:val="none"/>
          <w14:textFill>
            <w14:solidFill>
              <w14:schemeClr w14:val="tx1"/>
            </w14:solidFill>
          </w14:textFill>
        </w:rPr>
        <w:t>于</w:t>
      </w:r>
      <w:r>
        <w:rPr>
          <w:rStyle w:val="23"/>
          <w:rFonts w:ascii="仿宋" w:hAnsi="仿宋" w:eastAsia="仿宋"/>
          <w:b/>
          <w:color w:val="000000" w:themeColor="text1"/>
          <w:sz w:val="28"/>
          <w:szCs w:val="28"/>
          <w:highlight w:val="none"/>
          <w:u w:val="single" w:color="000000"/>
          <w14:textFill>
            <w14:solidFill>
              <w14:schemeClr w14:val="tx1"/>
            </w14:solidFill>
          </w14:textFill>
        </w:rPr>
        <w:t>2023年8月</w:t>
      </w:r>
      <w:r>
        <w:rPr>
          <w:rStyle w:val="23"/>
          <w:rFonts w:hint="eastAsia" w:ascii="仿宋" w:hAnsi="仿宋" w:eastAsia="仿宋"/>
          <w:b/>
          <w:color w:val="000000" w:themeColor="text1"/>
          <w:sz w:val="28"/>
          <w:szCs w:val="28"/>
          <w:highlight w:val="none"/>
          <w:u w:val="single" w:color="000000"/>
          <w14:textFill>
            <w14:solidFill>
              <w14:schemeClr w14:val="tx1"/>
            </w14:solidFill>
          </w14:textFill>
        </w:rPr>
        <w:t>9日</w:t>
      </w:r>
      <w:r>
        <w:rPr>
          <w:rStyle w:val="23"/>
          <w:rFonts w:ascii="仿宋" w:hAnsi="仿宋" w:eastAsia="仿宋"/>
          <w:b/>
          <w:bCs/>
          <w:color w:val="000000" w:themeColor="text1"/>
          <w:sz w:val="28"/>
          <w:szCs w:val="28"/>
          <w:highlight w:val="none"/>
          <w:u w:val="single" w:color="000000"/>
          <w14:textFill>
            <w14:solidFill>
              <w14:schemeClr w14:val="tx1"/>
            </w14:solidFill>
          </w14:textFill>
        </w:rPr>
        <w:t>17时</w:t>
      </w:r>
      <w:r>
        <w:rPr>
          <w:rStyle w:val="23"/>
          <w:rFonts w:hint="eastAsia" w:ascii="仿宋" w:hAnsi="仿宋" w:eastAsia="仿宋"/>
          <w:color w:val="000000" w:themeColor="text1"/>
          <w:sz w:val="28"/>
          <w:szCs w:val="28"/>
          <w:highlight w:val="none"/>
          <w14:textFill>
            <w14:solidFill>
              <w14:schemeClr w14:val="tx1"/>
            </w14:solidFill>
          </w14:textFill>
        </w:rPr>
        <w:t>前交纳人民币壹万元比选保证金，</w:t>
      </w:r>
      <w:r>
        <w:rPr>
          <w:rStyle w:val="23"/>
          <w:rFonts w:hint="eastAsia" w:ascii="仿宋" w:hAnsi="仿宋" w:eastAsia="仿宋" w:cs="Calibri"/>
          <w:bCs/>
          <w:color w:val="000000" w:themeColor="text1"/>
          <w:kern w:val="0"/>
          <w:sz w:val="28"/>
          <w:szCs w:val="28"/>
          <w:highlight w:val="none"/>
          <w14:textFill>
            <w14:solidFill>
              <w14:schemeClr w14:val="tx1"/>
            </w14:solidFill>
          </w14:textFill>
        </w:rPr>
        <w:t>逾期交纳或未交纳保证金的</w:t>
      </w:r>
      <w:r>
        <w:rPr>
          <w:rStyle w:val="23"/>
          <w:rFonts w:ascii="仿宋" w:hAnsi="仿宋" w:eastAsia="仿宋" w:cs="Calibri"/>
          <w:bCs/>
          <w:color w:val="000000" w:themeColor="text1"/>
          <w:kern w:val="0"/>
          <w:sz w:val="28"/>
          <w:szCs w:val="28"/>
          <w:highlight w:val="none"/>
          <w14:textFill>
            <w14:solidFill>
              <w14:schemeClr w14:val="tx1"/>
            </w14:solidFill>
          </w14:textFill>
        </w:rPr>
        <w:t>,比选申请书将不予接收。</w:t>
      </w:r>
      <w:r>
        <w:rPr>
          <w:rStyle w:val="23"/>
          <w:rFonts w:hint="eastAsia" w:ascii="仿宋" w:hAnsi="仿宋" w:eastAsia="仿宋"/>
          <w:color w:val="000000" w:themeColor="text1"/>
          <w:sz w:val="28"/>
          <w:szCs w:val="28"/>
          <w:highlight w:val="none"/>
          <w14:textFill>
            <w14:solidFill>
              <w14:schemeClr w14:val="tx1"/>
            </w14:solidFill>
          </w14:textFill>
        </w:rPr>
        <w:t>比选申请人承诺保证金必须从企业账户一次性汇出（以到账时间为准，汇出账户名称与企业名称应一致）。</w:t>
      </w:r>
    </w:p>
    <w:p>
      <w:pPr>
        <w:pStyle w:val="90"/>
        <w:snapToGrid w:val="0"/>
        <w:spacing w:line="500" w:lineRule="exact"/>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ascii="仿宋" w:hAnsi="仿宋" w:eastAsia="仿宋" w:cs="Calibri"/>
          <w:bCs/>
          <w:color w:val="000000" w:themeColor="text1"/>
          <w:sz w:val="28"/>
          <w:szCs w:val="28"/>
          <w:highlight w:val="none"/>
          <w14:textFill>
            <w14:solidFill>
              <w14:schemeClr w14:val="tx1"/>
            </w14:solidFill>
          </w14:textFill>
        </w:rPr>
        <w:t>2、保证金银行帐号：</w:t>
      </w:r>
    </w:p>
    <w:p>
      <w:pPr>
        <w:pStyle w:val="90"/>
        <w:snapToGrid w:val="0"/>
        <w:spacing w:line="500" w:lineRule="exact"/>
        <w:ind w:firstLine="840" w:firstLineChars="3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开户银行：中国建设银行延平支行</w:t>
      </w:r>
    </w:p>
    <w:p>
      <w:pPr>
        <w:pStyle w:val="90"/>
        <w:snapToGrid w:val="0"/>
        <w:spacing w:line="500" w:lineRule="exact"/>
        <w:ind w:firstLine="840" w:firstLineChars="3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开户名称：</w:t>
      </w:r>
      <w:r>
        <w:rPr>
          <w:rStyle w:val="23"/>
          <w:rFonts w:ascii="仿宋" w:hAnsi="仿宋" w:eastAsia="仿宋" w:cs="Calibri"/>
          <w:bCs/>
          <w:color w:val="000000" w:themeColor="text1"/>
          <w:sz w:val="28"/>
          <w:szCs w:val="28"/>
          <w:highlight w:val="none"/>
          <w14:textFill>
            <w14:solidFill>
              <w14:schemeClr w14:val="tx1"/>
            </w14:solidFill>
          </w14:textFill>
        </w:rPr>
        <w:t xml:space="preserve"> </w:t>
      </w:r>
      <w:r>
        <w:rPr>
          <w:rStyle w:val="23"/>
          <w:rFonts w:hint="eastAsia" w:ascii="仿宋" w:hAnsi="仿宋" w:eastAsia="仿宋" w:cs="Calibri"/>
          <w:bCs/>
          <w:color w:val="000000" w:themeColor="text1"/>
          <w:sz w:val="28"/>
          <w:szCs w:val="28"/>
          <w:highlight w:val="none"/>
          <w14:textFill>
            <w14:solidFill>
              <w14:schemeClr w14:val="tx1"/>
            </w14:solidFill>
          </w14:textFill>
        </w:rPr>
        <w:t xml:space="preserve">南平高速建设有限公司 </w:t>
      </w:r>
    </w:p>
    <w:p>
      <w:pPr>
        <w:pStyle w:val="90"/>
        <w:snapToGrid w:val="0"/>
        <w:spacing w:line="500" w:lineRule="exact"/>
        <w:ind w:firstLine="840" w:firstLineChars="3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 xml:space="preserve">帐    号： </w:t>
      </w:r>
      <w:r>
        <w:rPr>
          <w:rStyle w:val="23"/>
          <w:rFonts w:ascii="仿宋" w:hAnsi="仿宋" w:eastAsia="仿宋" w:cs="Calibri"/>
          <w:bCs/>
          <w:color w:val="000000" w:themeColor="text1"/>
          <w:sz w:val="28"/>
          <w:szCs w:val="28"/>
          <w:highlight w:val="none"/>
          <w14:textFill>
            <w14:solidFill>
              <w14:schemeClr w14:val="tx1"/>
            </w14:solidFill>
          </w14:textFill>
        </w:rPr>
        <w:t xml:space="preserve">35001676107050006466      </w:t>
      </w:r>
    </w:p>
    <w:p>
      <w:pPr>
        <w:jc w:val="left"/>
        <w:rPr>
          <w:rStyle w:val="23"/>
          <w:rFonts w:ascii="仿宋" w:hAnsi="仿宋" w:eastAsia="仿宋"/>
          <w:b/>
          <w:bCs/>
          <w:color w:val="000000" w:themeColor="text1"/>
          <w:sz w:val="30"/>
          <w:szCs w:val="30"/>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用</w:t>
      </w:r>
      <w:r>
        <w:rPr>
          <w:rStyle w:val="23"/>
          <w:rFonts w:ascii="仿宋" w:hAnsi="仿宋" w:eastAsia="仿宋" w:cs="Calibri"/>
          <w:bCs/>
          <w:color w:val="000000" w:themeColor="text1"/>
          <w:sz w:val="28"/>
          <w:szCs w:val="28"/>
          <w:highlight w:val="none"/>
          <w14:textFill>
            <w14:solidFill>
              <w14:schemeClr w14:val="tx1"/>
            </w14:solidFill>
          </w14:textFill>
        </w:rPr>
        <w:t xml:space="preserve"> </w:t>
      </w:r>
      <w:r>
        <w:rPr>
          <w:rStyle w:val="23"/>
          <w:rFonts w:hint="eastAsia" w:ascii="仿宋" w:hAnsi="仿宋" w:eastAsia="仿宋" w:cs="Calibri"/>
          <w:bCs/>
          <w:color w:val="000000" w:themeColor="text1"/>
          <w:sz w:val="28"/>
          <w:szCs w:val="28"/>
          <w:highlight w:val="none"/>
          <w14:textFill>
            <w14:solidFill>
              <w14:schemeClr w14:val="tx1"/>
            </w14:solidFill>
          </w14:textFill>
        </w:rPr>
        <w:t>途：（请注明）“</w:t>
      </w:r>
      <w:r>
        <w:rPr>
          <w:rFonts w:hint="eastAsia" w:ascii="仿宋" w:hAnsi="仿宋" w:eastAsia="仿宋" w:cs="Calibri"/>
          <w:bCs/>
          <w:color w:val="000000" w:themeColor="text1"/>
          <w:sz w:val="28"/>
          <w:szCs w:val="28"/>
          <w:highlight w:val="none"/>
          <w:u w:val="single"/>
          <w14:textFill>
            <w14:solidFill>
              <w14:schemeClr w14:val="tx1"/>
            </w14:solidFill>
          </w14:textFill>
        </w:rPr>
        <w:t>邵武市水北际头至肖家坊将石路面提升改造项目</w:t>
      </w:r>
      <w:r>
        <w:rPr>
          <w:rStyle w:val="23"/>
          <w:rFonts w:hint="eastAsia" w:ascii="仿宋" w:hAnsi="仿宋" w:eastAsia="仿宋" w:cs="Calibri"/>
          <w:bCs/>
          <w:color w:val="000000" w:themeColor="text1"/>
          <w:sz w:val="28"/>
          <w:szCs w:val="28"/>
          <w:highlight w:val="none"/>
          <w:u w:val="single"/>
          <w14:textFill>
            <w14:solidFill>
              <w14:schemeClr w14:val="tx1"/>
            </w14:solidFill>
          </w14:textFill>
        </w:rPr>
        <w:t>比选保证金”</w:t>
      </w:r>
      <w:r>
        <w:rPr>
          <w:rStyle w:val="23"/>
          <w:rFonts w:hint="eastAsia" w:ascii="仿宋" w:hAnsi="仿宋" w:eastAsia="仿宋" w:cs="Calibri"/>
          <w:bCs/>
          <w:color w:val="000000" w:themeColor="text1"/>
          <w:sz w:val="28"/>
          <w:szCs w:val="28"/>
          <w:highlight w:val="none"/>
          <w14:textFill>
            <w14:solidFill>
              <w14:schemeClr w14:val="tx1"/>
            </w14:solidFill>
          </w14:textFill>
        </w:rPr>
        <w:t>，如因比选申请人汇款凭证未注明有关信息造成比选人无法识别保证金到账情况或识别错误的，其责任由比选申请人自行承担。</w:t>
      </w:r>
    </w:p>
    <w:p>
      <w:pPr>
        <w:pStyle w:val="90"/>
        <w:snapToGrid w:val="0"/>
        <w:spacing w:line="500" w:lineRule="exact"/>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八、联系信息：</w:t>
      </w:r>
    </w:p>
    <w:p>
      <w:pPr>
        <w:pStyle w:val="90"/>
        <w:snapToGrid w:val="0"/>
        <w:spacing w:line="500" w:lineRule="exact"/>
        <w:ind w:firstLine="560" w:firstLineChars="200"/>
        <w:rPr>
          <w:rStyle w:val="23"/>
          <w:rFonts w:ascii="仿宋" w:hAnsi="仿宋" w:eastAsia="仿宋" w:cs="Calibri"/>
          <w:bCs/>
          <w:color w:val="000000" w:themeColor="text1"/>
          <w:sz w:val="28"/>
          <w:szCs w:val="28"/>
          <w:highlight w:val="none"/>
          <w:lang w:val="zh-CN"/>
          <w14:textFill>
            <w14:solidFill>
              <w14:schemeClr w14:val="tx1"/>
            </w14:solidFill>
          </w14:textFill>
        </w:rPr>
      </w:pPr>
      <w:r>
        <w:rPr>
          <w:rStyle w:val="23"/>
          <w:rFonts w:hint="eastAsia" w:ascii="仿宋" w:hAnsi="仿宋" w:eastAsia="仿宋" w:cs="Calibri"/>
          <w:bCs/>
          <w:color w:val="000000" w:themeColor="text1"/>
          <w:sz w:val="28"/>
          <w:szCs w:val="28"/>
          <w:highlight w:val="none"/>
          <w:lang w:val="zh-CN"/>
          <w14:textFill>
            <w14:solidFill>
              <w14:schemeClr w14:val="tx1"/>
            </w14:solidFill>
          </w14:textFill>
        </w:rPr>
        <w:t>卡富斯保险经纪有限公司福建分公司</w:t>
      </w:r>
    </w:p>
    <w:p>
      <w:pPr>
        <w:spacing w:line="500" w:lineRule="exact"/>
        <w:ind w:firstLine="560" w:firstLineChars="200"/>
        <w:rPr>
          <w:rStyle w:val="23"/>
          <w:rFonts w:ascii="仿宋" w:hAnsi="仿宋" w:eastAsia="仿宋" w:cs="Calibri"/>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联</w:t>
      </w:r>
      <w:r>
        <w:rPr>
          <w:rStyle w:val="23"/>
          <w:rFonts w:ascii="仿宋" w:hAnsi="仿宋" w:eastAsia="仿宋" w:cs="Calibri"/>
          <w:bCs/>
          <w:color w:val="000000" w:themeColor="text1"/>
          <w:kern w:val="0"/>
          <w:sz w:val="28"/>
          <w:szCs w:val="28"/>
          <w:highlight w:val="none"/>
          <w:lang w:val="zh-CN"/>
          <w14:textFill>
            <w14:solidFill>
              <w14:schemeClr w14:val="tx1"/>
            </w14:solidFill>
          </w14:textFill>
        </w:rPr>
        <w:t xml:space="preserve"> 系 人：翁女士   </w:t>
      </w:r>
    </w:p>
    <w:p>
      <w:pPr>
        <w:spacing w:line="500" w:lineRule="exact"/>
        <w:ind w:firstLine="560" w:firstLineChars="200"/>
        <w:rPr>
          <w:rStyle w:val="23"/>
          <w:rFonts w:ascii="仿宋" w:hAnsi="仿宋" w:eastAsia="仿宋" w:cs="Calibri"/>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电</w:t>
      </w:r>
      <w:r>
        <w:rPr>
          <w:rStyle w:val="23"/>
          <w:rFonts w:ascii="仿宋" w:hAnsi="仿宋" w:eastAsia="仿宋" w:cs="Calibri"/>
          <w:bCs/>
          <w:color w:val="000000" w:themeColor="text1"/>
          <w:kern w:val="0"/>
          <w:sz w:val="28"/>
          <w:szCs w:val="28"/>
          <w:highlight w:val="none"/>
          <w:lang w:val="zh-CN"/>
          <w14:textFill>
            <w14:solidFill>
              <w14:schemeClr w14:val="tx1"/>
            </w14:solidFill>
          </w14:textFill>
        </w:rPr>
        <w:t xml:space="preserve">    </w:t>
      </w: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话：</w:t>
      </w:r>
      <w:r>
        <w:rPr>
          <w:rStyle w:val="23"/>
          <w:rFonts w:ascii="仿宋" w:hAnsi="仿宋" w:eastAsia="仿宋" w:cs="Calibri"/>
          <w:bCs/>
          <w:color w:val="000000" w:themeColor="text1"/>
          <w:kern w:val="0"/>
          <w:sz w:val="28"/>
          <w:szCs w:val="28"/>
          <w:highlight w:val="none"/>
          <w:lang w:val="zh-CN"/>
          <w14:textFill>
            <w14:solidFill>
              <w14:schemeClr w14:val="tx1"/>
            </w14:solidFill>
          </w14:textFill>
        </w:rPr>
        <w:t>13950295498</w:t>
      </w:r>
    </w:p>
    <w:p>
      <w:pPr>
        <w:spacing w:line="500" w:lineRule="exact"/>
        <w:ind w:firstLine="560" w:firstLineChars="200"/>
        <w:rPr>
          <w:rStyle w:val="23"/>
          <w:rFonts w:ascii="仿宋" w:hAnsi="仿宋" w:eastAsia="仿宋" w:cs="Calibri"/>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邮</w:t>
      </w:r>
      <w:r>
        <w:rPr>
          <w:rStyle w:val="23"/>
          <w:rFonts w:ascii="仿宋" w:hAnsi="仿宋" w:eastAsia="仿宋" w:cs="Calibri"/>
          <w:bCs/>
          <w:color w:val="000000" w:themeColor="text1"/>
          <w:kern w:val="0"/>
          <w:sz w:val="28"/>
          <w:szCs w:val="28"/>
          <w:highlight w:val="none"/>
          <w:lang w:val="zh-CN"/>
          <w14:textFill>
            <w14:solidFill>
              <w14:schemeClr w14:val="tx1"/>
            </w14:solidFill>
          </w14:textFill>
        </w:rPr>
        <w:t xml:space="preserve">    箱： </w:t>
      </w:r>
      <w:r>
        <w:rPr>
          <w:highlight w:val="none"/>
        </w:rPr>
        <w:fldChar w:fldCharType="begin"/>
      </w:r>
      <w:r>
        <w:rPr>
          <w:highlight w:val="none"/>
        </w:rPr>
        <w:instrText xml:space="preserve"> HYPERLINK "mailto:594093224@qq.com" </w:instrText>
      </w:r>
      <w:r>
        <w:rPr>
          <w:highlight w:val="none"/>
        </w:rPr>
        <w:fldChar w:fldCharType="separate"/>
      </w:r>
      <w:r>
        <w:rPr>
          <w:rStyle w:val="23"/>
          <w:rFonts w:ascii="仿宋" w:hAnsi="仿宋" w:eastAsia="仿宋" w:cs="Calibri"/>
          <w:bCs/>
          <w:color w:val="000000" w:themeColor="text1"/>
          <w:kern w:val="0"/>
          <w:sz w:val="28"/>
          <w:szCs w:val="28"/>
          <w:highlight w:val="none"/>
          <w:lang w:val="zh-CN"/>
          <w14:textFill>
            <w14:solidFill>
              <w14:schemeClr w14:val="tx1"/>
            </w14:solidFill>
          </w14:textFill>
        </w:rPr>
        <w:t>594093224@qq.com</w:t>
      </w:r>
      <w:r>
        <w:rPr>
          <w:rStyle w:val="23"/>
          <w:rFonts w:ascii="仿宋" w:hAnsi="仿宋" w:eastAsia="仿宋" w:cs="Calibri"/>
          <w:bCs/>
          <w:color w:val="000000" w:themeColor="text1"/>
          <w:kern w:val="0"/>
          <w:sz w:val="28"/>
          <w:szCs w:val="28"/>
          <w:highlight w:val="none"/>
          <w:lang w:val="zh-CN"/>
          <w14:textFill>
            <w14:solidFill>
              <w14:schemeClr w14:val="tx1"/>
            </w14:solidFill>
          </w14:textFill>
        </w:rPr>
        <w:fldChar w:fldCharType="end"/>
      </w:r>
    </w:p>
    <w:p>
      <w:pPr>
        <w:spacing w:line="500" w:lineRule="exact"/>
        <w:ind w:firstLine="560" w:firstLineChars="200"/>
        <w:rPr>
          <w:rStyle w:val="23"/>
          <w:rFonts w:ascii="仿宋" w:hAnsi="仿宋" w:eastAsia="仿宋" w:cs="Calibri"/>
          <w:bCs/>
          <w:color w:val="000000" w:themeColor="text1"/>
          <w:kern w:val="0"/>
          <w:sz w:val="28"/>
          <w:szCs w:val="28"/>
          <w:highlight w:val="none"/>
          <w:lang w:val="zh-CN"/>
          <w14:textFill>
            <w14:solidFill>
              <w14:schemeClr w14:val="tx1"/>
            </w14:solidFill>
          </w14:textFill>
        </w:rPr>
      </w:pPr>
    </w:p>
    <w:p>
      <w:pPr>
        <w:spacing w:line="500" w:lineRule="exact"/>
        <w:ind w:firstLine="560" w:firstLineChars="200"/>
        <w:rPr>
          <w:rStyle w:val="23"/>
          <w:rFonts w:ascii="仿宋" w:hAnsi="仿宋" w:eastAsia="仿宋" w:cs="Calibri"/>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南平高速建设有限公司</w:t>
      </w:r>
    </w:p>
    <w:p>
      <w:pPr>
        <w:spacing w:line="500" w:lineRule="exact"/>
        <w:ind w:firstLine="560" w:firstLineChars="200"/>
        <w:rPr>
          <w:rStyle w:val="23"/>
          <w:rFonts w:ascii="仿宋" w:hAnsi="仿宋" w:eastAsia="仿宋" w:cs="Calibri"/>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联系人：黄</w:t>
      </w:r>
      <w:r>
        <w:rPr>
          <w:rStyle w:val="23"/>
          <w:rFonts w:hint="eastAsia" w:ascii="仿宋" w:hAnsi="仿宋" w:eastAsia="仿宋" w:cs="Calibri"/>
          <w:bCs/>
          <w:color w:val="000000" w:themeColor="text1"/>
          <w:kern w:val="0"/>
          <w:sz w:val="28"/>
          <w:szCs w:val="28"/>
          <w:highlight w:val="none"/>
          <w14:textFill>
            <w14:solidFill>
              <w14:schemeClr w14:val="tx1"/>
            </w14:solidFill>
          </w14:textFill>
        </w:rPr>
        <w:t>女士</w:t>
      </w:r>
      <w:r>
        <w:rPr>
          <w:rStyle w:val="23"/>
          <w:rFonts w:ascii="仿宋" w:hAnsi="仿宋" w:eastAsia="仿宋" w:cs="Calibri"/>
          <w:bCs/>
          <w:color w:val="000000" w:themeColor="text1"/>
          <w:kern w:val="0"/>
          <w:sz w:val="28"/>
          <w:szCs w:val="28"/>
          <w:highlight w:val="none"/>
          <w:lang w:val="zh-CN"/>
          <w14:textFill>
            <w14:solidFill>
              <w14:schemeClr w14:val="tx1"/>
            </w14:solidFill>
          </w14:textFill>
        </w:rPr>
        <w:t xml:space="preserve"> </w:t>
      </w:r>
    </w:p>
    <w:p>
      <w:pPr>
        <w:spacing w:line="500" w:lineRule="exact"/>
        <w:ind w:firstLine="560" w:firstLineChars="200"/>
        <w:rPr>
          <w:rStyle w:val="23"/>
          <w:rFonts w:ascii="仿宋" w:hAnsi="仿宋" w:eastAsia="仿宋" w:cs="Calibri"/>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电</w:t>
      </w:r>
      <w:r>
        <w:rPr>
          <w:rStyle w:val="23"/>
          <w:rFonts w:ascii="仿宋" w:hAnsi="仿宋" w:eastAsia="仿宋" w:cs="Calibri"/>
          <w:bCs/>
          <w:color w:val="000000" w:themeColor="text1"/>
          <w:kern w:val="0"/>
          <w:sz w:val="28"/>
          <w:szCs w:val="28"/>
          <w:highlight w:val="none"/>
          <w:lang w:val="zh-CN"/>
          <w14:textFill>
            <w14:solidFill>
              <w14:schemeClr w14:val="tx1"/>
            </w14:solidFill>
          </w14:textFill>
        </w:rPr>
        <w:t xml:space="preserve">  </w:t>
      </w: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话：</w:t>
      </w:r>
      <w:r>
        <w:rPr>
          <w:rStyle w:val="23"/>
          <w:rFonts w:hint="eastAsia" w:ascii="仿宋" w:hAnsi="仿宋" w:eastAsia="仿宋" w:cs="Calibri"/>
          <w:bCs/>
          <w:color w:val="000000" w:themeColor="text1"/>
          <w:kern w:val="0"/>
          <w:sz w:val="28"/>
          <w:szCs w:val="28"/>
          <w:highlight w:val="none"/>
          <w14:textFill>
            <w14:solidFill>
              <w14:schemeClr w14:val="tx1"/>
            </w14:solidFill>
          </w14:textFill>
        </w:rPr>
        <w:t>18259327795</w:t>
      </w:r>
      <w:r>
        <w:rPr>
          <w:rStyle w:val="23"/>
          <w:rFonts w:ascii="仿宋" w:hAnsi="仿宋" w:eastAsia="仿宋" w:cs="Calibri"/>
          <w:bCs/>
          <w:color w:val="000000" w:themeColor="text1"/>
          <w:kern w:val="0"/>
          <w:sz w:val="28"/>
          <w:szCs w:val="28"/>
          <w:highlight w:val="none"/>
          <w:lang w:val="zh-CN"/>
          <w14:textFill>
            <w14:solidFill>
              <w14:schemeClr w14:val="tx1"/>
            </w14:solidFill>
          </w14:textFill>
        </w:rPr>
        <w:t xml:space="preserve"> </w:t>
      </w:r>
    </w:p>
    <w:p>
      <w:pPr>
        <w:pStyle w:val="2"/>
        <w:rPr>
          <w:rStyle w:val="23"/>
          <w:rFonts w:ascii="仿宋" w:hAnsi="仿宋" w:eastAsia="仿宋" w:cs="Calibri"/>
          <w:bCs/>
          <w:color w:val="000000" w:themeColor="text1"/>
          <w:kern w:val="0"/>
          <w:sz w:val="28"/>
          <w:szCs w:val="28"/>
          <w:highlight w:val="none"/>
          <w:lang w:val="zh-CN"/>
          <w14:textFill>
            <w14:solidFill>
              <w14:schemeClr w14:val="tx1"/>
            </w14:solidFill>
          </w14:textFill>
        </w:rPr>
      </w:pPr>
    </w:p>
    <w:p>
      <w:pPr>
        <w:rPr>
          <w:highlight w:val="none"/>
          <w:lang w:val="zh-CN"/>
        </w:rPr>
      </w:pPr>
    </w:p>
    <w:p>
      <w:pPr>
        <w:ind w:firstLine="560" w:firstLineChars="200"/>
        <w:rPr>
          <w:rStyle w:val="23"/>
          <w:rFonts w:ascii="仿宋" w:hAnsi="仿宋" w:eastAsia="仿宋" w:cs="Calibri"/>
          <w:bCs/>
          <w:color w:val="000000" w:themeColor="text1"/>
          <w:kern w:val="0"/>
          <w:sz w:val="28"/>
          <w:szCs w:val="28"/>
          <w:highlight w:val="none"/>
          <w:lang w:val="zh-CN"/>
          <w14:textFill>
            <w14:solidFill>
              <w14:schemeClr w14:val="tx1"/>
            </w14:solidFill>
          </w14:textFill>
        </w:rPr>
      </w:pPr>
      <w:r>
        <w:rPr>
          <w:rStyle w:val="23"/>
          <w:rFonts w:ascii="仿宋" w:hAnsi="仿宋" w:eastAsia="仿宋" w:cs="Calibri"/>
          <w:bCs/>
          <w:color w:val="000000" w:themeColor="text1"/>
          <w:kern w:val="0"/>
          <w:sz w:val="28"/>
          <w:szCs w:val="28"/>
          <w:highlight w:val="none"/>
          <w14:textFill>
            <w14:solidFill>
              <w14:schemeClr w14:val="tx1"/>
            </w14:solidFill>
          </w14:textFill>
        </w:rPr>
        <w:t xml:space="preserve">             比选人：</w:t>
      </w:r>
      <w:r>
        <w:rPr>
          <w:rStyle w:val="23"/>
          <w:rFonts w:hint="eastAsia" w:ascii="仿宋" w:hAnsi="仿宋" w:eastAsia="仿宋" w:cs="Calibri"/>
          <w:bCs/>
          <w:color w:val="000000" w:themeColor="text1"/>
          <w:kern w:val="0"/>
          <w:sz w:val="28"/>
          <w:szCs w:val="28"/>
          <w:highlight w:val="none"/>
          <w:lang w:val="zh-CN"/>
          <w14:textFill>
            <w14:solidFill>
              <w14:schemeClr w14:val="tx1"/>
            </w14:solidFill>
          </w14:textFill>
        </w:rPr>
        <w:t>南平高速建设有限公司</w:t>
      </w:r>
    </w:p>
    <w:p>
      <w:pPr>
        <w:pStyle w:val="90"/>
        <w:snapToGrid w:val="0"/>
        <w:ind w:firstLine="560" w:firstLineChars="200"/>
        <w:rPr>
          <w:rStyle w:val="23"/>
          <w:rFonts w:ascii="仿宋" w:hAnsi="仿宋" w:eastAsia="仿宋" w:cs="Calibri"/>
          <w:bCs/>
          <w:color w:val="000000" w:themeColor="text1"/>
          <w:sz w:val="28"/>
          <w:szCs w:val="28"/>
          <w:highlight w:val="none"/>
          <w:lang w:val="zh-CN"/>
          <w14:textFill>
            <w14:solidFill>
              <w14:schemeClr w14:val="tx1"/>
            </w14:solidFill>
          </w14:textFill>
        </w:rPr>
      </w:pPr>
      <w:r>
        <w:rPr>
          <w:rStyle w:val="23"/>
          <w:rFonts w:ascii="仿宋" w:hAnsi="仿宋" w:eastAsia="仿宋" w:cs="Calibri"/>
          <w:bCs/>
          <w:color w:val="000000" w:themeColor="text1"/>
          <w:sz w:val="28"/>
          <w:szCs w:val="28"/>
          <w:highlight w:val="none"/>
          <w14:textFill>
            <w14:solidFill>
              <w14:schemeClr w14:val="tx1"/>
            </w14:solidFill>
          </w14:textFill>
        </w:rPr>
        <w:t xml:space="preserve">             经纪人：</w:t>
      </w:r>
      <w:r>
        <w:rPr>
          <w:rStyle w:val="23"/>
          <w:rFonts w:hint="eastAsia" w:ascii="仿宋" w:hAnsi="仿宋" w:eastAsia="仿宋" w:cs="Calibri"/>
          <w:bCs/>
          <w:color w:val="000000" w:themeColor="text1"/>
          <w:sz w:val="28"/>
          <w:szCs w:val="28"/>
          <w:highlight w:val="none"/>
          <w:lang w:val="zh-CN"/>
          <w14:textFill>
            <w14:solidFill>
              <w14:schemeClr w14:val="tx1"/>
            </w14:solidFill>
          </w14:textFill>
        </w:rPr>
        <w:t>卡富斯保险经纪有限公司福建分公司</w:t>
      </w:r>
    </w:p>
    <w:p>
      <w:pPr>
        <w:jc w:val="center"/>
        <w:rPr>
          <w:rStyle w:val="23"/>
          <w:rFonts w:ascii="仿宋" w:hAnsi="仿宋" w:eastAsia="仿宋" w:cs="Calibri"/>
          <w:b/>
          <w:bCs/>
          <w:color w:val="000000" w:themeColor="text1"/>
          <w:kern w:val="0"/>
          <w:sz w:val="28"/>
          <w:szCs w:val="28"/>
          <w:highlight w:val="none"/>
          <w14:textFill>
            <w14:solidFill>
              <w14:schemeClr w14:val="tx1"/>
            </w14:solidFill>
          </w14:textFill>
        </w:rPr>
      </w:pPr>
      <w:r>
        <w:rPr>
          <w:rStyle w:val="23"/>
          <w:rFonts w:ascii="仿宋" w:hAnsi="仿宋" w:eastAsia="仿宋" w:cs="Calibri"/>
          <w:bCs/>
          <w:color w:val="000000" w:themeColor="text1"/>
          <w:kern w:val="0"/>
          <w:sz w:val="28"/>
          <w:szCs w:val="28"/>
          <w:highlight w:val="none"/>
          <w14:textFill>
            <w14:solidFill>
              <w14:schemeClr w14:val="tx1"/>
            </w14:solidFill>
          </w14:textFill>
        </w:rPr>
        <w:t xml:space="preserve">                       </w:t>
      </w:r>
      <w:r>
        <w:rPr>
          <w:rStyle w:val="23"/>
          <w:rFonts w:ascii="仿宋" w:hAnsi="仿宋" w:eastAsia="仿宋" w:cs="Calibri"/>
          <w:b w:val="0"/>
          <w:bCs w:val="0"/>
          <w:color w:val="000000" w:themeColor="text1"/>
          <w:kern w:val="0"/>
          <w:sz w:val="28"/>
          <w:szCs w:val="28"/>
          <w:highlight w:val="none"/>
          <w14:textFill>
            <w14:solidFill>
              <w14:schemeClr w14:val="tx1"/>
            </w14:solidFill>
          </w14:textFill>
        </w:rPr>
        <w:t xml:space="preserve"> 2023年</w:t>
      </w:r>
      <w:r>
        <w:rPr>
          <w:rStyle w:val="23"/>
          <w:rFonts w:hint="eastAsia" w:ascii="仿宋" w:hAnsi="仿宋" w:eastAsia="仿宋" w:cs="Calibri"/>
          <w:b w:val="0"/>
          <w:bCs w:val="0"/>
          <w:color w:val="000000" w:themeColor="text1"/>
          <w:kern w:val="0"/>
          <w:sz w:val="28"/>
          <w:szCs w:val="28"/>
          <w:highlight w:val="none"/>
          <w14:textFill>
            <w14:solidFill>
              <w14:schemeClr w14:val="tx1"/>
            </w14:solidFill>
          </w14:textFill>
        </w:rPr>
        <w:t>8月</w:t>
      </w:r>
      <w:r>
        <w:rPr>
          <w:rStyle w:val="23"/>
          <w:rFonts w:hint="eastAsia" w:ascii="仿宋" w:hAnsi="仿宋" w:eastAsia="仿宋" w:cs="Calibri"/>
          <w:b w:val="0"/>
          <w:bCs w:val="0"/>
          <w:color w:val="000000" w:themeColor="text1"/>
          <w:kern w:val="0"/>
          <w:sz w:val="28"/>
          <w:szCs w:val="28"/>
          <w:highlight w:val="none"/>
          <w:lang w:val="en-US" w:eastAsia="zh-CN"/>
          <w14:textFill>
            <w14:solidFill>
              <w14:schemeClr w14:val="tx1"/>
            </w14:solidFill>
          </w14:textFill>
        </w:rPr>
        <w:t>4</w:t>
      </w:r>
      <w:r>
        <w:rPr>
          <w:rStyle w:val="23"/>
          <w:rFonts w:hint="eastAsia" w:ascii="仿宋" w:hAnsi="仿宋" w:eastAsia="仿宋" w:cs="Calibri"/>
          <w:b w:val="0"/>
          <w:bCs w:val="0"/>
          <w:color w:val="000000" w:themeColor="text1"/>
          <w:kern w:val="0"/>
          <w:sz w:val="28"/>
          <w:szCs w:val="28"/>
          <w:highlight w:val="none"/>
          <w14:textFill>
            <w14:solidFill>
              <w14:schemeClr w14:val="tx1"/>
            </w14:solidFill>
          </w14:textFill>
        </w:rPr>
        <w:t>日</w:t>
      </w:r>
    </w:p>
    <w:p>
      <w:pPr>
        <w:pStyle w:val="90"/>
        <w:snapToGrid w:val="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ascii="仿宋" w:hAnsi="仿宋" w:eastAsia="仿宋" w:cs="Calibri"/>
          <w:bCs/>
          <w:color w:val="000000" w:themeColor="text1"/>
          <w:sz w:val="28"/>
          <w:szCs w:val="28"/>
          <w:highlight w:val="none"/>
          <w14:textFill>
            <w14:solidFill>
              <w14:schemeClr w14:val="tx1"/>
            </w14:solidFill>
          </w14:textFill>
        </w:rPr>
        <w:br w:type="page"/>
      </w:r>
    </w:p>
    <w:p>
      <w:pPr>
        <w:pStyle w:val="3"/>
        <w:spacing w:line="240" w:lineRule="auto"/>
        <w:jc w:val="center"/>
        <w:rPr>
          <w:rStyle w:val="23"/>
          <w:rFonts w:ascii="仿宋" w:hAnsi="仿宋" w:eastAsia="仿宋"/>
          <w:color w:val="000000" w:themeColor="text1"/>
          <w:kern w:val="0"/>
          <w:sz w:val="36"/>
          <w:szCs w:val="28"/>
          <w:highlight w:val="none"/>
          <w:lang w:val="zh-CN"/>
          <w14:textFill>
            <w14:solidFill>
              <w14:schemeClr w14:val="tx1"/>
            </w14:solidFill>
          </w14:textFill>
        </w:rPr>
      </w:pPr>
      <w:bookmarkStart w:id="1" w:name="_Toc141257855"/>
      <w:r>
        <w:rPr>
          <w:rStyle w:val="23"/>
          <w:rFonts w:hint="eastAsia" w:ascii="仿宋" w:hAnsi="仿宋" w:eastAsia="仿宋"/>
          <w:color w:val="000000" w:themeColor="text1"/>
          <w:kern w:val="0"/>
          <w:sz w:val="36"/>
          <w:szCs w:val="28"/>
          <w:highlight w:val="none"/>
          <w:lang w:val="zh-CN"/>
          <w14:textFill>
            <w14:solidFill>
              <w14:schemeClr w14:val="tx1"/>
            </w14:solidFill>
          </w14:textFill>
        </w:rPr>
        <w:t>第二章</w:t>
      </w:r>
      <w:r>
        <w:rPr>
          <w:rStyle w:val="23"/>
          <w:rFonts w:ascii="仿宋" w:hAnsi="仿宋" w:eastAsia="仿宋"/>
          <w:color w:val="000000" w:themeColor="text1"/>
          <w:kern w:val="0"/>
          <w:sz w:val="36"/>
          <w:szCs w:val="28"/>
          <w:highlight w:val="none"/>
          <w:lang w:val="zh-CN"/>
          <w14:textFill>
            <w14:solidFill>
              <w14:schemeClr w14:val="tx1"/>
            </w14:solidFill>
          </w14:textFill>
        </w:rPr>
        <w:t xml:space="preserve"> </w:t>
      </w:r>
      <w:r>
        <w:rPr>
          <w:rStyle w:val="23"/>
          <w:rFonts w:hint="eastAsia" w:ascii="仿宋" w:hAnsi="仿宋" w:eastAsia="仿宋"/>
          <w:color w:val="000000" w:themeColor="text1"/>
          <w:kern w:val="0"/>
          <w:sz w:val="36"/>
          <w:szCs w:val="28"/>
          <w:highlight w:val="none"/>
          <w:lang w:val="zh-CN"/>
          <w14:textFill>
            <w14:solidFill>
              <w14:schemeClr w14:val="tx1"/>
            </w14:solidFill>
          </w14:textFill>
        </w:rPr>
        <w:t>比选须知</w:t>
      </w:r>
      <w:bookmarkEnd w:id="1"/>
    </w:p>
    <w:p>
      <w:pPr>
        <w:pStyle w:val="2"/>
        <w:spacing w:line="240" w:lineRule="auto"/>
        <w:ind w:firstLine="562"/>
        <w:rPr>
          <w:rStyle w:val="23"/>
          <w:rFonts w:ascii="仿宋" w:hAnsi="仿宋" w:eastAsia="仿宋"/>
          <w:color w:val="000000" w:themeColor="text1"/>
          <w:highlight w:val="none"/>
          <w14:textFill>
            <w14:solidFill>
              <w14:schemeClr w14:val="tx1"/>
            </w14:solidFill>
          </w14:textFill>
        </w:rPr>
      </w:pPr>
      <w:bookmarkStart w:id="2" w:name="_Toc141257856"/>
      <w:r>
        <w:rPr>
          <w:rStyle w:val="23"/>
          <w:rFonts w:hint="eastAsia" w:ascii="仿宋" w:hAnsi="仿宋" w:eastAsia="仿宋"/>
          <w:color w:val="000000" w:themeColor="text1"/>
          <w:szCs w:val="28"/>
          <w:highlight w:val="none"/>
          <w14:textFill>
            <w14:solidFill>
              <w14:schemeClr w14:val="tx1"/>
            </w14:solidFill>
          </w14:textFill>
        </w:rPr>
        <w:t>比选须知前附表</w:t>
      </w:r>
      <w:bookmarkEnd w:id="2"/>
    </w:p>
    <w:tbl>
      <w:tblPr>
        <w:tblStyle w:val="19"/>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内</w:t>
            </w:r>
            <w:r>
              <w:rPr>
                <w:rStyle w:val="23"/>
                <w:rFonts w:ascii="仿宋" w:hAnsi="仿宋" w:eastAsia="仿宋"/>
                <w:b/>
                <w:color w:val="000000" w:themeColor="text1"/>
                <w:sz w:val="24"/>
                <w:szCs w:val="24"/>
                <w:highlight w:val="none"/>
                <w14:textFill>
                  <w14:solidFill>
                    <w14:schemeClr w14:val="tx1"/>
                  </w14:solidFill>
                </w14:textFill>
              </w:rPr>
              <w:t xml:space="preserve">    </w:t>
            </w:r>
            <w:r>
              <w:rPr>
                <w:rStyle w:val="23"/>
                <w:rFonts w:hint="eastAsia" w:ascii="仿宋" w:hAnsi="仿宋" w:eastAsia="仿宋"/>
                <w:b/>
                <w:color w:val="000000" w:themeColor="text1"/>
                <w:sz w:val="24"/>
                <w:szCs w:val="24"/>
                <w:highlight w:val="none"/>
                <w14:textFill>
                  <w14:solidFill>
                    <w14:schemeClr w14:val="tx1"/>
                  </w14:solidFill>
                </w14:textFill>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b/>
                <w:bCs/>
                <w:color w:val="000000" w:themeColor="text1"/>
                <w:sz w:val="24"/>
                <w:szCs w:val="24"/>
                <w:highlight w:val="none"/>
                <w14:textFill>
                  <w14:solidFill>
                    <w14:schemeClr w14:val="tx1"/>
                  </w14:solidFill>
                </w14:textFill>
              </w:rPr>
              <w:t>说</w:t>
            </w:r>
            <w:r>
              <w:rPr>
                <w:rStyle w:val="23"/>
                <w:rFonts w:ascii="仿宋" w:hAnsi="仿宋" w:eastAsia="仿宋"/>
                <w:b/>
                <w:bCs/>
                <w:color w:val="000000" w:themeColor="text1"/>
                <w:sz w:val="24"/>
                <w:szCs w:val="24"/>
                <w:highlight w:val="none"/>
                <w14:textFill>
                  <w14:solidFill>
                    <w14:schemeClr w14:val="tx1"/>
                  </w14:solidFill>
                </w14:textFill>
              </w:rPr>
              <w:t xml:space="preserve"> </w:t>
            </w:r>
            <w:r>
              <w:rPr>
                <w:rStyle w:val="23"/>
                <w:rFonts w:hint="eastAsia" w:ascii="仿宋" w:hAnsi="仿宋" w:eastAsia="仿宋"/>
                <w:b/>
                <w:bCs/>
                <w:color w:val="000000" w:themeColor="text1"/>
                <w:sz w:val="24"/>
                <w:szCs w:val="24"/>
                <w:highlight w:val="none"/>
                <w14:textFill>
                  <w14:solidFill>
                    <w14:schemeClr w14:val="tx1"/>
                  </w14:solidFill>
                </w14:textFill>
              </w:rPr>
              <w:t>明</w:t>
            </w:r>
            <w:r>
              <w:rPr>
                <w:rStyle w:val="23"/>
                <w:rFonts w:ascii="仿宋" w:hAnsi="仿宋" w:eastAsia="仿宋"/>
                <w:b/>
                <w:bCs/>
                <w:color w:val="000000" w:themeColor="text1"/>
                <w:sz w:val="24"/>
                <w:szCs w:val="24"/>
                <w:highlight w:val="none"/>
                <w14:textFill>
                  <w14:solidFill>
                    <w14:schemeClr w14:val="tx1"/>
                  </w14:solidFill>
                </w14:textFill>
              </w:rPr>
              <w:t xml:space="preserve"> </w:t>
            </w:r>
            <w:r>
              <w:rPr>
                <w:rStyle w:val="23"/>
                <w:rFonts w:hint="eastAsia" w:ascii="仿宋" w:hAnsi="仿宋" w:eastAsia="仿宋"/>
                <w:b/>
                <w:bCs/>
                <w:color w:val="000000" w:themeColor="text1"/>
                <w:sz w:val="24"/>
                <w:szCs w:val="24"/>
                <w:highlight w:val="none"/>
                <w14:textFill>
                  <w14:solidFill>
                    <w14:schemeClr w14:val="tx1"/>
                  </w14:solidFill>
                </w14:textFill>
              </w:rPr>
              <w:t>与</w:t>
            </w:r>
            <w:r>
              <w:rPr>
                <w:rStyle w:val="23"/>
                <w:rFonts w:ascii="仿宋" w:hAnsi="仿宋" w:eastAsia="仿宋"/>
                <w:b/>
                <w:bCs/>
                <w:color w:val="000000" w:themeColor="text1"/>
                <w:sz w:val="24"/>
                <w:szCs w:val="24"/>
                <w:highlight w:val="none"/>
                <w14:textFill>
                  <w14:solidFill>
                    <w14:schemeClr w14:val="tx1"/>
                  </w14:solidFill>
                </w14:textFill>
              </w:rPr>
              <w:t xml:space="preserve"> </w:t>
            </w:r>
            <w:r>
              <w:rPr>
                <w:rStyle w:val="23"/>
                <w:rFonts w:hint="eastAsia" w:ascii="仿宋" w:hAnsi="仿宋" w:eastAsia="仿宋"/>
                <w:b/>
                <w:bCs/>
                <w:color w:val="000000" w:themeColor="text1"/>
                <w:sz w:val="24"/>
                <w:szCs w:val="24"/>
                <w:highlight w:val="none"/>
                <w14:textFill>
                  <w14:solidFill>
                    <w14:schemeClr w14:val="tx1"/>
                  </w14:solidFill>
                </w14:textFill>
              </w:rPr>
              <w:t>要</w:t>
            </w:r>
            <w:r>
              <w:rPr>
                <w:rStyle w:val="23"/>
                <w:rFonts w:ascii="仿宋" w:hAnsi="仿宋" w:eastAsia="仿宋"/>
                <w:b/>
                <w:bCs/>
                <w:color w:val="000000" w:themeColor="text1"/>
                <w:sz w:val="24"/>
                <w:szCs w:val="24"/>
                <w:highlight w:val="none"/>
                <w14:textFill>
                  <w14:solidFill>
                    <w14:schemeClr w14:val="tx1"/>
                  </w14:solidFill>
                </w14:textFill>
              </w:rPr>
              <w:t xml:space="preserve"> </w:t>
            </w:r>
            <w:r>
              <w:rPr>
                <w:rStyle w:val="23"/>
                <w:rFonts w:hint="eastAsia" w:ascii="仿宋" w:hAnsi="仿宋" w:eastAsia="仿宋"/>
                <w:b/>
                <w:bCs/>
                <w:color w:val="000000" w:themeColor="text1"/>
                <w:sz w:val="24"/>
                <w:szCs w:val="24"/>
                <w:highlight w:val="none"/>
                <w14:textFill>
                  <w14:solidFill>
                    <w14:schemeClr w14:val="tx1"/>
                  </w14:solidFill>
                </w14:textFill>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比选人</w:t>
            </w:r>
            <w:r>
              <w:rPr>
                <w:rStyle w:val="23"/>
                <w:rFonts w:ascii="仿宋" w:hAnsi="仿宋" w:eastAsia="仿宋"/>
                <w:color w:val="000000" w:themeColor="text1"/>
                <w:sz w:val="24"/>
                <w:szCs w:val="24"/>
                <w:highlight w:val="none"/>
                <w14:textFill>
                  <w14:solidFill>
                    <w14:schemeClr w14:val="tx1"/>
                  </w14:solidFill>
                </w14:textFill>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比选人：南平高速建设有限公司</w:t>
            </w:r>
          </w:p>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保险经纪机构：</w:t>
            </w:r>
            <w:r>
              <w:rPr>
                <w:rStyle w:val="23"/>
                <w:rFonts w:hint="eastAsia" w:ascii="仿宋" w:hAnsi="仿宋" w:eastAsia="仿宋"/>
                <w:color w:val="000000" w:themeColor="text1"/>
                <w:sz w:val="24"/>
                <w:szCs w:val="24"/>
                <w:highlight w:val="none"/>
                <w:lang w:val="zh-CN"/>
                <w14:textFill>
                  <w14:solidFill>
                    <w14:schemeClr w14:val="tx1"/>
                  </w14:solidFill>
                </w14:textFill>
              </w:rPr>
              <w:t>卡富斯保险经纪有限公司福建分公司</w:t>
            </w:r>
            <w:r>
              <w:rPr>
                <w:rStyle w:val="23"/>
                <w:rFonts w:hint="eastAsia" w:ascii="仿宋" w:hAnsi="仿宋" w:eastAsia="仿宋"/>
                <w:color w:val="000000" w:themeColor="text1"/>
                <w:sz w:val="24"/>
                <w:szCs w:val="24"/>
                <w:highlight w:val="none"/>
                <w14:textFill>
                  <w14:solidFill>
                    <w14:schemeClr w14:val="tx1"/>
                  </w14:solidFill>
                </w14:textFill>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投保人</w:t>
            </w:r>
            <w:r>
              <w:rPr>
                <w:rStyle w:val="23"/>
                <w:rFonts w:ascii="仿宋" w:hAnsi="仿宋" w:eastAsia="仿宋"/>
                <w:color w:val="000000" w:themeColor="text1"/>
                <w:sz w:val="24"/>
                <w:szCs w:val="24"/>
                <w:highlight w:val="none"/>
                <w14:textFill>
                  <w14:solidFill>
                    <w14:schemeClr w14:val="tx1"/>
                  </w14:solidFill>
                </w14:textFill>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8"/>
              <w:jc w:val="both"/>
              <w:rPr>
                <w:rStyle w:val="23"/>
                <w:rFonts w:ascii="仿宋" w:hAnsi="仿宋" w:eastAsia="仿宋"/>
                <w:color w:val="000000" w:themeColor="text1"/>
                <w:szCs w:val="24"/>
                <w:highlight w:val="none"/>
                <w14:textFill>
                  <w14:solidFill>
                    <w14:schemeClr w14:val="tx1"/>
                  </w14:solidFill>
                </w14:textFill>
              </w:rPr>
            </w:pPr>
            <w:r>
              <w:rPr>
                <w:rStyle w:val="23"/>
                <w:rFonts w:hint="eastAsia" w:ascii="仿宋" w:hAnsi="仿宋" w:eastAsia="仿宋"/>
                <w:color w:val="000000" w:themeColor="text1"/>
                <w:szCs w:val="24"/>
                <w:highlight w:val="none"/>
                <w14:textFill>
                  <w14:solidFill>
                    <w14:schemeClr w14:val="tx1"/>
                  </w14:solidFill>
                </w14:textFill>
              </w:rPr>
              <w:t>投保人：南平高速建设有限公司</w:t>
            </w:r>
          </w:p>
          <w:p>
            <w:pPr>
              <w:pStyle w:val="28"/>
              <w:jc w:val="both"/>
              <w:rPr>
                <w:rStyle w:val="23"/>
                <w:rFonts w:ascii="仿宋" w:hAnsi="仿宋" w:eastAsia="仿宋"/>
                <w:color w:val="000000" w:themeColor="text1"/>
                <w:szCs w:val="24"/>
                <w:highlight w:val="none"/>
                <w14:textFill>
                  <w14:solidFill>
                    <w14:schemeClr w14:val="tx1"/>
                  </w14:solidFill>
                </w14:textFill>
              </w:rPr>
            </w:pPr>
            <w:r>
              <w:rPr>
                <w:rStyle w:val="23"/>
                <w:rFonts w:hint="eastAsia" w:ascii="仿宋" w:hAnsi="仿宋" w:eastAsia="仿宋"/>
                <w:color w:val="000000" w:themeColor="text1"/>
                <w:szCs w:val="24"/>
                <w:highlight w:val="none"/>
                <w14:textFill>
                  <w14:solidFill>
                    <w14:schemeClr w14:val="tx1"/>
                  </w14:solidFill>
                </w14:textFill>
              </w:rPr>
              <w:t>被保险人：</w:t>
            </w:r>
          </w:p>
          <w:p>
            <w:pPr>
              <w:pStyle w:val="28"/>
              <w:jc w:val="both"/>
              <w:rPr>
                <w:rStyle w:val="23"/>
                <w:rFonts w:ascii="仿宋" w:hAnsi="仿宋" w:eastAsia="仿宋"/>
                <w:color w:val="000000" w:themeColor="text1"/>
                <w:szCs w:val="24"/>
                <w:highlight w:val="none"/>
                <w14:textFill>
                  <w14:solidFill>
                    <w14:schemeClr w14:val="tx1"/>
                  </w14:solidFill>
                </w14:textFill>
              </w:rPr>
            </w:pPr>
            <w:r>
              <w:rPr>
                <w:rStyle w:val="23"/>
                <w:rFonts w:hint="eastAsia" w:ascii="仿宋" w:hAnsi="仿宋" w:eastAsia="仿宋"/>
                <w:b/>
                <w:color w:val="000000" w:themeColor="text1"/>
                <w:szCs w:val="24"/>
                <w:highlight w:val="none"/>
                <w14:textFill>
                  <w14:solidFill>
                    <w14:schemeClr w14:val="tx1"/>
                  </w14:solidFill>
                </w14:textFill>
              </w:rPr>
              <w:t>建筑工程一切险及第三者责任保险：</w:t>
            </w:r>
            <w:r>
              <w:rPr>
                <w:rStyle w:val="23"/>
                <w:rFonts w:hint="eastAsia" w:ascii="仿宋" w:hAnsi="仿宋" w:eastAsia="仿宋"/>
                <w:color w:val="000000" w:themeColor="text1"/>
                <w:szCs w:val="24"/>
                <w:highlight w:val="none"/>
                <w14:textFill>
                  <w14:solidFill>
                    <w14:schemeClr w14:val="tx1"/>
                  </w14:solidFill>
                </w14:textFill>
              </w:rPr>
              <w:t>邵武市交通投资发展有限公司、福建省交通规划设计院有限公司、南平高速建设有限公司、</w:t>
            </w:r>
            <w:r>
              <w:rPr>
                <w:rFonts w:hint="eastAsia" w:ascii="仿宋" w:hAnsi="仿宋" w:eastAsia="仿宋" w:cs="Calibri"/>
                <w:color w:val="000000" w:themeColor="text1"/>
                <w:szCs w:val="24"/>
                <w:highlight w:val="none"/>
                <w14:textFill>
                  <w14:solidFill>
                    <w14:schemeClr w14:val="tx1"/>
                  </w14:solidFill>
                </w14:textFill>
              </w:rPr>
              <w:t>相关分包人、相关设计单位、监理单位、供应商及其他与本工程建设相关的单位，上述各方以各自的保险利益为限。</w:t>
            </w:r>
          </w:p>
          <w:p>
            <w:pPr>
              <w:pStyle w:val="28"/>
              <w:jc w:val="both"/>
              <w:rPr>
                <w:rStyle w:val="23"/>
                <w:rFonts w:ascii="仿宋" w:hAnsi="仿宋" w:eastAsia="仿宋"/>
                <w:color w:val="000000" w:themeColor="text1"/>
                <w:szCs w:val="24"/>
                <w:highlight w:val="none"/>
                <w14:textFill>
                  <w14:solidFill>
                    <w14:schemeClr w14:val="tx1"/>
                  </w14:solidFill>
                </w14:textFill>
              </w:rPr>
            </w:pPr>
            <w:r>
              <w:rPr>
                <w:rFonts w:hint="eastAsia" w:ascii="仿宋" w:hAnsi="仿宋" w:eastAsia="仿宋" w:cs="Calibri"/>
                <w:b/>
                <w:bCs/>
                <w:color w:val="000000" w:themeColor="text1"/>
                <w:szCs w:val="24"/>
                <w:highlight w:val="none"/>
                <w14:textFill>
                  <w14:solidFill>
                    <w14:schemeClr w14:val="tx1"/>
                  </w14:solidFill>
                </w14:textFill>
              </w:rPr>
              <w:t>建筑施工行业安全生产责任保险</w:t>
            </w:r>
            <w:r>
              <w:rPr>
                <w:rStyle w:val="23"/>
                <w:rFonts w:hint="eastAsia" w:ascii="仿宋" w:hAnsi="仿宋" w:eastAsia="仿宋"/>
                <w:color w:val="000000" w:themeColor="text1"/>
                <w:szCs w:val="24"/>
                <w:highlight w:val="none"/>
                <w14:textFill>
                  <w14:solidFill>
                    <w14:schemeClr w14:val="tx1"/>
                  </w14:solidFill>
                </w14:textFill>
              </w:rPr>
              <w:t>：邵武市交通投资发展有限公司、福建省交通规划设计院有限公司、南平高速建设有限公司、</w:t>
            </w:r>
            <w:r>
              <w:rPr>
                <w:rFonts w:hint="eastAsia" w:ascii="仿宋" w:hAnsi="仿宋" w:eastAsia="仿宋" w:cs="Calibri"/>
                <w:color w:val="000000" w:themeColor="text1"/>
                <w:szCs w:val="24"/>
                <w:highlight w:val="none"/>
                <w14:textFill>
                  <w14:solidFill>
                    <w14:schemeClr w14:val="tx1"/>
                  </w14:solidFill>
                </w14:textFill>
              </w:rPr>
              <w:t>相关分包人、相关设计单位及监理单位、供应商及其他与本工程建设相关的单位，上述各方以各自的保险利益为限。</w:t>
            </w:r>
          </w:p>
          <w:p>
            <w:pPr>
              <w:pStyle w:val="28"/>
              <w:jc w:val="both"/>
              <w:rPr>
                <w:rStyle w:val="23"/>
                <w:rFonts w:ascii="仿宋" w:hAnsi="仿宋" w:eastAsia="仿宋"/>
                <w:b/>
                <w:color w:val="000000" w:themeColor="text1"/>
                <w:szCs w:val="24"/>
                <w:highlight w:val="none"/>
                <w14:textFill>
                  <w14:solidFill>
                    <w14:schemeClr w14:val="tx1"/>
                  </w14:solidFill>
                </w14:textFill>
              </w:rPr>
            </w:pPr>
            <w:r>
              <w:rPr>
                <w:rFonts w:hint="eastAsia" w:ascii="仿宋" w:hAnsi="仿宋" w:eastAsia="仿宋" w:cs="Calibri"/>
                <w:b/>
                <w:bCs/>
                <w:color w:val="000000" w:themeColor="text1"/>
                <w:szCs w:val="24"/>
                <w:highlight w:val="none"/>
                <w14:textFill>
                  <w14:solidFill>
                    <w14:schemeClr w14:val="tx1"/>
                  </w14:solidFill>
                </w14:textFill>
              </w:rPr>
              <w:t>建筑施工人员团体意外伤害保险</w:t>
            </w:r>
            <w:r>
              <w:rPr>
                <w:rStyle w:val="23"/>
                <w:rFonts w:hint="eastAsia" w:ascii="仿宋" w:hAnsi="仿宋" w:eastAsia="仿宋"/>
                <w:b/>
                <w:color w:val="000000" w:themeColor="text1"/>
                <w:szCs w:val="24"/>
                <w:highlight w:val="none"/>
                <w14:textFill>
                  <w14:solidFill>
                    <w14:schemeClr w14:val="tx1"/>
                  </w14:solidFill>
                </w14:textFill>
              </w:rPr>
              <w:t>：</w:t>
            </w:r>
          </w:p>
          <w:p>
            <w:pPr>
              <w:pStyle w:val="28"/>
              <w:jc w:val="both"/>
              <w:rPr>
                <w:rStyle w:val="23"/>
                <w:rFonts w:ascii="仿宋" w:hAnsi="仿宋" w:eastAsia="仿宋"/>
                <w:color w:val="000000" w:themeColor="text1"/>
                <w:szCs w:val="24"/>
                <w:highlight w:val="none"/>
                <w14:textFill>
                  <w14:solidFill>
                    <w14:schemeClr w14:val="tx1"/>
                  </w14:solidFill>
                </w14:textFill>
              </w:rPr>
            </w:pPr>
            <w:r>
              <w:rPr>
                <w:rStyle w:val="23"/>
                <w:rFonts w:ascii="仿宋" w:hAnsi="仿宋" w:eastAsia="仿宋"/>
                <w:color w:val="000000" w:themeColor="text1"/>
                <w:szCs w:val="24"/>
                <w:highlight w:val="none"/>
                <w14:textFill>
                  <w14:solidFill>
                    <w14:schemeClr w14:val="tx1"/>
                  </w14:solidFill>
                </w14:textFill>
              </w:rPr>
              <w:t>（1）承保工程所有在册正式员工、现场管理人员、在施工范围内的业主、设计及监理等工程参建单位人员，上级检查、指导人员；</w:t>
            </w:r>
            <w:r>
              <w:rPr>
                <w:rStyle w:val="23"/>
                <w:rFonts w:ascii="仿宋" w:hAnsi="仿宋" w:eastAsia="仿宋"/>
                <w:color w:val="000000" w:themeColor="text1"/>
                <w:szCs w:val="24"/>
                <w:highlight w:val="none"/>
                <w14:textFill>
                  <w14:solidFill>
                    <w14:schemeClr w14:val="tx1"/>
                  </w14:solidFill>
                </w14:textFill>
              </w:rPr>
              <w:br w:type="textWrapping"/>
            </w:r>
            <w:r>
              <w:rPr>
                <w:rStyle w:val="23"/>
                <w:rFonts w:ascii="仿宋" w:hAnsi="仿宋" w:eastAsia="仿宋"/>
                <w:color w:val="000000" w:themeColor="text1"/>
                <w:szCs w:val="24"/>
                <w:highlight w:val="none"/>
                <w14:textFill>
                  <w14:solidFill>
                    <w14:schemeClr w14:val="tx1"/>
                  </w14:solidFill>
                </w14:textFill>
              </w:rPr>
              <w:t>（2）因工程需要招聘并签订劳务合同的施工人员；</w:t>
            </w:r>
            <w:r>
              <w:rPr>
                <w:rStyle w:val="23"/>
                <w:rFonts w:ascii="仿宋" w:hAnsi="仿宋" w:eastAsia="仿宋"/>
                <w:color w:val="000000" w:themeColor="text1"/>
                <w:szCs w:val="24"/>
                <w:highlight w:val="none"/>
                <w14:textFill>
                  <w14:solidFill>
                    <w14:schemeClr w14:val="tx1"/>
                  </w14:solidFill>
                </w14:textFill>
              </w:rPr>
              <w:br w:type="textWrapping"/>
            </w:r>
            <w:r>
              <w:rPr>
                <w:rStyle w:val="23"/>
                <w:rFonts w:ascii="仿宋" w:hAnsi="仿宋" w:eastAsia="仿宋"/>
                <w:color w:val="000000" w:themeColor="text1"/>
                <w:szCs w:val="24"/>
                <w:highlight w:val="none"/>
                <w14:textFill>
                  <w14:solidFill>
                    <w14:schemeClr w14:val="tx1"/>
                  </w14:solidFill>
                </w14:textFill>
              </w:rPr>
              <w:t>（3）因工程需要招聘且未签订劳务合同、但形成事实劳动关系的施工人员（如临时技工、农民工等）。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项目名称</w:t>
            </w:r>
          </w:p>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项目名称：邵武市水北际头至肖家坊将石路面提升改造项目（世遗1号风景道）</w:t>
            </w:r>
          </w:p>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服务范围：</w:t>
            </w:r>
          </w:p>
          <w:p>
            <w:pPr>
              <w:rPr>
                <w:rStyle w:val="23"/>
                <w:rFonts w:ascii="仿宋" w:hAnsi="仿宋" w:eastAsia="仿宋"/>
                <w:color w:val="000000" w:themeColor="text1"/>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建筑工程一切险及第三者责任保险、建筑施工行业安全生产责任保险、</w:t>
            </w:r>
            <w:r>
              <w:rPr>
                <w:rFonts w:hint="eastAsia" w:ascii="仿宋" w:hAnsi="仿宋" w:eastAsia="仿宋" w:cs="Calibri"/>
                <w:bCs/>
                <w:color w:val="000000" w:themeColor="text1"/>
                <w:sz w:val="24"/>
                <w:szCs w:val="24"/>
                <w:highlight w:val="none"/>
                <w14:textFill>
                  <w14:solidFill>
                    <w14:schemeClr w14:val="tx1"/>
                  </w14:solidFill>
                </w14:textFill>
              </w:rPr>
              <w:t>建筑施工人员团体意外伤害保险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涵盖项目的所有施工场所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比选申请书</w:t>
            </w:r>
          </w:p>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 xml:space="preserve">比选申请书于 </w:t>
            </w:r>
            <w:r>
              <w:rPr>
                <w:rStyle w:val="23"/>
                <w:rFonts w:ascii="仿宋" w:hAnsi="仿宋" w:eastAsia="仿宋"/>
                <w:color w:val="000000" w:themeColor="text1"/>
                <w:sz w:val="24"/>
                <w:szCs w:val="24"/>
                <w:highlight w:val="none"/>
                <w14:textFill>
                  <w14:solidFill>
                    <w14:schemeClr w14:val="tx1"/>
                  </w14:solidFill>
                </w14:textFill>
              </w:rPr>
              <w:t>2023年</w:t>
            </w:r>
            <w:r>
              <w:rPr>
                <w:rStyle w:val="23"/>
                <w:rFonts w:hint="eastAsia" w:ascii="仿宋" w:hAnsi="仿宋" w:eastAsia="仿宋"/>
                <w:color w:val="000000" w:themeColor="text1"/>
                <w:sz w:val="24"/>
                <w:szCs w:val="24"/>
                <w:highlight w:val="none"/>
                <w14:textFill>
                  <w14:solidFill>
                    <w14:schemeClr w14:val="tx1"/>
                  </w14:solidFill>
                </w14:textFill>
              </w:rPr>
              <w:t>8</w:t>
            </w:r>
            <w:r>
              <w:rPr>
                <w:rStyle w:val="23"/>
                <w:rFonts w:ascii="仿宋" w:hAnsi="仿宋" w:eastAsia="仿宋"/>
                <w:color w:val="000000" w:themeColor="text1"/>
                <w:sz w:val="24"/>
                <w:szCs w:val="24"/>
                <w:highlight w:val="none"/>
                <w14:textFill>
                  <w14:solidFill>
                    <w14:schemeClr w14:val="tx1"/>
                  </w14:solidFill>
                </w14:textFill>
              </w:rPr>
              <w:t>月</w:t>
            </w:r>
            <w:r>
              <w:rPr>
                <w:rStyle w:val="23"/>
                <w:rFonts w:hint="eastAsia" w:ascii="仿宋" w:hAnsi="仿宋" w:eastAsia="仿宋"/>
                <w:color w:val="000000" w:themeColor="text1"/>
                <w:sz w:val="24"/>
                <w:szCs w:val="24"/>
                <w:highlight w:val="none"/>
                <w:lang w:val="en-US" w:eastAsia="zh-CN"/>
                <w14:textFill>
                  <w14:solidFill>
                    <w14:schemeClr w14:val="tx1"/>
                  </w14:solidFill>
                </w14:textFill>
              </w:rPr>
              <w:t>1</w:t>
            </w:r>
            <w:r>
              <w:rPr>
                <w:rStyle w:val="23"/>
                <w:rFonts w:hint="eastAsia" w:ascii="仿宋" w:hAnsi="仿宋" w:eastAsia="仿宋"/>
                <w:b w:val="0"/>
                <w:bCs w:val="0"/>
                <w:color w:val="000000" w:themeColor="text1"/>
                <w:sz w:val="24"/>
                <w:szCs w:val="24"/>
                <w:highlight w:val="none"/>
                <w:lang w:val="en-US" w:eastAsia="zh-CN"/>
                <w14:textFill>
                  <w14:solidFill>
                    <w14:schemeClr w14:val="tx1"/>
                  </w14:solidFill>
                </w14:textFill>
              </w:rPr>
              <w:t>0</w:t>
            </w:r>
            <w:r>
              <w:rPr>
                <w:rStyle w:val="23"/>
                <w:rFonts w:hint="eastAsia" w:ascii="仿宋" w:hAnsi="仿宋" w:eastAsia="仿宋"/>
                <w:b w:val="0"/>
                <w:bCs w:val="0"/>
                <w:color w:val="000000" w:themeColor="text1"/>
                <w:sz w:val="24"/>
                <w:szCs w:val="24"/>
                <w:highlight w:val="none"/>
                <w14:textFill>
                  <w14:solidFill>
                    <w14:schemeClr w14:val="tx1"/>
                  </w14:solidFill>
                </w14:textFill>
              </w:rPr>
              <w:t>日下午15：00时</w:t>
            </w:r>
            <w:r>
              <w:rPr>
                <w:rStyle w:val="23"/>
                <w:rFonts w:ascii="仿宋" w:hAnsi="仿宋" w:eastAsia="仿宋"/>
                <w:b w:val="0"/>
                <w:bCs w:val="0"/>
                <w:color w:val="000000" w:themeColor="text1"/>
                <w:sz w:val="24"/>
                <w:szCs w:val="24"/>
                <w:highlight w:val="none"/>
                <w14:textFill>
                  <w14:solidFill>
                    <w14:schemeClr w14:val="tx1"/>
                  </w14:solidFill>
                </w14:textFill>
              </w:rPr>
              <w:t>递</w:t>
            </w:r>
            <w:r>
              <w:rPr>
                <w:rStyle w:val="23"/>
                <w:rFonts w:ascii="仿宋" w:hAnsi="仿宋" w:eastAsia="仿宋"/>
                <w:color w:val="000000" w:themeColor="text1"/>
                <w:sz w:val="24"/>
                <w:szCs w:val="24"/>
                <w:highlight w:val="none"/>
                <w14:textFill>
                  <w14:solidFill>
                    <w14:schemeClr w14:val="tx1"/>
                  </w14:solidFill>
                </w14:textFill>
              </w:rPr>
              <w:t>交到南平</w:t>
            </w:r>
            <w:r>
              <w:rPr>
                <w:rStyle w:val="23"/>
                <w:rFonts w:hint="eastAsia" w:ascii="仿宋" w:hAnsi="仿宋" w:eastAsia="仿宋"/>
                <w:color w:val="000000" w:themeColor="text1"/>
                <w:sz w:val="24"/>
                <w:szCs w:val="24"/>
                <w:highlight w:val="none"/>
                <w14:textFill>
                  <w14:solidFill>
                    <w14:schemeClr w14:val="tx1"/>
                  </w14:solidFill>
                </w14:textFill>
              </w:rPr>
              <w:t>高速建设</w:t>
            </w:r>
            <w:r>
              <w:rPr>
                <w:rStyle w:val="23"/>
                <w:rFonts w:ascii="仿宋" w:hAnsi="仿宋" w:eastAsia="仿宋"/>
                <w:color w:val="000000" w:themeColor="text1"/>
                <w:sz w:val="24"/>
                <w:szCs w:val="24"/>
                <w:highlight w:val="none"/>
                <w14:textFill>
                  <w14:solidFill>
                    <w14:schemeClr w14:val="tx1"/>
                  </w14:solidFill>
                </w14:textFill>
              </w:rPr>
              <w:t>有限公司（福建省</w:t>
            </w:r>
            <w:r>
              <w:rPr>
                <w:rStyle w:val="23"/>
                <w:rFonts w:hint="eastAsia" w:ascii="仿宋" w:hAnsi="仿宋" w:eastAsia="仿宋"/>
                <w:color w:val="000000" w:themeColor="text1"/>
                <w:sz w:val="24"/>
                <w:szCs w:val="24"/>
                <w:highlight w:val="none"/>
                <w:lang w:val="zh-CN"/>
                <w14:textFill>
                  <w14:solidFill>
                    <w14:schemeClr w14:val="tx1"/>
                  </w14:solidFill>
                </w14:textFill>
              </w:rPr>
              <w:t>武夷山市碧桂园旁南平高速公路运营管理中心</w:t>
            </w:r>
            <w:r>
              <w:rPr>
                <w:rStyle w:val="23"/>
                <w:rFonts w:hint="eastAsia" w:ascii="仿宋" w:hAnsi="仿宋" w:eastAsia="仿宋"/>
                <w:color w:val="000000" w:themeColor="text1"/>
                <w:sz w:val="24"/>
                <w:szCs w:val="24"/>
                <w:highlight w:val="none"/>
                <w14:textFill>
                  <w14:solidFill>
                    <w14:schemeClr w14:val="tx1"/>
                  </w14:solidFill>
                </w14:textFill>
              </w:rPr>
              <w:t>办公区</w:t>
            </w:r>
            <w:r>
              <w:rPr>
                <w:rStyle w:val="23"/>
                <w:rFonts w:ascii="仿宋" w:hAnsi="仿宋" w:eastAsia="仿宋"/>
                <w:color w:val="000000" w:themeColor="text1"/>
                <w:sz w:val="24"/>
                <w:szCs w:val="24"/>
                <w:highlight w:val="none"/>
                <w14:textFill>
                  <w14:solidFill>
                    <w14:schemeClr w14:val="tx1"/>
                  </w14:solidFill>
                </w14:textFill>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s="Calibri"/>
                <w:b/>
                <w:bCs/>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比选有效期及比选申请书有效期：比选有效期从提交比选申请书截止日起</w:t>
            </w:r>
            <w:r>
              <w:rPr>
                <w:rStyle w:val="23"/>
                <w:rFonts w:ascii="仿宋" w:hAnsi="仿宋" w:eastAsia="仿宋"/>
                <w:color w:val="000000" w:themeColor="text1"/>
                <w:sz w:val="24"/>
                <w:szCs w:val="24"/>
                <w:highlight w:val="none"/>
                <w14:textFill>
                  <w14:solidFill>
                    <w14:schemeClr w14:val="tx1"/>
                  </w14:solidFill>
                </w14:textFill>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邵武市水北际头至肖家坊将石路面提升改造项目，保险金额为</w:t>
            </w:r>
            <w:r>
              <w:rPr>
                <w:rStyle w:val="23"/>
                <w:rFonts w:hint="eastAsia" w:ascii="仿宋_GB2312" w:eastAsia="仿宋_GB2312"/>
                <w:color w:val="000000" w:themeColor="text1"/>
                <w:sz w:val="24"/>
                <w:szCs w:val="24"/>
                <w:highlight w:val="none"/>
                <w14:textFill>
                  <w14:solidFill>
                    <w14:schemeClr w14:val="tx1"/>
                  </w14:solidFill>
                </w14:textFill>
              </w:rPr>
              <w:t>RMB302074336元，</w:t>
            </w:r>
            <w:r>
              <w:rPr>
                <w:rStyle w:val="23"/>
                <w:rFonts w:hint="eastAsia" w:ascii="仿宋" w:hAnsi="仿宋" w:eastAsia="仿宋"/>
                <w:color w:val="000000" w:themeColor="text1"/>
                <w:sz w:val="24"/>
                <w:szCs w:val="24"/>
                <w:highlight w:val="none"/>
                <w14:textFill>
                  <w14:solidFill>
                    <w14:schemeClr w14:val="tx1"/>
                  </w14:solidFill>
                </w14:textFill>
              </w:rPr>
              <w:t>最终按照经审核单位批准的工程预算文件进行调整。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jc w:val="left"/>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（1）</w:t>
            </w:r>
            <w:r>
              <w:rPr>
                <w:rStyle w:val="23"/>
                <w:rFonts w:hint="eastAsia" w:ascii="仿宋" w:hAnsi="仿宋" w:eastAsia="仿宋"/>
                <w:b/>
                <w:color w:val="000000" w:themeColor="text1"/>
                <w:sz w:val="24"/>
                <w:szCs w:val="24"/>
                <w:highlight w:val="none"/>
                <w14:textFill>
                  <w14:solidFill>
                    <w14:schemeClr w14:val="tx1"/>
                  </w14:solidFill>
                </w14:textFill>
              </w:rPr>
              <w:t>建筑工程一切险及第三者责任保险：</w:t>
            </w:r>
            <w:r>
              <w:rPr>
                <w:rStyle w:val="23"/>
                <w:rFonts w:hint="eastAsia" w:ascii="仿宋" w:hAnsi="仿宋" w:eastAsia="仿宋"/>
                <w:color w:val="000000" w:themeColor="text1"/>
                <w:sz w:val="24"/>
                <w:szCs w:val="24"/>
                <w:highlight w:val="none"/>
                <w14:textFill>
                  <w14:solidFill>
                    <w14:schemeClr w14:val="tx1"/>
                  </w14:solidFill>
                </w14:textFill>
              </w:rPr>
              <w:t>分三期支付，正式保单出具后15个工作日内支付60%,保险期限达到一半时支付35%，最后预留5%在建筑安装期满前十个</w:t>
            </w:r>
            <w:r>
              <w:rPr>
                <w:rStyle w:val="23"/>
                <w:rFonts w:hint="eastAsia" w:ascii="仿宋" w:hAnsi="仿宋" w:eastAsia="仿宋"/>
                <w:b/>
                <w:color w:val="000000" w:themeColor="text1"/>
                <w:sz w:val="24"/>
                <w:szCs w:val="24"/>
                <w:highlight w:val="none"/>
                <w14:textFill>
                  <w14:solidFill>
                    <w14:schemeClr w14:val="tx1"/>
                  </w14:solidFill>
                </w14:textFill>
              </w:rPr>
              <w:t>工作日内支付</w:t>
            </w:r>
            <w:r>
              <w:rPr>
                <w:rStyle w:val="23"/>
                <w:rFonts w:hint="eastAsia" w:ascii="仿宋" w:hAnsi="仿宋" w:eastAsia="仿宋"/>
                <w:color w:val="000000" w:themeColor="text1"/>
                <w:sz w:val="24"/>
                <w:szCs w:val="24"/>
                <w:highlight w:val="none"/>
                <w14:textFill>
                  <w14:solidFill>
                    <w14:schemeClr w14:val="tx1"/>
                  </w14:solidFill>
                </w14:textFill>
              </w:rPr>
              <w:t>。</w:t>
            </w:r>
          </w:p>
          <w:p>
            <w:pPr>
              <w:jc w:val="left"/>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（2）</w:t>
            </w:r>
            <w:r>
              <w:rPr>
                <w:rStyle w:val="23"/>
                <w:rFonts w:hint="eastAsia" w:ascii="仿宋" w:hAnsi="仿宋" w:eastAsia="仿宋"/>
                <w:b/>
                <w:color w:val="000000" w:themeColor="text1"/>
                <w:sz w:val="24"/>
                <w:szCs w:val="24"/>
                <w:highlight w:val="none"/>
                <w14:textFill>
                  <w14:solidFill>
                    <w14:schemeClr w14:val="tx1"/>
                  </w14:solidFill>
                </w14:textFill>
              </w:rPr>
              <w:t>建筑施工行业安全生产责任保险</w:t>
            </w:r>
            <w:r>
              <w:rPr>
                <w:rStyle w:val="23"/>
                <w:rFonts w:hint="eastAsia" w:ascii="仿宋" w:hAnsi="仿宋" w:eastAsia="仿宋"/>
                <w:color w:val="000000" w:themeColor="text1"/>
                <w:sz w:val="24"/>
                <w:szCs w:val="24"/>
                <w:highlight w:val="none"/>
                <w14:textFill>
                  <w14:solidFill>
                    <w14:schemeClr w14:val="tx1"/>
                  </w14:solidFill>
                </w14:textFill>
              </w:rPr>
              <w:t>：正式保单出具后</w:t>
            </w:r>
            <w:r>
              <w:rPr>
                <w:rStyle w:val="23"/>
                <w:rFonts w:ascii="仿宋" w:hAnsi="仿宋" w:eastAsia="仿宋"/>
                <w:color w:val="000000" w:themeColor="text1"/>
                <w:sz w:val="24"/>
                <w:szCs w:val="24"/>
                <w:highlight w:val="none"/>
                <w14:textFill>
                  <w14:solidFill>
                    <w14:schemeClr w14:val="tx1"/>
                  </w14:solidFill>
                </w14:textFill>
              </w:rPr>
              <w:t>15</w:t>
            </w:r>
            <w:r>
              <w:rPr>
                <w:rStyle w:val="23"/>
                <w:rFonts w:hint="eastAsia" w:ascii="仿宋" w:hAnsi="仿宋" w:eastAsia="仿宋"/>
                <w:color w:val="000000" w:themeColor="text1"/>
                <w:sz w:val="24"/>
                <w:szCs w:val="24"/>
                <w:highlight w:val="none"/>
                <w14:textFill>
                  <w14:solidFill>
                    <w14:schemeClr w14:val="tx1"/>
                  </w14:solidFill>
                </w14:textFill>
              </w:rPr>
              <w:t>个</w:t>
            </w:r>
            <w:r>
              <w:rPr>
                <w:rStyle w:val="23"/>
                <w:rFonts w:ascii="仿宋" w:hAnsi="仿宋" w:eastAsia="仿宋"/>
                <w:color w:val="000000" w:themeColor="text1"/>
                <w:sz w:val="24"/>
                <w:szCs w:val="24"/>
                <w:highlight w:val="none"/>
                <w14:textFill>
                  <w14:solidFill>
                    <w14:schemeClr w14:val="tx1"/>
                  </w14:solidFill>
                </w14:textFill>
              </w:rPr>
              <w:t>工作日内支付80%，最后预留20%在保险期限达到一半时支付。</w:t>
            </w:r>
          </w:p>
          <w:p>
            <w:pPr>
              <w:jc w:val="left"/>
              <w:rPr>
                <w:rStyle w:val="23"/>
                <w:rFonts w:ascii="仿宋" w:hAnsi="仿宋" w:eastAsia="仿宋"/>
                <w:color w:val="000000" w:themeColor="text1"/>
                <w:szCs w:val="24"/>
                <w:highlight w:val="none"/>
                <w14:textFill>
                  <w14:solidFill>
                    <w14:schemeClr w14:val="tx1"/>
                  </w14:solidFill>
                </w14:textFill>
              </w:rPr>
            </w:pPr>
            <w:r>
              <w:rPr>
                <w:rStyle w:val="23"/>
                <w:rFonts w:hint="eastAsia" w:ascii="仿宋" w:hAnsi="仿宋" w:eastAsia="仿宋"/>
                <w:color w:val="000000" w:themeColor="text1"/>
                <w:szCs w:val="24"/>
                <w:highlight w:val="none"/>
                <w14:textFill>
                  <w14:solidFill>
                    <w14:schemeClr w14:val="tx1"/>
                  </w14:solidFill>
                </w14:textFill>
              </w:rPr>
              <w:t>（3）</w:t>
            </w:r>
            <w:r>
              <w:rPr>
                <w:rStyle w:val="23"/>
                <w:rFonts w:ascii="仿宋" w:hAnsi="仿宋" w:eastAsia="仿宋"/>
                <w:b/>
                <w:color w:val="000000" w:themeColor="text1"/>
                <w:sz w:val="24"/>
                <w:szCs w:val="24"/>
                <w:highlight w:val="none"/>
                <w14:textFill>
                  <w14:solidFill>
                    <w14:schemeClr w14:val="tx1"/>
                  </w14:solidFill>
                </w14:textFill>
              </w:rPr>
              <w:t>建筑</w:t>
            </w:r>
            <w:r>
              <w:rPr>
                <w:rStyle w:val="23"/>
                <w:rFonts w:hint="eastAsia" w:ascii="仿宋" w:hAnsi="仿宋" w:eastAsia="仿宋"/>
                <w:b/>
                <w:color w:val="000000" w:themeColor="text1"/>
                <w:sz w:val="24"/>
                <w:szCs w:val="24"/>
                <w:highlight w:val="none"/>
                <w14:textFill>
                  <w14:solidFill>
                    <w14:schemeClr w14:val="tx1"/>
                  </w14:solidFill>
                </w14:textFill>
              </w:rPr>
              <w:t>施工人员团体意外伤害保险</w:t>
            </w:r>
            <w:r>
              <w:rPr>
                <w:rStyle w:val="23"/>
                <w:rFonts w:ascii="仿宋" w:hAnsi="仿宋" w:eastAsia="仿宋"/>
                <w:b/>
                <w:color w:val="000000" w:themeColor="text1"/>
                <w:sz w:val="24"/>
                <w:szCs w:val="24"/>
                <w:highlight w:val="none"/>
                <w14:textFill>
                  <w14:solidFill>
                    <w14:schemeClr w14:val="tx1"/>
                  </w14:solidFill>
                </w14:textFill>
              </w:rPr>
              <w:t>：</w:t>
            </w:r>
            <w:r>
              <w:rPr>
                <w:rStyle w:val="23"/>
                <w:rFonts w:hint="eastAsia" w:ascii="仿宋_GB2312" w:eastAsia="仿宋_GB2312"/>
                <w:color w:val="000000" w:themeColor="text1"/>
                <w:sz w:val="24"/>
                <w:szCs w:val="24"/>
                <w:highlight w:val="none"/>
                <w14:textFill>
                  <w14:solidFill>
                    <w14:schemeClr w14:val="tx1"/>
                  </w14:solidFill>
                </w14:textFill>
              </w:rPr>
              <w:t>正式保单出具后15个工作日内一次性支付。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比选申请书</w:t>
            </w:r>
          </w:p>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提供正本一份，副本二份，电子文档一份（</w:t>
            </w:r>
            <w:r>
              <w:rPr>
                <w:rStyle w:val="23"/>
                <w:rFonts w:ascii="仿宋" w:hAnsi="仿宋" w:eastAsia="仿宋"/>
                <w:color w:val="000000" w:themeColor="text1"/>
                <w:sz w:val="24"/>
                <w:szCs w:val="24"/>
                <w:highlight w:val="none"/>
                <w14:textFill>
                  <w14:solidFill>
                    <w14:schemeClr w14:val="tx1"/>
                  </w14:solidFill>
                </w14:textFill>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开启比选</w:t>
            </w:r>
          </w:p>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评审方法</w:t>
            </w:r>
          </w:p>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中标候选人在收到中选通知书后</w:t>
            </w:r>
            <w:r>
              <w:rPr>
                <w:rStyle w:val="23"/>
                <w:rFonts w:ascii="仿宋" w:hAnsi="仿宋" w:eastAsia="仿宋"/>
                <w:color w:val="000000" w:themeColor="text1"/>
                <w:sz w:val="24"/>
                <w:szCs w:val="24"/>
                <w:highlight w:val="none"/>
                <w14:textFill>
                  <w14:solidFill>
                    <w14:schemeClr w14:val="tx1"/>
                  </w14:solidFill>
                </w14:textFill>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在比选公告规定的时间前交纳人民币壹</w:t>
            </w:r>
            <w:r>
              <w:rPr>
                <w:rStyle w:val="23"/>
                <w:rFonts w:hint="eastAsia" w:ascii="仿宋" w:hAnsi="仿宋" w:eastAsia="仿宋" w:cs="Calibri"/>
                <w:b/>
                <w:bCs/>
                <w:color w:val="000000" w:themeColor="text1"/>
                <w:sz w:val="24"/>
                <w:szCs w:val="24"/>
                <w:highlight w:val="none"/>
                <w14:textFill>
                  <w14:solidFill>
                    <w14:schemeClr w14:val="tx1"/>
                  </w14:solidFill>
                </w14:textFill>
              </w:rPr>
              <w:t>万元</w:t>
            </w:r>
            <w:r>
              <w:rPr>
                <w:rStyle w:val="23"/>
                <w:rFonts w:hint="eastAsia" w:ascii="仿宋" w:hAnsi="仿宋" w:eastAsia="仿宋"/>
                <w:color w:val="000000" w:themeColor="text1"/>
                <w:sz w:val="24"/>
                <w:szCs w:val="24"/>
                <w:highlight w:val="none"/>
                <w14:textFill>
                  <w14:solidFill>
                    <w14:schemeClr w14:val="tx1"/>
                  </w14:solidFill>
                </w14:textFill>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现金人民币壹万元，中标通知书发出</w:t>
            </w:r>
            <w:r>
              <w:rPr>
                <w:rStyle w:val="23"/>
                <w:rFonts w:ascii="仿宋" w:hAnsi="仿宋" w:eastAsia="仿宋"/>
                <w:color w:val="000000" w:themeColor="text1"/>
                <w:sz w:val="24"/>
                <w:szCs w:val="24"/>
                <w:highlight w:val="none"/>
                <w14:textFill>
                  <w14:solidFill>
                    <w14:schemeClr w14:val="tx1"/>
                  </w14:solidFill>
                </w14:textFill>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112"/>
              <w:numPr>
                <w:ilvl w:val="0"/>
                <w:numId w:val="1"/>
              </w:numPr>
              <w:ind w:firstLineChars="0"/>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建工一切险保险：费率上限</w:t>
            </w:r>
            <w:r>
              <w:rPr>
                <w:rStyle w:val="23"/>
                <w:rFonts w:ascii="仿宋" w:hAnsi="仿宋" w:eastAsia="仿宋"/>
                <w:b/>
                <w:color w:val="000000" w:themeColor="text1"/>
                <w:sz w:val="24"/>
                <w:szCs w:val="24"/>
                <w:highlight w:val="none"/>
                <w14:textFill>
                  <w14:solidFill>
                    <w14:schemeClr w14:val="tx1"/>
                  </w14:solidFill>
                </w14:textFill>
              </w:rPr>
              <w:t>1.8‰</w:t>
            </w:r>
          </w:p>
          <w:p>
            <w:pPr>
              <w:pStyle w:val="2"/>
              <w:ind w:firstLine="723" w:firstLineChars="300"/>
              <w:rPr>
                <w:rStyle w:val="23"/>
                <w:rFonts w:ascii="仿宋" w:hAnsi="仿宋" w:eastAsia="仿宋"/>
                <w:bCs w:val="0"/>
                <w:color w:val="000000" w:themeColor="text1"/>
                <w:kern w:val="2"/>
                <w:sz w:val="24"/>
                <w:szCs w:val="24"/>
                <w:highlight w:val="none"/>
                <w14:textFill>
                  <w14:solidFill>
                    <w14:schemeClr w14:val="tx1"/>
                  </w14:solidFill>
                </w14:textFill>
              </w:rPr>
            </w:pPr>
            <w:bookmarkStart w:id="3" w:name="_Toc141257857"/>
            <w:r>
              <w:rPr>
                <w:rStyle w:val="23"/>
                <w:rFonts w:ascii="仿宋" w:hAnsi="仿宋" w:eastAsia="仿宋"/>
                <w:bCs w:val="0"/>
                <w:color w:val="000000" w:themeColor="text1"/>
                <w:kern w:val="2"/>
                <w:sz w:val="24"/>
                <w:szCs w:val="24"/>
                <w:highlight w:val="none"/>
                <w14:textFill>
                  <w14:solidFill>
                    <w14:schemeClr w14:val="tx1"/>
                  </w14:solidFill>
                </w14:textFill>
              </w:rPr>
              <w:t>第三者责任保险：</w:t>
            </w:r>
            <w:r>
              <w:rPr>
                <w:rStyle w:val="23"/>
                <w:rFonts w:hint="eastAsia" w:ascii="仿宋" w:hAnsi="仿宋" w:eastAsia="仿宋"/>
                <w:bCs w:val="0"/>
                <w:color w:val="000000" w:themeColor="text1"/>
                <w:kern w:val="2"/>
                <w:sz w:val="24"/>
                <w:szCs w:val="24"/>
                <w:highlight w:val="none"/>
                <w14:textFill>
                  <w14:solidFill>
                    <w14:schemeClr w14:val="tx1"/>
                  </w14:solidFill>
                </w14:textFill>
              </w:rPr>
              <w:t>费率上限2.0</w:t>
            </w:r>
            <w:r>
              <w:rPr>
                <w:rStyle w:val="23"/>
                <w:rFonts w:ascii="仿宋" w:hAnsi="仿宋" w:eastAsia="仿宋"/>
                <w:bCs w:val="0"/>
                <w:color w:val="000000" w:themeColor="text1"/>
                <w:kern w:val="2"/>
                <w:sz w:val="24"/>
                <w:szCs w:val="24"/>
                <w:highlight w:val="none"/>
                <w14:textFill>
                  <w14:solidFill>
                    <w14:schemeClr w14:val="tx1"/>
                  </w14:solidFill>
                </w14:textFill>
              </w:rPr>
              <w:t>‰</w:t>
            </w:r>
            <w:bookmarkEnd w:id="3"/>
          </w:p>
          <w:p>
            <w:pP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（2）建筑施工行业安全生产责任保险，费率上限：</w:t>
            </w:r>
            <w:r>
              <w:rPr>
                <w:rStyle w:val="23"/>
                <w:rFonts w:ascii="仿宋" w:hAnsi="仿宋" w:eastAsia="仿宋"/>
                <w:b/>
                <w:color w:val="000000" w:themeColor="text1"/>
                <w:sz w:val="24"/>
                <w:szCs w:val="24"/>
                <w:highlight w:val="none"/>
                <w14:textFill>
                  <w14:solidFill>
                    <w14:schemeClr w14:val="tx1"/>
                  </w14:solidFill>
                </w14:textFill>
              </w:rPr>
              <w:t>0.5‰；</w:t>
            </w:r>
          </w:p>
          <w:p>
            <w:pPr>
              <w:pStyle w:val="28"/>
              <w:rPr>
                <w:rStyle w:val="23"/>
                <w:rFonts w:ascii="仿宋" w:hAnsi="仿宋" w:eastAsia="仿宋"/>
                <w:b/>
                <w:color w:val="000000" w:themeColor="text1"/>
                <w:kern w:val="2"/>
                <w:szCs w:val="24"/>
                <w:highlight w:val="none"/>
                <w14:textFill>
                  <w14:solidFill>
                    <w14:schemeClr w14:val="tx1"/>
                  </w14:solidFill>
                </w14:textFill>
              </w:rPr>
            </w:pPr>
            <w:r>
              <w:rPr>
                <w:rStyle w:val="23"/>
                <w:rFonts w:hint="eastAsia" w:ascii="仿宋" w:hAnsi="仿宋" w:eastAsia="仿宋"/>
                <w:b/>
                <w:color w:val="000000" w:themeColor="text1"/>
                <w:kern w:val="2"/>
                <w:szCs w:val="24"/>
                <w:highlight w:val="none"/>
                <w14:textFill>
                  <w14:solidFill>
                    <w14:schemeClr w14:val="tx1"/>
                  </w14:solidFill>
                </w14:textFill>
              </w:rPr>
              <w:t>（</w:t>
            </w:r>
            <w:r>
              <w:rPr>
                <w:rStyle w:val="23"/>
                <w:rFonts w:ascii="仿宋" w:hAnsi="仿宋" w:eastAsia="仿宋"/>
                <w:b/>
                <w:color w:val="000000" w:themeColor="text1"/>
                <w:kern w:val="2"/>
                <w:szCs w:val="24"/>
                <w:highlight w:val="none"/>
                <w14:textFill>
                  <w14:solidFill>
                    <w14:schemeClr w14:val="tx1"/>
                  </w14:solidFill>
                </w14:textFill>
              </w:rPr>
              <w:t>3）建筑</w:t>
            </w:r>
            <w:r>
              <w:rPr>
                <w:rStyle w:val="23"/>
                <w:rFonts w:hint="eastAsia" w:ascii="仿宋" w:hAnsi="仿宋" w:eastAsia="仿宋"/>
                <w:b/>
                <w:color w:val="000000" w:themeColor="text1"/>
                <w:kern w:val="2"/>
                <w:szCs w:val="24"/>
                <w:highlight w:val="none"/>
                <w14:textFill>
                  <w14:solidFill>
                    <w14:schemeClr w14:val="tx1"/>
                  </w14:solidFill>
                </w14:textFill>
              </w:rPr>
              <w:t>施工人员团体意外伤害保险</w:t>
            </w:r>
            <w:r>
              <w:rPr>
                <w:rStyle w:val="23"/>
                <w:rFonts w:ascii="仿宋" w:hAnsi="仿宋" w:eastAsia="仿宋"/>
                <w:b/>
                <w:color w:val="000000" w:themeColor="text1"/>
                <w:kern w:val="2"/>
                <w:szCs w:val="24"/>
                <w:highlight w:val="none"/>
                <w14:textFill>
                  <w14:solidFill>
                    <w14:schemeClr w14:val="tx1"/>
                  </w14:solidFill>
                </w14:textFill>
              </w:rPr>
              <w:t>，</w:t>
            </w:r>
            <w:r>
              <w:rPr>
                <w:rStyle w:val="23"/>
                <w:rFonts w:hint="eastAsia" w:ascii="仿宋" w:hAnsi="仿宋" w:eastAsia="仿宋"/>
                <w:b/>
                <w:color w:val="000000" w:themeColor="text1"/>
                <w:kern w:val="2"/>
                <w:szCs w:val="24"/>
                <w:highlight w:val="none"/>
                <w14:textFill>
                  <w14:solidFill>
                    <w14:schemeClr w14:val="tx1"/>
                  </w14:solidFill>
                </w14:textFill>
              </w:rPr>
              <w:t>费率上限：1.0</w:t>
            </w:r>
            <w:r>
              <w:rPr>
                <w:rStyle w:val="23"/>
                <w:rFonts w:ascii="仿宋" w:hAnsi="仿宋" w:eastAsia="仿宋"/>
                <w:b/>
                <w:color w:val="000000" w:themeColor="text1"/>
                <w:kern w:val="2"/>
                <w:szCs w:val="24"/>
                <w:highlight w:val="none"/>
                <w14:textFill>
                  <w14:solidFill>
                    <w14:schemeClr w14:val="tx1"/>
                  </w14:solidFill>
                </w14:textFill>
              </w:rPr>
              <w:t>‰</w:t>
            </w:r>
          </w:p>
          <w:p>
            <w:pPr>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Cs w:val="24"/>
                <w:highlight w:val="none"/>
                <w14:textFill>
                  <w14:solidFill>
                    <w14:schemeClr w14:val="tx1"/>
                  </w14:solidFill>
                </w14:textFill>
              </w:rPr>
              <w:t xml:space="preserve"> </w:t>
            </w:r>
            <w:r>
              <w:rPr>
                <w:rStyle w:val="23"/>
                <w:rFonts w:hint="eastAsia" w:ascii="仿宋" w:hAnsi="仿宋" w:eastAsia="仿宋"/>
                <w:b/>
                <w:color w:val="000000" w:themeColor="text1"/>
                <w:sz w:val="24"/>
                <w:szCs w:val="24"/>
                <w:highlight w:val="none"/>
                <w14:textFill>
                  <w14:solidFill>
                    <w14:schemeClr w14:val="tx1"/>
                  </w14:solidFill>
                </w14:textFill>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详见第四章“保险方案”</w:t>
            </w:r>
            <w:r>
              <w:rPr>
                <w:rStyle w:val="23"/>
                <w:rFonts w:ascii="仿宋" w:hAnsi="仿宋" w:eastAsia="仿宋"/>
                <w:b/>
                <w:color w:val="000000" w:themeColor="text1"/>
                <w:sz w:val="24"/>
                <w:szCs w:val="24"/>
                <w:highlight w:val="none"/>
                <w14:textFill>
                  <w14:solidFill>
                    <w14:schemeClr w14:val="tx1"/>
                  </w14:solidFill>
                </w14:textFill>
              </w:rPr>
              <w:t xml:space="preserve">   </w:t>
            </w:r>
          </w:p>
        </w:tc>
      </w:tr>
    </w:tbl>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4" w:name="_Toc141257858"/>
      <w:r>
        <w:rPr>
          <w:rStyle w:val="23"/>
          <w:rFonts w:hint="eastAsia" w:ascii="仿宋" w:hAnsi="仿宋" w:eastAsia="仿宋"/>
          <w:color w:val="000000" w:themeColor="text1"/>
          <w:szCs w:val="28"/>
          <w:highlight w:val="none"/>
          <w14:textFill>
            <w14:solidFill>
              <w14:schemeClr w14:val="tx1"/>
            </w14:solidFill>
          </w14:textFill>
        </w:rPr>
        <w:t>一、定义：</w:t>
      </w:r>
      <w:bookmarkEnd w:id="4"/>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比选文件中下列术语应解释为：</w:t>
      </w:r>
    </w:p>
    <w:p>
      <w:pPr>
        <w:ind w:firstLine="562"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b/>
          <w:color w:val="000000" w:themeColor="text1"/>
          <w:sz w:val="28"/>
          <w:szCs w:val="28"/>
          <w:highlight w:val="none"/>
          <w14:textFill>
            <w14:solidFill>
              <w14:schemeClr w14:val="tx1"/>
            </w14:solidFill>
          </w14:textFill>
        </w:rPr>
        <w:t>1、</w:t>
      </w:r>
      <w:r>
        <w:rPr>
          <w:rStyle w:val="23"/>
          <w:rFonts w:hint="eastAsia" w:ascii="仿宋" w:hAnsi="仿宋" w:eastAsia="仿宋"/>
          <w:b/>
          <w:color w:val="000000" w:themeColor="text1"/>
          <w:spacing w:val="-4"/>
          <w:sz w:val="28"/>
          <w:szCs w:val="28"/>
          <w:highlight w:val="none"/>
          <w14:textFill>
            <w14:solidFill>
              <w14:schemeClr w14:val="tx1"/>
            </w14:solidFill>
          </w14:textFill>
        </w:rPr>
        <w:t>“比选人”</w:t>
      </w:r>
      <w:r>
        <w:rPr>
          <w:rStyle w:val="23"/>
          <w:rFonts w:hint="eastAsia" w:ascii="仿宋" w:hAnsi="仿宋" w:eastAsia="仿宋"/>
          <w:color w:val="000000" w:themeColor="text1"/>
          <w:spacing w:val="-4"/>
          <w:sz w:val="28"/>
          <w:szCs w:val="28"/>
          <w:highlight w:val="none"/>
          <w14:textFill>
            <w14:solidFill>
              <w14:schemeClr w14:val="tx1"/>
            </w14:solidFill>
          </w14:textFill>
        </w:rPr>
        <w:t>：系</w:t>
      </w:r>
      <w:r>
        <w:rPr>
          <w:rStyle w:val="23"/>
          <w:rFonts w:hint="eastAsia" w:ascii="仿宋" w:hAnsi="仿宋" w:eastAsia="仿宋"/>
          <w:color w:val="000000" w:themeColor="text1"/>
          <w:sz w:val="28"/>
          <w:szCs w:val="28"/>
          <w:highlight w:val="none"/>
          <w14:textFill>
            <w14:solidFill>
              <w14:schemeClr w14:val="tx1"/>
            </w14:solidFill>
          </w14:textFill>
        </w:rPr>
        <w:t>指南平高速建设有限公司。</w:t>
      </w:r>
    </w:p>
    <w:p>
      <w:pPr>
        <w:ind w:firstLine="562" w:firstLineChars="200"/>
        <w:rPr>
          <w:rStyle w:val="23"/>
          <w:rFonts w:ascii="仿宋" w:hAnsi="仿宋" w:eastAsia="仿宋"/>
          <w:color w:val="000000" w:themeColor="text1"/>
          <w:spacing w:val="-4"/>
          <w:sz w:val="28"/>
          <w:szCs w:val="28"/>
          <w:highlight w:val="none"/>
          <w14:textFill>
            <w14:solidFill>
              <w14:schemeClr w14:val="tx1"/>
            </w14:solidFill>
          </w14:textFill>
        </w:rPr>
      </w:pPr>
      <w:r>
        <w:rPr>
          <w:rStyle w:val="23"/>
          <w:rFonts w:ascii="仿宋" w:hAnsi="仿宋" w:eastAsia="仿宋"/>
          <w:b/>
          <w:color w:val="000000" w:themeColor="text1"/>
          <w:sz w:val="28"/>
          <w:szCs w:val="28"/>
          <w:highlight w:val="none"/>
          <w14:textFill>
            <w14:solidFill>
              <w14:schemeClr w14:val="tx1"/>
            </w14:solidFill>
          </w14:textFill>
        </w:rPr>
        <w:t>2、</w:t>
      </w:r>
      <w:r>
        <w:rPr>
          <w:rStyle w:val="23"/>
          <w:rFonts w:hint="eastAsia" w:ascii="仿宋" w:hAnsi="仿宋" w:eastAsia="仿宋"/>
          <w:b/>
          <w:color w:val="000000" w:themeColor="text1"/>
          <w:spacing w:val="-4"/>
          <w:sz w:val="28"/>
          <w:szCs w:val="28"/>
          <w:highlight w:val="none"/>
          <w14:textFill>
            <w14:solidFill>
              <w14:schemeClr w14:val="tx1"/>
            </w14:solidFill>
          </w14:textFill>
        </w:rPr>
        <w:t>“比选申请人”</w:t>
      </w:r>
      <w:r>
        <w:rPr>
          <w:rStyle w:val="23"/>
          <w:rFonts w:hint="eastAsia" w:ascii="仿宋" w:hAnsi="仿宋" w:eastAsia="仿宋"/>
          <w:color w:val="000000" w:themeColor="text1"/>
          <w:spacing w:val="-4"/>
          <w:sz w:val="28"/>
          <w:szCs w:val="28"/>
          <w:highlight w:val="none"/>
          <w14:textFill>
            <w14:solidFill>
              <w14:schemeClr w14:val="tx1"/>
            </w14:solidFill>
          </w14:textFill>
        </w:rPr>
        <w:t>：系指遵守比选文件要求，并向比选人提交比选申请书的保险公司或其分支公司。</w:t>
      </w:r>
    </w:p>
    <w:p>
      <w:pPr>
        <w:pStyle w:val="90"/>
        <w:snapToGrid w:val="0"/>
        <w:spacing w:line="500" w:lineRule="exact"/>
        <w:ind w:firstLine="562" w:firstLineChars="200"/>
        <w:rPr>
          <w:rStyle w:val="23"/>
          <w:rFonts w:ascii="仿宋" w:hAnsi="仿宋" w:eastAsia="仿宋"/>
          <w:color w:val="000000" w:themeColor="text1"/>
          <w:spacing w:val="-4"/>
          <w:kern w:val="2"/>
          <w:sz w:val="28"/>
          <w:szCs w:val="28"/>
          <w:highlight w:val="none"/>
          <w14:textFill>
            <w14:solidFill>
              <w14:schemeClr w14:val="tx1"/>
            </w14:solidFill>
          </w14:textFill>
        </w:rPr>
      </w:pPr>
      <w:r>
        <w:rPr>
          <w:rStyle w:val="23"/>
          <w:rFonts w:ascii="仿宋" w:hAnsi="仿宋" w:eastAsia="仿宋"/>
          <w:b/>
          <w:color w:val="000000" w:themeColor="text1"/>
          <w:kern w:val="2"/>
          <w:sz w:val="28"/>
          <w:szCs w:val="28"/>
          <w:highlight w:val="none"/>
          <w14:textFill>
            <w14:solidFill>
              <w14:schemeClr w14:val="tx1"/>
            </w14:solidFill>
          </w14:textFill>
        </w:rPr>
        <w:t>3、“保险经纪机构”：</w:t>
      </w:r>
      <w:r>
        <w:rPr>
          <w:rStyle w:val="23"/>
          <w:rFonts w:hint="eastAsia" w:ascii="仿宋" w:hAnsi="仿宋" w:eastAsia="仿宋"/>
          <w:color w:val="000000" w:themeColor="text1"/>
          <w:spacing w:val="-4"/>
          <w:kern w:val="2"/>
          <w:sz w:val="28"/>
          <w:szCs w:val="28"/>
          <w:highlight w:val="none"/>
          <w14:textFill>
            <w14:solidFill>
              <w14:schemeClr w14:val="tx1"/>
            </w14:solidFill>
          </w14:textFill>
        </w:rPr>
        <w:t>指基于投保人的利益，为投保人与保险公司订立保险合同提供中介服务，包括保险经纪公司或其分支机构。本项目委托</w:t>
      </w:r>
      <w:r>
        <w:rPr>
          <w:rStyle w:val="23"/>
          <w:rFonts w:hint="eastAsia" w:ascii="仿宋" w:hAnsi="仿宋" w:eastAsia="仿宋" w:cs="Calibri"/>
          <w:bCs/>
          <w:color w:val="000000" w:themeColor="text1"/>
          <w:sz w:val="28"/>
          <w:szCs w:val="28"/>
          <w:highlight w:val="none"/>
          <w:lang w:val="zh-CN"/>
          <w14:textFill>
            <w14:solidFill>
              <w14:schemeClr w14:val="tx1"/>
            </w14:solidFill>
          </w14:textFill>
        </w:rPr>
        <w:t>卡富斯保险经纪有限公司福建分公司</w:t>
      </w:r>
      <w:r>
        <w:rPr>
          <w:rStyle w:val="23"/>
          <w:rFonts w:hint="eastAsia" w:ascii="仿宋" w:hAnsi="仿宋" w:eastAsia="仿宋"/>
          <w:color w:val="000000" w:themeColor="text1"/>
          <w:spacing w:val="-4"/>
          <w:kern w:val="2"/>
          <w:sz w:val="28"/>
          <w:szCs w:val="28"/>
          <w:highlight w:val="none"/>
          <w14:textFill>
            <w14:solidFill>
              <w14:schemeClr w14:val="tx1"/>
            </w14:solidFill>
          </w14:textFill>
        </w:rPr>
        <w:t>为经纪人。</w:t>
      </w:r>
    </w:p>
    <w:p>
      <w:pPr>
        <w:ind w:firstLine="546"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b/>
          <w:color w:val="000000" w:themeColor="text1"/>
          <w:spacing w:val="-4"/>
          <w:sz w:val="28"/>
          <w:szCs w:val="28"/>
          <w:highlight w:val="none"/>
          <w14:textFill>
            <w14:solidFill>
              <w14:schemeClr w14:val="tx1"/>
            </w14:solidFill>
          </w14:textFill>
        </w:rPr>
        <w:t>4、投保人</w:t>
      </w:r>
      <w:r>
        <w:rPr>
          <w:rStyle w:val="23"/>
          <w:rFonts w:hint="eastAsia" w:ascii="仿宋" w:hAnsi="仿宋" w:eastAsia="仿宋"/>
          <w:color w:val="000000" w:themeColor="text1"/>
          <w:spacing w:val="-4"/>
          <w:sz w:val="28"/>
          <w:szCs w:val="28"/>
          <w:highlight w:val="none"/>
          <w14:textFill>
            <w14:solidFill>
              <w14:schemeClr w14:val="tx1"/>
            </w14:solidFill>
          </w14:textFill>
        </w:rPr>
        <w:t>：</w:t>
      </w:r>
      <w:r>
        <w:rPr>
          <w:rStyle w:val="23"/>
          <w:rFonts w:hint="eastAsia" w:ascii="仿宋" w:hAnsi="仿宋" w:eastAsia="仿宋"/>
          <w:color w:val="000000" w:themeColor="text1"/>
          <w:sz w:val="28"/>
          <w:szCs w:val="28"/>
          <w:highlight w:val="none"/>
          <w14:textFill>
            <w14:solidFill>
              <w14:schemeClr w14:val="tx1"/>
            </w14:solidFill>
          </w14:textFill>
        </w:rPr>
        <w:t>南平高速建设有限公司</w:t>
      </w:r>
    </w:p>
    <w:p>
      <w:pPr>
        <w:rPr>
          <w:rStyle w:val="23"/>
          <w:rFonts w:ascii="仿宋" w:hAnsi="仿宋" w:eastAsia="仿宋"/>
          <w:color w:val="000000" w:themeColor="text1"/>
          <w:spacing w:val="-4"/>
          <w:sz w:val="28"/>
          <w:szCs w:val="28"/>
          <w:highlight w:val="none"/>
          <w14:textFill>
            <w14:solidFill>
              <w14:schemeClr w14:val="tx1"/>
            </w14:solidFill>
          </w14:textFill>
        </w:rPr>
      </w:pPr>
      <w:r>
        <w:rPr>
          <w:rStyle w:val="23"/>
          <w:rFonts w:ascii="仿宋" w:hAnsi="仿宋" w:eastAsia="仿宋"/>
          <w:b/>
          <w:color w:val="000000" w:themeColor="text1"/>
          <w:spacing w:val="-4"/>
          <w:sz w:val="28"/>
          <w:szCs w:val="28"/>
          <w:highlight w:val="none"/>
          <w14:textFill>
            <w14:solidFill>
              <w14:schemeClr w14:val="tx1"/>
            </w14:solidFill>
          </w14:textFill>
        </w:rPr>
        <w:t xml:space="preserve">    5、被保险人：</w:t>
      </w:r>
      <w:r>
        <w:rPr>
          <w:rStyle w:val="23"/>
          <w:rFonts w:hint="eastAsia" w:ascii="仿宋" w:hAnsi="仿宋" w:eastAsia="仿宋"/>
          <w:color w:val="000000" w:themeColor="text1"/>
          <w:spacing w:val="-4"/>
          <w:sz w:val="28"/>
          <w:szCs w:val="28"/>
          <w:highlight w:val="none"/>
          <w14:textFill>
            <w14:solidFill>
              <w14:schemeClr w14:val="tx1"/>
            </w14:solidFill>
          </w14:textFill>
        </w:rPr>
        <w:t>详见须知前附表第</w:t>
      </w:r>
      <w:r>
        <w:rPr>
          <w:rStyle w:val="23"/>
          <w:rFonts w:ascii="仿宋" w:hAnsi="仿宋" w:eastAsia="仿宋"/>
          <w:color w:val="000000" w:themeColor="text1"/>
          <w:spacing w:val="-4"/>
          <w:sz w:val="28"/>
          <w:szCs w:val="28"/>
          <w:highlight w:val="none"/>
          <w14:textFill>
            <w14:solidFill>
              <w14:schemeClr w14:val="tx1"/>
            </w14:solidFill>
          </w14:textFill>
        </w:rPr>
        <w:t>2点“被保险人”</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5" w:name="_Toc141257859"/>
      <w:r>
        <w:rPr>
          <w:rStyle w:val="23"/>
          <w:rFonts w:hint="eastAsia" w:ascii="仿宋" w:hAnsi="仿宋" w:eastAsia="仿宋"/>
          <w:color w:val="000000" w:themeColor="text1"/>
          <w:szCs w:val="28"/>
          <w:highlight w:val="none"/>
          <w14:textFill>
            <w14:solidFill>
              <w14:schemeClr w14:val="tx1"/>
            </w14:solidFill>
          </w14:textFill>
        </w:rPr>
        <w:t>二、合格比选申请人：</w:t>
      </w:r>
      <w:bookmarkEnd w:id="5"/>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1、比选申请人必须是</w:t>
      </w:r>
      <w:r>
        <w:rPr>
          <w:rStyle w:val="23"/>
          <w:rFonts w:hint="eastAsia" w:ascii="仿宋" w:hAnsi="仿宋" w:eastAsia="仿宋"/>
          <w:color w:val="000000" w:themeColor="text1"/>
          <w:sz w:val="28"/>
          <w:szCs w:val="28"/>
          <w:highlight w:val="none"/>
          <w14:textFill>
            <w14:solidFill>
              <w14:schemeClr w14:val="tx1"/>
            </w14:solidFill>
          </w14:textFill>
        </w:rPr>
        <w:t>中华人民共和国境内注册、经国家保险监督管理机构批准设立的省级财产保险公司或其分支机构</w:t>
      </w:r>
      <w:r>
        <w:rPr>
          <w:rStyle w:val="23"/>
          <w:rFonts w:ascii="仿宋" w:hAnsi="仿宋" w:eastAsia="仿宋"/>
          <w:color w:val="000000" w:themeColor="text1"/>
          <w:sz w:val="28"/>
          <w:szCs w:val="28"/>
          <w:highlight w:val="none"/>
          <w14:textFill>
            <w14:solidFill>
              <w14:schemeClr w14:val="tx1"/>
            </w14:solidFill>
          </w14:textFill>
        </w:rPr>
        <w:t>（</w:t>
      </w:r>
      <w:r>
        <w:rPr>
          <w:rStyle w:val="23"/>
          <w:rFonts w:hint="eastAsia" w:ascii="仿宋" w:hAnsi="仿宋" w:eastAsia="仿宋"/>
          <w:color w:val="000000" w:themeColor="text1"/>
          <w:sz w:val="28"/>
          <w:szCs w:val="28"/>
          <w:highlight w:val="none"/>
          <w14:textFill>
            <w14:solidFill>
              <w14:schemeClr w14:val="tx1"/>
            </w14:solidFill>
          </w14:textFill>
        </w:rPr>
        <w:t>提供：①有效期内的营业执照复印件加盖公章；②有效期内的《经营保险业务许可证》复印件加盖公章；③省级公司出具的唯一投标授权书加盖公章（分支机构参与比选时提供）。</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2、比选申请人必须是在南平地区设立有分支机构（</w:t>
      </w:r>
      <w:r>
        <w:rPr>
          <w:rStyle w:val="23"/>
          <w:rFonts w:hint="eastAsia" w:ascii="仿宋" w:hAnsi="仿宋" w:eastAsia="仿宋"/>
          <w:color w:val="000000" w:themeColor="text1"/>
          <w:sz w:val="28"/>
          <w:szCs w:val="28"/>
          <w:highlight w:val="none"/>
          <w14:textFill>
            <w14:solidFill>
              <w14:schemeClr w14:val="tx1"/>
            </w14:solidFill>
          </w14:textFill>
        </w:rPr>
        <w:t>提供</w:t>
      </w:r>
      <w:r>
        <w:rPr>
          <w:rStyle w:val="23"/>
          <w:rFonts w:ascii="仿宋" w:hAnsi="仿宋" w:eastAsia="仿宋"/>
          <w:color w:val="000000" w:themeColor="text1"/>
          <w:sz w:val="28"/>
          <w:szCs w:val="28"/>
          <w:highlight w:val="none"/>
          <w14:textFill>
            <w14:solidFill>
              <w14:schemeClr w14:val="tx1"/>
            </w14:solidFill>
          </w14:textFill>
        </w:rPr>
        <w:t>机构营业执照等复印件</w:t>
      </w:r>
      <w:r>
        <w:rPr>
          <w:rStyle w:val="23"/>
          <w:rFonts w:hint="eastAsia" w:ascii="仿宋" w:hAnsi="仿宋" w:eastAsia="仿宋"/>
          <w:color w:val="000000" w:themeColor="text1"/>
          <w:sz w:val="28"/>
          <w:szCs w:val="28"/>
          <w:highlight w:val="none"/>
          <w14:textFill>
            <w14:solidFill>
              <w14:schemeClr w14:val="tx1"/>
            </w14:solidFill>
          </w14:textFill>
        </w:rPr>
        <w:t>加盖公章）。</w:t>
      </w:r>
    </w:p>
    <w:p>
      <w:pPr>
        <w:spacing w:line="560" w:lineRule="exact"/>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3、比选申请人具有良好的银行资信和商业信誉，没有处于被责令停业、财产被冻结、接管、破产及有关行政处罚状态。</w:t>
      </w:r>
      <w:r>
        <w:rPr>
          <w:rStyle w:val="23"/>
          <w:rFonts w:hint="eastAsia" w:ascii="仿宋" w:hAnsi="仿宋" w:eastAsia="仿宋"/>
          <w:color w:val="000000" w:themeColor="text1"/>
          <w:sz w:val="28"/>
          <w:szCs w:val="28"/>
          <w:highlight w:val="none"/>
          <w14:textFill>
            <w14:solidFill>
              <w14:schemeClr w14:val="tx1"/>
            </w14:solidFill>
          </w14:textFill>
        </w:rPr>
        <w:t>（提供</w:t>
      </w:r>
      <w:r>
        <w:rPr>
          <w:rStyle w:val="23"/>
          <w:rFonts w:ascii="仿宋" w:hAnsi="仿宋" w:eastAsia="仿宋"/>
          <w:color w:val="000000" w:themeColor="text1"/>
          <w:sz w:val="28"/>
          <w:szCs w:val="28"/>
          <w:highlight w:val="none"/>
          <w14:textFill>
            <w14:solidFill>
              <w14:schemeClr w14:val="tx1"/>
            </w14:solidFill>
          </w14:textFill>
        </w:rPr>
        <w:t>中国政府采购网（www.ccgp.gov.cn）及“信用中国”网站（www.creditchina.gov.cn）信用信息查询结果</w:t>
      </w:r>
      <w:r>
        <w:rPr>
          <w:rStyle w:val="23"/>
          <w:rFonts w:hint="eastAsia" w:ascii="仿宋" w:hAnsi="仿宋" w:eastAsia="仿宋"/>
          <w:color w:val="000000" w:themeColor="text1"/>
          <w:sz w:val="28"/>
          <w:szCs w:val="28"/>
          <w:highlight w:val="none"/>
          <w14:textFill>
            <w14:solidFill>
              <w14:schemeClr w14:val="tx1"/>
            </w14:solidFill>
          </w14:textFill>
        </w:rPr>
        <w:t>截图）</w:t>
      </w:r>
    </w:p>
    <w:p>
      <w:pPr>
        <w:pStyle w:val="90"/>
        <w:snapToGrid w:val="0"/>
        <w:spacing w:line="500" w:lineRule="exact"/>
        <w:ind w:firstLine="560" w:firstLineChars="200"/>
        <w:rPr>
          <w:rStyle w:val="23"/>
          <w:rFonts w:ascii="仿宋" w:hAnsi="仿宋" w:eastAsia="仿宋"/>
          <w:color w:val="000000" w:themeColor="text1"/>
          <w:kern w:val="2"/>
          <w:sz w:val="28"/>
          <w:szCs w:val="28"/>
          <w:highlight w:val="none"/>
          <w14:textFill>
            <w14:solidFill>
              <w14:schemeClr w14:val="tx1"/>
            </w14:solidFill>
          </w14:textFill>
        </w:rPr>
      </w:pPr>
      <w:r>
        <w:rPr>
          <w:rStyle w:val="23"/>
          <w:rFonts w:ascii="仿宋" w:hAnsi="仿宋" w:eastAsia="仿宋"/>
          <w:color w:val="000000" w:themeColor="text1"/>
          <w:kern w:val="2"/>
          <w:sz w:val="28"/>
          <w:szCs w:val="28"/>
          <w:highlight w:val="none"/>
          <w14:textFill>
            <w14:solidFill>
              <w14:schemeClr w14:val="tx1"/>
            </w14:solidFill>
          </w14:textFill>
        </w:rPr>
        <w:t>4、本项目不接受联合体申请比选，同一家法人机构不得有两家分支机构参选。</w:t>
      </w:r>
    </w:p>
    <w:p>
      <w:pPr>
        <w:spacing w:line="500" w:lineRule="exact"/>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5、比选申请人财务状况、业绩要求</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1）财务状况</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比选申请人总公司的注册资本金不低于</w:t>
      </w:r>
      <w:r>
        <w:rPr>
          <w:rStyle w:val="23"/>
          <w:rFonts w:ascii="仿宋" w:hAnsi="仿宋" w:eastAsia="仿宋"/>
          <w:color w:val="000000" w:themeColor="text1"/>
          <w:sz w:val="28"/>
          <w:szCs w:val="28"/>
          <w:highlight w:val="none"/>
          <w14:textFill>
            <w14:solidFill>
              <w14:schemeClr w14:val="tx1"/>
            </w14:solidFill>
          </w14:textFill>
        </w:rPr>
        <w:t>10亿元，2022年第四季度综合偿付能力充足率不低于150%。</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2）市场占有率要求：</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比选申请人必须在</w:t>
      </w:r>
      <w:r>
        <w:rPr>
          <w:rStyle w:val="23"/>
          <w:rFonts w:ascii="仿宋" w:hAnsi="仿宋" w:eastAsia="仿宋"/>
          <w:color w:val="000000" w:themeColor="text1"/>
          <w:sz w:val="28"/>
          <w:szCs w:val="28"/>
          <w:highlight w:val="none"/>
          <w14:textFill>
            <w14:solidFill>
              <w14:schemeClr w14:val="tx1"/>
            </w14:solidFill>
          </w14:textFill>
        </w:rPr>
        <w:t>2022年南平地区分支机构财产险市场占有率排名前10名。</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3）项目负责人要求：拟派项目负责人具有工程项目保险</w:t>
      </w:r>
      <w:r>
        <w:rPr>
          <w:rStyle w:val="23"/>
          <w:rFonts w:hint="eastAsia" w:ascii="仿宋" w:hAnsi="仿宋" w:eastAsia="仿宋"/>
          <w:color w:val="000000" w:themeColor="text1"/>
          <w:sz w:val="28"/>
          <w:szCs w:val="28"/>
          <w:highlight w:val="none"/>
          <w14:textFill>
            <w14:solidFill>
              <w14:schemeClr w14:val="tx1"/>
            </w14:solidFill>
          </w14:textFill>
        </w:rPr>
        <w:t>的服务</w:t>
      </w:r>
      <w:r>
        <w:rPr>
          <w:rStyle w:val="23"/>
          <w:rFonts w:ascii="仿宋" w:hAnsi="仿宋" w:eastAsia="仿宋"/>
          <w:color w:val="000000" w:themeColor="text1"/>
          <w:sz w:val="28"/>
          <w:szCs w:val="28"/>
          <w:highlight w:val="none"/>
          <w14:textFill>
            <w14:solidFill>
              <w14:schemeClr w14:val="tx1"/>
            </w14:solidFill>
          </w14:textFill>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23"/>
          <w:rFonts w:hint="eastAsia" w:ascii="仿宋" w:hAnsi="仿宋" w:eastAsia="仿宋"/>
          <w:color w:val="000000" w:themeColor="text1"/>
          <w:sz w:val="28"/>
          <w:szCs w:val="28"/>
          <w:highlight w:val="none"/>
          <w14:textFill>
            <w14:solidFill>
              <w14:schemeClr w14:val="tx1"/>
            </w14:solidFill>
          </w14:textFill>
        </w:rPr>
        <w:t>出</w:t>
      </w:r>
      <w:r>
        <w:rPr>
          <w:rStyle w:val="23"/>
          <w:rFonts w:ascii="仿宋" w:hAnsi="仿宋" w:eastAsia="仿宋"/>
          <w:color w:val="000000" w:themeColor="text1"/>
          <w:sz w:val="28"/>
          <w:szCs w:val="28"/>
          <w:highlight w:val="none"/>
          <w14:textFill>
            <w14:solidFill>
              <w14:schemeClr w14:val="tx1"/>
            </w14:solidFill>
          </w14:textFill>
        </w:rPr>
        <w:t>具的包括项目负责人姓名、任职、项目名称及项目规模信息的证明材料】</w:t>
      </w:r>
      <w:r>
        <w:rPr>
          <w:rStyle w:val="23"/>
          <w:rFonts w:hint="eastAsia" w:ascii="仿宋" w:hAnsi="仿宋" w:eastAsia="仿宋"/>
          <w:color w:val="000000" w:themeColor="text1"/>
          <w:sz w:val="28"/>
          <w:szCs w:val="28"/>
          <w:highlight w:val="none"/>
          <w14:textFill>
            <w14:solidFill>
              <w14:schemeClr w14:val="tx1"/>
            </w14:solidFill>
          </w14:textFill>
        </w:rPr>
        <w:t>。</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6" w:name="_Toc141257860"/>
      <w:r>
        <w:rPr>
          <w:rStyle w:val="23"/>
          <w:rFonts w:hint="eastAsia" w:ascii="仿宋" w:hAnsi="仿宋" w:eastAsia="仿宋"/>
          <w:color w:val="000000" w:themeColor="text1"/>
          <w:szCs w:val="28"/>
          <w:highlight w:val="none"/>
          <w14:textFill>
            <w14:solidFill>
              <w14:schemeClr w14:val="tx1"/>
            </w14:solidFill>
          </w14:textFill>
        </w:rPr>
        <w:t>三、保险费：</w:t>
      </w:r>
      <w:bookmarkEnd w:id="6"/>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1、比选申请人的保险费报价包含参加比选的所有费用，保险期间的服务费用以及经纪佣金</w:t>
      </w:r>
      <w:r>
        <w:rPr>
          <w:rStyle w:val="23"/>
          <w:rFonts w:hint="eastAsia" w:ascii="仿宋" w:hAnsi="仿宋" w:eastAsia="仿宋"/>
          <w:color w:val="000000" w:themeColor="text1"/>
          <w:sz w:val="28"/>
          <w:szCs w:val="28"/>
          <w:highlight w:val="none"/>
          <w14:textFill>
            <w14:solidFill>
              <w14:schemeClr w14:val="tx1"/>
            </w14:solidFill>
          </w14:textFill>
        </w:rPr>
        <w:t>由比选申请人支付</w:t>
      </w:r>
      <w:r>
        <w:rPr>
          <w:rStyle w:val="23"/>
          <w:rFonts w:ascii="仿宋" w:hAnsi="仿宋" w:eastAsia="仿宋"/>
          <w:color w:val="000000" w:themeColor="text1"/>
          <w:sz w:val="28"/>
          <w:szCs w:val="28"/>
          <w:highlight w:val="none"/>
          <w14:textFill>
            <w14:solidFill>
              <w14:schemeClr w14:val="tx1"/>
            </w14:solidFill>
          </w14:textFill>
        </w:rPr>
        <w:t>。</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2、除非保险合同另有约定，比选人不支付超出保费报价的费用。</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3、保费支付方式：</w:t>
      </w:r>
    </w:p>
    <w:p>
      <w:pPr>
        <w:ind w:firstLine="700" w:firstLineChars="250"/>
        <w:jc w:val="left"/>
        <w:rPr>
          <w:rStyle w:val="23"/>
          <w:rFonts w:ascii="仿宋" w:hAnsi="仿宋" w:eastAsia="仿宋"/>
          <w:bCs/>
          <w:color w:val="000000" w:themeColor="text1"/>
          <w:sz w:val="28"/>
          <w:szCs w:val="28"/>
          <w:highlight w:val="none"/>
          <w14:textFill>
            <w14:solidFill>
              <w14:schemeClr w14:val="tx1"/>
            </w14:solidFill>
          </w14:textFill>
        </w:rPr>
      </w:pPr>
      <w:r>
        <w:rPr>
          <w:rStyle w:val="23"/>
          <w:rFonts w:hint="eastAsia" w:ascii="仿宋" w:hAnsi="仿宋" w:eastAsia="仿宋"/>
          <w:bCs/>
          <w:color w:val="000000" w:themeColor="text1"/>
          <w:sz w:val="28"/>
          <w:szCs w:val="28"/>
          <w:highlight w:val="none"/>
          <w14:textFill>
            <w14:solidFill>
              <w14:schemeClr w14:val="tx1"/>
            </w14:solidFill>
          </w14:textFill>
        </w:rPr>
        <w:t>建筑工程一切险及第三者责任保险: 分三期支付，正式保单出具后15个工作日内支付60%,保险期限达到一半时支付35%，最后预留5%在建筑安装期满前十个工作日内支付。</w:t>
      </w:r>
    </w:p>
    <w:p>
      <w:pPr>
        <w:ind w:firstLine="560" w:firstLineChars="200"/>
        <w:jc w:val="left"/>
        <w:rPr>
          <w:rStyle w:val="23"/>
          <w:rFonts w:ascii="仿宋" w:hAnsi="仿宋" w:eastAsia="仿宋"/>
          <w:bCs/>
          <w:color w:val="000000" w:themeColor="text1"/>
          <w:sz w:val="28"/>
          <w:szCs w:val="28"/>
          <w:highlight w:val="none"/>
          <w14:textFill>
            <w14:solidFill>
              <w14:schemeClr w14:val="tx1"/>
            </w14:solidFill>
          </w14:textFill>
        </w:rPr>
      </w:pPr>
      <w:r>
        <w:rPr>
          <w:rStyle w:val="23"/>
          <w:rFonts w:hint="eastAsia" w:ascii="仿宋" w:hAnsi="仿宋" w:eastAsia="仿宋"/>
          <w:bCs/>
          <w:color w:val="000000" w:themeColor="text1"/>
          <w:sz w:val="28"/>
          <w:szCs w:val="28"/>
          <w:highlight w:val="none"/>
          <w14:textFill>
            <w14:solidFill>
              <w14:schemeClr w14:val="tx1"/>
            </w14:solidFill>
          </w14:textFill>
        </w:rPr>
        <w:t>建筑施工行业安全生产责任保险：正式保单出具后</w:t>
      </w:r>
      <w:r>
        <w:rPr>
          <w:rStyle w:val="23"/>
          <w:rFonts w:ascii="仿宋" w:hAnsi="仿宋" w:eastAsia="仿宋"/>
          <w:bCs/>
          <w:color w:val="000000" w:themeColor="text1"/>
          <w:sz w:val="28"/>
          <w:szCs w:val="28"/>
          <w:highlight w:val="none"/>
          <w14:textFill>
            <w14:solidFill>
              <w14:schemeClr w14:val="tx1"/>
            </w14:solidFill>
          </w14:textFill>
        </w:rPr>
        <w:t>15个工作日内支付80%，最后预留20%在保险期限达到一半时支付。</w:t>
      </w:r>
    </w:p>
    <w:p>
      <w:pPr>
        <w:ind w:firstLine="560" w:firstLineChars="200"/>
        <w:jc w:val="left"/>
        <w:rPr>
          <w:rStyle w:val="23"/>
          <w:rFonts w:ascii="仿宋" w:hAnsi="仿宋" w:eastAsia="仿宋"/>
          <w:bCs/>
          <w:color w:val="000000" w:themeColor="text1"/>
          <w:sz w:val="28"/>
          <w:szCs w:val="28"/>
          <w:highlight w:val="none"/>
          <w14:textFill>
            <w14:solidFill>
              <w14:schemeClr w14:val="tx1"/>
            </w14:solidFill>
          </w14:textFill>
        </w:rPr>
      </w:pPr>
      <w:r>
        <w:rPr>
          <w:rStyle w:val="23"/>
          <w:rFonts w:ascii="仿宋" w:hAnsi="仿宋" w:eastAsia="仿宋"/>
          <w:bCs/>
          <w:color w:val="000000" w:themeColor="text1"/>
          <w:sz w:val="28"/>
          <w:szCs w:val="28"/>
          <w:highlight w:val="none"/>
          <w14:textFill>
            <w14:solidFill>
              <w14:schemeClr w14:val="tx1"/>
            </w14:solidFill>
          </w14:textFill>
        </w:rPr>
        <w:t>建筑</w:t>
      </w:r>
      <w:r>
        <w:rPr>
          <w:rStyle w:val="23"/>
          <w:rFonts w:hint="eastAsia" w:ascii="仿宋" w:hAnsi="仿宋" w:eastAsia="仿宋"/>
          <w:bCs/>
          <w:color w:val="000000" w:themeColor="text1"/>
          <w:sz w:val="28"/>
          <w:szCs w:val="28"/>
          <w:highlight w:val="none"/>
          <w14:textFill>
            <w14:solidFill>
              <w14:schemeClr w14:val="tx1"/>
            </w14:solidFill>
          </w14:textFill>
        </w:rPr>
        <w:t>施工人员团体意外伤害保险</w:t>
      </w:r>
      <w:r>
        <w:rPr>
          <w:rStyle w:val="23"/>
          <w:rFonts w:ascii="仿宋" w:hAnsi="仿宋" w:eastAsia="仿宋"/>
          <w:bCs/>
          <w:color w:val="000000" w:themeColor="text1"/>
          <w:sz w:val="28"/>
          <w:szCs w:val="28"/>
          <w:highlight w:val="none"/>
          <w14:textFill>
            <w14:solidFill>
              <w14:schemeClr w14:val="tx1"/>
            </w14:solidFill>
          </w14:textFill>
        </w:rPr>
        <w:t>：</w:t>
      </w:r>
      <w:r>
        <w:rPr>
          <w:rStyle w:val="23"/>
          <w:rFonts w:hint="eastAsia" w:ascii="仿宋" w:hAnsi="仿宋" w:eastAsia="仿宋"/>
          <w:color w:val="000000" w:themeColor="text1"/>
          <w:sz w:val="28"/>
          <w:szCs w:val="28"/>
          <w:highlight w:val="none"/>
          <w14:textFill>
            <w14:solidFill>
              <w14:schemeClr w14:val="tx1"/>
            </w14:solidFill>
          </w14:textFill>
        </w:rPr>
        <w:t>正式保单出具后15个工作日内一次性支付。</w:t>
      </w:r>
    </w:p>
    <w:p>
      <w:pPr>
        <w:ind w:firstLine="562" w:firstLineChars="200"/>
        <w:jc w:val="left"/>
        <w:rPr>
          <w:rStyle w:val="23"/>
          <w:rFonts w:ascii="仿宋" w:hAnsi="仿宋" w:eastAsia="仿宋"/>
          <w:b/>
          <w:color w:val="000000" w:themeColor="text1"/>
          <w:sz w:val="28"/>
          <w:szCs w:val="28"/>
          <w:highlight w:val="none"/>
          <w14:textFill>
            <w14:solidFill>
              <w14:schemeClr w14:val="tx1"/>
            </w14:solidFill>
          </w14:textFill>
        </w:rPr>
      </w:pPr>
      <w:r>
        <w:rPr>
          <w:rStyle w:val="23"/>
          <w:rFonts w:ascii="仿宋" w:hAnsi="仿宋" w:eastAsia="仿宋"/>
          <w:b/>
          <w:color w:val="000000" w:themeColor="text1"/>
          <w:sz w:val="28"/>
          <w:szCs w:val="28"/>
          <w:highlight w:val="none"/>
          <w14:textFill>
            <w14:solidFill>
              <w14:schemeClr w14:val="tx1"/>
            </w14:solidFill>
          </w14:textFill>
        </w:rPr>
        <w:t>4、超过费率上限的保险费报价将不予接受，作废标处理。</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7" w:name="_Toc141257861"/>
      <w:r>
        <w:rPr>
          <w:rStyle w:val="23"/>
          <w:rFonts w:hint="eastAsia" w:ascii="仿宋" w:hAnsi="仿宋" w:eastAsia="仿宋"/>
          <w:color w:val="000000" w:themeColor="text1"/>
          <w:szCs w:val="28"/>
          <w:highlight w:val="none"/>
          <w14:textFill>
            <w14:solidFill>
              <w14:schemeClr w14:val="tx1"/>
            </w14:solidFill>
          </w14:textFill>
        </w:rPr>
        <w:t>四、比选文件的组成：</w:t>
      </w:r>
      <w:bookmarkEnd w:id="7"/>
    </w:p>
    <w:p>
      <w:pPr>
        <w:pStyle w:val="52"/>
        <w:tabs>
          <w:tab w:val="left" w:pos="-2520"/>
        </w:tabs>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（一）第一章</w:t>
      </w:r>
      <w:r>
        <w:rPr>
          <w:rStyle w:val="23"/>
          <w:rFonts w:ascii="仿宋" w:hAnsi="仿宋" w:eastAsia="仿宋"/>
          <w:color w:val="000000" w:themeColor="text1"/>
          <w:sz w:val="28"/>
          <w:szCs w:val="28"/>
          <w:highlight w:val="none"/>
          <w14:textFill>
            <w14:solidFill>
              <w14:schemeClr w14:val="tx1"/>
            </w14:solidFill>
          </w14:textFill>
        </w:rPr>
        <w:t xml:space="preserve">  比选公告 </w:t>
      </w:r>
    </w:p>
    <w:p>
      <w:pPr>
        <w:pStyle w:val="52"/>
        <w:tabs>
          <w:tab w:val="left" w:pos="-2520"/>
        </w:tabs>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（二）第二章</w:t>
      </w:r>
      <w:r>
        <w:rPr>
          <w:rStyle w:val="23"/>
          <w:rFonts w:ascii="仿宋" w:hAnsi="仿宋" w:eastAsia="仿宋"/>
          <w:color w:val="000000" w:themeColor="text1"/>
          <w:sz w:val="28"/>
          <w:szCs w:val="28"/>
          <w:highlight w:val="none"/>
          <w14:textFill>
            <w14:solidFill>
              <w14:schemeClr w14:val="tx1"/>
            </w14:solidFill>
          </w14:textFill>
        </w:rPr>
        <w:t xml:space="preserve">  </w:t>
      </w:r>
      <w:r>
        <w:rPr>
          <w:rStyle w:val="23"/>
          <w:rFonts w:hint="eastAsia" w:ascii="仿宋" w:hAnsi="仿宋" w:eastAsia="仿宋"/>
          <w:color w:val="000000" w:themeColor="text1"/>
          <w:sz w:val="28"/>
          <w:szCs w:val="28"/>
          <w:highlight w:val="none"/>
          <w14:textFill>
            <w14:solidFill>
              <w14:schemeClr w14:val="tx1"/>
            </w14:solidFill>
          </w14:textFill>
        </w:rPr>
        <w:t>比选须知</w:t>
      </w:r>
    </w:p>
    <w:p>
      <w:pPr>
        <w:pStyle w:val="52"/>
        <w:tabs>
          <w:tab w:val="left" w:pos="-2520"/>
        </w:tabs>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（三）第三章</w:t>
      </w:r>
      <w:r>
        <w:rPr>
          <w:rStyle w:val="23"/>
          <w:rFonts w:ascii="仿宋" w:hAnsi="仿宋" w:eastAsia="仿宋"/>
          <w:color w:val="000000" w:themeColor="text1"/>
          <w:sz w:val="28"/>
          <w:szCs w:val="28"/>
          <w:highlight w:val="none"/>
          <w14:textFill>
            <w14:solidFill>
              <w14:schemeClr w14:val="tx1"/>
            </w14:solidFill>
          </w14:textFill>
        </w:rPr>
        <w:t xml:space="preserve">  </w:t>
      </w:r>
      <w:r>
        <w:rPr>
          <w:rStyle w:val="23"/>
          <w:rFonts w:hint="eastAsia" w:ascii="仿宋" w:hAnsi="仿宋" w:eastAsia="仿宋"/>
          <w:color w:val="000000" w:themeColor="text1"/>
          <w:sz w:val="28"/>
          <w:szCs w:val="28"/>
          <w:highlight w:val="none"/>
          <w14:textFill>
            <w14:solidFill>
              <w14:schemeClr w14:val="tx1"/>
            </w14:solidFill>
          </w14:textFill>
        </w:rPr>
        <w:t>比选申请书格式</w:t>
      </w:r>
    </w:p>
    <w:p>
      <w:pPr>
        <w:pStyle w:val="52"/>
        <w:tabs>
          <w:tab w:val="left" w:pos="-2520"/>
        </w:tabs>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（四）第四章</w:t>
      </w:r>
      <w:r>
        <w:rPr>
          <w:rStyle w:val="23"/>
          <w:rFonts w:ascii="仿宋" w:hAnsi="仿宋" w:eastAsia="仿宋"/>
          <w:color w:val="000000" w:themeColor="text1"/>
          <w:sz w:val="28"/>
          <w:szCs w:val="28"/>
          <w:highlight w:val="none"/>
          <w14:textFill>
            <w14:solidFill>
              <w14:schemeClr w14:val="tx1"/>
            </w14:solidFill>
          </w14:textFill>
        </w:rPr>
        <w:t xml:space="preserve">  </w:t>
      </w:r>
      <w:r>
        <w:rPr>
          <w:rStyle w:val="23"/>
          <w:rFonts w:hint="eastAsia" w:ascii="仿宋" w:hAnsi="仿宋" w:eastAsia="仿宋"/>
          <w:color w:val="000000" w:themeColor="text1"/>
          <w:sz w:val="28"/>
          <w:szCs w:val="28"/>
          <w:highlight w:val="none"/>
          <w14:textFill>
            <w14:solidFill>
              <w14:schemeClr w14:val="tx1"/>
            </w14:solidFill>
          </w14:textFill>
        </w:rPr>
        <w:t>保险方案</w:t>
      </w:r>
    </w:p>
    <w:p>
      <w:pPr>
        <w:pStyle w:val="52"/>
        <w:tabs>
          <w:tab w:val="left" w:pos="-2520"/>
        </w:tabs>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（五）第五章</w:t>
      </w:r>
      <w:r>
        <w:rPr>
          <w:rStyle w:val="23"/>
          <w:rFonts w:ascii="仿宋" w:hAnsi="仿宋" w:eastAsia="仿宋"/>
          <w:color w:val="000000" w:themeColor="text1"/>
          <w:sz w:val="28"/>
          <w:szCs w:val="28"/>
          <w:highlight w:val="none"/>
          <w14:textFill>
            <w14:solidFill>
              <w14:schemeClr w14:val="tx1"/>
            </w14:solidFill>
          </w14:textFill>
        </w:rPr>
        <w:t xml:space="preserve">  </w:t>
      </w:r>
      <w:r>
        <w:rPr>
          <w:rStyle w:val="23"/>
          <w:rFonts w:hint="eastAsia" w:ascii="仿宋" w:hAnsi="仿宋" w:eastAsia="仿宋"/>
          <w:color w:val="000000" w:themeColor="text1"/>
          <w:sz w:val="28"/>
          <w:szCs w:val="28"/>
          <w:highlight w:val="none"/>
          <w14:textFill>
            <w14:solidFill>
              <w14:schemeClr w14:val="tx1"/>
            </w14:solidFill>
          </w14:textFill>
        </w:rPr>
        <w:t>评审办法</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8" w:name="_Toc141257862"/>
      <w:r>
        <w:rPr>
          <w:rStyle w:val="23"/>
          <w:rFonts w:hint="eastAsia" w:ascii="仿宋" w:hAnsi="仿宋" w:eastAsia="仿宋"/>
          <w:color w:val="000000" w:themeColor="text1"/>
          <w:szCs w:val="28"/>
          <w:highlight w:val="none"/>
          <w14:textFill>
            <w14:solidFill>
              <w14:schemeClr w14:val="tx1"/>
            </w14:solidFill>
          </w14:textFill>
        </w:rPr>
        <w:t>五、比选文件的修改、澄清、解释：</w:t>
      </w:r>
      <w:bookmarkEnd w:id="8"/>
    </w:p>
    <w:p>
      <w:pPr>
        <w:pStyle w:val="42"/>
        <w:spacing w:after="0"/>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1、在比选申请书递交截止日期前，比选人有权主动或在答复比选申请人提出的问题时对比选文件进行修改。</w:t>
      </w:r>
      <w:r>
        <w:rPr>
          <w:rStyle w:val="23"/>
          <w:rFonts w:hint="eastAsia" w:ascii="仿宋" w:hAnsi="仿宋" w:eastAsia="仿宋"/>
          <w:color w:val="000000" w:themeColor="text1"/>
          <w:sz w:val="28"/>
          <w:szCs w:val="28"/>
          <w:highlight w:val="none"/>
          <w14:textFill>
            <w14:solidFill>
              <w14:schemeClr w14:val="tx1"/>
            </w14:solidFill>
          </w14:textFill>
        </w:rPr>
        <w:t>比选文件的修改比选人将会上传到武夷发展集团网站公告中心（网址：</w:t>
      </w:r>
      <w:r>
        <w:rPr>
          <w:rStyle w:val="23"/>
          <w:rFonts w:ascii="仿宋" w:hAnsi="仿宋" w:eastAsia="仿宋"/>
          <w:color w:val="000000" w:themeColor="text1"/>
          <w:sz w:val="28"/>
          <w:szCs w:val="28"/>
          <w:highlight w:val="none"/>
          <w14:textFill>
            <w14:solidFill>
              <w14:schemeClr w14:val="tx1"/>
            </w14:solidFill>
          </w14:textFill>
        </w:rPr>
        <w:t>www.wuyijt.com），</w:t>
      </w:r>
      <w:r>
        <w:rPr>
          <w:rStyle w:val="23"/>
          <w:rFonts w:hint="eastAsia" w:ascii="仿宋" w:hAnsi="仿宋" w:eastAsia="仿宋"/>
          <w:color w:val="000000" w:themeColor="text1"/>
          <w:sz w:val="28"/>
          <w:szCs w:val="28"/>
          <w:highlight w:val="none"/>
          <w14:textFill>
            <w14:solidFill>
              <w14:schemeClr w14:val="tx1"/>
            </w14:solidFill>
          </w14:textFill>
        </w:rPr>
        <w:t>比选申请人可以自行到网站下载，并对比选申请人具有约束力，比选申请人在上述修改通知发布后</w:t>
      </w:r>
      <w:r>
        <w:rPr>
          <w:rStyle w:val="23"/>
          <w:rFonts w:ascii="仿宋" w:hAnsi="仿宋" w:eastAsia="仿宋"/>
          <w:color w:val="000000" w:themeColor="text1"/>
          <w:sz w:val="28"/>
          <w:szCs w:val="28"/>
          <w:highlight w:val="none"/>
          <w14:textFill>
            <w14:solidFill>
              <w14:schemeClr w14:val="tx1"/>
            </w14:solidFill>
          </w14:textFill>
        </w:rPr>
        <w:t>1日内应立即向比选人回函确认。若比选申请人未在规定时间内回函确认，将视为已被告知并确认，由此引起的责任由比选申请人自行承担。</w:t>
      </w:r>
    </w:p>
    <w:p>
      <w:pPr>
        <w:pStyle w:val="42"/>
        <w:spacing w:after="0"/>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9" w:name="_Toc141257863"/>
      <w:r>
        <w:rPr>
          <w:rStyle w:val="23"/>
          <w:rFonts w:hint="eastAsia" w:ascii="仿宋" w:hAnsi="仿宋" w:eastAsia="仿宋"/>
          <w:color w:val="000000" w:themeColor="text1"/>
          <w:szCs w:val="28"/>
          <w:highlight w:val="none"/>
          <w14:textFill>
            <w14:solidFill>
              <w14:schemeClr w14:val="tx1"/>
            </w14:solidFill>
          </w14:textFill>
        </w:rPr>
        <w:t>六、比选申请书的组成</w:t>
      </w:r>
      <w:bookmarkEnd w:id="9"/>
    </w:p>
    <w:p>
      <w:pPr>
        <w:pStyle w:val="30"/>
        <w:spacing w:before="0" w:after="0" w:line="240" w:lineRule="auto"/>
        <w:ind w:firstLine="560"/>
        <w:rPr>
          <w:rFonts w:ascii="仿宋" w:hAnsi="仿宋" w:eastAsia="仿宋" w:cs="Calibri"/>
          <w:b w:val="0"/>
          <w:bCs w:val="0"/>
          <w:color w:val="000000" w:themeColor="text1"/>
          <w:szCs w:val="28"/>
          <w:highlight w:val="none"/>
          <w14:textFill>
            <w14:solidFill>
              <w14:schemeClr w14:val="tx1"/>
            </w14:solidFill>
          </w14:textFill>
        </w:rPr>
      </w:pPr>
      <w:r>
        <w:rPr>
          <w:rStyle w:val="23"/>
          <w:rFonts w:hint="eastAsia" w:ascii="仿宋" w:hAnsi="仿宋" w:eastAsia="仿宋"/>
          <w:b w:val="0"/>
          <w:bCs w:val="0"/>
          <w:color w:val="000000" w:themeColor="text1"/>
          <w:szCs w:val="28"/>
          <w:highlight w:val="none"/>
          <w14:textFill>
            <w14:solidFill>
              <w14:schemeClr w14:val="tx1"/>
            </w14:solidFill>
          </w14:textFill>
        </w:rPr>
        <w:t>比选申请人应按照第三章“比选申请书格式”编制</w:t>
      </w:r>
      <w:r>
        <w:rPr>
          <w:rFonts w:hint="eastAsia" w:ascii="仿宋" w:hAnsi="仿宋" w:eastAsia="仿宋" w:cs="Calibri"/>
          <w:b w:val="0"/>
          <w:bCs w:val="0"/>
          <w:color w:val="000000" w:themeColor="text1"/>
          <w:szCs w:val="28"/>
          <w:highlight w:val="none"/>
          <w14:textFill>
            <w14:solidFill>
              <w14:schemeClr w14:val="tx1"/>
            </w14:solidFill>
          </w14:textFill>
        </w:rPr>
        <w:t>及如下目录编制比选申请书：</w:t>
      </w:r>
    </w:p>
    <w:tbl>
      <w:tblPr>
        <w:tblStyle w:val="19"/>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务技术部分</w:t>
            </w: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1</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2</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3</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4</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5</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6</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7</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8</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报价部分</w:t>
            </w:r>
          </w:p>
        </w:tc>
        <w:tc>
          <w:tcPr>
            <w:tcW w:w="1355" w:type="dxa"/>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9</w:t>
            </w:r>
          </w:p>
        </w:tc>
        <w:tc>
          <w:tcPr>
            <w:tcW w:w="5503" w:type="dxa"/>
            <w:vAlign w:val="center"/>
          </w:tcPr>
          <w:p>
            <w:pPr>
              <w:snapToGrid w:val="0"/>
              <w:spacing w:before="156" w:beforeLines="50" w:after="156" w:afterLines="50"/>
              <w:jc w:val="center"/>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报价函（单独封装）</w:t>
            </w:r>
          </w:p>
        </w:tc>
      </w:tr>
    </w:tbl>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10" w:name="_Toc141257864"/>
      <w:r>
        <w:rPr>
          <w:rStyle w:val="23"/>
          <w:rFonts w:hint="eastAsia" w:ascii="仿宋" w:hAnsi="仿宋" w:eastAsia="仿宋"/>
          <w:color w:val="000000" w:themeColor="text1"/>
          <w:szCs w:val="28"/>
          <w:highlight w:val="none"/>
          <w14:textFill>
            <w14:solidFill>
              <w14:schemeClr w14:val="tx1"/>
            </w14:solidFill>
          </w14:textFill>
        </w:rPr>
        <w:t>七、比选申请书的编制、包装要求</w:t>
      </w:r>
      <w:bookmarkEnd w:id="10"/>
    </w:p>
    <w:p>
      <w:pPr>
        <w:ind w:firstLine="562" w:firstLineChars="200"/>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ascii="仿宋" w:hAnsi="仿宋" w:eastAsia="仿宋"/>
          <w:b/>
          <w:color w:val="000000" w:themeColor="text1"/>
          <w:kern w:val="0"/>
          <w:sz w:val="28"/>
          <w:szCs w:val="28"/>
          <w:highlight w:val="none"/>
          <w:lang w:val="zh-CN"/>
          <w14:textFill>
            <w14:solidFill>
              <w14:schemeClr w14:val="tx1"/>
            </w14:solidFill>
          </w14:textFill>
        </w:rPr>
        <w:t>1、比选申请书的编制：</w:t>
      </w:r>
    </w:p>
    <w:p>
      <w:pPr>
        <w:pStyle w:val="42"/>
        <w:spacing w:after="0"/>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42"/>
        <w:spacing w:after="0"/>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2）比选申请书的格式</w:t>
      </w:r>
    </w:p>
    <w:p>
      <w:pPr>
        <w:pStyle w:val="42"/>
        <w:spacing w:after="0"/>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比选申请书应按第三章“比选申请书格式”进行编写。本比选文件要求的证明文件比选申请人必须提供，本比选文件没有要求的证明文件，比选申请人认为需要提供的，也可以提供。</w:t>
      </w:r>
    </w:p>
    <w:p>
      <w:pPr>
        <w:pStyle w:val="42"/>
        <w:spacing w:after="0"/>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3）比选申请书应全部用不褪色的墨水（粉）书写或打印，不得有任何涂改。</w:t>
      </w:r>
    </w:p>
    <w:p>
      <w:pPr>
        <w:pStyle w:val="42"/>
        <w:spacing w:after="0"/>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4）比选申请书应按第七款规定的顺序装订成册，散页无效。并标上“正本”、“副本”字样</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5）比选申请书的签署</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比选申请人</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应在</w:t>
      </w:r>
      <w:r>
        <w:rPr>
          <w:rStyle w:val="23"/>
          <w:rFonts w:hint="eastAsia" w:ascii="仿宋" w:hAnsi="仿宋" w:eastAsia="仿宋"/>
          <w:color w:val="000000" w:themeColor="text1"/>
          <w:sz w:val="28"/>
          <w:szCs w:val="28"/>
          <w:highlight w:val="none"/>
          <w14:textFill>
            <w14:solidFill>
              <w14:schemeClr w14:val="tx1"/>
            </w14:solidFill>
          </w14:textFill>
        </w:rPr>
        <w:t>比选申请书</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加盖单位公章，单位负责人或其授权委托代理人应签字或加盖印鉴，否则</w:t>
      </w:r>
      <w:r>
        <w:rPr>
          <w:rStyle w:val="23"/>
          <w:rFonts w:hint="eastAsia" w:ascii="仿宋" w:hAnsi="仿宋" w:eastAsia="仿宋"/>
          <w:color w:val="000000" w:themeColor="text1"/>
          <w:sz w:val="28"/>
          <w:szCs w:val="28"/>
          <w:highlight w:val="none"/>
          <w14:textFill>
            <w14:solidFill>
              <w14:schemeClr w14:val="tx1"/>
            </w14:solidFill>
          </w14:textFill>
        </w:rPr>
        <w:t>比选申请书</w:t>
      </w:r>
      <w:r>
        <w:rPr>
          <w:rStyle w:val="23"/>
          <w:rFonts w:hint="eastAsia" w:ascii="仿宋" w:hAnsi="仿宋" w:eastAsia="仿宋"/>
          <w:color w:val="000000" w:themeColor="text1"/>
          <w:kern w:val="0"/>
          <w:sz w:val="28"/>
          <w:szCs w:val="28"/>
          <w:highlight w:val="none"/>
          <w:lang w:val="zh-CN"/>
          <w14:textFill>
            <w14:solidFill>
              <w14:schemeClr w14:val="tx1"/>
            </w14:solidFill>
          </w14:textFill>
        </w:rPr>
        <w:t>无效。</w:t>
      </w:r>
    </w:p>
    <w:p>
      <w:pPr>
        <w:ind w:firstLine="562" w:firstLineChars="200"/>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ascii="仿宋" w:hAnsi="仿宋" w:eastAsia="仿宋"/>
          <w:b/>
          <w:color w:val="000000" w:themeColor="text1"/>
          <w:kern w:val="0"/>
          <w:sz w:val="28"/>
          <w:szCs w:val="28"/>
          <w:highlight w:val="none"/>
          <w:lang w:val="zh-CN"/>
          <w14:textFill>
            <w14:solidFill>
              <w14:schemeClr w14:val="tx1"/>
            </w14:solidFill>
          </w14:textFill>
        </w:rPr>
        <w:t>2、</w:t>
      </w:r>
      <w:r>
        <w:rPr>
          <w:rStyle w:val="23"/>
          <w:rFonts w:hint="eastAsia" w:ascii="仿宋" w:hAnsi="仿宋" w:eastAsia="仿宋"/>
          <w:b/>
          <w:color w:val="000000" w:themeColor="text1"/>
          <w:sz w:val="28"/>
          <w:szCs w:val="28"/>
          <w:highlight w:val="none"/>
          <w14:textFill>
            <w14:solidFill>
              <w14:schemeClr w14:val="tx1"/>
            </w14:solidFill>
          </w14:textFill>
        </w:rPr>
        <w:t>比选申请书</w:t>
      </w:r>
      <w:r>
        <w:rPr>
          <w:rStyle w:val="23"/>
          <w:rFonts w:hint="eastAsia" w:ascii="仿宋" w:hAnsi="仿宋" w:eastAsia="仿宋"/>
          <w:b/>
          <w:color w:val="000000" w:themeColor="text1"/>
          <w:kern w:val="0"/>
          <w:sz w:val="28"/>
          <w:szCs w:val="28"/>
          <w:highlight w:val="none"/>
          <w:lang w:val="zh-CN"/>
          <w14:textFill>
            <w14:solidFill>
              <w14:schemeClr w14:val="tx1"/>
            </w14:solidFill>
          </w14:textFill>
        </w:rPr>
        <w:t>的密封：</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1）比选申请书应密封包装，第一个信封装《比选申请文件》的“比选函及第一部分商务及技术部分”正本1份、副本2份，第二个信封装“报价函”。</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第一个信封及第二个信封分别递交。</w:t>
      </w:r>
      <w:r>
        <w:rPr>
          <w:rStyle w:val="23"/>
          <w:rFonts w:hint="eastAsia" w:ascii="仿宋" w:hAnsi="仿宋" w:eastAsia="仿宋"/>
          <w:b/>
          <w:color w:val="000000" w:themeColor="text1"/>
          <w:sz w:val="28"/>
          <w:szCs w:val="28"/>
          <w:highlight w:val="none"/>
          <w14:textFill>
            <w14:solidFill>
              <w14:schemeClr w14:val="tx1"/>
            </w14:solidFill>
          </w14:textFill>
        </w:rPr>
        <w:t>外包装均应保证其密封性，包装要加贴密封条，盖骑缝章，不得盖比选申请人公章，不得在密封包装外体现比选申请人单位名称。</w:t>
      </w:r>
      <w:r>
        <w:rPr>
          <w:rStyle w:val="23"/>
          <w:rFonts w:hint="eastAsia" w:ascii="仿宋" w:hAnsi="仿宋" w:eastAsia="仿宋"/>
          <w:color w:val="000000" w:themeColor="text1"/>
          <w:sz w:val="28"/>
          <w:szCs w:val="28"/>
          <w:highlight w:val="none"/>
          <w14:textFill>
            <w14:solidFill>
              <w14:schemeClr w14:val="tx1"/>
            </w14:solidFill>
          </w14:textFill>
        </w:rPr>
        <w:t>未密封的比选申请文件将不予签收；比选申请单位应将比选申请文件的电子版本以</w:t>
      </w:r>
      <w:r>
        <w:rPr>
          <w:rStyle w:val="23"/>
          <w:rFonts w:ascii="仿宋" w:hAnsi="仿宋" w:eastAsia="仿宋"/>
          <w:color w:val="000000" w:themeColor="text1"/>
          <w:sz w:val="28"/>
          <w:szCs w:val="28"/>
          <w:highlight w:val="none"/>
          <w14:textFill>
            <w14:solidFill>
              <w14:schemeClr w14:val="tx1"/>
            </w14:solidFill>
          </w14:textFill>
        </w:rPr>
        <w:t>U盘的形式一起密封在比选申请文件正本包装中；</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2）在包装外写明如下内容：</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第一个信封：</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比选单位：南平高速建设有限公司</w:t>
      </w:r>
    </w:p>
    <w:p>
      <w:pPr>
        <w:autoSpaceDE w:val="0"/>
        <w:autoSpaceDN w:val="0"/>
        <w:adjustRightInd w:val="0"/>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比选项目名称：</w:t>
      </w:r>
    </w:p>
    <w:p>
      <w:pPr>
        <w:ind w:firstLine="280" w:firstLineChars="100"/>
        <w:rPr>
          <w:rFonts w:cs="Calibri"/>
          <w:bCs/>
          <w:color w:val="000000" w:themeColor="text1"/>
          <w:sz w:val="28"/>
          <w:szCs w:val="28"/>
          <w:highlight w:val="non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邵武市水北际头至肖家坊将石路面提升改造项目（世遗1号风景道）--建筑工程一切险及第三者责任保险、建筑施工行业安全生产责任保险、建筑施工人员团体意外伤害保险</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比选申请文件的商务及技术部分</w:t>
      </w:r>
    </w:p>
    <w:p>
      <w:pPr>
        <w:ind w:firstLine="560" w:firstLineChars="200"/>
        <w:rPr>
          <w:rStyle w:val="23"/>
          <w:rFonts w:ascii="仿宋" w:hAnsi="仿宋" w:eastAsia="仿宋"/>
          <w:b/>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递交日期：</w:t>
      </w:r>
      <w:r>
        <w:rPr>
          <w:rStyle w:val="23"/>
          <w:rFonts w:hint="eastAsia" w:ascii="仿宋" w:hAnsi="仿宋" w:eastAsia="仿宋"/>
          <w:b/>
          <w:bCs/>
          <w:color w:val="000000" w:themeColor="text1"/>
          <w:sz w:val="28"/>
          <w:szCs w:val="28"/>
          <w:highlight w:val="none"/>
          <w14:textFill>
            <w14:solidFill>
              <w14:schemeClr w14:val="tx1"/>
            </w14:solidFill>
          </w14:textFill>
        </w:rPr>
        <w:t>2023</w:t>
      </w:r>
      <w:r>
        <w:rPr>
          <w:rStyle w:val="23"/>
          <w:rFonts w:ascii="仿宋" w:hAnsi="仿宋" w:eastAsia="仿宋"/>
          <w:b/>
          <w:bCs/>
          <w:color w:val="000000" w:themeColor="text1"/>
          <w:sz w:val="28"/>
          <w:szCs w:val="28"/>
          <w:highlight w:val="none"/>
          <w14:textFill>
            <w14:solidFill>
              <w14:schemeClr w14:val="tx1"/>
            </w14:solidFill>
          </w14:textFill>
        </w:rPr>
        <w:t>年8</w:t>
      </w:r>
      <w:r>
        <w:rPr>
          <w:rStyle w:val="23"/>
          <w:rFonts w:ascii="仿宋" w:hAnsi="仿宋" w:eastAsia="仿宋"/>
          <w:b/>
          <w:color w:val="000000" w:themeColor="text1"/>
          <w:sz w:val="28"/>
          <w:szCs w:val="28"/>
          <w:highlight w:val="none"/>
          <w14:textFill>
            <w14:solidFill>
              <w14:schemeClr w14:val="tx1"/>
            </w14:solidFill>
          </w14:textFill>
        </w:rPr>
        <w:t>月</w:t>
      </w:r>
      <w:r>
        <w:rPr>
          <w:rStyle w:val="23"/>
          <w:rFonts w:hint="eastAsia" w:ascii="仿宋" w:hAnsi="仿宋" w:eastAsia="仿宋"/>
          <w:b/>
          <w:color w:val="000000" w:themeColor="text1"/>
          <w:sz w:val="28"/>
          <w:szCs w:val="28"/>
          <w:highlight w:val="none"/>
          <w14:textFill>
            <w14:solidFill>
              <w14:schemeClr w14:val="tx1"/>
            </w14:solidFill>
          </w14:textFill>
        </w:rPr>
        <w:t>10</w:t>
      </w:r>
      <w:r>
        <w:rPr>
          <w:rStyle w:val="23"/>
          <w:rFonts w:ascii="仿宋" w:hAnsi="仿宋" w:eastAsia="仿宋"/>
          <w:b/>
          <w:color w:val="000000" w:themeColor="text1"/>
          <w:sz w:val="28"/>
          <w:szCs w:val="28"/>
          <w:highlight w:val="none"/>
          <w14:textFill>
            <w14:solidFill>
              <w14:schemeClr w14:val="tx1"/>
            </w14:solidFill>
          </w14:textFill>
        </w:rPr>
        <w:t>日</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并注明</w:t>
      </w:r>
      <w:r>
        <w:rPr>
          <w:rStyle w:val="23"/>
          <w:rFonts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b/>
          <w:bCs/>
          <w:color w:val="000000" w:themeColor="text1"/>
          <w:sz w:val="28"/>
          <w:szCs w:val="28"/>
          <w:highlight w:val="none"/>
          <w14:textFill>
            <w14:solidFill>
              <w14:schemeClr w14:val="tx1"/>
            </w14:solidFill>
          </w14:textFill>
        </w:rPr>
        <w:t>在</w:t>
      </w:r>
      <w:r>
        <w:rPr>
          <w:rStyle w:val="23"/>
          <w:rFonts w:hint="eastAsia" w:ascii="仿宋" w:hAnsi="仿宋" w:eastAsia="仿宋"/>
          <w:b/>
          <w:bCs/>
          <w:color w:val="000000" w:themeColor="text1"/>
          <w:sz w:val="28"/>
          <w:szCs w:val="28"/>
          <w:highlight w:val="none"/>
          <w14:textFill>
            <w14:solidFill>
              <w14:schemeClr w14:val="tx1"/>
            </w14:solidFill>
          </w14:textFill>
        </w:rPr>
        <w:t>2023</w:t>
      </w:r>
      <w:r>
        <w:rPr>
          <w:rStyle w:val="23"/>
          <w:rFonts w:ascii="仿宋" w:hAnsi="仿宋" w:eastAsia="仿宋"/>
          <w:b/>
          <w:bCs/>
          <w:color w:val="000000" w:themeColor="text1"/>
          <w:sz w:val="28"/>
          <w:szCs w:val="28"/>
          <w:highlight w:val="none"/>
          <w14:textFill>
            <w14:solidFill>
              <w14:schemeClr w14:val="tx1"/>
            </w14:solidFill>
          </w14:textFill>
        </w:rPr>
        <w:t>年</w:t>
      </w:r>
      <w:r>
        <w:rPr>
          <w:rStyle w:val="23"/>
          <w:rFonts w:ascii="仿宋" w:hAnsi="仿宋" w:eastAsia="仿宋"/>
          <w:b/>
          <w:color w:val="000000" w:themeColor="text1"/>
          <w:sz w:val="28"/>
          <w:szCs w:val="28"/>
          <w:highlight w:val="none"/>
          <w14:textFill>
            <w14:solidFill>
              <w14:schemeClr w14:val="tx1"/>
            </w14:solidFill>
          </w14:textFill>
        </w:rPr>
        <w:t>8月</w:t>
      </w:r>
      <w:r>
        <w:rPr>
          <w:rStyle w:val="23"/>
          <w:rFonts w:hint="eastAsia" w:ascii="仿宋" w:hAnsi="仿宋" w:eastAsia="仿宋"/>
          <w:b/>
          <w:color w:val="000000" w:themeColor="text1"/>
          <w:sz w:val="28"/>
          <w:szCs w:val="28"/>
          <w:highlight w:val="none"/>
          <w14:textFill>
            <w14:solidFill>
              <w14:schemeClr w14:val="tx1"/>
            </w14:solidFill>
          </w14:textFill>
        </w:rPr>
        <w:t>10</w:t>
      </w:r>
      <w:r>
        <w:rPr>
          <w:rStyle w:val="23"/>
          <w:rFonts w:ascii="仿宋" w:hAnsi="仿宋" w:eastAsia="仿宋"/>
          <w:b/>
          <w:color w:val="000000" w:themeColor="text1"/>
          <w:sz w:val="28"/>
          <w:szCs w:val="28"/>
          <w:highlight w:val="none"/>
          <w14:textFill>
            <w14:solidFill>
              <w14:schemeClr w14:val="tx1"/>
            </w14:solidFill>
          </w14:textFill>
        </w:rPr>
        <w:t>日</w:t>
      </w:r>
      <w:r>
        <w:rPr>
          <w:rStyle w:val="23"/>
          <w:rFonts w:hint="eastAsia" w:ascii="仿宋" w:hAnsi="仿宋" w:eastAsia="仿宋"/>
          <w:b/>
          <w:color w:val="000000" w:themeColor="text1"/>
          <w:sz w:val="28"/>
          <w:szCs w:val="28"/>
          <w:highlight w:val="none"/>
          <w14:textFill>
            <w14:solidFill>
              <w14:schemeClr w14:val="tx1"/>
            </w14:solidFill>
          </w14:textFill>
        </w:rPr>
        <w:t>15:00</w:t>
      </w:r>
      <w:r>
        <w:rPr>
          <w:rStyle w:val="23"/>
          <w:rFonts w:ascii="仿宋" w:hAnsi="仿宋" w:eastAsia="仿宋"/>
          <w:b/>
          <w:color w:val="000000" w:themeColor="text1"/>
          <w:sz w:val="28"/>
          <w:szCs w:val="28"/>
          <w:highlight w:val="none"/>
          <w14:textFill>
            <w14:solidFill>
              <w14:schemeClr w14:val="tx1"/>
            </w14:solidFill>
          </w14:textFill>
        </w:rPr>
        <w:t>时</w:t>
      </w:r>
      <w:r>
        <w:rPr>
          <w:rStyle w:val="23"/>
          <w:rFonts w:ascii="仿宋" w:hAnsi="仿宋" w:eastAsia="仿宋"/>
          <w:color w:val="000000" w:themeColor="text1"/>
          <w:sz w:val="28"/>
          <w:szCs w:val="28"/>
          <w:highlight w:val="none"/>
          <w14:textFill>
            <w14:solidFill>
              <w14:schemeClr w14:val="tx1"/>
            </w14:solidFill>
          </w14:textFill>
        </w:rPr>
        <w:t>前不得开封”</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第二个信封注明：</w:t>
      </w:r>
      <w:r>
        <w:rPr>
          <w:rStyle w:val="23"/>
          <w:rFonts w:ascii="仿宋" w:hAnsi="仿宋" w:eastAsia="仿宋"/>
          <w:color w:val="000000" w:themeColor="text1"/>
          <w:sz w:val="28"/>
          <w:szCs w:val="28"/>
          <w:highlight w:val="none"/>
          <w14:textFill>
            <w14:solidFill>
              <w14:schemeClr w14:val="tx1"/>
            </w14:solidFill>
          </w14:textFill>
        </w:rPr>
        <w:t xml:space="preserve"> </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比选单位：</w:t>
      </w:r>
      <w:r>
        <w:rPr>
          <w:rStyle w:val="23"/>
          <w:rFonts w:ascii="仿宋" w:hAnsi="仿宋" w:eastAsia="仿宋"/>
          <w:color w:val="000000" w:themeColor="text1"/>
          <w:sz w:val="28"/>
          <w:szCs w:val="28"/>
          <w:highlight w:val="none"/>
          <w14:textFill>
            <w14:solidFill>
              <w14:schemeClr w14:val="tx1"/>
            </w14:solidFill>
          </w14:textFill>
        </w:rPr>
        <w:t xml:space="preserve"> </w:t>
      </w:r>
      <w:r>
        <w:rPr>
          <w:rStyle w:val="23"/>
          <w:rFonts w:hint="eastAsia" w:ascii="仿宋" w:hAnsi="仿宋" w:eastAsia="仿宋"/>
          <w:color w:val="000000" w:themeColor="text1"/>
          <w:sz w:val="28"/>
          <w:szCs w:val="28"/>
          <w:highlight w:val="none"/>
          <w14:textFill>
            <w14:solidFill>
              <w14:schemeClr w14:val="tx1"/>
            </w14:solidFill>
          </w14:textFill>
        </w:rPr>
        <w:t>南平高速建设有限公司</w:t>
      </w:r>
    </w:p>
    <w:p>
      <w:pPr>
        <w:autoSpaceDE w:val="0"/>
        <w:autoSpaceDN w:val="0"/>
        <w:adjustRightInd w:val="0"/>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比选项目名称：</w:t>
      </w:r>
    </w:p>
    <w:p>
      <w:pPr>
        <w:ind w:firstLine="560" w:firstLineChars="200"/>
        <w:rPr>
          <w:rFonts w:ascii="仿宋" w:hAnsi="仿宋" w:eastAsia="仿宋" w:cs="Calibri"/>
          <w:bCs/>
          <w:color w:val="000000" w:themeColor="text1"/>
          <w:sz w:val="28"/>
          <w:szCs w:val="28"/>
          <w:highlight w:val="non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邵武市水北际头至肖家坊将石路面提升改造项目（世遗1号风景道）---建筑工程一切险及第三者责任保险、建筑施工行业安全生产责任保险、建筑施工人员团体意外伤害保险</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比选申请文件的报价部分</w:t>
      </w:r>
    </w:p>
    <w:p>
      <w:pPr>
        <w:ind w:firstLine="560" w:firstLineChars="200"/>
        <w:rPr>
          <w:rStyle w:val="23"/>
          <w:rFonts w:ascii="仿宋" w:hAnsi="仿宋" w:eastAsia="仿宋"/>
          <w:b/>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递交日期：</w:t>
      </w:r>
      <w:r>
        <w:rPr>
          <w:rStyle w:val="23"/>
          <w:rFonts w:hint="eastAsia" w:ascii="仿宋" w:hAnsi="仿宋" w:eastAsia="仿宋"/>
          <w:b/>
          <w:bCs/>
          <w:color w:val="000000" w:themeColor="text1"/>
          <w:sz w:val="28"/>
          <w:szCs w:val="28"/>
          <w:highlight w:val="none"/>
          <w14:textFill>
            <w14:solidFill>
              <w14:schemeClr w14:val="tx1"/>
            </w14:solidFill>
          </w14:textFill>
        </w:rPr>
        <w:t>2023</w:t>
      </w:r>
      <w:r>
        <w:rPr>
          <w:rStyle w:val="23"/>
          <w:rFonts w:ascii="仿宋" w:hAnsi="仿宋" w:eastAsia="仿宋"/>
          <w:b/>
          <w:bCs/>
          <w:color w:val="000000" w:themeColor="text1"/>
          <w:sz w:val="28"/>
          <w:szCs w:val="28"/>
          <w:highlight w:val="none"/>
          <w14:textFill>
            <w14:solidFill>
              <w14:schemeClr w14:val="tx1"/>
            </w14:solidFill>
          </w14:textFill>
        </w:rPr>
        <w:t>年</w:t>
      </w:r>
      <w:r>
        <w:rPr>
          <w:rStyle w:val="23"/>
          <w:rFonts w:hint="eastAsia" w:ascii="仿宋" w:hAnsi="仿宋" w:eastAsia="仿宋"/>
          <w:b/>
          <w:bCs/>
          <w:color w:val="000000" w:themeColor="text1"/>
          <w:sz w:val="28"/>
          <w:szCs w:val="28"/>
          <w:highlight w:val="none"/>
          <w14:textFill>
            <w14:solidFill>
              <w14:schemeClr w14:val="tx1"/>
            </w14:solidFill>
          </w14:textFill>
        </w:rPr>
        <w:t>8</w:t>
      </w:r>
      <w:r>
        <w:rPr>
          <w:rStyle w:val="23"/>
          <w:rFonts w:ascii="仿宋" w:hAnsi="仿宋" w:eastAsia="仿宋"/>
          <w:b/>
          <w:color w:val="000000" w:themeColor="text1"/>
          <w:sz w:val="28"/>
          <w:szCs w:val="28"/>
          <w:highlight w:val="none"/>
          <w14:textFill>
            <w14:solidFill>
              <w14:schemeClr w14:val="tx1"/>
            </w14:solidFill>
          </w14:textFill>
        </w:rPr>
        <w:t>月</w:t>
      </w:r>
      <w:r>
        <w:rPr>
          <w:rStyle w:val="23"/>
          <w:rFonts w:hint="eastAsia" w:ascii="仿宋" w:hAnsi="仿宋" w:eastAsia="仿宋"/>
          <w:b/>
          <w:color w:val="000000" w:themeColor="text1"/>
          <w:sz w:val="28"/>
          <w:szCs w:val="28"/>
          <w:highlight w:val="none"/>
          <w14:textFill>
            <w14:solidFill>
              <w14:schemeClr w14:val="tx1"/>
            </w14:solidFill>
          </w14:textFill>
        </w:rPr>
        <w:t>10</w:t>
      </w:r>
      <w:r>
        <w:rPr>
          <w:rStyle w:val="23"/>
          <w:rFonts w:ascii="仿宋" w:hAnsi="仿宋" w:eastAsia="仿宋"/>
          <w:b/>
          <w:color w:val="000000" w:themeColor="text1"/>
          <w:sz w:val="28"/>
          <w:szCs w:val="28"/>
          <w:highlight w:val="none"/>
          <w14:textFill>
            <w14:solidFill>
              <w14:schemeClr w14:val="tx1"/>
            </w14:solidFill>
          </w14:textFill>
        </w:rPr>
        <w:t>日</w:t>
      </w:r>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并注明</w:t>
      </w:r>
      <w:r>
        <w:rPr>
          <w:rStyle w:val="23"/>
          <w:rFonts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b/>
          <w:bCs/>
          <w:color w:val="000000" w:themeColor="text1"/>
          <w:sz w:val="28"/>
          <w:szCs w:val="28"/>
          <w:highlight w:val="none"/>
          <w14:textFill>
            <w14:solidFill>
              <w14:schemeClr w14:val="tx1"/>
            </w14:solidFill>
          </w14:textFill>
        </w:rPr>
        <w:t>在</w:t>
      </w:r>
      <w:r>
        <w:rPr>
          <w:rStyle w:val="23"/>
          <w:rFonts w:hint="eastAsia" w:ascii="仿宋" w:hAnsi="仿宋" w:eastAsia="仿宋"/>
          <w:b/>
          <w:bCs/>
          <w:color w:val="000000" w:themeColor="text1"/>
          <w:sz w:val="28"/>
          <w:szCs w:val="28"/>
          <w:highlight w:val="none"/>
          <w14:textFill>
            <w14:solidFill>
              <w14:schemeClr w14:val="tx1"/>
            </w14:solidFill>
          </w14:textFill>
        </w:rPr>
        <w:t>2023</w:t>
      </w:r>
      <w:r>
        <w:rPr>
          <w:rStyle w:val="23"/>
          <w:rFonts w:ascii="仿宋" w:hAnsi="仿宋" w:eastAsia="仿宋"/>
          <w:b/>
          <w:bCs/>
          <w:color w:val="000000" w:themeColor="text1"/>
          <w:sz w:val="28"/>
          <w:szCs w:val="28"/>
          <w:highlight w:val="none"/>
          <w14:textFill>
            <w14:solidFill>
              <w14:schemeClr w14:val="tx1"/>
            </w14:solidFill>
          </w14:textFill>
        </w:rPr>
        <w:t>年</w:t>
      </w:r>
      <w:r>
        <w:rPr>
          <w:rStyle w:val="23"/>
          <w:rFonts w:ascii="仿宋" w:hAnsi="仿宋" w:eastAsia="仿宋"/>
          <w:b/>
          <w:color w:val="000000" w:themeColor="text1"/>
          <w:sz w:val="28"/>
          <w:szCs w:val="28"/>
          <w:highlight w:val="none"/>
          <w14:textFill>
            <w14:solidFill>
              <w14:schemeClr w14:val="tx1"/>
            </w14:solidFill>
          </w14:textFill>
        </w:rPr>
        <w:t>8月</w:t>
      </w:r>
      <w:r>
        <w:rPr>
          <w:rStyle w:val="23"/>
          <w:rFonts w:hint="eastAsia" w:ascii="仿宋" w:hAnsi="仿宋" w:eastAsia="仿宋"/>
          <w:b/>
          <w:color w:val="000000" w:themeColor="text1"/>
          <w:sz w:val="28"/>
          <w:szCs w:val="28"/>
          <w:highlight w:val="none"/>
          <w14:textFill>
            <w14:solidFill>
              <w14:schemeClr w14:val="tx1"/>
            </w14:solidFill>
          </w14:textFill>
        </w:rPr>
        <w:t>10</w:t>
      </w:r>
      <w:r>
        <w:rPr>
          <w:rStyle w:val="23"/>
          <w:rFonts w:ascii="仿宋" w:hAnsi="仿宋" w:eastAsia="仿宋"/>
          <w:b/>
          <w:color w:val="000000" w:themeColor="text1"/>
          <w:sz w:val="28"/>
          <w:szCs w:val="28"/>
          <w:highlight w:val="none"/>
          <w14:textFill>
            <w14:solidFill>
              <w14:schemeClr w14:val="tx1"/>
            </w14:solidFill>
          </w14:textFill>
        </w:rPr>
        <w:t>日</w:t>
      </w:r>
      <w:r>
        <w:rPr>
          <w:rStyle w:val="23"/>
          <w:rFonts w:hint="eastAsia" w:ascii="仿宋" w:hAnsi="仿宋" w:eastAsia="仿宋"/>
          <w:b/>
          <w:color w:val="000000" w:themeColor="text1"/>
          <w:sz w:val="28"/>
          <w:szCs w:val="28"/>
          <w:highlight w:val="none"/>
          <w14:textFill>
            <w14:solidFill>
              <w14:schemeClr w14:val="tx1"/>
            </w14:solidFill>
          </w14:textFill>
        </w:rPr>
        <w:t>15:00</w:t>
      </w:r>
      <w:r>
        <w:rPr>
          <w:rStyle w:val="23"/>
          <w:rFonts w:ascii="仿宋" w:hAnsi="仿宋" w:eastAsia="仿宋"/>
          <w:b/>
          <w:color w:val="000000" w:themeColor="text1"/>
          <w:sz w:val="28"/>
          <w:szCs w:val="28"/>
          <w:highlight w:val="none"/>
          <w14:textFill>
            <w14:solidFill>
              <w14:schemeClr w14:val="tx1"/>
            </w14:solidFill>
          </w14:textFill>
        </w:rPr>
        <w:t>时</w:t>
      </w:r>
      <w:r>
        <w:rPr>
          <w:rStyle w:val="23"/>
          <w:rFonts w:ascii="仿宋" w:hAnsi="仿宋" w:eastAsia="仿宋"/>
          <w:color w:val="000000" w:themeColor="text1"/>
          <w:sz w:val="28"/>
          <w:szCs w:val="28"/>
          <w:highlight w:val="none"/>
          <w14:textFill>
            <w14:solidFill>
              <w14:schemeClr w14:val="tx1"/>
            </w14:solidFill>
          </w14:textFill>
        </w:rPr>
        <w:t>前不得开封”</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（3</w:t>
      </w:r>
      <w:r>
        <w:rPr>
          <w:rStyle w:val="23"/>
          <w:rFonts w:ascii="仿宋" w:hAnsi="仿宋" w:eastAsia="仿宋"/>
          <w:color w:val="000000" w:themeColor="text1"/>
          <w:sz w:val="28"/>
          <w:szCs w:val="28"/>
          <w:highlight w:val="none"/>
          <w14:textFill>
            <w14:solidFill>
              <w14:schemeClr w14:val="tx1"/>
            </w14:solidFill>
          </w14:textFill>
        </w:rPr>
        <w:t>）未按上述要求密封比选申请文件，比选人不予受理。</w:t>
      </w:r>
    </w:p>
    <w:p>
      <w:pPr>
        <w:ind w:firstLine="562" w:firstLineChars="200"/>
        <w:jc w:val="left"/>
        <w:rPr>
          <w:rStyle w:val="23"/>
          <w:rFonts w:ascii="仿宋" w:hAnsi="仿宋" w:eastAsia="仿宋"/>
          <w:b/>
          <w:color w:val="000000" w:themeColor="text1"/>
          <w:sz w:val="28"/>
          <w:szCs w:val="28"/>
          <w:highlight w:val="none"/>
          <w14:textFill>
            <w14:solidFill>
              <w14:schemeClr w14:val="tx1"/>
            </w14:solidFill>
          </w14:textFill>
        </w:rPr>
      </w:pPr>
      <w:r>
        <w:rPr>
          <w:rStyle w:val="23"/>
          <w:rFonts w:ascii="仿宋" w:hAnsi="仿宋" w:eastAsia="仿宋"/>
          <w:b/>
          <w:color w:val="000000" w:themeColor="text1"/>
          <w:sz w:val="28"/>
          <w:szCs w:val="28"/>
          <w:highlight w:val="none"/>
          <w14:textFill>
            <w14:solidFill>
              <w14:schemeClr w14:val="tx1"/>
            </w14:solidFill>
          </w14:textFill>
        </w:rPr>
        <w:t>3、资格审查：</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采用资格后审方式，比选申请人在比选申请书中必须提交证明材料进行资格审查，不符合第二款资格条件的比选申请人的文件将不予接受。</w:t>
      </w:r>
    </w:p>
    <w:p>
      <w:pPr>
        <w:ind w:firstLine="562" w:firstLineChars="200"/>
        <w:jc w:val="left"/>
        <w:rPr>
          <w:rStyle w:val="23"/>
          <w:rFonts w:ascii="仿宋" w:hAnsi="仿宋" w:eastAsia="仿宋"/>
          <w:b/>
          <w:color w:val="000000" w:themeColor="text1"/>
          <w:sz w:val="28"/>
          <w:szCs w:val="28"/>
          <w:highlight w:val="none"/>
          <w14:textFill>
            <w14:solidFill>
              <w14:schemeClr w14:val="tx1"/>
            </w14:solidFill>
          </w14:textFill>
        </w:rPr>
      </w:pPr>
      <w:r>
        <w:rPr>
          <w:rStyle w:val="23"/>
          <w:rFonts w:ascii="仿宋" w:hAnsi="仿宋" w:eastAsia="仿宋"/>
          <w:b/>
          <w:color w:val="000000" w:themeColor="text1"/>
          <w:sz w:val="28"/>
          <w:szCs w:val="28"/>
          <w:highlight w:val="none"/>
          <w14:textFill>
            <w14:solidFill>
              <w14:schemeClr w14:val="tx1"/>
            </w14:solidFill>
          </w14:textFill>
        </w:rPr>
        <w:t>4、比选申请书的递交：</w:t>
      </w:r>
    </w:p>
    <w:p>
      <w:pPr>
        <w:ind w:firstLine="560" w:firstLineChars="200"/>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1）比选申请书应该在比选须知附表中规定的比选申请书提交截止时间前提交。</w:t>
      </w:r>
      <w:r>
        <w:rPr>
          <w:rStyle w:val="23"/>
          <w:rFonts w:hint="eastAsia" w:ascii="仿宋" w:hAnsi="仿宋" w:eastAsia="仿宋"/>
          <w:b/>
          <w:color w:val="000000" w:themeColor="text1"/>
          <w:kern w:val="0"/>
          <w:sz w:val="28"/>
          <w:szCs w:val="28"/>
          <w:highlight w:val="none"/>
          <w:lang w:val="zh-CN"/>
          <w14:textFill>
            <w14:solidFill>
              <w14:schemeClr w14:val="tx1"/>
            </w14:solidFill>
          </w14:textFill>
        </w:rPr>
        <w:t>比选人将不予接收迟到的比选申请书。</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2）比选申请书份数：按比选须知附表。</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11" w:name="_Toc141257865"/>
      <w:r>
        <w:rPr>
          <w:rStyle w:val="23"/>
          <w:rFonts w:hint="eastAsia" w:ascii="仿宋" w:hAnsi="仿宋" w:eastAsia="仿宋"/>
          <w:color w:val="000000" w:themeColor="text1"/>
          <w:szCs w:val="28"/>
          <w:highlight w:val="none"/>
          <w14:textFill>
            <w14:solidFill>
              <w14:schemeClr w14:val="tx1"/>
            </w14:solidFill>
          </w14:textFill>
        </w:rPr>
        <w:t>八、比选保证金：</w:t>
      </w:r>
      <w:bookmarkEnd w:id="11"/>
    </w:p>
    <w:p>
      <w:pPr>
        <w:pStyle w:val="90"/>
        <w:snapToGrid w:val="0"/>
        <w:spacing w:line="500" w:lineRule="exact"/>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w:t>
      </w:r>
      <w:r>
        <w:rPr>
          <w:rStyle w:val="23"/>
          <w:rFonts w:ascii="仿宋" w:hAnsi="仿宋" w:eastAsia="仿宋" w:cs="Calibri"/>
          <w:bCs/>
          <w:color w:val="000000" w:themeColor="text1"/>
          <w:sz w:val="28"/>
          <w:szCs w:val="28"/>
          <w:highlight w:val="none"/>
          <w14:textFill>
            <w14:solidFill>
              <w14:schemeClr w14:val="tx1"/>
            </w14:solidFill>
          </w14:textFill>
        </w:rPr>
        <w:t>1）比选保证金提交金额：人民币</w:t>
      </w:r>
      <w:r>
        <w:rPr>
          <w:rStyle w:val="23"/>
          <w:rFonts w:hint="eastAsia" w:ascii="仿宋" w:hAnsi="仿宋" w:eastAsia="仿宋" w:cs="Calibri"/>
          <w:bCs/>
          <w:color w:val="000000" w:themeColor="text1"/>
          <w:sz w:val="28"/>
          <w:szCs w:val="28"/>
          <w:highlight w:val="none"/>
          <w14:textFill>
            <w14:solidFill>
              <w14:schemeClr w14:val="tx1"/>
            </w14:solidFill>
          </w14:textFill>
        </w:rPr>
        <w:t>壹</w:t>
      </w:r>
      <w:r>
        <w:rPr>
          <w:rStyle w:val="23"/>
          <w:rFonts w:ascii="仿宋" w:hAnsi="仿宋" w:eastAsia="仿宋" w:cs="Calibri"/>
          <w:bCs/>
          <w:color w:val="000000" w:themeColor="text1"/>
          <w:sz w:val="28"/>
          <w:szCs w:val="28"/>
          <w:highlight w:val="none"/>
          <w14:textFill>
            <w14:solidFill>
              <w14:schemeClr w14:val="tx1"/>
            </w14:solidFill>
          </w14:textFill>
        </w:rPr>
        <w:t>万元整（￥</w:t>
      </w:r>
      <w:r>
        <w:rPr>
          <w:rStyle w:val="23"/>
          <w:rFonts w:hint="eastAsia" w:ascii="仿宋" w:hAnsi="仿宋" w:eastAsia="仿宋" w:cs="Calibri"/>
          <w:bCs/>
          <w:color w:val="000000" w:themeColor="text1"/>
          <w:sz w:val="28"/>
          <w:szCs w:val="28"/>
          <w:highlight w:val="none"/>
          <w14:textFill>
            <w14:solidFill>
              <w14:schemeClr w14:val="tx1"/>
            </w14:solidFill>
          </w14:textFill>
        </w:rPr>
        <w:t>1</w:t>
      </w:r>
      <w:r>
        <w:rPr>
          <w:rStyle w:val="23"/>
          <w:rFonts w:ascii="仿宋" w:hAnsi="仿宋" w:eastAsia="仿宋" w:cs="Calibri"/>
          <w:bCs/>
          <w:color w:val="000000" w:themeColor="text1"/>
          <w:sz w:val="28"/>
          <w:szCs w:val="28"/>
          <w:highlight w:val="none"/>
          <w14:textFill>
            <w14:solidFill>
              <w14:schemeClr w14:val="tx1"/>
            </w14:solidFill>
          </w14:textFill>
        </w:rPr>
        <w:t>0000元）；</w:t>
      </w:r>
    </w:p>
    <w:p>
      <w:pPr>
        <w:pStyle w:val="90"/>
        <w:snapToGrid w:val="0"/>
        <w:spacing w:line="500" w:lineRule="exact"/>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w:t>
      </w:r>
      <w:r>
        <w:rPr>
          <w:rStyle w:val="23"/>
          <w:rFonts w:ascii="仿宋" w:hAnsi="仿宋" w:eastAsia="仿宋" w:cs="Calibri"/>
          <w:bCs/>
          <w:color w:val="000000" w:themeColor="text1"/>
          <w:sz w:val="28"/>
          <w:szCs w:val="28"/>
          <w:highlight w:val="none"/>
          <w14:textFill>
            <w14:solidFill>
              <w14:schemeClr w14:val="tx1"/>
            </w14:solidFill>
          </w14:textFill>
        </w:rPr>
        <w:t>2）比选保证金提交时间：按比选须知的要求。</w:t>
      </w:r>
    </w:p>
    <w:p>
      <w:pPr>
        <w:pStyle w:val="90"/>
        <w:snapToGrid w:val="0"/>
        <w:spacing w:line="500" w:lineRule="exact"/>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w:t>
      </w:r>
      <w:r>
        <w:rPr>
          <w:rStyle w:val="23"/>
          <w:rFonts w:ascii="仿宋" w:hAnsi="仿宋" w:eastAsia="仿宋" w:cs="Calibri"/>
          <w:bCs/>
          <w:color w:val="000000" w:themeColor="text1"/>
          <w:sz w:val="28"/>
          <w:szCs w:val="28"/>
          <w:highlight w:val="none"/>
          <w14:textFill>
            <w14:solidFill>
              <w14:schemeClr w14:val="tx1"/>
            </w14:solidFill>
          </w14:textFill>
        </w:rPr>
        <w:t>3）比选保证金交纳银行帐号：</w:t>
      </w:r>
    </w:p>
    <w:p>
      <w:pPr>
        <w:ind w:firstLine="560" w:firstLineChars="200"/>
        <w:jc w:val="left"/>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开户银行：</w:t>
      </w:r>
      <w:r>
        <w:rPr>
          <w:rStyle w:val="23"/>
          <w:rFonts w:hint="eastAsia" w:ascii="仿宋" w:hAnsi="仿宋" w:eastAsia="仿宋" w:cs="Calibri"/>
          <w:bCs/>
          <w:color w:val="000000" w:themeColor="text1"/>
          <w:sz w:val="28"/>
          <w:szCs w:val="28"/>
          <w:highlight w:val="none"/>
          <w:u w:val="single"/>
          <w14:textFill>
            <w14:solidFill>
              <w14:schemeClr w14:val="tx1"/>
            </w14:solidFill>
          </w14:textFill>
        </w:rPr>
        <w:t>中国建设银行延平支行</w:t>
      </w:r>
    </w:p>
    <w:p>
      <w:pPr>
        <w:ind w:firstLine="560" w:firstLineChars="200"/>
        <w:jc w:val="left"/>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开户名称：</w:t>
      </w:r>
      <w:r>
        <w:rPr>
          <w:rStyle w:val="23"/>
          <w:rFonts w:hint="eastAsia" w:ascii="仿宋" w:hAnsi="仿宋" w:eastAsia="仿宋" w:cs="Calibri"/>
          <w:bCs/>
          <w:color w:val="000000" w:themeColor="text1"/>
          <w:sz w:val="28"/>
          <w:szCs w:val="28"/>
          <w:highlight w:val="none"/>
          <w:u w:val="single"/>
          <w14:textFill>
            <w14:solidFill>
              <w14:schemeClr w14:val="tx1"/>
            </w14:solidFill>
          </w14:textFill>
        </w:rPr>
        <w:t xml:space="preserve">南平高速建设有限公司  </w:t>
      </w:r>
    </w:p>
    <w:p>
      <w:pPr>
        <w:pStyle w:val="90"/>
        <w:snapToGrid w:val="0"/>
        <w:spacing w:line="500" w:lineRule="exact"/>
        <w:ind w:firstLine="560" w:firstLineChars="2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 xml:space="preserve">帐    号： </w:t>
      </w:r>
      <w:r>
        <w:rPr>
          <w:rStyle w:val="23"/>
          <w:rFonts w:ascii="仿宋" w:hAnsi="仿宋" w:eastAsia="仿宋" w:cs="Calibri"/>
          <w:bCs/>
          <w:color w:val="000000" w:themeColor="text1"/>
          <w:sz w:val="28"/>
          <w:szCs w:val="28"/>
          <w:highlight w:val="none"/>
          <w:u w:val="single"/>
          <w14:textFill>
            <w14:solidFill>
              <w14:schemeClr w14:val="tx1"/>
            </w14:solidFill>
          </w14:textFill>
        </w:rPr>
        <w:t>35001676107050006466</w:t>
      </w:r>
      <w:r>
        <w:rPr>
          <w:rStyle w:val="23"/>
          <w:rFonts w:ascii="仿宋" w:hAnsi="仿宋" w:eastAsia="仿宋" w:cs="Calibri"/>
          <w:bCs/>
          <w:color w:val="000000" w:themeColor="text1"/>
          <w:sz w:val="28"/>
          <w:szCs w:val="28"/>
          <w:highlight w:val="none"/>
          <w14:textFill>
            <w14:solidFill>
              <w14:schemeClr w14:val="tx1"/>
            </w14:solidFill>
          </w14:textFill>
        </w:rPr>
        <w:t xml:space="preserve">  </w:t>
      </w:r>
    </w:p>
    <w:p>
      <w:pPr>
        <w:ind w:firstLine="560" w:firstLineChars="200"/>
        <w:jc w:val="left"/>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用</w:t>
      </w:r>
      <w:r>
        <w:rPr>
          <w:rStyle w:val="23"/>
          <w:rFonts w:ascii="仿宋" w:hAnsi="仿宋" w:eastAsia="仿宋" w:cs="Calibri"/>
          <w:bCs/>
          <w:color w:val="000000" w:themeColor="text1"/>
          <w:sz w:val="28"/>
          <w:szCs w:val="28"/>
          <w:highlight w:val="none"/>
          <w14:textFill>
            <w14:solidFill>
              <w14:schemeClr w14:val="tx1"/>
            </w14:solidFill>
          </w14:textFill>
        </w:rPr>
        <w:t xml:space="preserve">    </w:t>
      </w:r>
      <w:r>
        <w:rPr>
          <w:rStyle w:val="23"/>
          <w:rFonts w:hint="eastAsia" w:ascii="仿宋" w:hAnsi="仿宋" w:eastAsia="仿宋" w:cs="Calibri"/>
          <w:bCs/>
          <w:color w:val="000000" w:themeColor="text1"/>
          <w:sz w:val="28"/>
          <w:szCs w:val="28"/>
          <w:highlight w:val="none"/>
          <w14:textFill>
            <w14:solidFill>
              <w14:schemeClr w14:val="tx1"/>
            </w14:solidFill>
          </w14:textFill>
        </w:rPr>
        <w:t>途：（请注明）“</w:t>
      </w:r>
      <w:r>
        <w:rPr>
          <w:rFonts w:hint="eastAsia" w:ascii="仿宋" w:hAnsi="仿宋" w:eastAsia="仿宋" w:cs="Calibri"/>
          <w:bCs/>
          <w:color w:val="000000" w:themeColor="text1"/>
          <w:sz w:val="28"/>
          <w:szCs w:val="28"/>
          <w:highlight w:val="none"/>
          <w:u w:val="single"/>
          <w14:textFill>
            <w14:solidFill>
              <w14:schemeClr w14:val="tx1"/>
            </w14:solidFill>
          </w14:textFill>
        </w:rPr>
        <w:t>邵武市水北际头至肖家坊将石路面提升改造项目</w:t>
      </w:r>
      <w:r>
        <w:rPr>
          <w:rStyle w:val="23"/>
          <w:rFonts w:hint="eastAsia" w:ascii="仿宋" w:hAnsi="仿宋" w:eastAsia="仿宋" w:cs="Calibri"/>
          <w:bCs/>
          <w:color w:val="000000" w:themeColor="text1"/>
          <w:sz w:val="28"/>
          <w:szCs w:val="28"/>
          <w:highlight w:val="none"/>
          <w:u w:val="single"/>
          <w14:textFill>
            <w14:solidFill>
              <w14:schemeClr w14:val="tx1"/>
            </w14:solidFill>
          </w14:textFill>
        </w:rPr>
        <w:t>比选保证金”，</w:t>
      </w:r>
      <w:r>
        <w:rPr>
          <w:rStyle w:val="23"/>
          <w:rFonts w:hint="eastAsia" w:ascii="仿宋" w:hAnsi="仿宋" w:eastAsia="仿宋" w:cs="Calibri"/>
          <w:bCs/>
          <w:color w:val="000000" w:themeColor="text1"/>
          <w:sz w:val="28"/>
          <w:szCs w:val="28"/>
          <w:highlight w:val="none"/>
          <w14:textFill>
            <w14:solidFill>
              <w14:schemeClr w14:val="tx1"/>
            </w14:solidFill>
          </w14:textFill>
        </w:rPr>
        <w:t>如因比选申请人汇款凭证未注明项目名称造成比选人无法识别保证金到账情况或识别错误的，其责任由比选申请人自行承担。保证金必须从企业基本账户汇出。</w:t>
      </w:r>
      <w:r>
        <w:rPr>
          <w:rStyle w:val="23"/>
          <w:rFonts w:hint="eastAsia" w:ascii="仿宋" w:hAnsi="仿宋" w:eastAsia="仿宋"/>
          <w:color w:val="000000" w:themeColor="text1"/>
          <w:sz w:val="28"/>
          <w:szCs w:val="28"/>
          <w:highlight w:val="none"/>
          <w14:textFill>
            <w14:solidFill>
              <w14:schemeClr w14:val="tx1"/>
            </w14:solidFill>
          </w14:textFill>
        </w:rPr>
        <w:t>比选申请人若参投多个包件，只需提交一份比选保证金，承诺保证金必须从企业账户一次性汇出（以到账时间为准，汇出账户名称与企业名称应一致）。</w:t>
      </w:r>
    </w:p>
    <w:p>
      <w:pPr>
        <w:ind w:firstLine="560" w:firstLineChars="200"/>
        <w:jc w:val="left"/>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w:t>
      </w:r>
      <w:r>
        <w:rPr>
          <w:rStyle w:val="23"/>
          <w:rFonts w:ascii="仿宋" w:hAnsi="仿宋" w:eastAsia="仿宋" w:cs="Calibri"/>
          <w:bCs/>
          <w:color w:val="000000" w:themeColor="text1"/>
          <w:sz w:val="28"/>
          <w:szCs w:val="28"/>
          <w:highlight w:val="none"/>
          <w14:textFill>
            <w14:solidFill>
              <w14:schemeClr w14:val="tx1"/>
            </w14:solidFill>
          </w14:textFill>
        </w:rPr>
        <w:t>4）</w:t>
      </w:r>
      <w:r>
        <w:rPr>
          <w:rStyle w:val="23"/>
          <w:rFonts w:hint="eastAsia" w:ascii="仿宋" w:hAnsi="仿宋" w:eastAsia="仿宋" w:cs="Calibri"/>
          <w:b/>
          <w:bCs/>
          <w:color w:val="000000" w:themeColor="text1"/>
          <w:sz w:val="28"/>
          <w:szCs w:val="28"/>
          <w:highlight w:val="none"/>
          <w14:textFill>
            <w14:solidFill>
              <w14:schemeClr w14:val="tx1"/>
            </w14:solidFill>
          </w14:textFill>
        </w:rPr>
        <w:t>逾期交纳或未交纳保证金申请人的比选申请书</w:t>
      </w:r>
      <w:r>
        <w:rPr>
          <w:rStyle w:val="23"/>
          <w:rFonts w:hint="eastAsia" w:ascii="仿宋" w:hAnsi="仿宋" w:eastAsia="仿宋"/>
          <w:b/>
          <w:color w:val="000000" w:themeColor="text1"/>
          <w:kern w:val="0"/>
          <w:sz w:val="28"/>
          <w:szCs w:val="28"/>
          <w:highlight w:val="none"/>
          <w:lang w:val="zh-CN"/>
          <w14:textFill>
            <w14:solidFill>
              <w14:schemeClr w14:val="tx1"/>
            </w14:solidFill>
          </w14:textFill>
        </w:rPr>
        <w:t>比选人将不予接收。</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12" w:name="_Toc141257866"/>
      <w:r>
        <w:rPr>
          <w:rStyle w:val="23"/>
          <w:rFonts w:hint="eastAsia" w:ascii="仿宋" w:hAnsi="仿宋" w:eastAsia="仿宋"/>
          <w:color w:val="000000" w:themeColor="text1"/>
          <w:szCs w:val="28"/>
          <w:highlight w:val="none"/>
          <w14:textFill>
            <w14:solidFill>
              <w14:schemeClr w14:val="tx1"/>
            </w14:solidFill>
          </w14:textFill>
        </w:rPr>
        <w:t>九、开标</w:t>
      </w:r>
      <w:bookmarkEnd w:id="12"/>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（一）开标时间和地点</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在公告规定的比选申请文件递交截止时间（开标时间）和公告规定的地点公开开标，并邀请所有比选申请人准时参加。</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比选申请人未出席开标活动，视为该默认开标结果。</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（二）开标程序</w:t>
      </w:r>
    </w:p>
    <w:p>
      <w:pPr>
        <w:ind w:firstLine="562" w:firstLineChars="200"/>
        <w:jc w:val="left"/>
        <w:rPr>
          <w:rStyle w:val="23"/>
          <w:rFonts w:ascii="仿宋" w:hAnsi="仿宋" w:eastAsia="仿宋" w:cs="Calibri"/>
          <w:b/>
          <w:bCs/>
          <w:color w:val="000000" w:themeColor="text1"/>
          <w:sz w:val="28"/>
          <w:szCs w:val="28"/>
          <w:highlight w:val="none"/>
          <w14:textFill>
            <w14:solidFill>
              <w14:schemeClr w14:val="tx1"/>
            </w14:solidFill>
          </w14:textFill>
        </w:rPr>
      </w:pPr>
      <w:r>
        <w:rPr>
          <w:rStyle w:val="23"/>
          <w:rFonts w:hint="eastAsia" w:ascii="仿宋" w:hAnsi="仿宋" w:eastAsia="仿宋" w:cs="Calibri"/>
          <w:b/>
          <w:bCs/>
          <w:color w:val="000000" w:themeColor="text1"/>
          <w:sz w:val="28"/>
          <w:szCs w:val="28"/>
          <w:highlight w:val="none"/>
          <w14:textFill>
            <w14:solidFill>
              <w14:schemeClr w14:val="tx1"/>
            </w14:solidFill>
          </w14:textFill>
        </w:rPr>
        <w:t>第一阶段商务技术部分开标</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1、主持人按下列程序进行开标：</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1）宣布开标纪律；</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2）公布在截止时间前递交比选申请书的比选申请人名称，并点名确认申请人代表是否到场；</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3）宣布开标人、唱标人、记录人、监标人等有关人员姓名；</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4）宣布比选保证金的递交情况；</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5）按照规定检查比选申请书的密封情况；</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6）宣布比选申请书的开标顺序：随机开标；</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7）按照宣布的开标顺序当众开标，公布比选申请人名称、优惠承诺及其他内容，并记录在案；</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8）比选申请人代表、比选人代表、监标人、记录人等有关人员在开标记录上签字确认；</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9）第一阶段开标结束。</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 xml:space="preserve">2、 </w:t>
      </w:r>
      <w:r>
        <w:rPr>
          <w:rStyle w:val="23"/>
          <w:rFonts w:hint="eastAsia" w:ascii="仿宋" w:hAnsi="仿宋" w:eastAsia="仿宋"/>
          <w:color w:val="000000" w:themeColor="text1"/>
          <w:sz w:val="28"/>
          <w:szCs w:val="28"/>
          <w:highlight w:val="none"/>
          <w14:textFill>
            <w14:solidFill>
              <w14:schemeClr w14:val="tx1"/>
            </w14:solidFill>
          </w14:textFill>
        </w:rPr>
        <w:t>开标过程中，若比选人发现比选申请文件出现以下任一情况，经监标人确认后招标人将不予接收：</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1）逾期送达的或者未送达指定地点的；</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2）比选申请书未按比选须知规定密封和标记的；</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3）逾期交纳或未交纳保证金申请人的比选申请书比选人将不予接收。</w:t>
      </w:r>
    </w:p>
    <w:p>
      <w:pPr>
        <w:tabs>
          <w:tab w:val="left" w:pos="360"/>
          <w:tab w:val="left" w:pos="540"/>
          <w:tab w:val="left" w:pos="720"/>
        </w:tabs>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4、第二个信封（报价函）不予开封，并交监标人密封保存，比选申请人代表在会场原地等待第二阶段开标。</w:t>
      </w:r>
    </w:p>
    <w:p>
      <w:pPr>
        <w:ind w:firstLine="562" w:firstLineChars="200"/>
        <w:jc w:val="left"/>
        <w:rPr>
          <w:rStyle w:val="23"/>
          <w:rFonts w:ascii="仿宋" w:hAnsi="仿宋" w:eastAsia="仿宋" w:cs="Calibri"/>
          <w:b/>
          <w:bCs/>
          <w:color w:val="000000" w:themeColor="text1"/>
          <w:sz w:val="28"/>
          <w:szCs w:val="28"/>
          <w:highlight w:val="none"/>
          <w14:textFill>
            <w14:solidFill>
              <w14:schemeClr w14:val="tx1"/>
            </w14:solidFill>
          </w14:textFill>
        </w:rPr>
      </w:pPr>
      <w:r>
        <w:rPr>
          <w:rStyle w:val="23"/>
          <w:rFonts w:hint="eastAsia" w:ascii="仿宋" w:hAnsi="仿宋" w:eastAsia="仿宋" w:cs="Calibri"/>
          <w:b/>
          <w:bCs/>
          <w:color w:val="000000" w:themeColor="text1"/>
          <w:sz w:val="28"/>
          <w:szCs w:val="28"/>
          <w:highlight w:val="none"/>
          <w14:textFill>
            <w14:solidFill>
              <w14:schemeClr w14:val="tx1"/>
            </w14:solidFill>
          </w14:textFill>
        </w:rPr>
        <w:t>第二阶段报价部分开标</w:t>
      </w:r>
    </w:p>
    <w:p>
      <w:pPr>
        <w:tabs>
          <w:tab w:val="left" w:pos="360"/>
          <w:tab w:val="left" w:pos="540"/>
          <w:tab w:val="left" w:pos="720"/>
        </w:tabs>
        <w:ind w:firstLine="560" w:firstLineChars="200"/>
        <w:jc w:val="left"/>
        <w:rPr>
          <w:rStyle w:val="23"/>
          <w:rFonts w:ascii="仿宋" w:hAnsi="仿宋" w:eastAsia="仿宋"/>
          <w:color w:val="000000" w:themeColor="text1"/>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1、主持人按下列程序进行开标：</w:t>
      </w:r>
    </w:p>
    <w:p>
      <w:pPr>
        <w:tabs>
          <w:tab w:val="left" w:pos="360"/>
          <w:tab w:val="left" w:pos="540"/>
          <w:tab w:val="left" w:pos="720"/>
        </w:tabs>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1）宣布开标纪律；</w:t>
      </w:r>
    </w:p>
    <w:p>
      <w:pPr>
        <w:tabs>
          <w:tab w:val="left" w:pos="360"/>
          <w:tab w:val="left" w:pos="540"/>
          <w:tab w:val="left" w:pos="720"/>
        </w:tabs>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3）由监标人及比选申请人代表检查第二个信封（报价函）的比选申请文件密封情况；</w:t>
      </w:r>
    </w:p>
    <w:p>
      <w:pPr>
        <w:tabs>
          <w:tab w:val="left" w:pos="360"/>
          <w:tab w:val="left" w:pos="540"/>
          <w:tab w:val="left" w:pos="720"/>
        </w:tabs>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4）宣布比选申请文件的开标顺序：随机开标；</w:t>
      </w:r>
    </w:p>
    <w:p>
      <w:pPr>
        <w:tabs>
          <w:tab w:val="left" w:pos="360"/>
          <w:tab w:val="left" w:pos="540"/>
          <w:tab w:val="left" w:pos="720"/>
        </w:tabs>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5）按照宣布的开标顺序当众开标，工作人员在拆封投标文件第二个信封（报价函）封套后，宣读比选申请人名称、报价及其他内容，并记录在案；</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6）比选申请人、监标人、记录人等有关人员在报价部分的开标记录上签字确认；</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7）开标会议结束。</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2、开标过程中，若比选人发现比选申请文件出现以下任一情况，经监标人确认后当场宣布为废标：</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1）未在保险报价函上填写报价费率及价格；</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2）保险报价函中的报价超出比选文件公布的最高限价；</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w:t>
      </w:r>
      <w:r>
        <w:rPr>
          <w:rStyle w:val="23"/>
          <w:rFonts w:ascii="仿宋" w:hAnsi="仿宋" w:eastAsia="仿宋"/>
          <w:color w:val="000000" w:themeColor="text1"/>
          <w:sz w:val="28"/>
          <w:szCs w:val="28"/>
          <w:highlight w:val="none"/>
          <w14:textFill>
            <w14:solidFill>
              <w14:schemeClr w14:val="tx1"/>
            </w14:solidFill>
          </w14:textFill>
        </w:rPr>
        <w:t>3）未按要求填写、超出规定条件及签字盖章。</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23"/>
          <w:rFonts w:ascii="仿宋" w:hAnsi="仿宋" w:eastAsia="仿宋"/>
          <w:color w:val="000000" w:themeColor="text1"/>
          <w:szCs w:val="28"/>
          <w:highlight w:val="none"/>
          <w:lang w:val="zh-CN"/>
          <w14:textFill>
            <w14:solidFill>
              <w14:schemeClr w14:val="tx1"/>
            </w14:solidFill>
          </w14:textFill>
        </w:rPr>
      </w:pPr>
      <w:bookmarkStart w:id="13" w:name="_Toc141257867"/>
      <w:r>
        <w:rPr>
          <w:rStyle w:val="23"/>
          <w:rFonts w:hint="eastAsia" w:ascii="仿宋" w:hAnsi="仿宋" w:eastAsia="仿宋"/>
          <w:color w:val="000000" w:themeColor="text1"/>
          <w:szCs w:val="28"/>
          <w:highlight w:val="none"/>
          <w14:textFill>
            <w14:solidFill>
              <w14:schemeClr w14:val="tx1"/>
            </w14:solidFill>
          </w14:textFill>
        </w:rPr>
        <w:t>十</w:t>
      </w:r>
      <w:r>
        <w:rPr>
          <w:rStyle w:val="23"/>
          <w:rFonts w:hint="eastAsia" w:ascii="仿宋" w:hAnsi="仿宋" w:eastAsia="仿宋"/>
          <w:color w:val="000000" w:themeColor="text1"/>
          <w:szCs w:val="28"/>
          <w:highlight w:val="none"/>
          <w:lang w:val="zh-CN"/>
          <w14:textFill>
            <w14:solidFill>
              <w14:schemeClr w14:val="tx1"/>
            </w14:solidFill>
          </w14:textFill>
        </w:rPr>
        <w:t>、评审</w:t>
      </w:r>
      <w:bookmarkEnd w:id="13"/>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 xml:space="preserve">1、 </w:t>
      </w:r>
      <w:r>
        <w:rPr>
          <w:rStyle w:val="23"/>
          <w:rFonts w:hint="eastAsia" w:ascii="仿宋" w:hAnsi="仿宋" w:eastAsia="仿宋"/>
          <w:color w:val="000000" w:themeColor="text1"/>
          <w:sz w:val="28"/>
          <w:szCs w:val="28"/>
          <w:highlight w:val="none"/>
          <w14:textFill>
            <w14:solidFill>
              <w14:schemeClr w14:val="tx1"/>
            </w14:solidFill>
          </w14:textFill>
        </w:rPr>
        <w:t>评审原则</w:t>
      </w:r>
      <w:r>
        <w:rPr>
          <w:rStyle w:val="23"/>
          <w:rFonts w:ascii="仿宋" w:hAnsi="仿宋" w:eastAsia="仿宋"/>
          <w:color w:val="000000" w:themeColor="text1"/>
          <w:sz w:val="28"/>
          <w:szCs w:val="28"/>
          <w:highlight w:val="none"/>
          <w14:textFill>
            <w14:solidFill>
              <w14:schemeClr w14:val="tx1"/>
            </w14:solidFill>
          </w14:textFill>
        </w:rPr>
        <w:tab/>
      </w:r>
    </w:p>
    <w:p>
      <w:pPr>
        <w:spacing w:before="75" w:after="75"/>
        <w:ind w:firstLine="480"/>
        <w:jc w:val="left"/>
        <w:rPr>
          <w:rStyle w:val="23"/>
          <w:rFonts w:ascii="仿宋" w:hAnsi="仿宋" w:eastAsia="仿宋"/>
          <w:color w:val="000000" w:themeColor="text1"/>
          <w:sz w:val="28"/>
          <w:szCs w:val="28"/>
          <w:highlight w:val="none"/>
          <w14:textFill>
            <w14:solidFill>
              <w14:schemeClr w14:val="tx1"/>
            </w14:solidFill>
          </w14:textFill>
        </w:rPr>
      </w:pPr>
      <w:r>
        <w:rPr>
          <w:rStyle w:val="23"/>
          <w:rFonts w:hint="eastAsia" w:ascii="仿宋" w:hAnsi="仿宋" w:eastAsia="仿宋"/>
          <w:color w:val="000000" w:themeColor="text1"/>
          <w:sz w:val="28"/>
          <w:szCs w:val="28"/>
          <w:highlight w:val="none"/>
          <w14:textFill>
            <w14:solidFill>
              <w14:schemeClr w14:val="tx1"/>
            </w14:solidFill>
          </w14:textFill>
        </w:rPr>
        <w:t>评审活动遵循公平、公正、科学和择优的原则。评标的依据是招标文件和投标文件。</w:t>
      </w:r>
    </w:p>
    <w:p>
      <w:pPr>
        <w:ind w:firstLine="560" w:firstLineChars="20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 xml:space="preserve">2、 </w:t>
      </w:r>
      <w:r>
        <w:rPr>
          <w:rStyle w:val="23"/>
          <w:rFonts w:hint="eastAsia" w:ascii="仿宋" w:hAnsi="仿宋" w:eastAsia="仿宋"/>
          <w:color w:val="000000" w:themeColor="text1"/>
          <w:sz w:val="28"/>
          <w:szCs w:val="28"/>
          <w:highlight w:val="none"/>
          <w14:textFill>
            <w14:solidFill>
              <w14:schemeClr w14:val="tx1"/>
            </w14:solidFill>
          </w14:textFill>
        </w:rPr>
        <w:t>评审</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比选人在比选文件规定地点、时间进行此次比选评审，</w:t>
      </w:r>
      <w:r>
        <w:rPr>
          <w:rStyle w:val="23"/>
          <w:rFonts w:hint="eastAsia" w:ascii="仿宋" w:hAnsi="仿宋" w:eastAsia="仿宋"/>
          <w:b/>
          <w:color w:val="000000" w:themeColor="text1"/>
          <w:kern w:val="0"/>
          <w:sz w:val="28"/>
          <w:szCs w:val="28"/>
          <w:highlight w:val="none"/>
          <w:lang w:val="zh-CN"/>
          <w14:textFill>
            <w14:solidFill>
              <w14:schemeClr w14:val="tx1"/>
            </w14:solidFill>
          </w14:textFill>
        </w:rPr>
        <w:t>具体评审要求详见第五章“评审办法”，其中比选人无义务就拒绝接受某项比选申请说明原因。</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符合下列条件之一的为无效申请文件，除此以外，评审委员会不得再以不符合比选文件中规定的其他实质性要求来判定无效申请文件：</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①未按要求密封，或迟到的；</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②未按规定编制与装订比选申请书；</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③比选申请书未按比选文件规定的格式、内容填写，字迹模糊（文字上有实质性保留和附加）；</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④比选函、法定代表人（</w:t>
      </w:r>
      <w:r>
        <w:rPr>
          <w:rStyle w:val="23"/>
          <w:rFonts w:hint="eastAsia" w:ascii="仿宋" w:hAnsi="仿宋" w:eastAsia="仿宋"/>
          <w:b/>
          <w:color w:val="000000" w:themeColor="text1"/>
          <w:kern w:val="0"/>
          <w:sz w:val="28"/>
          <w:szCs w:val="28"/>
          <w:highlight w:val="none"/>
          <w14:textFill>
            <w14:solidFill>
              <w14:schemeClr w14:val="tx1"/>
            </w14:solidFill>
          </w14:textFill>
        </w:rPr>
        <w:t>单位负责人</w:t>
      </w:r>
      <w:r>
        <w:rPr>
          <w:rStyle w:val="23"/>
          <w:rFonts w:hint="eastAsia" w:ascii="仿宋" w:hAnsi="仿宋" w:eastAsia="仿宋"/>
          <w:b/>
          <w:color w:val="000000" w:themeColor="text1"/>
          <w:kern w:val="0"/>
          <w:sz w:val="28"/>
          <w:szCs w:val="28"/>
          <w:highlight w:val="none"/>
          <w:lang w:val="zh-CN"/>
          <w14:textFill>
            <w14:solidFill>
              <w14:schemeClr w14:val="tx1"/>
            </w14:solidFill>
          </w14:textFill>
        </w:rPr>
        <w:t>）授权书（若有）未盖章和签字的；</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⑤不符合比选文件规定“合格的比选申请人”要求；</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⑥比选申请人未按比选文件要求提交比选保证金；</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⑦比选申请书不符合比选文件中规定的其他实质性要求或隐瞒的；</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⑧比选申请人增加比选人的责任范围或减少比选申请人义务的；</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⑨未按比选文件规定提供附件材料或附件资料不符合要求的；</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⑩发现在比选过程中有弄虚作假情形的。</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14" w:name="_Toc141257868"/>
      <w:r>
        <w:rPr>
          <w:rStyle w:val="23"/>
          <w:rFonts w:hint="eastAsia" w:ascii="仿宋" w:hAnsi="仿宋" w:eastAsia="仿宋"/>
          <w:color w:val="000000" w:themeColor="text1"/>
          <w:szCs w:val="28"/>
          <w:highlight w:val="none"/>
          <w14:textFill>
            <w14:solidFill>
              <w14:schemeClr w14:val="tx1"/>
            </w14:solidFill>
          </w14:textFill>
        </w:rPr>
        <w:t>十一、</w:t>
      </w:r>
      <w:r>
        <w:rPr>
          <w:rStyle w:val="23"/>
          <w:rFonts w:ascii="仿宋" w:hAnsi="仿宋" w:eastAsia="仿宋"/>
          <w:color w:val="000000" w:themeColor="text1"/>
          <w:szCs w:val="28"/>
          <w:highlight w:val="none"/>
          <w14:textFill>
            <w14:solidFill>
              <w14:schemeClr w14:val="tx1"/>
            </w14:solidFill>
          </w14:textFill>
        </w:rPr>
        <w:t xml:space="preserve"> </w:t>
      </w:r>
      <w:r>
        <w:rPr>
          <w:rStyle w:val="23"/>
          <w:rFonts w:hint="eastAsia" w:ascii="仿宋" w:hAnsi="仿宋" w:eastAsia="仿宋"/>
          <w:color w:val="000000" w:themeColor="text1"/>
          <w:szCs w:val="28"/>
          <w:highlight w:val="none"/>
          <w14:textFill>
            <w14:solidFill>
              <w14:schemeClr w14:val="tx1"/>
            </w14:solidFill>
          </w14:textFill>
        </w:rPr>
        <w:t>定标方式：</w:t>
      </w:r>
      <w:bookmarkEnd w:id="14"/>
    </w:p>
    <w:p>
      <w:pPr>
        <w:spacing w:before="75" w:after="75"/>
        <w:ind w:firstLine="480"/>
        <w:jc w:val="left"/>
        <w:rPr>
          <w:rStyle w:val="23"/>
          <w:rFonts w:ascii="仿宋" w:hAnsi="仿宋" w:eastAsia="仿宋"/>
          <w:color w:val="000000" w:themeColor="text1"/>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1、比选人的评审委员会将按</w:t>
      </w:r>
      <w:r>
        <w:rPr>
          <w:rStyle w:val="23"/>
          <w:rFonts w:hint="eastAsia" w:ascii="仿宋" w:hAnsi="仿宋" w:eastAsia="仿宋"/>
          <w:color w:val="000000" w:themeColor="text1"/>
          <w:sz w:val="28"/>
          <w:szCs w:val="28"/>
          <w:highlight w:val="none"/>
          <w:lang w:val="zh-CN"/>
          <w14:textFill>
            <w14:solidFill>
              <w14:schemeClr w14:val="tx1"/>
            </w14:solidFill>
          </w14:textFill>
        </w:rPr>
        <w:t>比选申请人</w:t>
      </w:r>
      <w:r>
        <w:rPr>
          <w:rStyle w:val="23"/>
          <w:rFonts w:hint="eastAsia" w:ascii="仿宋" w:hAnsi="仿宋" w:eastAsia="仿宋"/>
          <w:color w:val="000000" w:themeColor="text1"/>
          <w:sz w:val="28"/>
          <w:szCs w:val="28"/>
          <w:highlight w:val="none"/>
          <w14:textFill>
            <w14:solidFill>
              <w14:schemeClr w14:val="tx1"/>
            </w14:solidFill>
          </w14:textFill>
        </w:rPr>
        <w:t>综合评价得分由高到低的原则对所有通过审核的</w:t>
      </w:r>
      <w:r>
        <w:rPr>
          <w:rStyle w:val="23"/>
          <w:rFonts w:hint="eastAsia" w:ascii="仿宋" w:hAnsi="仿宋" w:eastAsia="仿宋"/>
          <w:color w:val="000000" w:themeColor="text1"/>
          <w:sz w:val="28"/>
          <w:szCs w:val="28"/>
          <w:highlight w:val="none"/>
          <w:lang w:val="zh-CN"/>
          <w14:textFill>
            <w14:solidFill>
              <w14:schemeClr w14:val="tx1"/>
            </w14:solidFill>
          </w14:textFill>
        </w:rPr>
        <w:t>比选申请人</w:t>
      </w:r>
      <w:r>
        <w:rPr>
          <w:rStyle w:val="23"/>
          <w:rFonts w:hint="eastAsia" w:ascii="仿宋" w:hAnsi="仿宋" w:eastAsia="仿宋"/>
          <w:color w:val="000000" w:themeColor="text1"/>
          <w:sz w:val="28"/>
          <w:szCs w:val="28"/>
          <w:highlight w:val="none"/>
          <w14:textFill>
            <w14:solidFill>
              <w14:schemeClr w14:val="tx1"/>
            </w14:solidFill>
          </w14:textFill>
        </w:rPr>
        <w:t>进行排序，推荐得分排名第一的</w:t>
      </w:r>
      <w:r>
        <w:rPr>
          <w:rStyle w:val="23"/>
          <w:rFonts w:hint="eastAsia" w:ascii="仿宋" w:hAnsi="仿宋" w:eastAsia="仿宋"/>
          <w:color w:val="000000" w:themeColor="text1"/>
          <w:sz w:val="28"/>
          <w:szCs w:val="28"/>
          <w:highlight w:val="none"/>
          <w:lang w:val="zh-CN"/>
          <w14:textFill>
            <w14:solidFill>
              <w14:schemeClr w14:val="tx1"/>
            </w14:solidFill>
          </w14:textFill>
        </w:rPr>
        <w:t>比选申请人</w:t>
      </w:r>
      <w:r>
        <w:rPr>
          <w:rStyle w:val="23"/>
          <w:rFonts w:hint="eastAsia" w:ascii="仿宋" w:hAnsi="仿宋" w:eastAsia="仿宋"/>
          <w:color w:val="000000" w:themeColor="text1"/>
          <w:sz w:val="28"/>
          <w:szCs w:val="28"/>
          <w:highlight w:val="none"/>
          <w14:textFill>
            <w14:solidFill>
              <w14:schemeClr w14:val="tx1"/>
            </w14:solidFill>
          </w14:textFill>
        </w:rPr>
        <w:t>为中标候选人。</w:t>
      </w:r>
    </w:p>
    <w:p>
      <w:pPr>
        <w:spacing w:before="75" w:after="75"/>
        <w:ind w:firstLine="480"/>
        <w:jc w:val="left"/>
        <w:rPr>
          <w:rStyle w:val="23"/>
          <w:rFonts w:ascii="仿宋" w:hAnsi="仿宋" w:eastAsia="仿宋"/>
          <w:color w:val="000000" w:themeColor="text1"/>
          <w:sz w:val="28"/>
          <w:szCs w:val="28"/>
          <w:highlight w:val="none"/>
          <w:lang w:val="zh-CN"/>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2、比选人</w:t>
      </w:r>
      <w:r>
        <w:rPr>
          <w:rStyle w:val="23"/>
          <w:rFonts w:hint="eastAsia" w:ascii="仿宋" w:hAnsi="仿宋" w:eastAsia="仿宋"/>
          <w:color w:val="000000" w:themeColor="text1"/>
          <w:sz w:val="28"/>
          <w:szCs w:val="28"/>
          <w:highlight w:val="none"/>
          <w:lang w:val="zh-CN"/>
          <w14:textFill>
            <w14:solidFill>
              <w14:schemeClr w14:val="tx1"/>
            </w14:solidFill>
          </w14:textFill>
        </w:rPr>
        <w:t>依据评</w:t>
      </w:r>
      <w:r>
        <w:rPr>
          <w:rStyle w:val="23"/>
          <w:rFonts w:hint="eastAsia" w:ascii="仿宋" w:hAnsi="仿宋" w:eastAsia="仿宋"/>
          <w:color w:val="000000" w:themeColor="text1"/>
          <w:sz w:val="28"/>
          <w:szCs w:val="28"/>
          <w:highlight w:val="none"/>
          <w14:textFill>
            <w14:solidFill>
              <w14:schemeClr w14:val="tx1"/>
            </w14:solidFill>
          </w14:textFill>
        </w:rPr>
        <w:t>审</w:t>
      </w:r>
      <w:r>
        <w:rPr>
          <w:rStyle w:val="23"/>
          <w:rFonts w:hint="eastAsia" w:ascii="仿宋" w:hAnsi="仿宋" w:eastAsia="仿宋"/>
          <w:color w:val="000000" w:themeColor="text1"/>
          <w:sz w:val="28"/>
          <w:szCs w:val="28"/>
          <w:highlight w:val="none"/>
          <w:lang w:val="zh-CN"/>
          <w14:textFill>
            <w14:solidFill>
              <w14:schemeClr w14:val="tx1"/>
            </w14:solidFill>
          </w14:textFill>
        </w:rPr>
        <w:t>委员会推荐的中</w:t>
      </w:r>
      <w:r>
        <w:rPr>
          <w:rStyle w:val="23"/>
          <w:rFonts w:hint="eastAsia" w:ascii="仿宋" w:hAnsi="仿宋" w:eastAsia="仿宋"/>
          <w:color w:val="000000" w:themeColor="text1"/>
          <w:sz w:val="28"/>
          <w:szCs w:val="28"/>
          <w:highlight w:val="none"/>
          <w14:textFill>
            <w14:solidFill>
              <w14:schemeClr w14:val="tx1"/>
            </w14:solidFill>
          </w14:textFill>
        </w:rPr>
        <w:t>标</w:t>
      </w:r>
      <w:r>
        <w:rPr>
          <w:rStyle w:val="23"/>
          <w:rFonts w:hint="eastAsia" w:ascii="仿宋" w:hAnsi="仿宋" w:eastAsia="仿宋"/>
          <w:color w:val="000000" w:themeColor="text1"/>
          <w:sz w:val="28"/>
          <w:szCs w:val="28"/>
          <w:highlight w:val="none"/>
          <w:lang w:val="zh-CN"/>
          <w14:textFill>
            <w14:solidFill>
              <w14:schemeClr w14:val="tx1"/>
            </w14:solidFill>
          </w14:textFill>
        </w:rPr>
        <w:t>候选人确定</w:t>
      </w:r>
      <w:r>
        <w:rPr>
          <w:rStyle w:val="23"/>
          <w:rFonts w:hint="eastAsia" w:ascii="仿宋" w:hAnsi="仿宋" w:eastAsia="仿宋"/>
          <w:color w:val="000000" w:themeColor="text1"/>
          <w:sz w:val="28"/>
          <w:szCs w:val="28"/>
          <w:highlight w:val="none"/>
          <w14:textFill>
            <w14:solidFill>
              <w14:schemeClr w14:val="tx1"/>
            </w14:solidFill>
          </w14:textFill>
        </w:rPr>
        <w:t>为</w:t>
      </w:r>
      <w:r>
        <w:rPr>
          <w:rStyle w:val="23"/>
          <w:rFonts w:hint="eastAsia" w:ascii="仿宋" w:hAnsi="仿宋" w:eastAsia="仿宋"/>
          <w:color w:val="000000" w:themeColor="text1"/>
          <w:sz w:val="28"/>
          <w:szCs w:val="28"/>
          <w:highlight w:val="none"/>
          <w:lang w:val="zh-CN"/>
          <w14:textFill>
            <w14:solidFill>
              <w14:schemeClr w14:val="tx1"/>
            </w14:solidFill>
          </w14:textFill>
        </w:rPr>
        <w:t>中</w:t>
      </w:r>
      <w:r>
        <w:rPr>
          <w:rStyle w:val="23"/>
          <w:rFonts w:hint="eastAsia" w:ascii="仿宋" w:hAnsi="仿宋" w:eastAsia="仿宋"/>
          <w:color w:val="000000" w:themeColor="text1"/>
          <w:sz w:val="28"/>
          <w:szCs w:val="28"/>
          <w:highlight w:val="none"/>
          <w14:textFill>
            <w14:solidFill>
              <w14:schemeClr w14:val="tx1"/>
            </w14:solidFill>
          </w14:textFill>
        </w:rPr>
        <w:t>选</w:t>
      </w:r>
      <w:r>
        <w:rPr>
          <w:rStyle w:val="23"/>
          <w:rFonts w:hint="eastAsia" w:ascii="仿宋" w:hAnsi="仿宋" w:eastAsia="仿宋"/>
          <w:color w:val="000000" w:themeColor="text1"/>
          <w:sz w:val="28"/>
          <w:szCs w:val="28"/>
          <w:highlight w:val="none"/>
          <w:lang w:val="zh-CN"/>
          <w14:textFill>
            <w14:solidFill>
              <w14:schemeClr w14:val="tx1"/>
            </w14:solidFill>
          </w14:textFill>
        </w:rPr>
        <w:t>人。</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15" w:name="_Toc141257869"/>
      <w:r>
        <w:rPr>
          <w:rStyle w:val="23"/>
          <w:rFonts w:hint="eastAsia" w:ascii="仿宋" w:hAnsi="仿宋" w:eastAsia="仿宋"/>
          <w:color w:val="000000" w:themeColor="text1"/>
          <w:szCs w:val="28"/>
          <w:highlight w:val="none"/>
          <w14:textFill>
            <w14:solidFill>
              <w14:schemeClr w14:val="tx1"/>
            </w14:solidFill>
          </w14:textFill>
        </w:rPr>
        <w:t>十二</w:t>
      </w:r>
      <w:r>
        <w:rPr>
          <w:rStyle w:val="23"/>
          <w:rFonts w:ascii="仿宋" w:hAnsi="仿宋" w:eastAsia="仿宋"/>
          <w:color w:val="000000" w:themeColor="text1"/>
          <w:szCs w:val="28"/>
          <w:highlight w:val="none"/>
          <w14:textFill>
            <w14:solidFill>
              <w14:schemeClr w14:val="tx1"/>
            </w14:solidFill>
          </w14:textFill>
        </w:rPr>
        <w:t xml:space="preserve"> </w:t>
      </w:r>
      <w:r>
        <w:rPr>
          <w:rStyle w:val="23"/>
          <w:rFonts w:hint="eastAsia" w:ascii="仿宋" w:hAnsi="仿宋" w:eastAsia="仿宋"/>
          <w:color w:val="000000" w:themeColor="text1"/>
          <w:szCs w:val="28"/>
          <w:highlight w:val="none"/>
          <w14:textFill>
            <w14:solidFill>
              <w14:schemeClr w14:val="tx1"/>
            </w14:solidFill>
          </w14:textFill>
        </w:rPr>
        <w:t>、中选通知：</w:t>
      </w:r>
      <w:bookmarkEnd w:id="15"/>
    </w:p>
    <w:p>
      <w:pPr>
        <w:ind w:firstLine="560" w:firstLineChars="200"/>
        <w:jc w:val="left"/>
        <w:rPr>
          <w:rStyle w:val="23"/>
          <w:rFonts w:ascii="仿宋" w:hAnsi="仿宋" w:eastAsia="仿宋" w:cs="Times New Roman"/>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Times New Roman"/>
          <w:color w:val="000000" w:themeColor="text1"/>
          <w:kern w:val="0"/>
          <w:sz w:val="28"/>
          <w:szCs w:val="28"/>
          <w:highlight w:val="none"/>
          <w:lang w:val="zh-CN"/>
          <w14:textFill>
            <w14:solidFill>
              <w14:schemeClr w14:val="tx1"/>
            </w14:solidFill>
          </w14:textFill>
        </w:rPr>
        <w:t>在中选结果公示</w:t>
      </w:r>
      <w:r>
        <w:rPr>
          <w:rStyle w:val="23"/>
          <w:rFonts w:hint="eastAsia" w:ascii="仿宋" w:hAnsi="仿宋" w:eastAsia="仿宋" w:cs="Times New Roman"/>
          <w:color w:val="000000" w:themeColor="text1"/>
          <w:kern w:val="0"/>
          <w:sz w:val="28"/>
          <w:szCs w:val="28"/>
          <w:highlight w:val="none"/>
          <w14:textFill>
            <w14:solidFill>
              <w14:schemeClr w14:val="tx1"/>
            </w14:solidFill>
          </w14:textFill>
        </w:rPr>
        <w:t>后，比选人</w:t>
      </w:r>
      <w:r>
        <w:rPr>
          <w:rStyle w:val="23"/>
          <w:rFonts w:hint="eastAsia" w:ascii="仿宋" w:hAnsi="仿宋" w:eastAsia="仿宋" w:cs="Times New Roman"/>
          <w:color w:val="000000" w:themeColor="text1"/>
          <w:kern w:val="0"/>
          <w:sz w:val="28"/>
          <w:szCs w:val="28"/>
          <w:highlight w:val="none"/>
          <w:lang w:val="zh-CN"/>
          <w14:textFill>
            <w14:solidFill>
              <w14:schemeClr w14:val="tx1"/>
            </w14:solidFill>
          </w14:textFill>
        </w:rPr>
        <w:t>以书面形式向中选人发出中选通知书，并在该通知中说明中标形式和条件、下一步工作计划与要求等内容。</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16" w:name="_Toc141257870"/>
      <w:r>
        <w:rPr>
          <w:rStyle w:val="23"/>
          <w:rFonts w:hint="eastAsia" w:ascii="仿宋" w:hAnsi="仿宋" w:eastAsia="仿宋"/>
          <w:color w:val="000000" w:themeColor="text1"/>
          <w:szCs w:val="28"/>
          <w:highlight w:val="none"/>
          <w14:textFill>
            <w14:solidFill>
              <w14:schemeClr w14:val="tx1"/>
            </w14:solidFill>
          </w14:textFill>
        </w:rPr>
        <w:t>十三、</w:t>
      </w:r>
      <w:r>
        <w:rPr>
          <w:rStyle w:val="23"/>
          <w:rFonts w:ascii="仿宋" w:hAnsi="仿宋" w:eastAsia="仿宋"/>
          <w:color w:val="000000" w:themeColor="text1"/>
          <w:szCs w:val="28"/>
          <w:highlight w:val="none"/>
          <w14:textFill>
            <w14:solidFill>
              <w14:schemeClr w14:val="tx1"/>
            </w14:solidFill>
          </w14:textFill>
        </w:rPr>
        <w:t xml:space="preserve"> </w:t>
      </w:r>
      <w:r>
        <w:rPr>
          <w:rStyle w:val="23"/>
          <w:rFonts w:hint="eastAsia" w:ascii="仿宋" w:hAnsi="仿宋" w:eastAsia="仿宋"/>
          <w:color w:val="000000" w:themeColor="text1"/>
          <w:szCs w:val="28"/>
          <w:highlight w:val="none"/>
          <w14:textFill>
            <w14:solidFill>
              <w14:schemeClr w14:val="tx1"/>
            </w14:solidFill>
          </w14:textFill>
        </w:rPr>
        <w:t>签订合同：</w:t>
      </w:r>
      <w:bookmarkEnd w:id="16"/>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1、</w:t>
      </w:r>
      <w:r>
        <w:rPr>
          <w:rStyle w:val="23"/>
          <w:rFonts w:hint="eastAsia" w:ascii="仿宋" w:hAnsi="仿宋" w:eastAsia="仿宋"/>
          <w:color w:val="000000" w:themeColor="text1"/>
          <w:kern w:val="0"/>
          <w:sz w:val="28"/>
          <w:szCs w:val="28"/>
          <w:highlight w:val="none"/>
          <w14:textFill>
            <w14:solidFill>
              <w14:schemeClr w14:val="tx1"/>
            </w14:solidFill>
          </w14:textFill>
        </w:rPr>
        <w:t>比选人</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和中选人应当自中选通知书发出之日起</w:t>
      </w:r>
      <w:r>
        <w:rPr>
          <w:rStyle w:val="23"/>
          <w:rFonts w:ascii="仿宋" w:hAnsi="仿宋" w:eastAsia="仿宋"/>
          <w:color w:val="000000" w:themeColor="text1"/>
          <w:kern w:val="0"/>
          <w:sz w:val="28"/>
          <w:szCs w:val="28"/>
          <w:highlight w:val="none"/>
          <w14:textFill>
            <w14:solidFill>
              <w14:schemeClr w14:val="tx1"/>
            </w14:solidFill>
          </w14:textFill>
        </w:rPr>
        <w:t>30</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内，根据比选文件和中选人的比选申请文件订立书面合同。中选人无正当理由拒签合同的，</w:t>
      </w:r>
      <w:r>
        <w:rPr>
          <w:rStyle w:val="23"/>
          <w:rFonts w:hint="eastAsia" w:ascii="仿宋" w:hAnsi="仿宋" w:eastAsia="仿宋"/>
          <w:color w:val="000000" w:themeColor="text1"/>
          <w:kern w:val="0"/>
          <w:sz w:val="28"/>
          <w:szCs w:val="28"/>
          <w:highlight w:val="none"/>
          <w14:textFill>
            <w14:solidFill>
              <w14:schemeClr w14:val="tx1"/>
            </w14:solidFill>
          </w14:textFill>
        </w:rPr>
        <w:t>比选人</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取消其中选资格，其比选保证金不予退还；给</w:t>
      </w:r>
      <w:r>
        <w:rPr>
          <w:rStyle w:val="23"/>
          <w:rFonts w:hint="eastAsia" w:ascii="仿宋" w:hAnsi="仿宋" w:eastAsia="仿宋"/>
          <w:color w:val="000000" w:themeColor="text1"/>
          <w:kern w:val="0"/>
          <w:sz w:val="28"/>
          <w:szCs w:val="28"/>
          <w:highlight w:val="none"/>
          <w14:textFill>
            <w14:solidFill>
              <w14:schemeClr w14:val="tx1"/>
            </w14:solidFill>
          </w14:textFill>
        </w:rPr>
        <w:t>比选人</w:t>
      </w:r>
      <w:r>
        <w:rPr>
          <w:rStyle w:val="23"/>
          <w:rFonts w:hint="eastAsia" w:ascii="仿宋" w:hAnsi="仿宋" w:eastAsia="仿宋"/>
          <w:color w:val="000000" w:themeColor="text1"/>
          <w:kern w:val="0"/>
          <w:sz w:val="28"/>
          <w:szCs w:val="28"/>
          <w:highlight w:val="none"/>
          <w:lang w:val="zh-CN"/>
          <w14:textFill>
            <w14:solidFill>
              <w14:schemeClr w14:val="tx1"/>
            </w14:solidFill>
          </w14:textFill>
        </w:rPr>
        <w:t>造成的损失超过承诺担保数额的，中选人还应当对超过部分予以赔偿。</w:t>
      </w:r>
      <w:r>
        <w:rPr>
          <w:rStyle w:val="23"/>
          <w:rFonts w:ascii="仿宋" w:hAnsi="仿宋" w:eastAsia="仿宋"/>
          <w:color w:val="000000" w:themeColor="text1"/>
          <w:kern w:val="0"/>
          <w:sz w:val="28"/>
          <w:szCs w:val="28"/>
          <w:highlight w:val="none"/>
          <w:lang w:val="zh-CN"/>
          <w14:textFill>
            <w14:solidFill>
              <w14:schemeClr w14:val="tx1"/>
            </w14:solidFill>
          </w14:textFill>
        </w:rPr>
        <w:t xml:space="preserve"> </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 xml:space="preserve">2、 </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发出中选通知书后，比选人无正当理由拒签合同的，比选人应向中选人退还承诺保证金；给中选人造成损失的，还应当赔偿损失。</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3、在保单签发前，因对保险条款产生分歧等，比选人可以书面通知方式取消中选人中选资格而无需说明理由。</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17" w:name="_Toc141257871"/>
      <w:r>
        <w:rPr>
          <w:rStyle w:val="23"/>
          <w:rFonts w:hint="eastAsia" w:ascii="仿宋" w:hAnsi="仿宋" w:eastAsia="仿宋"/>
          <w:color w:val="000000" w:themeColor="text1"/>
          <w:szCs w:val="28"/>
          <w:highlight w:val="none"/>
          <w14:textFill>
            <w14:solidFill>
              <w14:schemeClr w14:val="tx1"/>
            </w14:solidFill>
          </w14:textFill>
        </w:rPr>
        <w:t>十四、重新比选：</w:t>
      </w:r>
      <w:bookmarkEnd w:id="17"/>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有下列情形之一的，比选人将重新比选：</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1）递交比选申请文件截止时间时，申请人少于3个的；</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2）经评审委员会评审后，有效申请人少于3个的；</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3）中选候选人均未与比选人签订合同的；</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4）其他情形。</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18" w:name="_Toc141257872"/>
      <w:r>
        <w:rPr>
          <w:rStyle w:val="23"/>
          <w:rFonts w:hint="eastAsia" w:ascii="仿宋" w:hAnsi="仿宋" w:eastAsia="仿宋"/>
          <w:color w:val="000000" w:themeColor="text1"/>
          <w:szCs w:val="28"/>
          <w:highlight w:val="none"/>
          <w14:textFill>
            <w14:solidFill>
              <w14:schemeClr w14:val="tx1"/>
            </w14:solidFill>
          </w14:textFill>
        </w:rPr>
        <w:t>十五</w:t>
      </w:r>
      <w:r>
        <w:rPr>
          <w:rStyle w:val="23"/>
          <w:rFonts w:ascii="仿宋" w:hAnsi="仿宋" w:eastAsia="仿宋"/>
          <w:color w:val="000000" w:themeColor="text1"/>
          <w:szCs w:val="28"/>
          <w:highlight w:val="none"/>
          <w14:textFill>
            <w14:solidFill>
              <w14:schemeClr w14:val="tx1"/>
            </w14:solidFill>
          </w14:textFill>
        </w:rPr>
        <w:t xml:space="preserve"> </w:t>
      </w:r>
      <w:r>
        <w:rPr>
          <w:rStyle w:val="23"/>
          <w:rFonts w:hint="eastAsia" w:ascii="仿宋" w:hAnsi="仿宋" w:eastAsia="仿宋"/>
          <w:color w:val="000000" w:themeColor="text1"/>
          <w:szCs w:val="28"/>
          <w:highlight w:val="none"/>
          <w14:textFill>
            <w14:solidFill>
              <w14:schemeClr w14:val="tx1"/>
            </w14:solidFill>
          </w14:textFill>
        </w:rPr>
        <w:t>、不再比选：</w:t>
      </w:r>
      <w:bookmarkEnd w:id="18"/>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重新比选后有效申请人仍少于</w:t>
      </w:r>
      <w:r>
        <w:rPr>
          <w:rStyle w:val="23"/>
          <w:rFonts w:ascii="仿宋" w:hAnsi="仿宋" w:eastAsia="仿宋"/>
          <w:color w:val="000000" w:themeColor="text1"/>
          <w:kern w:val="0"/>
          <w:sz w:val="28"/>
          <w:szCs w:val="28"/>
          <w:highlight w:val="none"/>
          <w:lang w:val="zh-CN"/>
          <w14:textFill>
            <w14:solidFill>
              <w14:schemeClr w14:val="tx1"/>
            </w14:solidFill>
          </w14:textFill>
        </w:rPr>
        <w:t>3个，将采取竞争性谈判的方式进行选择。</w:t>
      </w:r>
    </w:p>
    <w:p>
      <w:pPr>
        <w:pStyle w:val="2"/>
        <w:spacing w:line="240" w:lineRule="auto"/>
        <w:ind w:firstLine="562"/>
        <w:rPr>
          <w:rStyle w:val="23"/>
          <w:rFonts w:ascii="仿宋" w:hAnsi="仿宋" w:eastAsia="仿宋"/>
          <w:color w:val="000000" w:themeColor="text1"/>
          <w:szCs w:val="28"/>
          <w:highlight w:val="none"/>
          <w14:textFill>
            <w14:solidFill>
              <w14:schemeClr w14:val="tx1"/>
            </w14:solidFill>
          </w14:textFill>
        </w:rPr>
      </w:pPr>
      <w:bookmarkStart w:id="19" w:name="_Toc141257873"/>
      <w:r>
        <w:rPr>
          <w:rStyle w:val="23"/>
          <w:rFonts w:hint="eastAsia" w:ascii="仿宋" w:hAnsi="仿宋" w:eastAsia="仿宋"/>
          <w:color w:val="000000" w:themeColor="text1"/>
          <w:szCs w:val="28"/>
          <w:highlight w:val="none"/>
          <w14:textFill>
            <w14:solidFill>
              <w14:schemeClr w14:val="tx1"/>
            </w14:solidFill>
          </w14:textFill>
        </w:rPr>
        <w:t>十六、</w:t>
      </w:r>
      <w:r>
        <w:rPr>
          <w:rStyle w:val="23"/>
          <w:rFonts w:ascii="仿宋" w:hAnsi="仿宋" w:eastAsia="仿宋"/>
          <w:color w:val="000000" w:themeColor="text1"/>
          <w:szCs w:val="28"/>
          <w:highlight w:val="none"/>
          <w14:textFill>
            <w14:solidFill>
              <w14:schemeClr w14:val="tx1"/>
            </w14:solidFill>
          </w14:textFill>
        </w:rPr>
        <w:t xml:space="preserve"> </w:t>
      </w:r>
      <w:r>
        <w:rPr>
          <w:rStyle w:val="23"/>
          <w:rFonts w:hint="eastAsia" w:ascii="仿宋" w:hAnsi="仿宋" w:eastAsia="仿宋"/>
          <w:color w:val="000000" w:themeColor="text1"/>
          <w:szCs w:val="28"/>
          <w:highlight w:val="none"/>
          <w14:textFill>
            <w14:solidFill>
              <w14:schemeClr w14:val="tx1"/>
            </w14:solidFill>
          </w14:textFill>
        </w:rPr>
        <w:t>纪律和监督：</w:t>
      </w:r>
      <w:bookmarkEnd w:id="19"/>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 xml:space="preserve">1、 </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对比选人的纪律要求：</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比选人不得泄漏比选活动中应当保密的情况和资料，不得与申请人串通损害公司利益或者他人合法权益。</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2、对申请人的纪律要求：</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3、对评审委员会成员的纪律要求：</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23"/>
          <w:rFonts w:hint="eastAsia" w:ascii="仿宋" w:hAnsi="仿宋" w:eastAsia="仿宋"/>
          <w:color w:val="000000" w:themeColor="text1"/>
          <w:kern w:val="0"/>
          <w:sz w:val="28"/>
          <w:szCs w:val="28"/>
          <w:highlight w:val="none"/>
          <w14:textFill>
            <w14:solidFill>
              <w14:schemeClr w14:val="tx1"/>
            </w14:solidFill>
          </w14:textFill>
        </w:rPr>
        <w:t>五</w:t>
      </w:r>
      <w:r>
        <w:rPr>
          <w:rStyle w:val="23"/>
          <w:rFonts w:hint="eastAsia" w:ascii="仿宋" w:hAnsi="仿宋" w:eastAsia="仿宋"/>
          <w:color w:val="000000" w:themeColor="text1"/>
          <w:kern w:val="0"/>
          <w:sz w:val="28"/>
          <w:szCs w:val="28"/>
          <w:highlight w:val="none"/>
          <w:lang w:val="zh-CN"/>
          <w14:textFill>
            <w14:solidFill>
              <w14:schemeClr w14:val="tx1"/>
            </w14:solidFill>
          </w14:textFill>
        </w:rPr>
        <w:t>章“评审办法”没有规定的评审因素和标准进行评审。</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 xml:space="preserve">4、 </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对与评审活动有关的工作人员的纪律要求：</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与评审活动有关的工作人员不得收受他人的财物或者其它好处，不得向他人透漏对</w:t>
      </w:r>
      <w:r>
        <w:rPr>
          <w:rStyle w:val="23"/>
          <w:rFonts w:hint="eastAsia" w:ascii="仿宋" w:hAnsi="仿宋" w:eastAsia="仿宋"/>
          <w:color w:val="000000" w:themeColor="text1"/>
          <w:kern w:val="0"/>
          <w:sz w:val="28"/>
          <w:szCs w:val="28"/>
          <w:highlight w:val="none"/>
          <w14:textFill>
            <w14:solidFill>
              <w14:schemeClr w14:val="tx1"/>
            </w14:solidFill>
          </w14:textFill>
        </w:rPr>
        <w:t>比选申请</w:t>
      </w:r>
      <w:r>
        <w:rPr>
          <w:rStyle w:val="23"/>
          <w:rFonts w:hint="eastAsia" w:ascii="仿宋" w:hAnsi="仿宋" w:eastAsia="仿宋"/>
          <w:color w:val="000000" w:themeColor="text1"/>
          <w:kern w:val="0"/>
          <w:sz w:val="28"/>
          <w:szCs w:val="28"/>
          <w:highlight w:val="none"/>
          <w:lang w:val="zh-CN"/>
          <w14:textFill>
            <w14:solidFill>
              <w14:schemeClr w14:val="tx1"/>
            </w14:solidFill>
          </w14:textFill>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 xml:space="preserve">5 </w:t>
      </w:r>
      <w:r>
        <w:rPr>
          <w:rStyle w:val="23"/>
          <w:rFonts w:hint="eastAsia" w:ascii="仿宋" w:hAnsi="仿宋" w:eastAsia="仿宋"/>
          <w:color w:val="000000" w:themeColor="text1"/>
          <w:kern w:val="0"/>
          <w:sz w:val="28"/>
          <w:szCs w:val="28"/>
          <w:highlight w:val="none"/>
          <w:lang w:val="zh-CN"/>
          <w14:textFill>
            <w14:solidFill>
              <w14:schemeClr w14:val="tx1"/>
            </w14:solidFill>
          </w14:textFill>
        </w:rPr>
        <w:t>、投诉：</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申请人和其他利害关系人认为本次比选活动违反相关规定的，有权向南平武夷发展集团有限公司纪检监察室投诉。</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电话：0599-8872199</w:t>
      </w:r>
    </w:p>
    <w:p>
      <w:pPr>
        <w:ind w:firstLine="560" w:firstLineChars="200"/>
        <w:jc w:val="left"/>
        <w:rPr>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地址：南平市建阳区西区生态城交通枢纽大楼（建阳外国语学校正对面）</w:t>
      </w:r>
    </w:p>
    <w:p>
      <w:pPr>
        <w:rPr>
          <w:rFonts w:ascii="仿宋" w:hAnsi="仿宋" w:eastAsia="仿宋"/>
          <w:color w:val="000000" w:themeColor="text1"/>
          <w:highlight w:val="none"/>
          <w:lang w:val="zh-CN"/>
          <w14:textFill>
            <w14:solidFill>
              <w14:schemeClr w14:val="tx1"/>
            </w14:solidFill>
          </w14:textFill>
        </w:rPr>
      </w:pPr>
    </w:p>
    <w:p>
      <w:pPr>
        <w:jc w:val="left"/>
        <w:textAlignment w:val="auto"/>
        <w:rPr>
          <w:rStyle w:val="23"/>
          <w:rFonts w:ascii="仿宋" w:hAnsi="仿宋" w:eastAsia="仿宋" w:cs="Calibri"/>
          <w:b/>
          <w:bCs/>
          <w:color w:val="000000" w:themeColor="text1"/>
          <w:kern w:val="0"/>
          <w:sz w:val="36"/>
          <w:szCs w:val="28"/>
          <w:highlight w:val="none"/>
          <w14:textFill>
            <w14:solidFill>
              <w14:schemeClr w14:val="tx1"/>
            </w14:solidFill>
          </w14:textFill>
        </w:rPr>
      </w:pPr>
    </w:p>
    <w:p>
      <w:pPr>
        <w:jc w:val="left"/>
        <w:textAlignment w:val="auto"/>
        <w:rPr>
          <w:rStyle w:val="23"/>
          <w:rFonts w:ascii="仿宋" w:hAnsi="仿宋" w:eastAsia="仿宋" w:cs="Calibri"/>
          <w:b/>
          <w:bCs/>
          <w:color w:val="000000" w:themeColor="text1"/>
          <w:kern w:val="0"/>
          <w:sz w:val="36"/>
          <w:szCs w:val="28"/>
          <w:highlight w:val="none"/>
          <w14:textFill>
            <w14:solidFill>
              <w14:schemeClr w14:val="tx1"/>
            </w14:solidFill>
          </w14:textFill>
        </w:rPr>
      </w:pPr>
      <w:r>
        <w:rPr>
          <w:rStyle w:val="23"/>
          <w:rFonts w:ascii="仿宋" w:hAnsi="仿宋" w:eastAsia="仿宋" w:cs="Calibri"/>
          <w:b/>
          <w:bCs/>
          <w:color w:val="000000" w:themeColor="text1"/>
          <w:sz w:val="36"/>
          <w:szCs w:val="28"/>
          <w:highlight w:val="none"/>
          <w14:textFill>
            <w14:solidFill>
              <w14:schemeClr w14:val="tx1"/>
            </w14:solidFill>
          </w14:textFill>
        </w:rPr>
        <w:br w:type="page"/>
      </w:r>
    </w:p>
    <w:p>
      <w:pPr>
        <w:pStyle w:val="90"/>
        <w:snapToGrid w:val="0"/>
        <w:jc w:val="center"/>
        <w:rPr>
          <w:rStyle w:val="23"/>
          <w:rFonts w:ascii="仿宋" w:hAnsi="仿宋" w:eastAsia="仿宋" w:cs="Calibri"/>
          <w:b/>
          <w:bCs/>
          <w:color w:val="000000" w:themeColor="text1"/>
          <w:sz w:val="36"/>
          <w:szCs w:val="28"/>
          <w:highlight w:val="none"/>
          <w14:textFill>
            <w14:solidFill>
              <w14:schemeClr w14:val="tx1"/>
            </w14:solidFill>
          </w14:textFill>
        </w:rPr>
      </w:pPr>
      <w:r>
        <w:rPr>
          <w:rStyle w:val="23"/>
          <w:rFonts w:hint="eastAsia" w:ascii="仿宋" w:hAnsi="仿宋" w:eastAsia="仿宋" w:cs="Calibri"/>
          <w:b/>
          <w:bCs/>
          <w:color w:val="000000" w:themeColor="text1"/>
          <w:sz w:val="36"/>
          <w:szCs w:val="28"/>
          <w:highlight w:val="none"/>
          <w14:textFill>
            <w14:solidFill>
              <w14:schemeClr w14:val="tx1"/>
            </w14:solidFill>
          </w14:textFill>
        </w:rPr>
        <w:t>参选报名函</w:t>
      </w:r>
    </w:p>
    <w:p>
      <w:pPr>
        <w:pStyle w:val="90"/>
        <w:snapToGrid w:val="0"/>
        <w:jc w:val="center"/>
        <w:rPr>
          <w:rStyle w:val="23"/>
          <w:rFonts w:ascii="仿宋" w:hAnsi="仿宋" w:eastAsia="仿宋" w:cs="Calibri"/>
          <w:b/>
          <w:bCs/>
          <w:color w:val="000000" w:themeColor="text1"/>
          <w:sz w:val="36"/>
          <w:szCs w:val="28"/>
          <w:highlight w:val="none"/>
          <w14:textFill>
            <w14:solidFill>
              <w14:schemeClr w14:val="tx1"/>
            </w14:solidFill>
          </w14:textFill>
        </w:rPr>
      </w:pPr>
    </w:p>
    <w:p>
      <w:pPr>
        <w:pStyle w:val="90"/>
        <w:snapToGrid w:val="0"/>
        <w:jc w:val="left"/>
        <w:rPr>
          <w:rStyle w:val="23"/>
          <w:rFonts w:ascii="仿宋" w:hAnsi="仿宋" w:eastAsia="仿宋" w:cs="Calibri"/>
          <w:b/>
          <w:bCs/>
          <w:color w:val="000000" w:themeColor="text1"/>
          <w:sz w:val="36"/>
          <w:szCs w:val="28"/>
          <w:highlight w:val="none"/>
          <w14:textFill>
            <w14:solidFill>
              <w14:schemeClr w14:val="tx1"/>
            </w14:solidFill>
          </w14:textFill>
        </w:rPr>
      </w:pPr>
      <w:r>
        <w:rPr>
          <w:rStyle w:val="23"/>
          <w:rFonts w:hint="eastAsia" w:ascii="仿宋" w:hAnsi="仿宋" w:eastAsia="仿宋"/>
          <w:b/>
          <w:bCs/>
          <w:color w:val="000000" w:themeColor="text1"/>
          <w:sz w:val="28"/>
          <w:szCs w:val="28"/>
          <w:highlight w:val="none"/>
          <w14:textFill>
            <w14:solidFill>
              <w14:schemeClr w14:val="tx1"/>
            </w14:solidFill>
          </w14:textFill>
        </w:rPr>
        <w:t>南平高速建设有限公司</w:t>
      </w:r>
      <w:r>
        <w:rPr>
          <w:rStyle w:val="23"/>
          <w:rFonts w:hint="eastAsia" w:ascii="仿宋" w:hAnsi="仿宋" w:eastAsia="仿宋"/>
          <w:b/>
          <w:color w:val="000000" w:themeColor="text1"/>
          <w:sz w:val="28"/>
          <w:szCs w:val="28"/>
          <w:highlight w:val="none"/>
          <w14:textFill>
            <w14:solidFill>
              <w14:schemeClr w14:val="tx1"/>
            </w14:solidFill>
          </w14:textFill>
        </w:rPr>
        <w:t>：</w:t>
      </w:r>
    </w:p>
    <w:p>
      <w:pPr>
        <w:ind w:firstLine="560" w:firstLineChars="200"/>
        <w:jc w:val="left"/>
        <w:rPr>
          <w:rStyle w:val="23"/>
          <w:rFonts w:ascii="仿宋" w:hAnsi="仿宋" w:eastAsia="仿宋" w:cs="Calibri"/>
          <w:bCs/>
          <w:color w:val="000000" w:themeColor="text1"/>
          <w:kern w:val="0"/>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本公司申请参加</w:t>
      </w:r>
      <w:r>
        <w:rPr>
          <w:rFonts w:hint="eastAsia" w:ascii="仿宋" w:hAnsi="仿宋" w:eastAsia="仿宋" w:cs="Calibri"/>
          <w:bCs/>
          <w:color w:val="000000" w:themeColor="text1"/>
          <w:sz w:val="28"/>
          <w:szCs w:val="28"/>
          <w:highlight w:val="none"/>
          <w14:textFill>
            <w14:solidFill>
              <w14:schemeClr w14:val="tx1"/>
            </w14:solidFill>
          </w14:textFill>
        </w:rPr>
        <w:t>邵武市水北际头至肖家坊将石路面提升改造项目（世遗1号风景道）</w:t>
      </w:r>
      <w:r>
        <w:rPr>
          <w:rFonts w:hint="eastAsia" w:ascii="仿宋" w:hAnsi="仿宋" w:eastAsia="仿宋" w:cs="Calibri"/>
          <w:bCs/>
          <w:color w:val="000000" w:themeColor="text1"/>
          <w:sz w:val="28"/>
          <w:szCs w:val="28"/>
          <w:highlight w:val="none"/>
          <w:u w:val="single"/>
          <w14:textFill>
            <w14:solidFill>
              <w14:schemeClr w14:val="tx1"/>
            </w14:solidFill>
          </w14:textFill>
        </w:rPr>
        <w:t>建筑工程一切险及第三者责任保险、</w:t>
      </w:r>
      <w:r>
        <w:rPr>
          <w:rStyle w:val="23"/>
          <w:rFonts w:hint="eastAsia" w:ascii="仿宋" w:hAnsi="仿宋" w:eastAsia="仿宋" w:cs="Calibri"/>
          <w:bCs/>
          <w:color w:val="000000" w:themeColor="text1"/>
          <w:sz w:val="28"/>
          <w:szCs w:val="28"/>
          <w:highlight w:val="none"/>
          <w:u w:val="single"/>
          <w14:textFill>
            <w14:solidFill>
              <w14:schemeClr w14:val="tx1"/>
            </w14:solidFill>
          </w14:textFill>
        </w:rPr>
        <w:t>建筑施工行业安全生产责任保险、建筑施工人员团体意外伤害保险</w:t>
      </w:r>
      <w:r>
        <w:rPr>
          <w:rStyle w:val="23"/>
          <w:rFonts w:hint="eastAsia" w:ascii="仿宋" w:hAnsi="仿宋" w:eastAsia="仿宋" w:cs="Calibri"/>
          <w:bCs/>
          <w:color w:val="000000" w:themeColor="text1"/>
          <w:sz w:val="28"/>
          <w:szCs w:val="28"/>
          <w:highlight w:val="none"/>
          <w14:textFill>
            <w14:solidFill>
              <w14:schemeClr w14:val="tx1"/>
            </w14:solidFill>
          </w14:textFill>
        </w:rPr>
        <w:t>的比选，同意遵守比选规则。</w:t>
      </w:r>
    </w:p>
    <w:p>
      <w:pPr>
        <w:pStyle w:val="90"/>
        <w:snapToGrid w:val="0"/>
        <w:spacing w:line="500" w:lineRule="exact"/>
        <w:ind w:firstLine="66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一、比选申请单位全称：</w:t>
      </w:r>
    </w:p>
    <w:p>
      <w:pPr>
        <w:pStyle w:val="90"/>
        <w:snapToGrid w:val="0"/>
        <w:spacing w:line="500" w:lineRule="exact"/>
        <w:ind w:firstLine="66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二、联系人信息</w:t>
      </w:r>
    </w:p>
    <w:p>
      <w:pPr>
        <w:pStyle w:val="90"/>
        <w:snapToGrid w:val="0"/>
        <w:spacing w:line="500" w:lineRule="exact"/>
        <w:ind w:firstLine="840" w:firstLineChars="3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联系人姓名：</w:t>
      </w:r>
      <w:r>
        <w:rPr>
          <w:rStyle w:val="23"/>
          <w:rFonts w:ascii="仿宋" w:hAnsi="仿宋" w:eastAsia="仿宋" w:cs="Calibri"/>
          <w:bCs/>
          <w:color w:val="000000" w:themeColor="text1"/>
          <w:sz w:val="28"/>
          <w:szCs w:val="28"/>
          <w:highlight w:val="none"/>
          <w14:textFill>
            <w14:solidFill>
              <w14:schemeClr w14:val="tx1"/>
            </w14:solidFill>
          </w14:textFill>
        </w:rPr>
        <w:t xml:space="preserve">               </w:t>
      </w:r>
      <w:r>
        <w:rPr>
          <w:rStyle w:val="23"/>
          <w:rFonts w:hint="eastAsia" w:ascii="仿宋" w:hAnsi="仿宋" w:eastAsia="仿宋" w:cs="Calibri"/>
          <w:bCs/>
          <w:color w:val="000000" w:themeColor="text1"/>
          <w:sz w:val="28"/>
          <w:szCs w:val="28"/>
          <w:highlight w:val="none"/>
          <w14:textFill>
            <w14:solidFill>
              <w14:schemeClr w14:val="tx1"/>
            </w14:solidFill>
          </w14:textFill>
        </w:rPr>
        <w:t>职务：</w:t>
      </w:r>
    </w:p>
    <w:p>
      <w:pPr>
        <w:pStyle w:val="90"/>
        <w:snapToGrid w:val="0"/>
        <w:spacing w:line="500" w:lineRule="exact"/>
        <w:ind w:firstLine="840" w:firstLineChars="3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联系电话：</w:t>
      </w:r>
      <w:r>
        <w:rPr>
          <w:rStyle w:val="23"/>
          <w:rFonts w:ascii="仿宋" w:hAnsi="仿宋" w:eastAsia="仿宋" w:cs="Calibri"/>
          <w:bCs/>
          <w:color w:val="000000" w:themeColor="text1"/>
          <w:sz w:val="28"/>
          <w:szCs w:val="28"/>
          <w:highlight w:val="none"/>
          <w14:textFill>
            <w14:solidFill>
              <w14:schemeClr w14:val="tx1"/>
            </w14:solidFill>
          </w14:textFill>
        </w:rPr>
        <w:t xml:space="preserve"> </w:t>
      </w:r>
    </w:p>
    <w:p>
      <w:pPr>
        <w:pStyle w:val="90"/>
        <w:snapToGrid w:val="0"/>
        <w:spacing w:line="500" w:lineRule="exact"/>
        <w:ind w:firstLine="840" w:firstLineChars="300"/>
        <w:rPr>
          <w:rStyle w:val="23"/>
          <w:rFonts w:ascii="仿宋" w:hAnsi="仿宋" w:eastAsia="仿宋" w:cs="Calibri"/>
          <w:bCs/>
          <w:color w:val="000000" w:themeColor="text1"/>
          <w:sz w:val="28"/>
          <w:szCs w:val="28"/>
          <w:highlight w:val="none"/>
          <w14:textFill>
            <w14:solidFill>
              <w14:schemeClr w14:val="tx1"/>
            </w14:solidFill>
          </w14:textFill>
        </w:rPr>
      </w:pPr>
    </w:p>
    <w:p>
      <w:pPr>
        <w:pStyle w:val="90"/>
        <w:snapToGrid w:val="0"/>
        <w:spacing w:line="500" w:lineRule="exact"/>
        <w:ind w:firstLine="1960" w:firstLineChars="70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比选申请人（加盖公章）：</w:t>
      </w:r>
    </w:p>
    <w:p>
      <w:pPr>
        <w:pStyle w:val="90"/>
        <w:snapToGrid w:val="0"/>
        <w:spacing w:line="500" w:lineRule="exact"/>
        <w:ind w:firstLine="660"/>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ascii="仿宋" w:hAnsi="仿宋" w:eastAsia="仿宋" w:cs="Calibri"/>
          <w:bCs/>
          <w:color w:val="000000" w:themeColor="text1"/>
          <w:sz w:val="28"/>
          <w:szCs w:val="28"/>
          <w:highlight w:val="none"/>
          <w14:textFill>
            <w14:solidFill>
              <w14:schemeClr w14:val="tx1"/>
            </w14:solidFill>
          </w14:textFill>
        </w:rPr>
        <w:t xml:space="preserve">         日期：</w:t>
      </w:r>
    </w:p>
    <w:p>
      <w:pPr>
        <w:pStyle w:val="90"/>
        <w:snapToGrid w:val="0"/>
        <w:spacing w:line="500" w:lineRule="exact"/>
        <w:rPr>
          <w:rStyle w:val="23"/>
          <w:rFonts w:ascii="仿宋" w:hAnsi="仿宋" w:eastAsia="仿宋"/>
          <w:color w:val="000000" w:themeColor="text1"/>
          <w:sz w:val="28"/>
          <w:szCs w:val="28"/>
          <w:highlight w:val="none"/>
          <w:lang w:val="zh-CN"/>
          <w14:textFill>
            <w14:solidFill>
              <w14:schemeClr w14:val="tx1"/>
            </w14:solidFill>
          </w14:textFill>
        </w:rPr>
      </w:pPr>
      <w:r>
        <w:rPr>
          <w:rStyle w:val="23"/>
          <w:rFonts w:ascii="仿宋" w:hAnsi="仿宋" w:eastAsia="仿宋" w:cs="Calibri"/>
          <w:bCs/>
          <w:color w:val="000000" w:themeColor="text1"/>
          <w:sz w:val="28"/>
          <w:szCs w:val="28"/>
          <w:highlight w:val="none"/>
          <w14:textFill>
            <w14:solidFill>
              <w14:schemeClr w14:val="tx1"/>
            </w14:solidFill>
          </w14:textFill>
        </w:rPr>
        <w:br w:type="page"/>
      </w:r>
    </w:p>
    <w:p>
      <w:pPr>
        <w:pStyle w:val="109"/>
        <w:snapToGrid w:val="0"/>
        <w:rPr>
          <w:rFonts w:ascii="仿宋" w:hAnsi="仿宋" w:eastAsia="仿宋" w:cs="Calibri"/>
          <w:bCs/>
          <w:color w:val="000000" w:themeColor="text1"/>
          <w:sz w:val="28"/>
          <w:szCs w:val="28"/>
          <w:highlight w:val="non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附件</w:t>
      </w:r>
      <w:r>
        <w:rPr>
          <w:rFonts w:ascii="仿宋" w:hAnsi="仿宋" w:eastAsia="仿宋" w:cs="Calibri"/>
          <w:bCs/>
          <w:color w:val="000000" w:themeColor="text1"/>
          <w:sz w:val="28"/>
          <w:szCs w:val="28"/>
          <w:highlight w:val="none"/>
          <w14:textFill>
            <w14:solidFill>
              <w14:schemeClr w14:val="tx1"/>
            </w14:solidFill>
          </w14:textFill>
        </w:rPr>
        <w:t>B</w:t>
      </w:r>
    </w:p>
    <w:p>
      <w:pPr>
        <w:jc w:val="center"/>
        <w:rPr>
          <w:rFonts w:ascii="仿宋" w:hAnsi="仿宋" w:eastAsia="仿宋"/>
          <w:b/>
          <w:color w:val="000000" w:themeColor="text1"/>
          <w:sz w:val="32"/>
          <w:szCs w:val="28"/>
          <w:highlight w:val="none"/>
          <w14:textFill>
            <w14:solidFill>
              <w14:schemeClr w14:val="tx1"/>
            </w14:solidFill>
          </w14:textFill>
        </w:rPr>
      </w:pPr>
      <w:r>
        <w:rPr>
          <w:rFonts w:hint="eastAsia" w:ascii="仿宋" w:hAnsi="仿宋" w:eastAsia="仿宋"/>
          <w:b/>
          <w:color w:val="000000" w:themeColor="text1"/>
          <w:sz w:val="32"/>
          <w:szCs w:val="28"/>
          <w:highlight w:val="none"/>
          <w14:textFill>
            <w14:solidFill>
              <w14:schemeClr w14:val="tx1"/>
            </w14:solidFill>
          </w14:textFill>
        </w:rPr>
        <w:t>省级保险公司授权书</w:t>
      </w:r>
    </w:p>
    <w:p>
      <w:pPr>
        <w:rPr>
          <w:rFonts w:ascii="仿宋" w:hAnsi="仿宋" w:eastAsia="仿宋" w:cs="Calibri"/>
          <w:color w:val="000000" w:themeColor="text1"/>
          <w:sz w:val="28"/>
          <w:szCs w:val="28"/>
          <w:highlight w:val="none"/>
          <w14:textFill>
            <w14:solidFill>
              <w14:schemeClr w14:val="tx1"/>
            </w14:solidFill>
          </w14:textFill>
        </w:rPr>
      </w:pPr>
    </w:p>
    <w:p>
      <w:pPr>
        <w:ind w:firstLine="560" w:firstLineChars="200"/>
        <w:rPr>
          <w:rFonts w:ascii="仿宋" w:hAnsi="仿宋" w:eastAsia="仿宋" w:cs="Calibri"/>
          <w:bCs/>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u w:val="single"/>
          <w14:textFill>
            <w14:solidFill>
              <w14:schemeClr w14:val="tx1"/>
            </w14:solidFill>
          </w14:textFill>
        </w:rPr>
        <w:t xml:space="preserve">                    </w:t>
      </w:r>
      <w:r>
        <w:rPr>
          <w:rFonts w:hint="eastAsia" w:ascii="仿宋" w:hAnsi="仿宋" w:eastAsia="仿宋" w:cs="Calibri"/>
          <w:color w:val="000000" w:themeColor="text1"/>
          <w:sz w:val="28"/>
          <w:szCs w:val="28"/>
          <w:highlight w:val="none"/>
          <w14:textFill>
            <w14:solidFill>
              <w14:schemeClr w14:val="tx1"/>
            </w14:solidFill>
          </w14:textFill>
        </w:rPr>
        <w:t>分公司（单位全称）为本公司下属单位，兹授权其代表本公司参加</w:t>
      </w:r>
      <w:r>
        <w:rPr>
          <w:rFonts w:hint="eastAsia" w:ascii="仿宋" w:hAnsi="仿宋" w:eastAsia="仿宋" w:cs="Calibri"/>
          <w:bCs/>
          <w:color w:val="000000" w:themeColor="text1"/>
          <w:sz w:val="28"/>
          <w:szCs w:val="28"/>
          <w:highlight w:val="none"/>
          <w14:textFill>
            <w14:solidFill>
              <w14:schemeClr w14:val="tx1"/>
            </w14:solidFill>
          </w14:textFill>
        </w:rPr>
        <w:t>邵武市水北际头至肖家坊将石路面提升改造项目（世遗1号风景道）</w:t>
      </w:r>
      <w:r>
        <w:rPr>
          <w:rFonts w:hint="eastAsia" w:ascii="仿宋" w:hAnsi="仿宋" w:eastAsia="仿宋" w:cs="Calibri"/>
          <w:bCs/>
          <w:color w:val="000000" w:themeColor="text1"/>
          <w:sz w:val="28"/>
          <w:szCs w:val="28"/>
          <w:highlight w:val="none"/>
          <w:u w:val="single"/>
          <w14:textFill>
            <w14:solidFill>
              <w14:schemeClr w14:val="tx1"/>
            </w14:solidFill>
          </w14:textFill>
        </w:rPr>
        <w:t>建筑工程一切险及第三者责任保险、</w:t>
      </w:r>
      <w:r>
        <w:rPr>
          <w:rStyle w:val="23"/>
          <w:rFonts w:hint="eastAsia" w:ascii="仿宋" w:hAnsi="仿宋" w:eastAsia="仿宋" w:cs="Calibri"/>
          <w:bCs/>
          <w:color w:val="000000" w:themeColor="text1"/>
          <w:sz w:val="28"/>
          <w:szCs w:val="28"/>
          <w:highlight w:val="none"/>
          <w:u w:val="single"/>
          <w14:textFill>
            <w14:solidFill>
              <w14:schemeClr w14:val="tx1"/>
            </w14:solidFill>
          </w14:textFill>
        </w:rPr>
        <w:t>建筑施工行业安全生产责任保险、建筑施工人员团体意外伤害保险的</w:t>
      </w:r>
      <w:r>
        <w:rPr>
          <w:rFonts w:hint="eastAsia" w:ascii="仿宋" w:hAnsi="仿宋" w:eastAsia="仿宋" w:cs="Calibri"/>
          <w:bCs/>
          <w:color w:val="000000" w:themeColor="text1"/>
          <w:sz w:val="28"/>
          <w:szCs w:val="28"/>
          <w:highlight w:val="none"/>
          <w14:textFill>
            <w14:solidFill>
              <w14:schemeClr w14:val="tx1"/>
            </w14:solidFill>
          </w14:textFill>
        </w:rPr>
        <w:t>保险公司比选。</w:t>
      </w:r>
    </w:p>
    <w:p>
      <w:pPr>
        <w:ind w:firstLine="560" w:firstLineChars="200"/>
        <w:rPr>
          <w:rFonts w:ascii="仿宋" w:hAnsi="仿宋" w:eastAsia="仿宋" w:cs="Calibri"/>
          <w:bCs/>
          <w:color w:val="000000" w:themeColor="text1"/>
          <w:sz w:val="28"/>
          <w:szCs w:val="28"/>
          <w:highlight w:val="none"/>
          <w:u w:val="single"/>
          <w14:textFill>
            <w14:solidFill>
              <w14:schemeClr w14:val="tx1"/>
            </w14:solidFill>
          </w14:textFill>
        </w:rPr>
      </w:pPr>
      <w:r>
        <w:rPr>
          <w:rFonts w:ascii="仿宋" w:hAnsi="仿宋" w:eastAsia="仿宋" w:cs="Calibri"/>
          <w:bCs/>
          <w:color w:val="000000" w:themeColor="text1"/>
          <w:sz w:val="28"/>
          <w:szCs w:val="28"/>
          <w:highlight w:val="none"/>
          <w:u w:val="single"/>
          <w14:textFill>
            <w14:solidFill>
              <w14:schemeClr w14:val="tx1"/>
            </w14:solidFill>
          </w14:textFill>
        </w:rPr>
        <w:t xml:space="preserve">              </w:t>
      </w:r>
      <w:r>
        <w:rPr>
          <w:rFonts w:hint="eastAsia" w:ascii="仿宋" w:hAnsi="仿宋" w:eastAsia="仿宋" w:cs="Calibri"/>
          <w:bCs/>
          <w:color w:val="000000" w:themeColor="text1"/>
          <w:sz w:val="28"/>
          <w:szCs w:val="28"/>
          <w:highlight w:val="none"/>
          <w14:textFill>
            <w14:solidFill>
              <w14:schemeClr w14:val="tx1"/>
            </w14:solidFill>
          </w14:textFill>
        </w:rPr>
        <w:t>分公司</w:t>
      </w:r>
      <w:r>
        <w:rPr>
          <w:rFonts w:hint="eastAsia" w:ascii="仿宋" w:hAnsi="仿宋" w:eastAsia="仿宋" w:cs="Calibri"/>
          <w:color w:val="000000" w:themeColor="text1"/>
          <w:sz w:val="28"/>
          <w:szCs w:val="28"/>
          <w:highlight w:val="none"/>
          <w14:textFill>
            <w14:solidFill>
              <w14:schemeClr w14:val="tx1"/>
            </w14:solidFill>
          </w14:textFill>
        </w:rPr>
        <w:t>根据授权，以我方的名义签署、澄清、递交、修改比选申请书，签订合同和处理有关事宜，本公司均予以承认。</w:t>
      </w:r>
    </w:p>
    <w:p>
      <w:pPr>
        <w:ind w:firstLine="560" w:firstLineChars="200"/>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特此授权</w:t>
      </w:r>
      <w:r>
        <w:rPr>
          <w:rFonts w:ascii="仿宋" w:hAnsi="仿宋" w:eastAsia="仿宋" w:cs="Calibri"/>
          <w:color w:val="000000" w:themeColor="text1"/>
          <w:sz w:val="28"/>
          <w:szCs w:val="28"/>
          <w:highlight w:val="none"/>
          <w14:textFill>
            <w14:solidFill>
              <w14:schemeClr w14:val="tx1"/>
            </w14:solidFill>
          </w14:textFill>
        </w:rPr>
        <w:t xml:space="preserve"> </w:t>
      </w:r>
      <w:r>
        <w:rPr>
          <w:rFonts w:hint="eastAsia" w:ascii="仿宋" w:hAnsi="仿宋" w:eastAsia="仿宋" w:cs="Calibri"/>
          <w:color w:val="000000" w:themeColor="text1"/>
          <w:sz w:val="28"/>
          <w:szCs w:val="28"/>
          <w:highlight w:val="none"/>
          <w14:textFill>
            <w14:solidFill>
              <w14:schemeClr w14:val="tx1"/>
            </w14:solidFill>
          </w14:textFill>
        </w:rPr>
        <w:t>。</w:t>
      </w:r>
    </w:p>
    <w:p>
      <w:pPr>
        <w:rPr>
          <w:rFonts w:ascii="仿宋" w:hAnsi="仿宋" w:eastAsia="仿宋" w:cs="Calibri"/>
          <w:color w:val="000000" w:themeColor="text1"/>
          <w:sz w:val="28"/>
          <w:szCs w:val="28"/>
          <w:highlight w:val="none"/>
          <w14:textFill>
            <w14:solidFill>
              <w14:schemeClr w14:val="tx1"/>
            </w14:solidFill>
          </w14:textFill>
        </w:rPr>
      </w:pPr>
    </w:p>
    <w:p>
      <w:pP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 xml:space="preserve">                      授权单位（加盖公章）：</w:t>
      </w:r>
    </w:p>
    <w:p>
      <w:pPr>
        <w:rPr>
          <w:rFonts w:ascii="仿宋" w:hAnsi="仿宋" w:eastAsia="仿宋" w:cs="Calibri"/>
          <w:color w:val="000000" w:themeColor="text1"/>
          <w:sz w:val="28"/>
          <w:szCs w:val="28"/>
          <w:highlight w:val="none"/>
          <w14:textFill>
            <w14:solidFill>
              <w14:schemeClr w14:val="tx1"/>
            </w14:solidFill>
          </w14:textFill>
        </w:rPr>
      </w:pPr>
      <w:r>
        <w:rPr>
          <w:rFonts w:ascii="仿宋" w:hAnsi="仿宋" w:eastAsia="仿宋" w:cs="Calibri"/>
          <w:color w:val="000000" w:themeColor="text1"/>
          <w:sz w:val="28"/>
          <w:szCs w:val="28"/>
          <w:highlight w:val="none"/>
          <w14:textFill>
            <w14:solidFill>
              <w14:schemeClr w14:val="tx1"/>
            </w14:solidFill>
          </w14:textFill>
        </w:rPr>
        <w:t xml:space="preserve">                      授权日期：</w:t>
      </w:r>
    </w:p>
    <w:p>
      <w:pPr>
        <w:rPr>
          <w:rFonts w:ascii="仿宋" w:hAnsi="仿宋" w:eastAsia="仿宋" w:cs="Calibri"/>
          <w:color w:val="000000" w:themeColor="text1"/>
          <w:sz w:val="28"/>
          <w:szCs w:val="28"/>
          <w:highlight w:val="none"/>
          <w14:textFill>
            <w14:solidFill>
              <w14:schemeClr w14:val="tx1"/>
            </w14:solidFill>
          </w14:textFill>
        </w:rPr>
      </w:pPr>
    </w:p>
    <w:p>
      <w:pPr>
        <w:pStyle w:val="109"/>
        <w:snapToGrid w:val="0"/>
        <w:rPr>
          <w:rFonts w:ascii="仿宋" w:hAnsi="仿宋" w:eastAsia="仿宋" w:cs="Calibri"/>
          <w:bCs/>
          <w:color w:val="000000" w:themeColor="text1"/>
          <w:sz w:val="28"/>
          <w:szCs w:val="28"/>
          <w:highlight w:val="non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（注：省级以下分公司参选的必须提供此文件；省级保险公司直接参加比选的无须提供此文件）</w:t>
      </w:r>
    </w:p>
    <w:p>
      <w:pPr>
        <w:pStyle w:val="109"/>
        <w:snapToGrid w:val="0"/>
        <w:rPr>
          <w:rFonts w:ascii="仿宋" w:hAnsi="仿宋" w:eastAsia="仿宋" w:cs="Calibri"/>
          <w:bCs/>
          <w:color w:val="000000" w:themeColor="text1"/>
          <w:sz w:val="28"/>
          <w:szCs w:val="28"/>
          <w:highlight w:val="none"/>
          <w14:textFill>
            <w14:solidFill>
              <w14:schemeClr w14:val="tx1"/>
            </w14:solidFill>
          </w14:textFill>
        </w:rPr>
      </w:pPr>
    </w:p>
    <w:p>
      <w:pPr>
        <w:pStyle w:val="109"/>
        <w:snapToGrid w:val="0"/>
        <w:rPr>
          <w:rFonts w:ascii="仿宋" w:hAnsi="仿宋" w:eastAsia="仿宋" w:cs="Calibri"/>
          <w:bCs/>
          <w:color w:val="000000" w:themeColor="text1"/>
          <w:sz w:val="28"/>
          <w:szCs w:val="28"/>
          <w:highlight w:val="none"/>
          <w14:textFill>
            <w14:solidFill>
              <w14:schemeClr w14:val="tx1"/>
            </w14:solidFill>
          </w14:textFill>
        </w:rPr>
      </w:pPr>
    </w:p>
    <w:p>
      <w:pPr>
        <w:pStyle w:val="109"/>
        <w:snapToGrid w:val="0"/>
        <w:rPr>
          <w:rFonts w:ascii="仿宋" w:hAnsi="仿宋" w:eastAsia="仿宋" w:cs="Calibri"/>
          <w:bCs/>
          <w:color w:val="000000" w:themeColor="text1"/>
          <w:sz w:val="28"/>
          <w:szCs w:val="28"/>
          <w:highlight w:val="none"/>
          <w14:textFill>
            <w14:solidFill>
              <w14:schemeClr w14:val="tx1"/>
            </w14:solidFill>
          </w14:textFill>
        </w:rPr>
      </w:pPr>
    </w:p>
    <w:p>
      <w:pPr>
        <w:pStyle w:val="109"/>
        <w:snapToGrid w:val="0"/>
        <w:rPr>
          <w:rFonts w:ascii="仿宋" w:hAnsi="仿宋" w:eastAsia="仿宋" w:cs="Calibri"/>
          <w:bCs/>
          <w:color w:val="000000" w:themeColor="text1"/>
          <w:sz w:val="28"/>
          <w:szCs w:val="28"/>
          <w:highlight w:val="none"/>
          <w14:textFill>
            <w14:solidFill>
              <w14:schemeClr w14:val="tx1"/>
            </w14:solidFill>
          </w14:textFill>
        </w:rPr>
      </w:pPr>
    </w:p>
    <w:p>
      <w:pPr>
        <w:jc w:val="left"/>
        <w:textAlignment w:val="auto"/>
        <w:rPr>
          <w:rFonts w:ascii="仿宋" w:hAnsi="仿宋" w:eastAsia="仿宋" w:cs="Calibri"/>
          <w:bCs/>
          <w:color w:val="000000" w:themeColor="text1"/>
          <w:kern w:val="0"/>
          <w:sz w:val="28"/>
          <w:szCs w:val="28"/>
          <w:highlight w:val="none"/>
          <w14:textFill>
            <w14:solidFill>
              <w14:schemeClr w14:val="tx1"/>
            </w14:solidFill>
          </w14:textFill>
        </w:rPr>
      </w:pPr>
      <w:r>
        <w:rPr>
          <w:rFonts w:ascii="仿宋" w:hAnsi="仿宋" w:eastAsia="仿宋" w:cs="Calibri"/>
          <w:bCs/>
          <w:color w:val="000000" w:themeColor="text1"/>
          <w:sz w:val="28"/>
          <w:szCs w:val="28"/>
          <w:highlight w:val="none"/>
          <w14:textFill>
            <w14:solidFill>
              <w14:schemeClr w14:val="tx1"/>
            </w14:solidFill>
          </w14:textFill>
        </w:rPr>
        <w:br w:type="page"/>
      </w:r>
    </w:p>
    <w:p>
      <w:pPr>
        <w:pStyle w:val="3"/>
        <w:spacing w:line="240" w:lineRule="auto"/>
        <w:jc w:val="center"/>
        <w:rPr>
          <w:rStyle w:val="23"/>
          <w:rFonts w:ascii="仿宋" w:hAnsi="仿宋" w:eastAsia="仿宋"/>
          <w:color w:val="000000" w:themeColor="text1"/>
          <w:kern w:val="0"/>
          <w:sz w:val="36"/>
          <w:szCs w:val="28"/>
          <w:highlight w:val="none"/>
          <w:lang w:val="zh-CN"/>
          <w14:textFill>
            <w14:solidFill>
              <w14:schemeClr w14:val="tx1"/>
            </w14:solidFill>
          </w14:textFill>
        </w:rPr>
      </w:pPr>
      <w:bookmarkStart w:id="20" w:name="_Toc141257874"/>
      <w:r>
        <w:rPr>
          <w:rStyle w:val="23"/>
          <w:rFonts w:hint="eastAsia" w:ascii="仿宋" w:hAnsi="仿宋" w:eastAsia="仿宋"/>
          <w:color w:val="000000" w:themeColor="text1"/>
          <w:kern w:val="0"/>
          <w:sz w:val="36"/>
          <w:szCs w:val="28"/>
          <w:highlight w:val="none"/>
          <w:lang w:val="zh-CN"/>
          <w14:textFill>
            <w14:solidFill>
              <w14:schemeClr w14:val="tx1"/>
            </w14:solidFill>
          </w14:textFill>
        </w:rPr>
        <w:t>第</w:t>
      </w:r>
      <w:r>
        <w:rPr>
          <w:rStyle w:val="23"/>
          <w:rFonts w:hint="eastAsia" w:ascii="仿宋" w:hAnsi="仿宋" w:eastAsia="仿宋"/>
          <w:color w:val="000000" w:themeColor="text1"/>
          <w:kern w:val="0"/>
          <w:sz w:val="36"/>
          <w:szCs w:val="28"/>
          <w:highlight w:val="none"/>
          <w14:textFill>
            <w14:solidFill>
              <w14:schemeClr w14:val="tx1"/>
            </w14:solidFill>
          </w14:textFill>
        </w:rPr>
        <w:t>三</w:t>
      </w:r>
      <w:r>
        <w:rPr>
          <w:rStyle w:val="23"/>
          <w:rFonts w:hint="eastAsia" w:ascii="仿宋" w:hAnsi="仿宋" w:eastAsia="仿宋"/>
          <w:color w:val="000000" w:themeColor="text1"/>
          <w:kern w:val="0"/>
          <w:sz w:val="36"/>
          <w:szCs w:val="28"/>
          <w:highlight w:val="none"/>
          <w:lang w:val="zh-CN"/>
          <w14:textFill>
            <w14:solidFill>
              <w14:schemeClr w14:val="tx1"/>
            </w14:solidFill>
          </w14:textFill>
        </w:rPr>
        <w:t>章</w:t>
      </w:r>
      <w:r>
        <w:rPr>
          <w:rStyle w:val="23"/>
          <w:rFonts w:ascii="仿宋" w:hAnsi="仿宋" w:eastAsia="仿宋"/>
          <w:color w:val="000000" w:themeColor="text1"/>
          <w:kern w:val="0"/>
          <w:sz w:val="36"/>
          <w:szCs w:val="28"/>
          <w:highlight w:val="none"/>
          <w:lang w:val="zh-CN"/>
          <w14:textFill>
            <w14:solidFill>
              <w14:schemeClr w14:val="tx1"/>
            </w14:solidFill>
          </w14:textFill>
        </w:rPr>
        <w:t xml:space="preserve"> </w:t>
      </w:r>
      <w:r>
        <w:rPr>
          <w:rStyle w:val="23"/>
          <w:rFonts w:hint="eastAsia" w:ascii="仿宋" w:hAnsi="仿宋" w:eastAsia="仿宋"/>
          <w:color w:val="000000" w:themeColor="text1"/>
          <w:kern w:val="0"/>
          <w:sz w:val="36"/>
          <w:szCs w:val="28"/>
          <w:highlight w:val="none"/>
          <w:lang w:val="zh-CN"/>
          <w14:textFill>
            <w14:solidFill>
              <w14:schemeClr w14:val="tx1"/>
            </w14:solidFill>
          </w14:textFill>
        </w:rPr>
        <w:t>比选申请书格式</w:t>
      </w:r>
      <w:bookmarkEnd w:id="20"/>
    </w:p>
    <w:p>
      <w:pPr>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比选申请书封面：</w:t>
      </w:r>
    </w:p>
    <w:p>
      <w:pPr>
        <w:jc w:val="center"/>
        <w:rPr>
          <w:rStyle w:val="23"/>
          <w:rFonts w:ascii="仿宋_GB2312" w:hAnsi="仿宋" w:eastAsia="仿宋_GB2312"/>
          <w:b/>
          <w:color w:val="000000" w:themeColor="text1"/>
          <w:spacing w:val="-20"/>
          <w:w w:val="96"/>
          <w:kern w:val="0"/>
          <w:sz w:val="32"/>
          <w:szCs w:val="32"/>
          <w:highlight w:val="none"/>
          <w:lang w:val="zh-CN"/>
          <w14:textFill>
            <w14:solidFill>
              <w14:schemeClr w14:val="tx1"/>
            </w14:solidFill>
          </w14:textFill>
        </w:rPr>
      </w:pPr>
      <w:r>
        <w:rPr>
          <w:rStyle w:val="23"/>
          <w:rFonts w:hint="eastAsia" w:ascii="仿宋_GB2312" w:eastAsia="仿宋_GB2312"/>
          <w:b/>
          <w:color w:val="000000" w:themeColor="text1"/>
          <w:spacing w:val="-20"/>
          <w:w w:val="96"/>
          <w:kern w:val="0"/>
          <w:sz w:val="32"/>
          <w:szCs w:val="32"/>
          <w:highlight w:val="none"/>
          <w:lang w:val="zh-CN"/>
          <w14:textFill>
            <w14:solidFill>
              <w14:schemeClr w14:val="tx1"/>
            </w14:solidFill>
          </w14:textFill>
        </w:rPr>
        <w:t>邵武市水北际头至肖家坊将石路面提升改造项目（世遗1号风景道）</w:t>
      </w:r>
    </w:p>
    <w:p>
      <w:pPr>
        <w:jc w:val="center"/>
        <w:rPr>
          <w:rFonts w:ascii="仿宋" w:hAnsi="仿宋" w:eastAsia="仿宋"/>
          <w:b/>
          <w:color w:val="000000" w:themeColor="text1"/>
          <w:spacing w:val="-20"/>
          <w:w w:val="96"/>
          <w:kern w:val="0"/>
          <w:sz w:val="32"/>
          <w:szCs w:val="32"/>
          <w:highlight w:val="none"/>
          <w:lang w:val="zh-CN"/>
          <w14:textFill>
            <w14:solidFill>
              <w14:schemeClr w14:val="tx1"/>
            </w14:solidFill>
          </w14:textFill>
        </w:rPr>
      </w:pPr>
      <w:r>
        <w:rPr>
          <w:rStyle w:val="23"/>
          <w:rFonts w:hint="eastAsia" w:ascii="仿宋" w:hAnsi="仿宋" w:eastAsia="仿宋"/>
          <w:b/>
          <w:color w:val="000000" w:themeColor="text1"/>
          <w:spacing w:val="-20"/>
          <w:w w:val="96"/>
          <w:kern w:val="0"/>
          <w:sz w:val="32"/>
          <w:szCs w:val="32"/>
          <w:highlight w:val="none"/>
          <w:lang w:val="zh-CN"/>
          <w14:textFill>
            <w14:solidFill>
              <w14:schemeClr w14:val="tx1"/>
            </w14:solidFill>
          </w14:textFill>
        </w:rPr>
        <w:t>建筑工程一切险及第三者责任保险、建筑施工行业安全生产责任保险、建筑施工人员团体意外伤害保险</w:t>
      </w:r>
    </w:p>
    <w:p>
      <w:pPr>
        <w:jc w:val="center"/>
        <w:rPr>
          <w:rStyle w:val="23"/>
          <w:rFonts w:ascii="仿宋" w:hAnsi="仿宋" w:eastAsia="仿宋"/>
          <w:b/>
          <w:color w:val="000000" w:themeColor="text1"/>
          <w:kern w:val="0"/>
          <w:sz w:val="44"/>
          <w:szCs w:val="44"/>
          <w:highlight w:val="none"/>
          <w:lang w:val="zh-CN"/>
          <w14:textFill>
            <w14:solidFill>
              <w14:schemeClr w14:val="tx1"/>
            </w14:solidFill>
          </w14:textFill>
        </w:rPr>
      </w:pPr>
      <w:r>
        <w:rPr>
          <w:rStyle w:val="23"/>
          <w:rFonts w:hint="eastAsia" w:ascii="仿宋" w:hAnsi="仿宋" w:eastAsia="仿宋"/>
          <w:b/>
          <w:color w:val="000000" w:themeColor="text1"/>
          <w:kern w:val="0"/>
          <w:sz w:val="44"/>
          <w:szCs w:val="44"/>
          <w:highlight w:val="none"/>
          <w:lang w:val="zh-CN"/>
          <w14:textFill>
            <w14:solidFill>
              <w14:schemeClr w14:val="tx1"/>
            </w14:solidFill>
          </w14:textFill>
        </w:rPr>
        <w:t>比</w:t>
      </w:r>
    </w:p>
    <w:p>
      <w:pPr>
        <w:jc w:val="center"/>
        <w:rPr>
          <w:rStyle w:val="23"/>
          <w:rFonts w:ascii="仿宋" w:hAnsi="仿宋" w:eastAsia="仿宋"/>
          <w:b/>
          <w:color w:val="000000" w:themeColor="text1"/>
          <w:kern w:val="0"/>
          <w:sz w:val="44"/>
          <w:szCs w:val="44"/>
          <w:highlight w:val="none"/>
          <w:lang w:val="zh-CN"/>
          <w14:textFill>
            <w14:solidFill>
              <w14:schemeClr w14:val="tx1"/>
            </w14:solidFill>
          </w14:textFill>
        </w:rPr>
      </w:pPr>
      <w:r>
        <w:rPr>
          <w:rStyle w:val="23"/>
          <w:rFonts w:hint="eastAsia" w:ascii="仿宋" w:hAnsi="仿宋" w:eastAsia="仿宋"/>
          <w:b/>
          <w:color w:val="000000" w:themeColor="text1"/>
          <w:kern w:val="0"/>
          <w:sz w:val="44"/>
          <w:szCs w:val="44"/>
          <w:highlight w:val="none"/>
          <w:lang w:val="zh-CN"/>
          <w14:textFill>
            <w14:solidFill>
              <w14:schemeClr w14:val="tx1"/>
            </w14:solidFill>
          </w14:textFill>
        </w:rPr>
        <w:t>选</w:t>
      </w:r>
    </w:p>
    <w:p>
      <w:pPr>
        <w:jc w:val="center"/>
        <w:rPr>
          <w:rStyle w:val="23"/>
          <w:rFonts w:ascii="仿宋" w:hAnsi="仿宋" w:eastAsia="仿宋"/>
          <w:b/>
          <w:color w:val="000000" w:themeColor="text1"/>
          <w:kern w:val="0"/>
          <w:sz w:val="44"/>
          <w:szCs w:val="44"/>
          <w:highlight w:val="none"/>
          <w:lang w:val="zh-CN"/>
          <w14:textFill>
            <w14:solidFill>
              <w14:schemeClr w14:val="tx1"/>
            </w14:solidFill>
          </w14:textFill>
        </w:rPr>
      </w:pPr>
      <w:r>
        <w:rPr>
          <w:rStyle w:val="23"/>
          <w:rFonts w:hint="eastAsia" w:ascii="仿宋" w:hAnsi="仿宋" w:eastAsia="仿宋"/>
          <w:b/>
          <w:color w:val="000000" w:themeColor="text1"/>
          <w:kern w:val="0"/>
          <w:sz w:val="44"/>
          <w:szCs w:val="44"/>
          <w:highlight w:val="none"/>
          <w:lang w:val="zh-CN"/>
          <w14:textFill>
            <w14:solidFill>
              <w14:schemeClr w14:val="tx1"/>
            </w14:solidFill>
          </w14:textFill>
        </w:rPr>
        <w:t>申</w:t>
      </w:r>
    </w:p>
    <w:p>
      <w:pPr>
        <w:jc w:val="center"/>
        <w:rPr>
          <w:rStyle w:val="23"/>
          <w:rFonts w:ascii="仿宋" w:hAnsi="仿宋" w:eastAsia="仿宋"/>
          <w:b/>
          <w:color w:val="000000" w:themeColor="text1"/>
          <w:kern w:val="0"/>
          <w:sz w:val="44"/>
          <w:szCs w:val="44"/>
          <w:highlight w:val="none"/>
          <w:lang w:val="zh-CN"/>
          <w14:textFill>
            <w14:solidFill>
              <w14:schemeClr w14:val="tx1"/>
            </w14:solidFill>
          </w14:textFill>
        </w:rPr>
      </w:pPr>
      <w:r>
        <w:rPr>
          <w:rStyle w:val="23"/>
          <w:rFonts w:hint="eastAsia" w:ascii="仿宋" w:hAnsi="仿宋" w:eastAsia="仿宋"/>
          <w:b/>
          <w:color w:val="000000" w:themeColor="text1"/>
          <w:kern w:val="0"/>
          <w:sz w:val="44"/>
          <w:szCs w:val="44"/>
          <w:highlight w:val="none"/>
          <w:lang w:val="zh-CN"/>
          <w14:textFill>
            <w14:solidFill>
              <w14:schemeClr w14:val="tx1"/>
            </w14:solidFill>
          </w14:textFill>
        </w:rPr>
        <w:t>请</w:t>
      </w:r>
    </w:p>
    <w:p>
      <w:pPr>
        <w:jc w:val="center"/>
        <w:rPr>
          <w:rStyle w:val="23"/>
          <w:rFonts w:ascii="仿宋" w:hAnsi="仿宋" w:eastAsia="仿宋"/>
          <w:b/>
          <w:color w:val="000000" w:themeColor="text1"/>
          <w:kern w:val="0"/>
          <w:sz w:val="44"/>
          <w:szCs w:val="44"/>
          <w:highlight w:val="none"/>
          <w:lang w:val="zh-CN"/>
          <w14:textFill>
            <w14:solidFill>
              <w14:schemeClr w14:val="tx1"/>
            </w14:solidFill>
          </w14:textFill>
        </w:rPr>
      </w:pPr>
      <w:r>
        <w:rPr>
          <w:rStyle w:val="23"/>
          <w:rFonts w:hint="eastAsia" w:ascii="仿宋" w:hAnsi="仿宋" w:eastAsia="仿宋"/>
          <w:b/>
          <w:color w:val="000000" w:themeColor="text1"/>
          <w:kern w:val="0"/>
          <w:sz w:val="44"/>
          <w:szCs w:val="44"/>
          <w:highlight w:val="none"/>
          <w:lang w:val="zh-CN"/>
          <w14:textFill>
            <w14:solidFill>
              <w14:schemeClr w14:val="tx1"/>
            </w14:solidFill>
          </w14:textFill>
        </w:rPr>
        <w:t>书</w:t>
      </w:r>
    </w:p>
    <w:p>
      <w:pPr>
        <w:pStyle w:val="28"/>
        <w:rPr>
          <w:rFonts w:ascii="仿宋" w:hAnsi="仿宋" w:eastAsia="仿宋"/>
          <w:color w:val="000000" w:themeColor="text1"/>
          <w:highlight w:val="none"/>
          <w:lang w:val="zh-CN"/>
          <w14:textFill>
            <w14:solidFill>
              <w14:schemeClr w14:val="tx1"/>
            </w14:solidFill>
          </w14:textFill>
        </w:rPr>
      </w:pPr>
    </w:p>
    <w:p>
      <w:pPr>
        <w:pStyle w:val="28"/>
        <w:rPr>
          <w:rFonts w:ascii="仿宋" w:hAnsi="仿宋" w:eastAsia="仿宋"/>
          <w:color w:val="000000" w:themeColor="text1"/>
          <w:highlight w:val="none"/>
          <w:lang w:val="zh-CN"/>
          <w14:textFill>
            <w14:solidFill>
              <w14:schemeClr w14:val="tx1"/>
            </w14:solidFill>
          </w14:textFill>
        </w:rPr>
      </w:pPr>
    </w:p>
    <w:p>
      <w:pPr>
        <w:ind w:firstLine="843" w:firstLineChars="300"/>
        <w:rPr>
          <w:rStyle w:val="23"/>
          <w:rFonts w:ascii="仿宋" w:hAnsi="仿宋" w:eastAsia="仿宋"/>
          <w:b/>
          <w:color w:val="000000" w:themeColor="text1"/>
          <w:sz w:val="28"/>
          <w:szCs w:val="28"/>
          <w:highlight w:val="none"/>
          <w:u w:val="single"/>
          <w14:textFill>
            <w14:solidFill>
              <w14:schemeClr w14:val="tx1"/>
            </w14:solidFill>
          </w14:textFill>
        </w:rPr>
      </w:pPr>
      <w:r>
        <w:rPr>
          <w:rStyle w:val="23"/>
          <w:rFonts w:hint="eastAsia" w:ascii="仿宋" w:hAnsi="仿宋" w:eastAsia="仿宋"/>
          <w:b/>
          <w:color w:val="000000" w:themeColor="text1"/>
          <w:sz w:val="28"/>
          <w:szCs w:val="28"/>
          <w:highlight w:val="none"/>
          <w14:textFill>
            <w14:solidFill>
              <w14:schemeClr w14:val="tx1"/>
            </w14:solidFill>
          </w14:textFill>
        </w:rPr>
        <w:t>比选申请人：</w:t>
      </w:r>
      <w:r>
        <w:rPr>
          <w:rStyle w:val="23"/>
          <w:rFonts w:hint="eastAsia" w:ascii="仿宋" w:hAnsi="仿宋" w:eastAsia="仿宋"/>
          <w:b/>
          <w:color w:val="000000" w:themeColor="text1"/>
          <w:sz w:val="28"/>
          <w:szCs w:val="28"/>
          <w:highlight w:val="none"/>
          <w:u w:val="single" w:color="000000"/>
          <w14:textFill>
            <w14:solidFill>
              <w14:schemeClr w14:val="tx1"/>
            </w14:solidFill>
          </w14:textFill>
        </w:rPr>
        <w:t>（加盖单位公章）</w:t>
      </w:r>
      <w:r>
        <w:rPr>
          <w:rStyle w:val="23"/>
          <w:rFonts w:ascii="仿宋" w:hAnsi="仿宋" w:eastAsia="仿宋"/>
          <w:b/>
          <w:color w:val="000000" w:themeColor="text1"/>
          <w:sz w:val="28"/>
          <w:szCs w:val="28"/>
          <w:highlight w:val="none"/>
          <w:u w:val="single" w:color="000000"/>
          <w14:textFill>
            <w14:solidFill>
              <w14:schemeClr w14:val="tx1"/>
            </w14:solidFill>
          </w14:textFill>
        </w:rPr>
        <w:t xml:space="preserve">                   </w:t>
      </w:r>
    </w:p>
    <w:p>
      <w:pPr>
        <w:ind w:firstLine="843" w:firstLineChars="300"/>
        <w:rPr>
          <w:rStyle w:val="23"/>
          <w:rFonts w:ascii="仿宋" w:hAnsi="仿宋" w:eastAsia="仿宋"/>
          <w:b/>
          <w:color w:val="000000" w:themeColor="text1"/>
          <w:sz w:val="28"/>
          <w:szCs w:val="28"/>
          <w:highlight w:val="none"/>
          <w:u w:val="single"/>
          <w14:textFill>
            <w14:solidFill>
              <w14:schemeClr w14:val="tx1"/>
            </w14:solidFill>
          </w14:textFill>
        </w:rPr>
      </w:pPr>
      <w:r>
        <w:rPr>
          <w:rStyle w:val="23"/>
          <w:rFonts w:hint="eastAsia" w:ascii="仿宋" w:hAnsi="仿宋" w:eastAsia="仿宋"/>
          <w:b/>
          <w:color w:val="000000" w:themeColor="text1"/>
          <w:sz w:val="28"/>
          <w:szCs w:val="28"/>
          <w:highlight w:val="none"/>
          <w14:textFill>
            <w14:solidFill>
              <w14:schemeClr w14:val="tx1"/>
            </w14:solidFill>
          </w14:textFill>
        </w:rPr>
        <w:t>比选申请单位负责人或授权代表：</w:t>
      </w:r>
      <w:r>
        <w:rPr>
          <w:rStyle w:val="23"/>
          <w:rFonts w:hint="eastAsia" w:ascii="仿宋" w:hAnsi="仿宋" w:eastAsia="仿宋"/>
          <w:b/>
          <w:color w:val="000000" w:themeColor="text1"/>
          <w:sz w:val="28"/>
          <w:szCs w:val="28"/>
          <w:highlight w:val="none"/>
          <w:u w:val="single" w:color="000000"/>
          <w14:textFill>
            <w14:solidFill>
              <w14:schemeClr w14:val="tx1"/>
            </w14:solidFill>
          </w14:textFill>
        </w:rPr>
        <w:t>（盖章或签字）</w:t>
      </w:r>
      <w:r>
        <w:rPr>
          <w:rStyle w:val="23"/>
          <w:rFonts w:ascii="仿宋" w:hAnsi="仿宋" w:eastAsia="仿宋"/>
          <w:b/>
          <w:color w:val="000000" w:themeColor="text1"/>
          <w:sz w:val="28"/>
          <w:szCs w:val="28"/>
          <w:highlight w:val="none"/>
          <w:u w:val="single" w:color="000000"/>
          <w14:textFill>
            <w14:solidFill>
              <w14:schemeClr w14:val="tx1"/>
            </w14:solidFill>
          </w14:textFill>
        </w:rPr>
        <w:t xml:space="preserve">  </w:t>
      </w:r>
      <w:r>
        <w:rPr>
          <w:rStyle w:val="23"/>
          <w:rFonts w:ascii="仿宋" w:hAnsi="仿宋" w:eastAsia="仿宋"/>
          <w:b/>
          <w:color w:val="000000" w:themeColor="text1"/>
          <w:sz w:val="28"/>
          <w:szCs w:val="28"/>
          <w:highlight w:val="none"/>
          <w14:textFill>
            <w14:solidFill>
              <w14:schemeClr w14:val="tx1"/>
            </w14:solidFill>
          </w14:textFill>
        </w:rPr>
        <w:t xml:space="preserve">   </w:t>
      </w:r>
      <w:r>
        <w:rPr>
          <w:rStyle w:val="23"/>
          <w:rFonts w:ascii="仿宋" w:hAnsi="仿宋" w:eastAsia="仿宋"/>
          <w:b/>
          <w:color w:val="000000" w:themeColor="text1"/>
          <w:sz w:val="28"/>
          <w:szCs w:val="28"/>
          <w:highlight w:val="none"/>
          <w:u w:val="single" w:color="000000"/>
          <w14:textFill>
            <w14:solidFill>
              <w14:schemeClr w14:val="tx1"/>
            </w14:solidFill>
          </w14:textFill>
        </w:rPr>
        <w:t xml:space="preserve">               </w:t>
      </w:r>
    </w:p>
    <w:p>
      <w:pPr>
        <w:ind w:firstLine="3233" w:firstLineChars="1150"/>
        <w:jc w:val="left"/>
        <w:rPr>
          <w:rFonts w:ascii="仿宋" w:hAnsi="仿宋" w:eastAsia="仿宋"/>
          <w:b/>
          <w:color w:val="000000" w:themeColor="text1"/>
          <w:sz w:val="28"/>
          <w:szCs w:val="28"/>
          <w:highlight w:val="none"/>
          <w14:textFill>
            <w14:solidFill>
              <w14:schemeClr w14:val="tx1"/>
            </w14:solidFill>
          </w14:textFill>
        </w:rPr>
      </w:pPr>
      <w:r>
        <w:rPr>
          <w:rStyle w:val="23"/>
          <w:rFonts w:ascii="仿宋" w:hAnsi="仿宋" w:eastAsia="仿宋"/>
          <w:b/>
          <w:color w:val="000000" w:themeColor="text1"/>
          <w:sz w:val="28"/>
          <w:szCs w:val="28"/>
          <w:highlight w:val="none"/>
          <w:u w:val="single" w:color="000000"/>
          <w14:textFill>
            <w14:solidFill>
              <w14:schemeClr w14:val="tx1"/>
            </w14:solidFill>
          </w14:textFill>
        </w:rPr>
        <w:t xml:space="preserve">      </w:t>
      </w:r>
      <w:r>
        <w:rPr>
          <w:rStyle w:val="23"/>
          <w:rFonts w:hint="eastAsia" w:ascii="仿宋" w:hAnsi="仿宋" w:eastAsia="仿宋"/>
          <w:b/>
          <w:color w:val="000000" w:themeColor="text1"/>
          <w:sz w:val="28"/>
          <w:szCs w:val="28"/>
          <w:highlight w:val="none"/>
          <w14:textFill>
            <w14:solidFill>
              <w14:schemeClr w14:val="tx1"/>
            </w14:solidFill>
          </w14:textFill>
        </w:rPr>
        <w:t>年</w:t>
      </w:r>
      <w:r>
        <w:rPr>
          <w:rStyle w:val="23"/>
          <w:rFonts w:ascii="仿宋" w:hAnsi="仿宋" w:eastAsia="仿宋"/>
          <w:b/>
          <w:color w:val="000000" w:themeColor="text1"/>
          <w:sz w:val="28"/>
          <w:szCs w:val="28"/>
          <w:highlight w:val="none"/>
          <w:u w:val="single" w:color="000000"/>
          <w14:textFill>
            <w14:solidFill>
              <w14:schemeClr w14:val="tx1"/>
            </w14:solidFill>
          </w14:textFill>
        </w:rPr>
        <w:t xml:space="preserve">    </w:t>
      </w:r>
      <w:r>
        <w:rPr>
          <w:rStyle w:val="23"/>
          <w:rFonts w:hint="eastAsia" w:ascii="仿宋" w:hAnsi="仿宋" w:eastAsia="仿宋"/>
          <w:b/>
          <w:color w:val="000000" w:themeColor="text1"/>
          <w:sz w:val="28"/>
          <w:szCs w:val="28"/>
          <w:highlight w:val="none"/>
          <w14:textFill>
            <w14:solidFill>
              <w14:schemeClr w14:val="tx1"/>
            </w14:solidFill>
          </w14:textFill>
        </w:rPr>
        <w:t>月</w:t>
      </w:r>
      <w:r>
        <w:rPr>
          <w:rStyle w:val="23"/>
          <w:rFonts w:ascii="仿宋" w:hAnsi="仿宋" w:eastAsia="仿宋"/>
          <w:b/>
          <w:color w:val="000000" w:themeColor="text1"/>
          <w:sz w:val="28"/>
          <w:szCs w:val="28"/>
          <w:highlight w:val="none"/>
          <w:u w:val="single" w:color="000000"/>
          <w14:textFill>
            <w14:solidFill>
              <w14:schemeClr w14:val="tx1"/>
            </w14:solidFill>
          </w14:textFill>
        </w:rPr>
        <w:t xml:space="preserve">    </w:t>
      </w:r>
      <w:r>
        <w:rPr>
          <w:rStyle w:val="23"/>
          <w:rFonts w:hint="eastAsia" w:ascii="仿宋" w:hAnsi="仿宋" w:eastAsia="仿宋"/>
          <w:b/>
          <w:color w:val="000000" w:themeColor="text1"/>
          <w:sz w:val="28"/>
          <w:szCs w:val="28"/>
          <w:highlight w:val="none"/>
          <w14:textFill>
            <w14:solidFill>
              <w14:schemeClr w14:val="tx1"/>
            </w14:solidFill>
          </w14:textFill>
        </w:rPr>
        <w:t>日</w:t>
      </w:r>
    </w:p>
    <w:p>
      <w:pPr>
        <w:jc w:val="left"/>
        <w:textAlignment w:val="auto"/>
        <w:rPr>
          <w:rStyle w:val="23"/>
          <w:rFonts w:ascii="仿宋" w:hAnsi="仿宋" w:eastAsia="仿宋" w:cs="仿宋"/>
          <w:b/>
          <w:color w:val="000000" w:themeColor="text1"/>
          <w:kern w:val="0"/>
          <w:sz w:val="36"/>
          <w:szCs w:val="32"/>
          <w:highlight w:val="none"/>
          <w14:textFill>
            <w14:solidFill>
              <w14:schemeClr w14:val="tx1"/>
            </w14:solidFill>
          </w14:textFill>
        </w:rPr>
      </w:pPr>
      <w:r>
        <w:rPr>
          <w:rStyle w:val="23"/>
          <w:rFonts w:ascii="仿宋" w:hAnsi="仿宋" w:eastAsia="仿宋" w:cs="仿宋"/>
          <w:bCs/>
          <w:color w:val="000000" w:themeColor="text1"/>
          <w:sz w:val="36"/>
          <w:highlight w:val="none"/>
          <w14:textFill>
            <w14:solidFill>
              <w14:schemeClr w14:val="tx1"/>
            </w14:solidFill>
          </w14:textFill>
        </w:rPr>
        <w:br w:type="page"/>
      </w:r>
    </w:p>
    <w:p>
      <w:pPr>
        <w:pStyle w:val="2"/>
        <w:spacing w:line="240" w:lineRule="auto"/>
        <w:ind w:firstLine="723"/>
        <w:jc w:val="center"/>
        <w:rPr>
          <w:rStyle w:val="23"/>
          <w:rFonts w:ascii="仿宋" w:hAnsi="仿宋" w:eastAsia="仿宋" w:cs="Times New Roman"/>
          <w:bCs w:val="0"/>
          <w:color w:val="000000" w:themeColor="text1"/>
          <w:sz w:val="36"/>
          <w:highlight w:val="none"/>
          <w14:textFill>
            <w14:solidFill>
              <w14:schemeClr w14:val="tx1"/>
            </w14:solidFill>
          </w14:textFill>
        </w:rPr>
      </w:pPr>
      <w:bookmarkStart w:id="21" w:name="_Toc141257875"/>
      <w:r>
        <w:rPr>
          <w:rStyle w:val="23"/>
          <w:rFonts w:hint="eastAsia" w:ascii="仿宋" w:hAnsi="仿宋" w:eastAsia="仿宋" w:cs="仿宋"/>
          <w:bCs w:val="0"/>
          <w:color w:val="000000" w:themeColor="text1"/>
          <w:sz w:val="36"/>
          <w:highlight w:val="none"/>
          <w14:textFill>
            <w14:solidFill>
              <w14:schemeClr w14:val="tx1"/>
            </w14:solidFill>
          </w14:textFill>
        </w:rPr>
        <w:t>比选承诺函</w:t>
      </w:r>
      <w:bookmarkEnd w:id="21"/>
    </w:p>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致：</w:t>
      </w:r>
      <w:r>
        <w:rPr>
          <w:rStyle w:val="23"/>
          <w:rFonts w:hint="eastAsia" w:ascii="仿宋" w:hAnsi="仿宋" w:eastAsia="仿宋"/>
          <w:color w:val="000000" w:themeColor="text1"/>
          <w:sz w:val="24"/>
          <w:szCs w:val="24"/>
          <w:highlight w:val="none"/>
          <w:u w:val="single" w:color="000000"/>
          <w14:textFill>
            <w14:solidFill>
              <w14:schemeClr w14:val="tx1"/>
            </w14:solidFill>
          </w14:textFill>
        </w:rPr>
        <w:t>（比选人）</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p>
    <w:p>
      <w:pPr>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我方仔细研究了比选文件及补遗书</w:t>
      </w:r>
      <w:r>
        <w:rPr>
          <w:rStyle w:val="23"/>
          <w:rFonts w:ascii="仿宋" w:hAnsi="仿宋" w:eastAsia="仿宋"/>
          <w:color w:val="000000" w:themeColor="text1"/>
          <w:sz w:val="24"/>
          <w:szCs w:val="24"/>
          <w:highlight w:val="none"/>
          <w14:textFill>
            <w14:solidFill>
              <w14:schemeClr w14:val="tx1"/>
            </w14:solidFill>
          </w14:textFill>
        </w:rPr>
        <w:t>(如有)以及有关附件的内容，全面理解贵公司比选要求后，我方同意贵公司比选文件规定的条款，并按报价函中承诺的保险费率及报价承保本次比选范围内的工程项目保险业务。</w:t>
      </w:r>
    </w:p>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若中选，我方郑重做出如下承诺：</w:t>
      </w:r>
    </w:p>
    <w:p>
      <w:pPr>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1、如果你单位接受我们的比选申请，我们将保证按你单位认可的条件，从规定的申请书开启之日起，严格遵守本比选申请书的各项承诺。</w:t>
      </w:r>
    </w:p>
    <w:p>
      <w:pPr>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3、若中选：</w:t>
      </w:r>
      <w:r>
        <w:rPr>
          <w:rStyle w:val="23"/>
          <w:rFonts w:hint="eastAsia" w:ascii="仿宋" w:hAnsi="仿宋" w:eastAsia="仿宋"/>
          <w:color w:val="000000" w:themeColor="text1"/>
          <w:sz w:val="24"/>
          <w:szCs w:val="24"/>
          <w:highlight w:val="none"/>
          <w14:textFill>
            <w14:solidFill>
              <w14:schemeClr w14:val="tx1"/>
            </w14:solidFill>
          </w14:textFill>
        </w:rPr>
        <w:t>我们同</w:t>
      </w:r>
      <w:r>
        <w:rPr>
          <w:rStyle w:val="23"/>
          <w:rFonts w:hint="eastAsia" w:ascii="仿宋" w:hAnsi="仿宋" w:eastAsia="仿宋"/>
          <w:b/>
          <w:color w:val="000000" w:themeColor="text1"/>
          <w:sz w:val="24"/>
          <w:szCs w:val="24"/>
          <w:highlight w:val="none"/>
          <w14:textFill>
            <w14:solidFill>
              <w14:schemeClr w14:val="tx1"/>
            </w14:solidFill>
          </w14:textFill>
        </w:rPr>
        <w:t>邵武市水北际头至肖家坊将石路面提升改造项目（世遗1号风景道）</w:t>
      </w:r>
      <w:r>
        <w:rPr>
          <w:rStyle w:val="23"/>
          <w:rFonts w:hint="eastAsia" w:ascii="仿宋" w:hAnsi="仿宋" w:eastAsia="仿宋"/>
          <w:color w:val="000000" w:themeColor="text1"/>
          <w:sz w:val="24"/>
          <w:szCs w:val="24"/>
          <w:highlight w:val="none"/>
          <w14:textFill>
            <w14:solidFill>
              <w14:schemeClr w14:val="tx1"/>
            </w14:solidFill>
          </w14:textFill>
        </w:rPr>
        <w:t>建筑工程一切险及第三者责任险、建筑施工行业安全生产责任保险、建筑施工人员团体意外伤害保险费率按照中标价执行、保险期限按比选文件第四章载明时间执行。</w:t>
      </w:r>
    </w:p>
    <w:p>
      <w:pPr>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s="Calibri"/>
          <w:bCs/>
          <w:color w:val="000000" w:themeColor="text1"/>
          <w:sz w:val="24"/>
          <w:szCs w:val="24"/>
          <w:highlight w:val="none"/>
          <w14:textFill>
            <w14:solidFill>
              <w14:schemeClr w14:val="tx1"/>
            </w14:solidFill>
          </w14:textFill>
        </w:rPr>
        <w:t>4</w:t>
      </w:r>
      <w:r>
        <w:rPr>
          <w:rStyle w:val="23"/>
          <w:rFonts w:ascii="仿宋" w:hAnsi="仿宋" w:eastAsia="仿宋" w:cs="Calibri"/>
          <w:b/>
          <w:bCs/>
          <w:color w:val="000000" w:themeColor="text1"/>
          <w:sz w:val="24"/>
          <w:szCs w:val="24"/>
          <w:highlight w:val="none"/>
          <w14:textFill>
            <w14:solidFill>
              <w14:schemeClr w14:val="tx1"/>
            </w14:solidFill>
          </w14:textFill>
        </w:rPr>
        <w:t>、</w:t>
      </w:r>
      <w:r>
        <w:rPr>
          <w:rStyle w:val="23"/>
          <w:rFonts w:hint="eastAsia" w:ascii="仿宋" w:hAnsi="仿宋" w:eastAsia="仿宋"/>
          <w:color w:val="000000" w:themeColor="text1"/>
          <w:sz w:val="24"/>
          <w:szCs w:val="24"/>
          <w:highlight w:val="none"/>
          <w14:textFill>
            <w14:solidFill>
              <w14:schemeClr w14:val="tx1"/>
            </w14:solidFill>
          </w14:textFill>
        </w:rPr>
        <w:t>本比选申请书自开启之日起有效期为</w:t>
      </w:r>
      <w:r>
        <w:rPr>
          <w:rStyle w:val="23"/>
          <w:rFonts w:ascii="仿宋" w:hAnsi="仿宋" w:eastAsia="仿宋"/>
          <w:color w:val="000000" w:themeColor="text1"/>
          <w:sz w:val="24"/>
          <w:szCs w:val="24"/>
          <w:highlight w:val="none"/>
          <w14:textFill>
            <w14:solidFill>
              <w14:schemeClr w14:val="tx1"/>
            </w14:solidFill>
          </w14:textFill>
        </w:rPr>
        <w:t xml:space="preserve"> 90 </w:t>
      </w:r>
      <w:r>
        <w:rPr>
          <w:rStyle w:val="23"/>
          <w:rFonts w:hint="eastAsia" w:ascii="仿宋" w:hAnsi="仿宋" w:eastAsia="仿宋"/>
          <w:color w:val="000000" w:themeColor="text1"/>
          <w:sz w:val="24"/>
          <w:szCs w:val="24"/>
          <w:highlight w:val="none"/>
          <w14:textFill>
            <w14:solidFill>
              <w14:schemeClr w14:val="tx1"/>
            </w14:solidFill>
          </w14:textFill>
        </w:rPr>
        <w:t>天。</w:t>
      </w:r>
    </w:p>
    <w:p>
      <w:pPr>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5、我方在此声明，所递交的比选申请书及所有关于比选申请人资格文件、证明、陈述内容完整且均是真实的、准确的。</w:t>
      </w:r>
    </w:p>
    <w:p>
      <w:pPr>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7、我们理解，你单位不一定接受接到的其它任何承诺。同时也理解，你单位不负担我们的任何比选费用。</w:t>
      </w:r>
    </w:p>
    <w:p>
      <w:pPr>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8、在合同协议书正式签署生效之前及合同签署后，本比选申请书、中选通知书将构成我们双方之间共同遵守的文件，对双方具有约束力。</w:t>
      </w:r>
    </w:p>
    <w:p>
      <w:pPr>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9、随同本比选函，我们出具人民币壹万元的比选担保。</w:t>
      </w:r>
      <w:r>
        <w:rPr>
          <w:rStyle w:val="23"/>
          <w:rFonts w:hint="eastAsia" w:ascii="仿宋" w:hAnsi="仿宋" w:eastAsia="仿宋"/>
          <w:color w:val="000000" w:themeColor="text1"/>
          <w:sz w:val="24"/>
          <w:szCs w:val="24"/>
          <w:highlight w:val="none"/>
          <w14:textFill>
            <w14:solidFill>
              <w14:schemeClr w14:val="tx1"/>
            </w14:solidFill>
          </w14:textFill>
        </w:rPr>
        <w:t>若贵公司接受我方的申请文件，我方将保证按照贵公司认可的条件，以比选文件内写明的金额提交履约担保。我方同意在中标通知书发出</w:t>
      </w:r>
      <w:r>
        <w:rPr>
          <w:rStyle w:val="23"/>
          <w:rFonts w:ascii="仿宋" w:hAnsi="仿宋" w:eastAsia="仿宋"/>
          <w:color w:val="000000" w:themeColor="text1"/>
          <w:sz w:val="24"/>
          <w:szCs w:val="24"/>
          <w:highlight w:val="none"/>
          <w14:textFill>
            <w14:solidFill>
              <w14:schemeClr w14:val="tx1"/>
            </w14:solidFill>
          </w14:textFill>
        </w:rPr>
        <w:t>10天内，贵公司可将比选保证金直接转换为履约保证金，待履行完所有合同义务后，由我方向贵公司申请退回。</w:t>
      </w:r>
    </w:p>
    <w:p>
      <w:pPr>
        <w:ind w:firstLine="2400" w:firstLineChars="1000"/>
        <w:jc w:val="left"/>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比选申请人：（加盖比选申请人单位公章）</w:t>
      </w:r>
      <w:r>
        <w:rPr>
          <w:rStyle w:val="23"/>
          <w:rFonts w:ascii="仿宋" w:hAnsi="仿宋" w:eastAsia="仿宋"/>
          <w:color w:val="000000" w:themeColor="text1"/>
          <w:sz w:val="24"/>
          <w:szCs w:val="24"/>
          <w:highlight w:val="none"/>
          <w14:textFill>
            <w14:solidFill>
              <w14:schemeClr w14:val="tx1"/>
            </w14:solidFill>
          </w14:textFill>
        </w:rPr>
        <w:t xml:space="preserve">       </w:t>
      </w:r>
    </w:p>
    <w:p>
      <w:pPr>
        <w:ind w:firstLine="2400" w:firstLineChars="1000"/>
        <w:jc w:val="left"/>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比选申请单位负责人或授权代表：（签字或盖章）</w:t>
      </w:r>
      <w:r>
        <w:rPr>
          <w:rStyle w:val="23"/>
          <w:rFonts w:ascii="仿宋" w:hAnsi="仿宋" w:eastAsia="仿宋"/>
          <w:color w:val="000000" w:themeColor="text1"/>
          <w:sz w:val="24"/>
          <w:szCs w:val="24"/>
          <w:highlight w:val="none"/>
          <w14:textFill>
            <w14:solidFill>
              <w14:schemeClr w14:val="tx1"/>
            </w14:solidFill>
          </w14:textFill>
        </w:rPr>
        <w:t xml:space="preserve">      </w:t>
      </w:r>
    </w:p>
    <w:p>
      <w:pPr>
        <w:rPr>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 xml:space="preserve">                                   年   月   日  </w:t>
      </w:r>
    </w:p>
    <w:p>
      <w:pPr>
        <w:jc w:val="left"/>
        <w:textAlignment w:val="auto"/>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br w:type="page"/>
      </w:r>
    </w:p>
    <w:p>
      <w:pPr>
        <w:pStyle w:val="2"/>
        <w:spacing w:line="240" w:lineRule="auto"/>
        <w:ind w:firstLine="723"/>
        <w:jc w:val="center"/>
        <w:rPr>
          <w:rStyle w:val="23"/>
          <w:rFonts w:ascii="仿宋" w:hAnsi="仿宋" w:eastAsia="仿宋" w:cs="仿宋"/>
          <w:b w:val="0"/>
          <w:bCs w:val="0"/>
          <w:color w:val="000000" w:themeColor="text1"/>
          <w:kern w:val="2"/>
          <w:sz w:val="21"/>
          <w:szCs w:val="28"/>
          <w:highlight w:val="none"/>
          <w14:textFill>
            <w14:solidFill>
              <w14:schemeClr w14:val="tx1"/>
            </w14:solidFill>
          </w14:textFill>
        </w:rPr>
      </w:pPr>
      <w:bookmarkStart w:id="22" w:name="_Toc141257876"/>
      <w:r>
        <w:rPr>
          <w:rStyle w:val="23"/>
          <w:rFonts w:hint="eastAsia" w:ascii="仿宋" w:hAnsi="仿宋" w:eastAsia="仿宋"/>
          <w:bCs w:val="0"/>
          <w:color w:val="000000" w:themeColor="text1"/>
          <w:sz w:val="36"/>
          <w:highlight w:val="none"/>
          <w14:textFill>
            <w14:solidFill>
              <w14:schemeClr w14:val="tx1"/>
            </w14:solidFill>
          </w14:textFill>
        </w:rPr>
        <w:t>第一部分</w:t>
      </w:r>
      <w:r>
        <w:rPr>
          <w:rStyle w:val="23"/>
          <w:rFonts w:ascii="仿宋" w:hAnsi="仿宋" w:eastAsia="仿宋"/>
          <w:bCs w:val="0"/>
          <w:color w:val="000000" w:themeColor="text1"/>
          <w:sz w:val="36"/>
          <w:highlight w:val="none"/>
          <w14:textFill>
            <w14:solidFill>
              <w14:schemeClr w14:val="tx1"/>
            </w14:solidFill>
          </w14:textFill>
        </w:rPr>
        <w:t xml:space="preserve"> </w:t>
      </w:r>
      <w:r>
        <w:rPr>
          <w:rStyle w:val="23"/>
          <w:rFonts w:hint="eastAsia" w:ascii="仿宋" w:hAnsi="仿宋" w:eastAsia="仿宋"/>
          <w:bCs w:val="0"/>
          <w:color w:val="000000" w:themeColor="text1"/>
          <w:sz w:val="36"/>
          <w:highlight w:val="none"/>
          <w14:textFill>
            <w14:solidFill>
              <w14:schemeClr w14:val="tx1"/>
            </w14:solidFill>
          </w14:textFill>
        </w:rPr>
        <w:t>商务及技术部分</w:t>
      </w:r>
      <w:bookmarkEnd w:id="22"/>
    </w:p>
    <w:p>
      <w:pPr>
        <w:pStyle w:val="2"/>
        <w:spacing w:line="240" w:lineRule="auto"/>
        <w:ind w:firstLine="643"/>
        <w:jc w:val="center"/>
        <w:rPr>
          <w:rStyle w:val="23"/>
          <w:rFonts w:ascii="仿宋" w:hAnsi="仿宋" w:eastAsia="仿宋"/>
          <w:color w:val="000000" w:themeColor="text1"/>
          <w:sz w:val="32"/>
          <w:highlight w:val="none"/>
          <w14:textFill>
            <w14:solidFill>
              <w14:schemeClr w14:val="tx1"/>
            </w14:solidFill>
          </w14:textFill>
        </w:rPr>
      </w:pPr>
      <w:bookmarkStart w:id="23" w:name="_Toc141257877"/>
      <w:r>
        <w:rPr>
          <w:rStyle w:val="23"/>
          <w:rFonts w:hint="eastAsia" w:ascii="仿宋" w:hAnsi="仿宋" w:eastAsia="仿宋"/>
          <w:color w:val="000000" w:themeColor="text1"/>
          <w:sz w:val="32"/>
          <w:highlight w:val="none"/>
          <w14:textFill>
            <w14:solidFill>
              <w14:schemeClr w14:val="tx1"/>
            </w14:solidFill>
          </w14:textFill>
        </w:rPr>
        <w:t>一、比选申请人基本情况表</w:t>
      </w:r>
      <w:bookmarkEnd w:id="23"/>
    </w:p>
    <w:tbl>
      <w:tblPr>
        <w:tblStyle w:val="19"/>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比选申请人名称</w:t>
            </w:r>
          </w:p>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电</w:t>
            </w:r>
            <w:r>
              <w:rPr>
                <w:rStyle w:val="23"/>
                <w:rFonts w:ascii="仿宋" w:hAnsi="仿宋" w:eastAsia="仿宋"/>
                <w:color w:val="000000" w:themeColor="text1"/>
                <w:sz w:val="24"/>
                <w:szCs w:val="24"/>
                <w:highlight w:val="none"/>
                <w14:textFill>
                  <w14:solidFill>
                    <w14:schemeClr w14:val="tx1"/>
                  </w14:solidFill>
                </w14:textFill>
              </w:rPr>
              <w:t xml:space="preserve">  </w:t>
            </w:r>
            <w:r>
              <w:rPr>
                <w:rStyle w:val="23"/>
                <w:rFonts w:hint="eastAsia" w:ascii="仿宋" w:hAnsi="仿宋" w:eastAsia="仿宋"/>
                <w:color w:val="000000" w:themeColor="text1"/>
                <w:sz w:val="24"/>
                <w:szCs w:val="24"/>
                <w:highlight w:val="none"/>
                <w14:textFill>
                  <w14:solidFill>
                    <w14:schemeClr w14:val="tx1"/>
                  </w14:solidFill>
                </w14:textFill>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传</w:t>
            </w:r>
            <w:r>
              <w:rPr>
                <w:rStyle w:val="23"/>
                <w:rFonts w:ascii="仿宋" w:hAnsi="仿宋" w:eastAsia="仿宋"/>
                <w:color w:val="000000" w:themeColor="text1"/>
                <w:sz w:val="24"/>
                <w:szCs w:val="24"/>
                <w:highlight w:val="none"/>
                <w14:textFill>
                  <w14:solidFill>
                    <w14:schemeClr w14:val="tx1"/>
                  </w14:solidFill>
                </w14:textFill>
              </w:rPr>
              <w:t xml:space="preserve">  </w:t>
            </w:r>
            <w:r>
              <w:rPr>
                <w:rStyle w:val="23"/>
                <w:rFonts w:hint="eastAsia" w:ascii="仿宋" w:hAnsi="仿宋" w:eastAsia="仿宋"/>
                <w:color w:val="000000" w:themeColor="text1"/>
                <w:sz w:val="24"/>
                <w:szCs w:val="24"/>
                <w:highlight w:val="none"/>
                <w14:textFill>
                  <w14:solidFill>
                    <w14:schemeClr w14:val="tx1"/>
                  </w14:solidFill>
                </w14:textFill>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姓</w:t>
            </w:r>
            <w:r>
              <w:rPr>
                <w:rStyle w:val="23"/>
                <w:rFonts w:ascii="仿宋" w:hAnsi="仿宋" w:eastAsia="仿宋"/>
                <w:color w:val="000000" w:themeColor="text1"/>
                <w:sz w:val="24"/>
                <w:szCs w:val="24"/>
                <w:highlight w:val="none"/>
                <w14:textFill>
                  <w14:solidFill>
                    <w14:schemeClr w14:val="tx1"/>
                  </w14:solidFill>
                </w14:textFill>
              </w:rPr>
              <w:t xml:space="preserve">  </w:t>
            </w:r>
            <w:r>
              <w:rPr>
                <w:rStyle w:val="23"/>
                <w:rFonts w:hint="eastAsia" w:ascii="仿宋" w:hAnsi="仿宋" w:eastAsia="仿宋"/>
                <w:color w:val="000000" w:themeColor="text1"/>
                <w:sz w:val="24"/>
                <w:szCs w:val="24"/>
                <w:highlight w:val="none"/>
                <w14:textFill>
                  <w14:solidFill>
                    <w14:schemeClr w14:val="tx1"/>
                  </w14:solidFill>
                </w14:textFill>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经营保险业务</w:t>
            </w:r>
          </w:p>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2022年比选申请人总公司第四季度</w:t>
            </w:r>
            <w:r>
              <w:rPr>
                <w:rStyle w:val="23"/>
                <w:rFonts w:hint="eastAsia" w:ascii="仿宋" w:hAnsi="仿宋" w:eastAsia="仿宋"/>
                <w:color w:val="000000" w:themeColor="text1"/>
                <w:sz w:val="24"/>
                <w:szCs w:val="24"/>
                <w:highlight w:val="none"/>
                <w14:textFill>
                  <w14:solidFill>
                    <w14:schemeClr w14:val="tx1"/>
                  </w14:solidFill>
                </w14:textFill>
              </w:rPr>
              <w:t>综合</w:t>
            </w:r>
            <w:r>
              <w:rPr>
                <w:rStyle w:val="23"/>
                <w:rFonts w:ascii="仿宋" w:hAnsi="仿宋" w:eastAsia="仿宋"/>
                <w:color w:val="000000" w:themeColor="text1"/>
                <w:sz w:val="24"/>
                <w:szCs w:val="24"/>
                <w:highlight w:val="none"/>
                <w14:textFill>
                  <w14:solidFill>
                    <w14:schemeClr w14:val="tx1"/>
                  </w14:solidFill>
                </w14:textFill>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kern w:val="0"/>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Calibri"/>
                <w:color w:val="000000" w:themeColor="text1"/>
                <w:sz w:val="24"/>
                <w:szCs w:val="24"/>
                <w:highlight w:val="none"/>
                <w14:textFill>
                  <w14:solidFill>
                    <w14:schemeClr w14:val="tx1"/>
                  </w14:solidFill>
                </w14:textFill>
              </w:rPr>
              <w:t>20</w:t>
            </w:r>
            <w:r>
              <w:rPr>
                <w:rFonts w:ascii="仿宋" w:hAnsi="仿宋" w:eastAsia="仿宋" w:cs="Calibri"/>
                <w:color w:val="000000" w:themeColor="text1"/>
                <w:sz w:val="24"/>
                <w:szCs w:val="24"/>
                <w:highlight w:val="none"/>
                <w14:textFill>
                  <w14:solidFill>
                    <w14:schemeClr w14:val="tx1"/>
                  </w14:solidFill>
                </w14:textFill>
              </w:rPr>
              <w:t>2</w:t>
            </w:r>
            <w:r>
              <w:rPr>
                <w:rFonts w:hint="eastAsia" w:ascii="仿宋" w:hAnsi="仿宋" w:eastAsia="仿宋" w:cs="Calibri"/>
                <w:color w:val="000000" w:themeColor="text1"/>
                <w:sz w:val="24"/>
                <w:szCs w:val="24"/>
                <w:highlight w:val="none"/>
                <w14:textFill>
                  <w14:solidFill>
                    <w14:schemeClr w14:val="tx1"/>
                  </w14:solidFill>
                </w14:textFill>
              </w:rPr>
              <w:t>2年第四季度</w:t>
            </w:r>
            <w:r>
              <w:rPr>
                <w:rFonts w:ascii="仿宋" w:hAnsi="仿宋" w:eastAsia="仿宋"/>
                <w:color w:val="000000" w:themeColor="text1"/>
                <w:sz w:val="24"/>
                <w:szCs w:val="21"/>
                <w:highlight w:val="none"/>
                <w14:textFill>
                  <w14:solidFill>
                    <w14:schemeClr w14:val="tx1"/>
                  </w14:solidFill>
                </w14:textFill>
              </w:rPr>
              <w:t>比选申请人</w:t>
            </w:r>
            <w:r>
              <w:rPr>
                <w:rFonts w:hint="eastAsia" w:ascii="仿宋" w:hAnsi="仿宋" w:eastAsia="仿宋"/>
                <w:color w:val="000000" w:themeColor="text1"/>
                <w:sz w:val="24"/>
                <w:szCs w:val="21"/>
                <w:highlight w:val="none"/>
                <w14:textFill>
                  <w14:solidFill>
                    <w14:schemeClr w14:val="tx1"/>
                  </w14:solidFill>
                </w14:textFill>
              </w:rPr>
              <w:t>总公司</w:t>
            </w:r>
            <w:r>
              <w:rPr>
                <w:rFonts w:hint="eastAsia" w:ascii="仿宋" w:hAnsi="仿宋" w:eastAsia="仿宋" w:cs="Calibri"/>
                <w:color w:val="000000" w:themeColor="text1"/>
                <w:sz w:val="24"/>
                <w:szCs w:val="24"/>
                <w:highlight w:val="none"/>
                <w14:textFill>
                  <w14:solidFill>
                    <w14:schemeClr w14:val="tx1"/>
                  </w14:solidFill>
                </w14:textFill>
              </w:rPr>
              <w:t>亿元保费投诉量</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vAlign w:val="center"/>
          </w:tcPr>
          <w:p>
            <w:pPr>
              <w:topLinePunct/>
              <w:jc w:val="center"/>
              <w:rPr>
                <w:rFonts w:ascii="仿宋" w:hAnsi="仿宋" w:eastAsia="仿宋" w:cs="Calibri"/>
                <w:color w:val="000000" w:themeColor="text1"/>
                <w:sz w:val="24"/>
                <w:szCs w:val="24"/>
                <w:highlight w:val="none"/>
                <w14:textFill>
                  <w14:solidFill>
                    <w14:schemeClr w14:val="tx1"/>
                  </w14:solidFill>
                </w14:textFill>
              </w:rPr>
            </w:pPr>
            <w:r>
              <w:rPr>
                <w:rFonts w:hint="eastAsia" w:ascii="仿宋" w:hAnsi="仿宋" w:eastAsia="仿宋" w:cs="Calibri"/>
                <w:color w:val="000000" w:themeColor="text1"/>
                <w:sz w:val="24"/>
                <w:szCs w:val="24"/>
                <w:highlight w:val="none"/>
                <w14:textFill>
                  <w14:solidFill>
                    <w14:schemeClr w14:val="tx1"/>
                  </w14:solidFill>
                </w14:textFill>
              </w:rPr>
              <w:t>2022年度</w:t>
            </w:r>
            <w:r>
              <w:rPr>
                <w:rFonts w:ascii="仿宋" w:hAnsi="仿宋" w:eastAsia="仿宋"/>
                <w:color w:val="000000" w:themeColor="text1"/>
                <w:sz w:val="24"/>
                <w:szCs w:val="21"/>
                <w:highlight w:val="none"/>
                <w14:textFill>
                  <w14:solidFill>
                    <w14:schemeClr w14:val="tx1"/>
                  </w14:solidFill>
                </w14:textFill>
              </w:rPr>
              <w:t>比选申请人</w:t>
            </w:r>
            <w:r>
              <w:rPr>
                <w:rFonts w:hint="eastAsia" w:ascii="仿宋" w:hAnsi="仿宋" w:eastAsia="仿宋"/>
                <w:color w:val="000000" w:themeColor="text1"/>
                <w:sz w:val="24"/>
                <w:szCs w:val="21"/>
                <w:highlight w:val="none"/>
                <w14:textFill>
                  <w14:solidFill>
                    <w14:schemeClr w14:val="tx1"/>
                  </w14:solidFill>
                </w14:textFill>
              </w:rPr>
              <w:t>总公司</w:t>
            </w:r>
            <w:r>
              <w:rPr>
                <w:rFonts w:hint="eastAsia" w:ascii="仿宋" w:hAnsi="仿宋" w:eastAsia="仿宋"/>
                <w:color w:val="000000" w:themeColor="text1"/>
                <w:sz w:val="24"/>
                <w:szCs w:val="24"/>
                <w:highlight w:val="none"/>
                <w14:textFill>
                  <w14:solidFill>
                    <w14:schemeClr w14:val="tx1"/>
                  </w14:solidFill>
                </w14:textFill>
              </w:rPr>
              <w:t>风险管理状况评估情况</w:t>
            </w:r>
          </w:p>
        </w:tc>
        <w:tc>
          <w:tcPr>
            <w:tcW w:w="6615" w:type="dxa"/>
            <w:gridSpan w:val="7"/>
            <w:vAlign w:val="center"/>
          </w:tcPr>
          <w:p>
            <w:pPr>
              <w:topLinePunct/>
              <w:jc w:val="center"/>
              <w:rPr>
                <w:rFonts w:ascii="仿宋" w:hAnsi="仿宋" w:eastAsia="仿宋" w:cs="Calibri"/>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 w:hAnsi="仿宋" w:eastAsia="仿宋"/>
                <w:color w:val="000000" w:themeColor="text1"/>
                <w:sz w:val="24"/>
                <w:szCs w:val="24"/>
                <w:highlight w:val="none"/>
                <w14:textFill>
                  <w14:solidFill>
                    <w14:schemeClr w14:val="tx1"/>
                  </w14:solidFill>
                </w14:textFill>
              </w:rPr>
            </w:pPr>
          </w:p>
        </w:tc>
      </w:tr>
    </w:tbl>
    <w:p>
      <w:pPr>
        <w:spacing w:line="360" w:lineRule="auto"/>
        <w:ind w:firstLine="240" w:firstLineChars="100"/>
        <w:rPr>
          <w:rStyle w:val="23"/>
          <w:rFonts w:ascii="仿宋" w:hAnsi="仿宋" w:eastAsia="仿宋"/>
          <w:color w:val="000000" w:themeColor="text1"/>
          <w:sz w:val="24"/>
          <w:szCs w:val="21"/>
          <w:highlight w:val="none"/>
          <w14:textFill>
            <w14:solidFill>
              <w14:schemeClr w14:val="tx1"/>
            </w14:solidFill>
          </w14:textFill>
        </w:rPr>
      </w:pPr>
      <w:r>
        <w:rPr>
          <w:rStyle w:val="23"/>
          <w:rFonts w:hint="eastAsia" w:ascii="仿宋" w:hAnsi="仿宋" w:eastAsia="仿宋"/>
          <w:color w:val="000000" w:themeColor="text1"/>
          <w:sz w:val="24"/>
          <w:szCs w:val="21"/>
          <w:highlight w:val="none"/>
          <w14:textFill>
            <w14:solidFill>
              <w14:schemeClr w14:val="tx1"/>
            </w14:solidFill>
          </w14:textFill>
        </w:rPr>
        <w:t>请后附：</w:t>
      </w:r>
      <w:r>
        <w:rPr>
          <w:rStyle w:val="23"/>
          <w:rFonts w:ascii="仿宋" w:hAnsi="仿宋" w:eastAsia="仿宋"/>
          <w:color w:val="000000" w:themeColor="text1"/>
          <w:sz w:val="24"/>
          <w:szCs w:val="21"/>
          <w:highlight w:val="none"/>
          <w14:textFill>
            <w14:solidFill>
              <w14:schemeClr w14:val="tx1"/>
            </w14:solidFill>
          </w14:textFill>
        </w:rPr>
        <w:t>1.比选申请人的营业执照复印件、比选申请人南平分公司营业执照复印件（均加盖公章）。</w:t>
      </w:r>
    </w:p>
    <w:p>
      <w:pPr>
        <w:spacing w:line="360" w:lineRule="auto"/>
        <w:ind w:firstLine="480" w:firstLineChars="200"/>
        <w:rPr>
          <w:rStyle w:val="23"/>
          <w:rFonts w:ascii="仿宋" w:hAnsi="仿宋" w:eastAsia="仿宋"/>
          <w:color w:val="000000" w:themeColor="text1"/>
          <w:sz w:val="24"/>
          <w:szCs w:val="21"/>
          <w:highlight w:val="none"/>
          <w14:textFill>
            <w14:solidFill>
              <w14:schemeClr w14:val="tx1"/>
            </w14:solidFill>
          </w14:textFill>
        </w:rPr>
      </w:pPr>
      <w:r>
        <w:rPr>
          <w:rStyle w:val="23"/>
          <w:rFonts w:ascii="仿宋" w:hAnsi="仿宋" w:eastAsia="仿宋"/>
          <w:color w:val="000000" w:themeColor="text1"/>
          <w:sz w:val="24"/>
          <w:szCs w:val="21"/>
          <w:highlight w:val="none"/>
          <w14:textFill>
            <w14:solidFill>
              <w14:schemeClr w14:val="tx1"/>
            </w14:solidFill>
          </w14:textFill>
        </w:rPr>
        <w:t>2.比选申请人的保险经营许可证复印件（加盖公章）。</w:t>
      </w:r>
    </w:p>
    <w:p>
      <w:pPr>
        <w:spacing w:line="360" w:lineRule="auto"/>
        <w:ind w:firstLine="480" w:firstLineChars="200"/>
        <w:rPr>
          <w:rFonts w:ascii="仿宋" w:hAnsi="仿宋" w:eastAsia="仿宋"/>
          <w:color w:val="000000" w:themeColor="text1"/>
          <w:highlight w:val="none"/>
          <w14:textFill>
            <w14:solidFill>
              <w14:schemeClr w14:val="tx1"/>
            </w14:solidFill>
          </w14:textFill>
        </w:rPr>
      </w:pPr>
      <w:r>
        <w:rPr>
          <w:rStyle w:val="23"/>
          <w:rFonts w:ascii="仿宋" w:hAnsi="仿宋" w:eastAsia="仿宋"/>
          <w:color w:val="000000" w:themeColor="text1"/>
          <w:sz w:val="24"/>
          <w:szCs w:val="21"/>
          <w:highlight w:val="none"/>
          <w14:textFill>
            <w14:solidFill>
              <w14:schemeClr w14:val="tx1"/>
            </w14:solidFill>
          </w14:textFill>
        </w:rPr>
        <w:t>3.比选申请人总公司2022年度的第四季度偿付能力报告（</w:t>
      </w:r>
      <w:r>
        <w:rPr>
          <w:rStyle w:val="23"/>
          <w:rFonts w:hint="eastAsia" w:ascii="仿宋" w:hAnsi="仿宋" w:eastAsia="仿宋"/>
          <w:color w:val="000000" w:themeColor="text1"/>
          <w:sz w:val="24"/>
          <w:szCs w:val="24"/>
          <w:highlight w:val="none"/>
          <w14:textFill>
            <w14:solidFill>
              <w14:schemeClr w14:val="tx1"/>
            </w14:solidFill>
          </w14:textFill>
        </w:rPr>
        <w:t>以中国保险行业协会《保险公司偿付能力季度报告》数据为准，比选申请人提供体现其综合偿付能力充足率</w:t>
      </w:r>
      <w:r>
        <w:rPr>
          <w:rStyle w:val="23"/>
          <w:rFonts w:hint="eastAsia" w:ascii="仿宋" w:hAnsi="仿宋" w:eastAsia="仿宋"/>
          <w:color w:val="000000" w:themeColor="text1"/>
          <w:kern w:val="0"/>
          <w:sz w:val="24"/>
          <w:szCs w:val="24"/>
          <w:highlight w:val="none"/>
          <w14:textFill>
            <w14:solidFill>
              <w14:schemeClr w14:val="tx1"/>
            </w14:solidFill>
          </w14:textFill>
        </w:rPr>
        <w:t>页面截图并</w:t>
      </w:r>
      <w:r>
        <w:rPr>
          <w:rStyle w:val="23"/>
          <w:rFonts w:hint="eastAsia" w:ascii="仿宋" w:hAnsi="仿宋" w:eastAsia="仿宋"/>
          <w:color w:val="000000" w:themeColor="text1"/>
          <w:sz w:val="24"/>
          <w:szCs w:val="21"/>
          <w:highlight w:val="none"/>
          <w14:textFill>
            <w14:solidFill>
              <w14:schemeClr w14:val="tx1"/>
            </w14:solidFill>
          </w14:textFill>
        </w:rPr>
        <w:t>加盖比选申请人公章）。</w:t>
      </w:r>
    </w:p>
    <w:p>
      <w:pPr>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4.</w:t>
      </w:r>
      <w:r>
        <w:rPr>
          <w:rStyle w:val="23"/>
          <w:rFonts w:hint="eastAsia" w:ascii="仿宋" w:hAnsi="仿宋" w:eastAsia="仿宋"/>
          <w:color w:val="000000" w:themeColor="text1"/>
          <w:sz w:val="24"/>
          <w:szCs w:val="24"/>
          <w:highlight w:val="none"/>
          <w14:textFill>
            <w14:solidFill>
              <w14:schemeClr w14:val="tx1"/>
            </w14:solidFill>
          </w14:textFill>
        </w:rPr>
        <w:t>亿元保费投诉量：根据</w:t>
      </w:r>
      <w:r>
        <w:rPr>
          <w:rStyle w:val="23"/>
          <w:rFonts w:ascii="仿宋" w:hAnsi="仿宋" w:eastAsia="仿宋"/>
          <w:color w:val="000000" w:themeColor="text1"/>
          <w:sz w:val="24"/>
          <w:szCs w:val="24"/>
          <w:highlight w:val="none"/>
          <w14:textFill>
            <w14:solidFill>
              <w14:schemeClr w14:val="tx1"/>
            </w14:solidFill>
          </w14:textFill>
        </w:rPr>
        <w:t>比选申请人</w:t>
      </w:r>
      <w:r>
        <w:rPr>
          <w:rStyle w:val="23"/>
          <w:rFonts w:hint="eastAsia" w:ascii="仿宋" w:hAnsi="仿宋" w:eastAsia="仿宋"/>
          <w:color w:val="000000" w:themeColor="text1"/>
          <w:sz w:val="24"/>
          <w:szCs w:val="24"/>
          <w:highlight w:val="none"/>
          <w14:textFill>
            <w14:solidFill>
              <w14:schemeClr w14:val="tx1"/>
            </w14:solidFill>
          </w14:textFill>
        </w:rPr>
        <w:t>总公司2022年第四季度亿元保费投诉量的多少由少到多进行排名（以中国银行保险监督管理委员会官网2022年第四季度财产保险机构保险消费投诉情况通报为依据），请附上监管局通报资料并盖</w:t>
      </w:r>
      <w:r>
        <w:rPr>
          <w:rStyle w:val="23"/>
          <w:rFonts w:ascii="仿宋" w:hAnsi="仿宋" w:eastAsia="仿宋"/>
          <w:color w:val="000000" w:themeColor="text1"/>
          <w:sz w:val="24"/>
          <w:szCs w:val="24"/>
          <w:highlight w:val="none"/>
          <w14:textFill>
            <w14:solidFill>
              <w14:schemeClr w14:val="tx1"/>
            </w14:solidFill>
          </w14:textFill>
        </w:rPr>
        <w:t>比选申请人</w:t>
      </w:r>
      <w:r>
        <w:rPr>
          <w:rStyle w:val="23"/>
          <w:rFonts w:hint="eastAsia" w:ascii="仿宋" w:hAnsi="仿宋" w:eastAsia="仿宋"/>
          <w:color w:val="000000" w:themeColor="text1"/>
          <w:sz w:val="24"/>
          <w:szCs w:val="24"/>
          <w:highlight w:val="none"/>
          <w14:textFill>
            <w14:solidFill>
              <w14:schemeClr w14:val="tx1"/>
            </w14:solidFill>
          </w14:textFill>
        </w:rPr>
        <w:t xml:space="preserve">公章。 </w:t>
      </w:r>
    </w:p>
    <w:p>
      <w:pPr>
        <w:spacing w:line="360" w:lineRule="auto"/>
        <w:rPr>
          <w:rFonts w:ascii="仿宋" w:hAnsi="仿宋" w:eastAsia="仿宋"/>
          <w:color w:val="000000" w:themeColor="text1"/>
          <w:sz w:val="24"/>
          <w:szCs w:val="21"/>
          <w:highlight w:val="none"/>
          <w14:textFill>
            <w14:solidFill>
              <w14:schemeClr w14:val="tx1"/>
            </w14:solidFill>
          </w14:textFill>
        </w:rPr>
      </w:pPr>
      <w:r>
        <w:rPr>
          <w:rFonts w:hint="eastAsia" w:ascii="仿宋" w:hAnsi="仿宋" w:eastAsia="仿宋"/>
          <w:color w:val="000000" w:themeColor="text1"/>
          <w:sz w:val="24"/>
          <w:szCs w:val="21"/>
          <w:highlight w:val="none"/>
          <w14:textFill>
            <w14:solidFill>
              <w14:schemeClr w14:val="tx1"/>
            </w14:solidFill>
          </w14:textFill>
        </w:rPr>
        <w:t>5.</w:t>
      </w:r>
      <w:r>
        <w:rPr>
          <w:rFonts w:hint="eastAsia" w:ascii="仿宋" w:hAnsi="仿宋" w:eastAsia="仿宋"/>
          <w:color w:val="000000" w:themeColor="text1"/>
          <w:sz w:val="24"/>
          <w:szCs w:val="24"/>
          <w:highlight w:val="none"/>
          <w14:textFill>
            <w14:solidFill>
              <w14:schemeClr w14:val="tx1"/>
            </w14:solidFill>
          </w14:textFill>
        </w:rPr>
        <w:t xml:space="preserve"> 风险管理状况</w:t>
      </w:r>
      <w:r>
        <w:rPr>
          <w:rFonts w:hint="eastAsia" w:ascii="仿宋" w:hAnsi="仿宋" w:eastAsia="仿宋"/>
          <w:color w:val="000000" w:themeColor="text1"/>
          <w:sz w:val="24"/>
          <w:szCs w:val="21"/>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根据</w:t>
      </w:r>
      <w:r>
        <w:rPr>
          <w:rStyle w:val="23"/>
          <w:rFonts w:hint="eastAsia" w:ascii="仿宋" w:hAnsi="仿宋" w:eastAsia="仿宋"/>
          <w:color w:val="000000" w:themeColor="text1"/>
          <w:sz w:val="22"/>
          <w:szCs w:val="22"/>
          <w:highlight w:val="none"/>
          <w14:textFill>
            <w14:solidFill>
              <w14:schemeClr w14:val="tx1"/>
            </w14:solidFill>
          </w14:textFill>
        </w:rPr>
        <w:t>比选申请人</w:t>
      </w:r>
      <w:r>
        <w:rPr>
          <w:rFonts w:hint="eastAsia" w:ascii="仿宋" w:hAnsi="仿宋" w:eastAsia="仿宋"/>
          <w:color w:val="000000" w:themeColor="text1"/>
          <w:sz w:val="22"/>
          <w:szCs w:val="22"/>
          <w:highlight w:val="none"/>
          <w14:textFill>
            <w14:solidFill>
              <w14:schemeClr w14:val="tx1"/>
            </w14:solidFill>
          </w14:textFill>
        </w:rPr>
        <w:t>总公司</w:t>
      </w:r>
      <w:r>
        <w:rPr>
          <w:rFonts w:hint="eastAsia" w:ascii="仿宋" w:hAnsi="仿宋" w:eastAsia="仿宋"/>
          <w:color w:val="000000" w:themeColor="text1"/>
          <w:sz w:val="24"/>
          <w:szCs w:val="24"/>
          <w:highlight w:val="none"/>
          <w14:textFill>
            <w14:solidFill>
              <w14:schemeClr w14:val="tx1"/>
            </w14:solidFill>
          </w14:textFill>
        </w:rPr>
        <w:t>2022年度风险管理状况（SARMRA)评估情况，由高到低进行排名，若无法提供2022年度的证明材料，可提供</w:t>
      </w:r>
      <w:r>
        <w:rPr>
          <w:rStyle w:val="23"/>
          <w:rFonts w:hint="eastAsia" w:ascii="仿宋" w:hAnsi="仿宋" w:eastAsia="仿宋"/>
          <w:color w:val="000000" w:themeColor="text1"/>
          <w:sz w:val="22"/>
          <w:szCs w:val="22"/>
          <w:highlight w:val="none"/>
          <w14:textFill>
            <w14:solidFill>
              <w14:schemeClr w14:val="tx1"/>
            </w14:solidFill>
          </w14:textFill>
        </w:rPr>
        <w:t>比选申请人</w:t>
      </w:r>
      <w:r>
        <w:rPr>
          <w:rFonts w:hint="eastAsia" w:ascii="仿宋" w:hAnsi="仿宋" w:eastAsia="仿宋"/>
          <w:color w:val="000000" w:themeColor="text1"/>
          <w:sz w:val="22"/>
          <w:szCs w:val="22"/>
          <w:highlight w:val="none"/>
          <w14:textFill>
            <w14:solidFill>
              <w14:schemeClr w14:val="tx1"/>
            </w14:solidFill>
          </w14:textFill>
        </w:rPr>
        <w:t>总公司</w:t>
      </w:r>
      <w:r>
        <w:rPr>
          <w:rFonts w:hint="eastAsia" w:ascii="仿宋" w:hAnsi="仿宋" w:eastAsia="仿宋"/>
          <w:color w:val="000000" w:themeColor="text1"/>
          <w:sz w:val="24"/>
          <w:szCs w:val="24"/>
          <w:highlight w:val="none"/>
          <w14:textFill>
            <w14:solidFill>
              <w14:schemeClr w14:val="tx1"/>
            </w14:solidFill>
          </w14:textFill>
        </w:rPr>
        <w:t>中国保险行业协会网站上公示的最新年度评估分数网页截图证明材料，</w:t>
      </w:r>
      <w:r>
        <w:rPr>
          <w:rFonts w:hint="eastAsia" w:ascii="仿宋" w:hAnsi="仿宋" w:eastAsia="仿宋"/>
          <w:color w:val="000000" w:themeColor="text1"/>
          <w:sz w:val="24"/>
          <w:szCs w:val="21"/>
          <w:highlight w:val="none"/>
          <w14:textFill>
            <w14:solidFill>
              <w14:schemeClr w14:val="tx1"/>
            </w14:solidFill>
          </w14:textFill>
        </w:rPr>
        <w:t>并加盖</w:t>
      </w:r>
      <w:r>
        <w:rPr>
          <w:rFonts w:ascii="仿宋" w:hAnsi="仿宋" w:eastAsia="仿宋"/>
          <w:color w:val="000000" w:themeColor="text1"/>
          <w:sz w:val="24"/>
          <w:szCs w:val="21"/>
          <w:highlight w:val="none"/>
          <w14:textFill>
            <w14:solidFill>
              <w14:schemeClr w14:val="tx1"/>
            </w14:solidFill>
          </w14:textFill>
        </w:rPr>
        <w:t>比选申请人</w:t>
      </w:r>
      <w:r>
        <w:rPr>
          <w:rFonts w:hint="eastAsia" w:ascii="仿宋" w:hAnsi="仿宋" w:eastAsia="仿宋"/>
          <w:color w:val="000000" w:themeColor="text1"/>
          <w:sz w:val="24"/>
          <w:szCs w:val="21"/>
          <w:highlight w:val="none"/>
          <w14:textFill>
            <w14:solidFill>
              <w14:schemeClr w14:val="tx1"/>
            </w14:solidFill>
          </w14:textFill>
        </w:rPr>
        <w:t>公章。</w:t>
      </w:r>
    </w:p>
    <w:p>
      <w:pPr>
        <w:spacing w:line="360" w:lineRule="auto"/>
        <w:rPr>
          <w:rStyle w:val="23"/>
          <w:rFonts w:ascii="仿宋" w:hAnsi="仿宋" w:eastAsia="仿宋"/>
          <w:b/>
          <w:color w:val="000000" w:themeColor="text1"/>
          <w:sz w:val="24"/>
          <w:szCs w:val="21"/>
          <w:highlight w:val="none"/>
          <w14:textFill>
            <w14:solidFill>
              <w14:schemeClr w14:val="tx1"/>
            </w14:solidFill>
          </w14:textFill>
        </w:rPr>
      </w:pPr>
      <w:r>
        <w:rPr>
          <w:rStyle w:val="23"/>
          <w:rFonts w:hint="eastAsia" w:ascii="仿宋" w:hAnsi="仿宋" w:eastAsia="仿宋"/>
          <w:b/>
          <w:color w:val="000000" w:themeColor="text1"/>
          <w:sz w:val="24"/>
          <w:szCs w:val="21"/>
          <w:highlight w:val="none"/>
          <w14:textFill>
            <w14:solidFill>
              <w14:schemeClr w14:val="tx1"/>
            </w14:solidFill>
          </w14:textFill>
        </w:rPr>
        <w:t>6.比选申请人在</w:t>
      </w:r>
      <w:r>
        <w:rPr>
          <w:rStyle w:val="23"/>
          <w:rFonts w:ascii="仿宋" w:hAnsi="仿宋" w:eastAsia="仿宋"/>
          <w:b/>
          <w:color w:val="000000" w:themeColor="text1"/>
          <w:sz w:val="24"/>
          <w:szCs w:val="21"/>
          <w:highlight w:val="none"/>
          <w14:textFill>
            <w14:solidFill>
              <w14:schemeClr w14:val="tx1"/>
            </w14:solidFill>
          </w14:textFill>
        </w:rPr>
        <w:t>2022年南平地区分支机构财产险市场占有率排名表（以南平市保险行业协会提供的《南平市各财险公司2022年度业务报表》并加盖</w:t>
      </w:r>
      <w:r>
        <w:rPr>
          <w:rStyle w:val="23"/>
          <w:rFonts w:hint="eastAsia" w:ascii="仿宋" w:hAnsi="仿宋" w:eastAsia="仿宋"/>
          <w:b/>
          <w:color w:val="000000" w:themeColor="text1"/>
          <w:sz w:val="24"/>
          <w:szCs w:val="21"/>
          <w:highlight w:val="none"/>
          <w14:textFill>
            <w14:solidFill>
              <w14:schemeClr w14:val="tx1"/>
            </w14:solidFill>
          </w14:textFill>
        </w:rPr>
        <w:t>比选申请人公章</w:t>
      </w:r>
      <w:r>
        <w:rPr>
          <w:rStyle w:val="23"/>
          <w:rFonts w:ascii="仿宋" w:hAnsi="仿宋" w:eastAsia="仿宋"/>
          <w:b/>
          <w:color w:val="000000" w:themeColor="text1"/>
          <w:sz w:val="24"/>
          <w:szCs w:val="21"/>
          <w:highlight w:val="none"/>
          <w14:textFill>
            <w14:solidFill>
              <w14:schemeClr w14:val="tx1"/>
            </w14:solidFill>
          </w14:textFill>
        </w:rPr>
        <w:t>）。</w:t>
      </w:r>
    </w:p>
    <w:p>
      <w:pPr>
        <w:spacing w:line="360" w:lineRule="auto"/>
        <w:rPr>
          <w:rStyle w:val="23"/>
          <w:rFonts w:ascii="仿宋" w:hAnsi="仿宋" w:eastAsia="仿宋"/>
          <w:color w:val="000000" w:themeColor="text1"/>
          <w:sz w:val="24"/>
          <w:szCs w:val="21"/>
          <w:highlight w:val="none"/>
          <w14:textFill>
            <w14:solidFill>
              <w14:schemeClr w14:val="tx1"/>
            </w14:solidFill>
          </w14:textFill>
        </w:rPr>
      </w:pPr>
      <w:r>
        <w:rPr>
          <w:rStyle w:val="23"/>
          <w:rFonts w:ascii="仿宋" w:hAnsi="仿宋" w:eastAsia="仿宋"/>
          <w:color w:val="000000" w:themeColor="text1"/>
          <w:sz w:val="24"/>
          <w:szCs w:val="21"/>
          <w:highlight w:val="none"/>
          <w14:textFill>
            <w14:solidFill>
              <w14:schemeClr w14:val="tx1"/>
            </w14:solidFill>
          </w14:textFill>
        </w:rPr>
        <w:t>7</w:t>
      </w:r>
      <w:r>
        <w:rPr>
          <w:rStyle w:val="23"/>
          <w:rFonts w:hint="eastAsia" w:ascii="仿宋" w:hAnsi="仿宋" w:eastAsia="仿宋"/>
          <w:color w:val="000000" w:themeColor="text1"/>
          <w:sz w:val="24"/>
          <w:szCs w:val="21"/>
          <w:highlight w:val="none"/>
          <w14:textFill>
            <w14:solidFill>
              <w14:schemeClr w14:val="tx1"/>
            </w14:solidFill>
          </w14:textFill>
        </w:rPr>
        <w:t>.中国政府采购网（www.ccgp.gov.cn）及“信用中国”网站（www.creditchina.gov.cn）信用信息查询结果截图。</w:t>
      </w:r>
      <w:r>
        <w:rPr>
          <w:rStyle w:val="23"/>
          <w:rFonts w:hint="eastAsia" w:ascii="仿宋" w:hAnsi="仿宋" w:eastAsia="仿宋"/>
          <w:color w:val="000000" w:themeColor="text1"/>
          <w:sz w:val="24"/>
          <w:szCs w:val="21"/>
          <w:highlight w:val="none"/>
          <w14:textFill>
            <w14:solidFill>
              <w14:schemeClr w14:val="tx1"/>
            </w14:solidFill>
          </w14:textFill>
        </w:rPr>
        <w:cr/>
      </w:r>
      <w:r>
        <w:rPr>
          <w:rStyle w:val="23"/>
          <w:rFonts w:ascii="仿宋" w:hAnsi="仿宋" w:eastAsia="仿宋"/>
          <w:color w:val="000000" w:themeColor="text1"/>
          <w:sz w:val="24"/>
          <w:szCs w:val="21"/>
          <w:highlight w:val="none"/>
          <w14:textFill>
            <w14:solidFill>
              <w14:schemeClr w14:val="tx1"/>
            </w14:solidFill>
          </w14:textFill>
        </w:rPr>
        <w:t>8.</w:t>
      </w:r>
      <w:r>
        <w:rPr>
          <w:rStyle w:val="23"/>
          <w:rFonts w:hint="eastAsia" w:ascii="仿宋" w:hAnsi="仿宋" w:eastAsia="仿宋"/>
          <w:color w:val="000000" w:themeColor="text1"/>
          <w:sz w:val="24"/>
          <w:szCs w:val="21"/>
          <w:highlight w:val="none"/>
          <w14:textFill>
            <w14:solidFill>
              <w14:schemeClr w14:val="tx1"/>
            </w14:solidFill>
          </w14:textFill>
        </w:rPr>
        <w:t>项目负责人业绩证明材料。</w:t>
      </w:r>
    </w:p>
    <w:p>
      <w:pPr>
        <w:spacing w:line="360" w:lineRule="auto"/>
        <w:rPr>
          <w:rStyle w:val="23"/>
          <w:rFonts w:ascii="仿宋" w:hAnsi="仿宋" w:eastAsia="仿宋"/>
          <w:color w:val="000000" w:themeColor="text1"/>
          <w:sz w:val="24"/>
          <w:szCs w:val="21"/>
          <w:highlight w:val="none"/>
          <w14:textFill>
            <w14:solidFill>
              <w14:schemeClr w14:val="tx1"/>
            </w14:solidFill>
          </w14:textFill>
        </w:rPr>
      </w:pPr>
      <w:r>
        <w:rPr>
          <w:rStyle w:val="23"/>
          <w:rFonts w:ascii="仿宋" w:hAnsi="仿宋" w:eastAsia="仿宋"/>
          <w:color w:val="000000" w:themeColor="text1"/>
          <w:sz w:val="24"/>
          <w:szCs w:val="21"/>
          <w:highlight w:val="none"/>
          <w14:textFill>
            <w14:solidFill>
              <w14:schemeClr w14:val="tx1"/>
            </w14:solidFill>
          </w14:textFill>
        </w:rPr>
        <w:t>9.比选申请人认为必要的其它内容（加盖公章）。</w:t>
      </w:r>
    </w:p>
    <w:p>
      <w:pPr>
        <w:snapToGrid w:val="0"/>
        <w:ind w:firstLine="480" w:firstLineChars="200"/>
        <w:rPr>
          <w:rStyle w:val="23"/>
          <w:rFonts w:ascii="仿宋" w:hAnsi="仿宋" w:eastAsia="仿宋"/>
          <w:color w:val="000000" w:themeColor="text1"/>
          <w:sz w:val="24"/>
          <w:szCs w:val="21"/>
          <w:highlight w:val="none"/>
          <w14:textFill>
            <w14:solidFill>
              <w14:schemeClr w14:val="tx1"/>
            </w14:solidFill>
          </w14:textFill>
        </w:rPr>
      </w:pPr>
    </w:p>
    <w:p>
      <w:pPr>
        <w:snapToGrid w:val="0"/>
        <w:ind w:firstLine="480" w:firstLineChars="200"/>
        <w:rPr>
          <w:rStyle w:val="23"/>
          <w:rFonts w:ascii="仿宋" w:hAnsi="仿宋" w:eastAsia="仿宋"/>
          <w:color w:val="000000" w:themeColor="text1"/>
          <w:szCs w:val="21"/>
          <w:highlight w:val="none"/>
          <w14:textFill>
            <w14:solidFill>
              <w14:schemeClr w14:val="tx1"/>
            </w14:solidFill>
          </w14:textFill>
        </w:rPr>
      </w:pPr>
      <w:r>
        <w:rPr>
          <w:rStyle w:val="23"/>
          <w:rFonts w:hint="eastAsia" w:ascii="仿宋" w:hAnsi="仿宋" w:eastAsia="仿宋"/>
          <w:color w:val="000000" w:themeColor="text1"/>
          <w:sz w:val="24"/>
          <w:szCs w:val="21"/>
          <w:highlight w:val="none"/>
          <w14:textFill>
            <w14:solidFill>
              <w14:schemeClr w14:val="tx1"/>
            </w14:solidFill>
          </w14:textFill>
        </w:rPr>
        <w:t>资格证明文件是非常重要的文件，比选申请人必须全面、准确的提供，并保证其真实性。否则，将对比选申请人产生非常不利的影响，甚至将直接导致其报价无效。</w:t>
      </w:r>
    </w:p>
    <w:p>
      <w:pPr>
        <w:pStyle w:val="28"/>
        <w:ind w:firstLine="2400" w:firstLineChars="1000"/>
        <w:rPr>
          <w:rStyle w:val="23"/>
          <w:rFonts w:ascii="仿宋" w:hAnsi="仿宋" w:eastAsia="仿宋"/>
          <w:color w:val="000000" w:themeColor="text1"/>
          <w:kern w:val="2"/>
          <w:szCs w:val="21"/>
          <w:highlight w:val="none"/>
          <w14:textFill>
            <w14:solidFill>
              <w14:schemeClr w14:val="tx1"/>
            </w14:solidFill>
          </w14:textFill>
        </w:rPr>
      </w:pPr>
      <w:r>
        <w:rPr>
          <w:rStyle w:val="23"/>
          <w:rFonts w:hint="eastAsia" w:ascii="仿宋" w:hAnsi="仿宋" w:eastAsia="仿宋"/>
          <w:color w:val="000000" w:themeColor="text1"/>
          <w:kern w:val="2"/>
          <w:szCs w:val="24"/>
          <w:highlight w:val="none"/>
          <w14:textFill>
            <w14:solidFill>
              <w14:schemeClr w14:val="tx1"/>
            </w14:solidFill>
          </w14:textFill>
        </w:rPr>
        <w:t>比选申请人：（加盖比选申请人单位公章）</w:t>
      </w:r>
      <w:r>
        <w:rPr>
          <w:rStyle w:val="23"/>
          <w:rFonts w:ascii="仿宋" w:hAnsi="仿宋" w:eastAsia="仿宋"/>
          <w:color w:val="000000" w:themeColor="text1"/>
          <w:kern w:val="2"/>
          <w:szCs w:val="24"/>
          <w:highlight w:val="none"/>
          <w14:textFill>
            <w14:solidFill>
              <w14:schemeClr w14:val="tx1"/>
            </w14:solidFill>
          </w14:textFill>
        </w:rPr>
        <w:t xml:space="preserve"> </w:t>
      </w:r>
    </w:p>
    <w:p>
      <w:pPr>
        <w:snapToGrid w:val="0"/>
        <w:ind w:firstLine="2400" w:firstLineChars="1000"/>
        <w:rPr>
          <w:rStyle w:val="23"/>
          <w:rFonts w:ascii="仿宋" w:hAnsi="仿宋" w:eastAsia="仿宋"/>
          <w:color w:val="000000" w:themeColor="text1"/>
          <w:sz w:val="24"/>
          <w:szCs w:val="21"/>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比选申请单位负责人或授权代表（签名）</w:t>
      </w:r>
      <w:r>
        <w:rPr>
          <w:rStyle w:val="23"/>
          <w:rFonts w:hint="eastAsia" w:ascii="仿宋" w:hAnsi="仿宋" w:eastAsia="仿宋"/>
          <w:color w:val="000000" w:themeColor="text1"/>
          <w:sz w:val="24"/>
          <w:szCs w:val="21"/>
          <w:highlight w:val="none"/>
          <w14:textFill>
            <w14:solidFill>
              <w14:schemeClr w14:val="tx1"/>
            </w14:solidFill>
          </w14:textFill>
        </w:rPr>
        <w:t>：</w:t>
      </w:r>
      <w:r>
        <w:rPr>
          <w:rStyle w:val="23"/>
          <w:rFonts w:ascii="仿宋" w:hAnsi="仿宋" w:eastAsia="仿宋"/>
          <w:color w:val="000000" w:themeColor="text1"/>
          <w:sz w:val="24"/>
          <w:szCs w:val="21"/>
          <w:highlight w:val="none"/>
          <w:u w:val="single" w:color="000000"/>
          <w14:textFill>
            <w14:solidFill>
              <w14:schemeClr w14:val="tx1"/>
            </w14:solidFill>
          </w14:textFill>
        </w:rPr>
        <w:t xml:space="preserve">                       </w:t>
      </w:r>
      <w:r>
        <w:rPr>
          <w:rStyle w:val="23"/>
          <w:rFonts w:ascii="仿宋" w:hAnsi="仿宋" w:eastAsia="仿宋"/>
          <w:color w:val="000000" w:themeColor="text1"/>
          <w:sz w:val="24"/>
          <w:szCs w:val="21"/>
          <w:highlight w:val="none"/>
          <w14:textFill>
            <w14:solidFill>
              <w14:schemeClr w14:val="tx1"/>
            </w14:solidFill>
          </w14:textFill>
        </w:rPr>
        <w:t xml:space="preserve">       </w:t>
      </w:r>
    </w:p>
    <w:p>
      <w:pPr>
        <w:ind w:firstLine="4080" w:firstLineChars="1700"/>
        <w:rPr>
          <w:rStyle w:val="23"/>
          <w:rFonts w:ascii="仿宋" w:hAnsi="仿宋" w:eastAsia="仿宋"/>
          <w:color w:val="000000" w:themeColor="text1"/>
          <w:highlight w:val="none"/>
          <w14:textFill>
            <w14:solidFill>
              <w14:schemeClr w14:val="tx1"/>
            </w14:solidFill>
          </w14:textFill>
        </w:rPr>
      </w:pPr>
      <w:r>
        <w:rPr>
          <w:rStyle w:val="23"/>
          <w:rFonts w:ascii="仿宋" w:hAnsi="仿宋" w:eastAsia="仿宋"/>
          <w:color w:val="000000" w:themeColor="text1"/>
          <w:sz w:val="24"/>
          <w:szCs w:val="21"/>
          <w:highlight w:val="none"/>
          <w14:textFill>
            <w14:solidFill>
              <w14:schemeClr w14:val="tx1"/>
            </w14:solidFill>
          </w14:textFill>
        </w:rPr>
        <w:t xml:space="preserve">  年     月     日</w:t>
      </w:r>
    </w:p>
    <w:p>
      <w:pPr>
        <w:jc w:val="left"/>
        <w:textAlignment w:val="auto"/>
        <w:rPr>
          <w:rStyle w:val="23"/>
          <w:rFonts w:ascii="仿宋" w:hAnsi="仿宋" w:eastAsia="仿宋"/>
          <w:b/>
          <w:bCs/>
          <w:color w:val="000000" w:themeColor="text1"/>
          <w:kern w:val="0"/>
          <w:sz w:val="32"/>
          <w:szCs w:val="32"/>
          <w:highlight w:val="none"/>
          <w14:textFill>
            <w14:solidFill>
              <w14:schemeClr w14:val="tx1"/>
            </w14:solidFill>
          </w14:textFill>
        </w:rPr>
      </w:pPr>
      <w:r>
        <w:rPr>
          <w:rStyle w:val="23"/>
          <w:rFonts w:ascii="仿宋" w:hAnsi="仿宋" w:eastAsia="仿宋"/>
          <w:color w:val="000000" w:themeColor="text1"/>
          <w:sz w:val="32"/>
          <w:highlight w:val="none"/>
          <w14:textFill>
            <w14:solidFill>
              <w14:schemeClr w14:val="tx1"/>
            </w14:solidFill>
          </w14:textFill>
        </w:rPr>
        <w:br w:type="page"/>
      </w:r>
    </w:p>
    <w:p>
      <w:pPr>
        <w:pStyle w:val="2"/>
        <w:spacing w:line="240" w:lineRule="auto"/>
        <w:ind w:firstLine="643"/>
        <w:jc w:val="center"/>
        <w:rPr>
          <w:rStyle w:val="23"/>
          <w:rFonts w:ascii="仿宋" w:hAnsi="仿宋" w:eastAsia="仿宋"/>
          <w:b w:val="0"/>
          <w:color w:val="000000" w:themeColor="text1"/>
          <w:highlight w:val="none"/>
          <w14:textFill>
            <w14:solidFill>
              <w14:schemeClr w14:val="tx1"/>
            </w14:solidFill>
          </w14:textFill>
        </w:rPr>
      </w:pPr>
      <w:bookmarkStart w:id="24" w:name="_Toc141257878"/>
      <w:r>
        <w:rPr>
          <w:rStyle w:val="23"/>
          <w:rFonts w:hint="eastAsia" w:ascii="仿宋" w:hAnsi="仿宋" w:eastAsia="仿宋"/>
          <w:color w:val="000000" w:themeColor="text1"/>
          <w:sz w:val="32"/>
          <w:highlight w:val="none"/>
          <w14:textFill>
            <w14:solidFill>
              <w14:schemeClr w14:val="tx1"/>
            </w14:solidFill>
          </w14:textFill>
        </w:rPr>
        <w:t>二、比选申请单位负责人授权书</w:t>
      </w:r>
      <w:bookmarkEnd w:id="24"/>
    </w:p>
    <w:p>
      <w:pPr>
        <w:ind w:firstLine="560" w:firstLineChars="200"/>
        <w:rPr>
          <w:rStyle w:val="23"/>
          <w:rFonts w:ascii="仿宋" w:hAnsi="仿宋" w:eastAsia="仿宋"/>
          <w:color w:val="000000" w:themeColor="text1"/>
          <w:sz w:val="28"/>
          <w:szCs w:val="28"/>
          <w:highlight w:val="none"/>
          <w14:textFill>
            <w14:solidFill>
              <w14:schemeClr w14:val="tx1"/>
            </w14:solidFill>
          </w14:textFill>
        </w:rPr>
      </w:pPr>
    </w:p>
    <w:p>
      <w:pPr>
        <w:ind w:firstLine="480" w:firstLineChars="200"/>
        <w:rPr>
          <w:rStyle w:val="23"/>
          <w:rFonts w:ascii="仿宋" w:hAnsi="仿宋" w:eastAsia="仿宋"/>
          <w:color w:val="000000" w:themeColor="text1"/>
          <w:sz w:val="24"/>
          <w:szCs w:val="28"/>
          <w:highlight w:val="none"/>
          <w14:textFill>
            <w14:solidFill>
              <w14:schemeClr w14:val="tx1"/>
            </w14:solidFill>
          </w14:textFill>
        </w:rPr>
      </w:pPr>
      <w:r>
        <w:rPr>
          <w:rStyle w:val="23"/>
          <w:rFonts w:hint="eastAsia" w:ascii="仿宋" w:hAnsi="仿宋" w:eastAsia="仿宋"/>
          <w:color w:val="000000" w:themeColor="text1"/>
          <w:sz w:val="24"/>
          <w:szCs w:val="28"/>
          <w:highlight w:val="none"/>
          <w14:textFill>
            <w14:solidFill>
              <w14:schemeClr w14:val="tx1"/>
            </w14:solidFill>
          </w14:textFill>
        </w:rPr>
        <w:t>本人</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8"/>
          <w:highlight w:val="none"/>
          <w14:textFill>
            <w14:solidFill>
              <w14:schemeClr w14:val="tx1"/>
            </w14:solidFill>
          </w14:textFill>
        </w:rPr>
        <w:t>（姓名）系</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8"/>
          <w:highlight w:val="none"/>
          <w14:textFill>
            <w14:solidFill>
              <w14:schemeClr w14:val="tx1"/>
            </w14:solidFill>
          </w14:textFill>
        </w:rPr>
        <w:t>（比选申请人名称）的单位负责人，现委托</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8"/>
          <w:highlight w:val="none"/>
          <w14:textFill>
            <w14:solidFill>
              <w14:schemeClr w14:val="tx1"/>
            </w14:solidFill>
          </w14:textFill>
        </w:rPr>
        <w:t>（姓名）为我方代理人，代理人根据授权，以我方的名义签署、澄清、递交、修改比选申请书。签订合同和处理有关事宜，其法律后果由我方承担。</w:t>
      </w:r>
    </w:p>
    <w:p>
      <w:pPr>
        <w:ind w:firstLine="480" w:firstLineChars="200"/>
        <w:rPr>
          <w:rStyle w:val="23"/>
          <w:rFonts w:ascii="仿宋" w:hAnsi="仿宋" w:eastAsia="仿宋"/>
          <w:color w:val="000000" w:themeColor="text1"/>
          <w:sz w:val="24"/>
          <w:szCs w:val="28"/>
          <w:highlight w:val="none"/>
          <w14:textFill>
            <w14:solidFill>
              <w14:schemeClr w14:val="tx1"/>
            </w14:solidFill>
          </w14:textFill>
        </w:rPr>
      </w:pPr>
      <w:r>
        <w:rPr>
          <w:rStyle w:val="23"/>
          <w:rFonts w:hint="eastAsia" w:ascii="仿宋" w:hAnsi="仿宋" w:eastAsia="仿宋"/>
          <w:color w:val="000000" w:themeColor="text1"/>
          <w:sz w:val="24"/>
          <w:szCs w:val="28"/>
          <w:highlight w:val="none"/>
          <w14:textFill>
            <w14:solidFill>
              <w14:schemeClr w14:val="tx1"/>
            </w14:solidFill>
          </w14:textFill>
        </w:rPr>
        <w:t>委托期限：</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w:t>
      </w:r>
    </w:p>
    <w:p>
      <w:pPr>
        <w:ind w:firstLine="480" w:firstLineChars="200"/>
        <w:rPr>
          <w:rStyle w:val="23"/>
          <w:rFonts w:ascii="仿宋" w:hAnsi="仿宋" w:eastAsia="仿宋"/>
          <w:color w:val="000000" w:themeColor="text1"/>
          <w:sz w:val="24"/>
          <w:szCs w:val="28"/>
          <w:highlight w:val="none"/>
          <w14:textFill>
            <w14:solidFill>
              <w14:schemeClr w14:val="tx1"/>
            </w14:solidFill>
          </w14:textFill>
        </w:rPr>
      </w:pPr>
      <w:r>
        <w:rPr>
          <w:rStyle w:val="23"/>
          <w:rFonts w:hint="eastAsia" w:ascii="仿宋" w:hAnsi="仿宋" w:eastAsia="仿宋"/>
          <w:color w:val="000000" w:themeColor="text1"/>
          <w:sz w:val="24"/>
          <w:szCs w:val="28"/>
          <w:highlight w:val="none"/>
          <w14:textFill>
            <w14:solidFill>
              <w14:schemeClr w14:val="tx1"/>
            </w14:solidFill>
          </w14:textFill>
        </w:rPr>
        <w:t>委托代理人无转委托权。特此委托</w:t>
      </w:r>
      <w:r>
        <w:rPr>
          <w:rStyle w:val="23"/>
          <w:rFonts w:ascii="仿宋" w:hAnsi="仿宋" w:eastAsia="仿宋"/>
          <w:color w:val="000000" w:themeColor="text1"/>
          <w:sz w:val="24"/>
          <w:szCs w:val="28"/>
          <w:highlight w:val="none"/>
          <w14:textFill>
            <w14:solidFill>
              <w14:schemeClr w14:val="tx1"/>
            </w14:solidFill>
          </w14:textFill>
        </w:rPr>
        <w:t xml:space="preserve"> </w:t>
      </w:r>
      <w:r>
        <w:rPr>
          <w:rStyle w:val="23"/>
          <w:rFonts w:hint="eastAsia" w:ascii="仿宋" w:hAnsi="仿宋" w:eastAsia="仿宋"/>
          <w:color w:val="000000" w:themeColor="text1"/>
          <w:sz w:val="24"/>
          <w:szCs w:val="28"/>
          <w:highlight w:val="none"/>
          <w14:textFill>
            <w14:solidFill>
              <w14:schemeClr w14:val="tx1"/>
            </w14:solidFill>
          </w14:textFill>
        </w:rPr>
        <w:t>。</w:t>
      </w:r>
    </w:p>
    <w:p>
      <w:pPr>
        <w:rPr>
          <w:rStyle w:val="23"/>
          <w:rFonts w:ascii="仿宋" w:hAnsi="仿宋" w:eastAsia="仿宋"/>
          <w:color w:val="000000" w:themeColor="text1"/>
          <w:sz w:val="24"/>
          <w:szCs w:val="28"/>
          <w:highlight w:val="none"/>
          <w14:textFill>
            <w14:solidFill>
              <w14:schemeClr w14:val="tx1"/>
            </w14:solidFill>
          </w14:textFill>
        </w:rPr>
      </w:pPr>
    </w:p>
    <w:p>
      <w:pPr>
        <w:rPr>
          <w:rStyle w:val="23"/>
          <w:rFonts w:ascii="仿宋" w:hAnsi="仿宋" w:eastAsia="仿宋"/>
          <w:color w:val="000000" w:themeColor="text1"/>
          <w:sz w:val="24"/>
          <w:szCs w:val="28"/>
          <w:highlight w:val="none"/>
          <w14:textFill>
            <w14:solidFill>
              <w14:schemeClr w14:val="tx1"/>
            </w14:solidFill>
          </w14:textFill>
        </w:rPr>
      </w:pPr>
      <w:r>
        <w:rPr>
          <w:rStyle w:val="23"/>
          <w:rFonts w:ascii="仿宋" w:hAnsi="仿宋" w:eastAsia="仿宋"/>
          <w:color w:val="000000" w:themeColor="text1"/>
          <w:sz w:val="24"/>
          <w:szCs w:val="28"/>
          <w:highlight w:val="none"/>
          <w14:textFill>
            <w14:solidFill>
              <w14:schemeClr w14:val="tx1"/>
            </w14:solidFill>
          </w14:textFill>
        </w:rPr>
        <w:t xml:space="preserve">                      比选申请人：</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（加盖申请单位公章）  </w:t>
      </w:r>
    </w:p>
    <w:p>
      <w:pPr>
        <w:ind w:firstLine="2640" w:firstLineChars="1100"/>
        <w:rPr>
          <w:rStyle w:val="23"/>
          <w:rFonts w:ascii="仿宋" w:hAnsi="仿宋" w:eastAsia="仿宋"/>
          <w:color w:val="000000" w:themeColor="text1"/>
          <w:sz w:val="24"/>
          <w:szCs w:val="28"/>
          <w:highlight w:val="none"/>
          <w:u w:val="single"/>
          <w14:textFill>
            <w14:solidFill>
              <w14:schemeClr w14:val="tx1"/>
            </w14:solidFill>
          </w14:textFill>
        </w:rPr>
      </w:pPr>
      <w:r>
        <w:rPr>
          <w:rStyle w:val="23"/>
          <w:rFonts w:hint="eastAsia" w:ascii="仿宋" w:hAnsi="仿宋" w:eastAsia="仿宋"/>
          <w:color w:val="000000" w:themeColor="text1"/>
          <w:sz w:val="24"/>
          <w:szCs w:val="28"/>
          <w:highlight w:val="none"/>
          <w14:textFill>
            <w14:solidFill>
              <w14:schemeClr w14:val="tx1"/>
            </w14:solidFill>
          </w14:textFill>
        </w:rPr>
        <w:t>单位负责人：</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（签字）             </w:t>
      </w:r>
    </w:p>
    <w:p>
      <w:pPr>
        <w:ind w:firstLine="2640" w:firstLineChars="1100"/>
        <w:rPr>
          <w:rStyle w:val="23"/>
          <w:rFonts w:ascii="仿宋" w:hAnsi="仿宋" w:eastAsia="仿宋"/>
          <w:color w:val="000000" w:themeColor="text1"/>
          <w:sz w:val="24"/>
          <w:szCs w:val="28"/>
          <w:highlight w:val="none"/>
          <w14:textFill>
            <w14:solidFill>
              <w14:schemeClr w14:val="tx1"/>
            </w14:solidFill>
          </w14:textFill>
        </w:rPr>
      </w:pPr>
      <w:r>
        <w:rPr>
          <w:rStyle w:val="23"/>
          <w:rFonts w:hint="eastAsia" w:ascii="仿宋" w:hAnsi="仿宋" w:eastAsia="仿宋"/>
          <w:color w:val="000000" w:themeColor="text1"/>
          <w:sz w:val="24"/>
          <w:szCs w:val="28"/>
          <w:highlight w:val="none"/>
          <w14:textFill>
            <w14:solidFill>
              <w14:schemeClr w14:val="tx1"/>
            </w14:solidFill>
          </w14:textFill>
        </w:rPr>
        <w:t>身份证号码：</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w:t>
      </w:r>
    </w:p>
    <w:p>
      <w:pPr>
        <w:ind w:firstLine="2640" w:firstLineChars="1100"/>
        <w:rPr>
          <w:rStyle w:val="23"/>
          <w:rFonts w:ascii="仿宋" w:hAnsi="仿宋" w:eastAsia="仿宋"/>
          <w:color w:val="000000" w:themeColor="text1"/>
          <w:sz w:val="24"/>
          <w:szCs w:val="28"/>
          <w:highlight w:val="none"/>
          <w:u w:val="single"/>
          <w14:textFill>
            <w14:solidFill>
              <w14:schemeClr w14:val="tx1"/>
            </w14:solidFill>
          </w14:textFill>
        </w:rPr>
      </w:pPr>
      <w:r>
        <w:rPr>
          <w:rStyle w:val="23"/>
          <w:rFonts w:hint="eastAsia" w:ascii="仿宋" w:hAnsi="仿宋" w:eastAsia="仿宋"/>
          <w:color w:val="000000" w:themeColor="text1"/>
          <w:sz w:val="24"/>
          <w:szCs w:val="28"/>
          <w:highlight w:val="none"/>
          <w14:textFill>
            <w14:solidFill>
              <w14:schemeClr w14:val="tx1"/>
            </w14:solidFill>
          </w14:textFill>
        </w:rPr>
        <w:t>委托代理人：</w:t>
      </w:r>
      <w:r>
        <w:rPr>
          <w:rStyle w:val="23"/>
          <w:rFonts w:hint="eastAsia" w:ascii="仿宋" w:hAnsi="仿宋" w:eastAsia="仿宋"/>
          <w:color w:val="000000" w:themeColor="text1"/>
          <w:sz w:val="24"/>
          <w:szCs w:val="28"/>
          <w:highlight w:val="none"/>
          <w:u w:val="single" w:color="000000"/>
          <w14:textFill>
            <w14:solidFill>
              <w14:schemeClr w14:val="tx1"/>
            </w14:solidFill>
          </w14:textFill>
        </w:rPr>
        <w:t>（签字）</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w:t>
      </w:r>
    </w:p>
    <w:p>
      <w:pPr>
        <w:ind w:firstLine="2640" w:firstLineChars="1100"/>
        <w:rPr>
          <w:rStyle w:val="23"/>
          <w:rFonts w:ascii="仿宋" w:hAnsi="仿宋" w:eastAsia="仿宋"/>
          <w:color w:val="000000" w:themeColor="text1"/>
          <w:sz w:val="24"/>
          <w:szCs w:val="28"/>
          <w:highlight w:val="none"/>
          <w14:textFill>
            <w14:solidFill>
              <w14:schemeClr w14:val="tx1"/>
            </w14:solidFill>
          </w14:textFill>
        </w:rPr>
      </w:pPr>
      <w:r>
        <w:rPr>
          <w:rStyle w:val="23"/>
          <w:rFonts w:hint="eastAsia" w:ascii="仿宋" w:hAnsi="仿宋" w:eastAsia="仿宋"/>
          <w:color w:val="000000" w:themeColor="text1"/>
          <w:sz w:val="24"/>
          <w:szCs w:val="28"/>
          <w:highlight w:val="none"/>
          <w14:textFill>
            <w14:solidFill>
              <w14:schemeClr w14:val="tx1"/>
            </w14:solidFill>
          </w14:textFill>
        </w:rPr>
        <w:t>身份证号码：</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w:t>
      </w:r>
    </w:p>
    <w:p>
      <w:pPr>
        <w:ind w:firstLine="795"/>
        <w:rPr>
          <w:rStyle w:val="23"/>
          <w:rFonts w:ascii="仿宋" w:hAnsi="仿宋" w:eastAsia="仿宋"/>
          <w:color w:val="000000" w:themeColor="text1"/>
          <w:sz w:val="24"/>
          <w:szCs w:val="28"/>
          <w:highlight w:val="none"/>
          <w14:textFill>
            <w14:solidFill>
              <w14:schemeClr w14:val="tx1"/>
            </w14:solidFill>
          </w14:textFill>
        </w:rPr>
      </w:pPr>
      <w:r>
        <w:rPr>
          <w:rStyle w:val="23"/>
          <w:rFonts w:ascii="仿宋" w:hAnsi="仿宋" w:eastAsia="仿宋"/>
          <w:color w:val="000000" w:themeColor="text1"/>
          <w:sz w:val="24"/>
          <w:szCs w:val="28"/>
          <w:highlight w:val="none"/>
          <w14:textFill>
            <w14:solidFill>
              <w14:schemeClr w14:val="tx1"/>
            </w14:solidFill>
          </w14:textFill>
        </w:rPr>
        <w:t xml:space="preserve">                 日      期：</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8"/>
          <w:highlight w:val="none"/>
          <w14:textFill>
            <w14:solidFill>
              <w14:schemeClr w14:val="tx1"/>
            </w14:solidFill>
          </w14:textFill>
        </w:rPr>
        <w:t>年</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8"/>
          <w:highlight w:val="none"/>
          <w14:textFill>
            <w14:solidFill>
              <w14:schemeClr w14:val="tx1"/>
            </w14:solidFill>
          </w14:textFill>
        </w:rPr>
        <w:t>月</w:t>
      </w:r>
      <w:r>
        <w:rPr>
          <w:rStyle w:val="23"/>
          <w:rFonts w:ascii="仿宋" w:hAnsi="仿宋" w:eastAsia="仿宋"/>
          <w:color w:val="000000" w:themeColor="text1"/>
          <w:sz w:val="24"/>
          <w:szCs w:val="28"/>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8"/>
          <w:highlight w:val="none"/>
          <w14:textFill>
            <w14:solidFill>
              <w14:schemeClr w14:val="tx1"/>
            </w14:solidFill>
          </w14:textFill>
        </w:rPr>
        <w:t>日</w:t>
      </w:r>
    </w:p>
    <w:p>
      <w:pPr>
        <w:rPr>
          <w:rStyle w:val="23"/>
          <w:rFonts w:ascii="仿宋" w:hAnsi="仿宋" w:eastAsia="仿宋"/>
          <w:color w:val="000000" w:themeColor="text1"/>
          <w:sz w:val="24"/>
          <w:szCs w:val="28"/>
          <w:highlight w:val="none"/>
          <w14:textFill>
            <w14:solidFill>
              <w14:schemeClr w14:val="tx1"/>
            </w14:solidFill>
          </w14:textFill>
        </w:rPr>
      </w:pPr>
    </w:p>
    <w:p>
      <w:pPr>
        <w:ind w:left="840" w:hanging="840"/>
        <w:rPr>
          <w:rStyle w:val="23"/>
          <w:rFonts w:ascii="仿宋" w:hAnsi="仿宋" w:eastAsia="仿宋"/>
          <w:color w:val="000000" w:themeColor="text1"/>
          <w:sz w:val="24"/>
          <w:szCs w:val="28"/>
          <w:highlight w:val="none"/>
          <w14:textFill>
            <w14:solidFill>
              <w14:schemeClr w14:val="tx1"/>
            </w14:solidFill>
          </w14:textFill>
        </w:rPr>
      </w:pPr>
      <w:r>
        <w:rPr>
          <w:rStyle w:val="23"/>
          <w:rFonts w:hint="eastAsia" w:ascii="仿宋" w:hAnsi="仿宋" w:eastAsia="仿宋"/>
          <w:color w:val="000000" w:themeColor="text1"/>
          <w:sz w:val="24"/>
          <w:szCs w:val="28"/>
          <w:highlight w:val="none"/>
          <w14:textFill>
            <w14:solidFill>
              <w14:schemeClr w14:val="tx1"/>
            </w14:solidFill>
          </w14:textFill>
        </w:rPr>
        <w:t>注：</w:t>
      </w:r>
      <w:r>
        <w:rPr>
          <w:rStyle w:val="23"/>
          <w:rFonts w:ascii="仿宋" w:hAnsi="仿宋" w:eastAsia="仿宋"/>
          <w:color w:val="000000" w:themeColor="text1"/>
          <w:sz w:val="24"/>
          <w:szCs w:val="28"/>
          <w:highlight w:val="none"/>
          <w14:textFill>
            <w14:solidFill>
              <w14:schemeClr w14:val="tx1"/>
            </w14:solidFill>
          </w14:textFill>
        </w:rPr>
        <w:t xml:space="preserve"> 1、附比选申请单位负责人及委托代理人身份证复印件。</w:t>
      </w:r>
    </w:p>
    <w:p>
      <w:pPr>
        <w:ind w:left="990" w:leftChars="300" w:hanging="360"/>
        <w:rPr>
          <w:rStyle w:val="23"/>
          <w:rFonts w:ascii="仿宋" w:hAnsi="仿宋" w:eastAsia="仿宋"/>
          <w:color w:val="000000" w:themeColor="text1"/>
          <w:sz w:val="24"/>
          <w:szCs w:val="28"/>
          <w:highlight w:val="none"/>
          <w14:textFill>
            <w14:solidFill>
              <w14:schemeClr w14:val="tx1"/>
            </w14:solidFill>
          </w14:textFill>
        </w:rPr>
      </w:pPr>
      <w:r>
        <w:rPr>
          <w:rStyle w:val="23"/>
          <w:rFonts w:ascii="仿宋" w:hAnsi="仿宋" w:eastAsia="仿宋"/>
          <w:color w:val="000000" w:themeColor="text1"/>
          <w:sz w:val="24"/>
          <w:szCs w:val="28"/>
          <w:highlight w:val="none"/>
          <w14:textFill>
            <w14:solidFill>
              <w14:schemeClr w14:val="tx1"/>
            </w14:solidFill>
          </w14:textFill>
        </w:rPr>
        <w:t>2、比选申请人的单位负责人直接参加比选活动的，不需要提供授权书。</w:t>
      </w:r>
    </w:p>
    <w:p>
      <w:pPr>
        <w:pStyle w:val="30"/>
        <w:spacing w:line="240" w:lineRule="auto"/>
        <w:ind w:left="720" w:firstLineChars="0"/>
        <w:rPr>
          <w:rStyle w:val="23"/>
          <w:rFonts w:ascii="仿宋" w:hAnsi="仿宋" w:eastAsia="仿宋" w:cs="Calibri"/>
          <w:color w:val="000000" w:themeColor="text1"/>
          <w:sz w:val="24"/>
          <w:szCs w:val="28"/>
          <w:highlight w:val="none"/>
          <w14:textFill>
            <w14:solidFill>
              <w14:schemeClr w14:val="tx1"/>
            </w14:solidFill>
          </w14:textFill>
        </w:rPr>
      </w:pPr>
      <w:r>
        <w:rPr>
          <w:rStyle w:val="23"/>
          <w:rFonts w:ascii="仿宋" w:hAnsi="仿宋" w:eastAsia="仿宋" w:cs="Calibri"/>
          <w:color w:val="000000" w:themeColor="text1"/>
          <w:sz w:val="24"/>
          <w:szCs w:val="28"/>
          <w:highlight w:val="none"/>
          <w14:textFill>
            <w14:solidFill>
              <w14:schemeClr w14:val="tx1"/>
            </w14:solidFill>
          </w14:textFill>
        </w:rPr>
        <w:br w:type="page"/>
      </w:r>
    </w:p>
    <w:p>
      <w:pPr>
        <w:pStyle w:val="2"/>
        <w:spacing w:line="240" w:lineRule="auto"/>
        <w:ind w:firstLine="0" w:firstLineChars="0"/>
        <w:jc w:val="center"/>
        <w:rPr>
          <w:rStyle w:val="23"/>
          <w:rFonts w:ascii="仿宋" w:hAnsi="仿宋" w:eastAsia="仿宋"/>
          <w:b w:val="0"/>
          <w:color w:val="000000" w:themeColor="text1"/>
          <w:sz w:val="32"/>
          <w:highlight w:val="none"/>
          <w14:textFill>
            <w14:solidFill>
              <w14:schemeClr w14:val="tx1"/>
            </w14:solidFill>
          </w14:textFill>
        </w:rPr>
      </w:pPr>
      <w:bookmarkStart w:id="25" w:name="_Toc141257879"/>
      <w:r>
        <w:rPr>
          <w:rStyle w:val="23"/>
          <w:rFonts w:hint="eastAsia" w:ascii="仿宋" w:hAnsi="仿宋" w:eastAsia="仿宋"/>
          <w:color w:val="000000" w:themeColor="text1"/>
          <w:sz w:val="32"/>
          <w:highlight w:val="none"/>
          <w14:textFill>
            <w14:solidFill>
              <w14:schemeClr w14:val="tx1"/>
            </w14:solidFill>
          </w14:textFill>
        </w:rPr>
        <w:t>三、保险方案</w:t>
      </w:r>
      <w:r>
        <w:rPr>
          <w:rStyle w:val="23"/>
          <w:rFonts w:hint="eastAsia" w:ascii="仿宋" w:hAnsi="仿宋" w:eastAsia="仿宋"/>
          <w:b w:val="0"/>
          <w:color w:val="000000" w:themeColor="text1"/>
          <w:sz w:val="32"/>
          <w:highlight w:val="none"/>
          <w14:textFill>
            <w14:solidFill>
              <w14:schemeClr w14:val="tx1"/>
            </w14:solidFill>
          </w14:textFill>
        </w:rPr>
        <w:t>（参照比选文件自拟）</w:t>
      </w:r>
      <w:bookmarkEnd w:id="25"/>
    </w:p>
    <w:p>
      <w:pPr>
        <w:pStyle w:val="37"/>
        <w:spacing w:line="240" w:lineRule="auto"/>
        <w:ind w:right="480" w:firstLine="0"/>
        <w:jc w:val="left"/>
        <w:rPr>
          <w:rStyle w:val="23"/>
          <w:rFonts w:ascii="仿宋" w:hAnsi="仿宋" w:eastAsia="仿宋"/>
          <w:color w:val="000000" w:themeColor="text1"/>
          <w:sz w:val="24"/>
          <w:highlight w:val="none"/>
          <w14:textFill>
            <w14:solidFill>
              <w14:schemeClr w14:val="tx1"/>
            </w14:solidFill>
          </w14:textFill>
        </w:rPr>
      </w:pPr>
    </w:p>
    <w:p>
      <w:pPr>
        <w:pStyle w:val="37"/>
        <w:spacing w:line="240" w:lineRule="auto"/>
        <w:ind w:right="480" w:firstLine="482" w:firstLineChars="200"/>
        <w:jc w:val="left"/>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所列保险方案的保障水平不能低于第四章所列的保险方案。</w:t>
      </w:r>
    </w:p>
    <w:p>
      <w:pPr>
        <w:pStyle w:val="37"/>
        <w:spacing w:line="240" w:lineRule="auto"/>
        <w:ind w:right="480" w:firstLineChars="175"/>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必须包含保险方案明细表、条款及特别约定等。</w:t>
      </w: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比选申请人名称（盖章）：</w:t>
      </w:r>
    </w:p>
    <w:p>
      <w:pPr>
        <w:pStyle w:val="37"/>
        <w:spacing w:line="240" w:lineRule="auto"/>
        <w:ind w:right="480"/>
        <w:rPr>
          <w:rStyle w:val="23"/>
          <w:rFonts w:ascii="仿宋" w:hAnsi="仿宋" w:eastAsia="仿宋"/>
          <w:color w:val="000000" w:themeColor="text1"/>
          <w:sz w:val="24"/>
          <w:highlight w:val="none"/>
          <w14:textFill>
            <w14:solidFill>
              <w14:schemeClr w14:val="tx1"/>
            </w14:solidFill>
          </w14:textFill>
        </w:rPr>
      </w:pPr>
      <w:r>
        <w:rPr>
          <w:rStyle w:val="23"/>
          <w:rFonts w:ascii="仿宋" w:hAnsi="仿宋" w:eastAsia="仿宋"/>
          <w:color w:val="000000" w:themeColor="text1"/>
          <w:sz w:val="24"/>
          <w:highlight w:val="none"/>
          <w14:textFill>
            <w14:solidFill>
              <w14:schemeClr w14:val="tx1"/>
            </w14:solidFill>
          </w14:textFill>
        </w:rPr>
        <w:t xml:space="preserve">               比选申请单位负责人或授权代表（签字）：</w:t>
      </w:r>
    </w:p>
    <w:p>
      <w:pPr>
        <w:pStyle w:val="37"/>
        <w:spacing w:line="240" w:lineRule="auto"/>
        <w:ind w:right="480" w:firstLine="4680" w:firstLineChars="1950"/>
        <w:rPr>
          <w:rStyle w:val="23"/>
          <w:rFonts w:ascii="仿宋" w:hAnsi="仿宋" w:eastAsia="仿宋"/>
          <w:color w:val="000000" w:themeColor="text1"/>
          <w:sz w:val="24"/>
          <w:highlight w:val="none"/>
          <w14:textFill>
            <w14:solidFill>
              <w14:schemeClr w14:val="tx1"/>
            </w14:solidFill>
          </w14:textFill>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23"/>
          <w:rFonts w:hint="eastAsia" w:ascii="仿宋" w:hAnsi="仿宋" w:eastAsia="仿宋"/>
          <w:color w:val="000000" w:themeColor="text1"/>
          <w:sz w:val="24"/>
          <w:highlight w:val="none"/>
          <w14:textFill>
            <w14:solidFill>
              <w14:schemeClr w14:val="tx1"/>
            </w14:solidFill>
          </w14:textFill>
        </w:rPr>
        <w:t>日</w:t>
      </w:r>
      <w:r>
        <w:rPr>
          <w:rStyle w:val="23"/>
          <w:rFonts w:ascii="仿宋" w:hAnsi="仿宋" w:eastAsia="仿宋"/>
          <w:color w:val="000000" w:themeColor="text1"/>
          <w:sz w:val="24"/>
          <w:highlight w:val="none"/>
          <w14:textFill>
            <w14:solidFill>
              <w14:schemeClr w14:val="tx1"/>
            </w14:solidFill>
          </w14:textFill>
        </w:rPr>
        <w:t xml:space="preserve">     </w:t>
      </w:r>
      <w:r>
        <w:rPr>
          <w:rStyle w:val="23"/>
          <w:rFonts w:hint="eastAsia" w:ascii="仿宋" w:hAnsi="仿宋" w:eastAsia="仿宋"/>
          <w:color w:val="000000" w:themeColor="text1"/>
          <w:sz w:val="24"/>
          <w:highlight w:val="none"/>
          <w14:textFill>
            <w14:solidFill>
              <w14:schemeClr w14:val="tx1"/>
            </w14:solidFill>
          </w14:textFill>
        </w:rPr>
        <w:t>期：</w:t>
      </w:r>
    </w:p>
    <w:p>
      <w:pPr>
        <w:pStyle w:val="2"/>
        <w:spacing w:line="240" w:lineRule="auto"/>
        <w:ind w:firstLine="643"/>
        <w:jc w:val="center"/>
        <w:rPr>
          <w:rStyle w:val="23"/>
          <w:rFonts w:ascii="仿宋" w:hAnsi="仿宋" w:eastAsia="仿宋"/>
          <w:b w:val="0"/>
          <w:color w:val="000000" w:themeColor="text1"/>
          <w:sz w:val="32"/>
          <w:highlight w:val="none"/>
          <w14:textFill>
            <w14:solidFill>
              <w14:schemeClr w14:val="tx1"/>
            </w14:solidFill>
          </w14:textFill>
        </w:rPr>
      </w:pPr>
      <w:bookmarkStart w:id="26" w:name="_Toc141257880"/>
      <w:r>
        <w:rPr>
          <w:rStyle w:val="23"/>
          <w:rFonts w:hint="eastAsia" w:ascii="仿宋" w:hAnsi="仿宋" w:eastAsia="仿宋"/>
          <w:color w:val="000000" w:themeColor="text1"/>
          <w:sz w:val="32"/>
          <w:highlight w:val="none"/>
          <w14:textFill>
            <w14:solidFill>
              <w14:schemeClr w14:val="tx1"/>
            </w14:solidFill>
          </w14:textFill>
        </w:rPr>
        <w:t>四、保险服务承诺及优惠条件</w:t>
      </w:r>
      <w:r>
        <w:rPr>
          <w:rStyle w:val="23"/>
          <w:rFonts w:hint="eastAsia" w:ascii="仿宋" w:hAnsi="仿宋" w:eastAsia="仿宋"/>
          <w:b w:val="0"/>
          <w:color w:val="000000" w:themeColor="text1"/>
          <w:sz w:val="32"/>
          <w:highlight w:val="none"/>
          <w14:textFill>
            <w14:solidFill>
              <w14:schemeClr w14:val="tx1"/>
            </w14:solidFill>
          </w14:textFill>
        </w:rPr>
        <w:t>（自拟）</w:t>
      </w:r>
      <w:bookmarkEnd w:id="26"/>
    </w:p>
    <w:p>
      <w:pPr>
        <w:pStyle w:val="37"/>
        <w:snapToGrid w:val="0"/>
        <w:spacing w:before="156" w:line="240" w:lineRule="auto"/>
        <w:ind w:firstLine="482" w:firstLineChars="200"/>
        <w:rPr>
          <w:rStyle w:val="23"/>
          <w:rFonts w:ascii="仿宋" w:hAnsi="仿宋" w:eastAsia="仿宋"/>
          <w:b/>
          <w:i/>
          <w:color w:val="000000" w:themeColor="text1"/>
          <w:kern w:val="0"/>
          <w:sz w:val="24"/>
          <w:szCs w:val="20"/>
          <w:highlight w:val="none"/>
          <w14:textFill>
            <w14:solidFill>
              <w14:schemeClr w14:val="tx1"/>
            </w14:solidFill>
          </w14:textFill>
        </w:rPr>
      </w:pPr>
      <w:r>
        <w:rPr>
          <w:rStyle w:val="23"/>
          <w:rFonts w:hint="eastAsia" w:ascii="仿宋" w:hAnsi="仿宋" w:eastAsia="仿宋"/>
          <w:b/>
          <w:i/>
          <w:color w:val="000000" w:themeColor="text1"/>
          <w:sz w:val="24"/>
          <w:highlight w:val="none"/>
          <w14:textFill>
            <w14:solidFill>
              <w14:schemeClr w14:val="tx1"/>
            </w14:solidFill>
          </w14:textFill>
        </w:rPr>
        <w:t>（注：以下具体服务内容由比选申请单位自拟）</w:t>
      </w:r>
    </w:p>
    <w:p>
      <w:pPr>
        <w:pStyle w:val="37"/>
        <w:snapToGrid w:val="0"/>
        <w:spacing w:before="156" w:line="240" w:lineRule="auto"/>
        <w:ind w:firstLine="480" w:firstLineChars="200"/>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我公司承诺，将为本项目提供如下保险服务：</w:t>
      </w:r>
    </w:p>
    <w:p>
      <w:pPr>
        <w:pStyle w:val="37"/>
        <w:numPr>
          <w:ilvl w:val="0"/>
          <w:numId w:val="2"/>
        </w:numPr>
        <w:snapToGrid w:val="0"/>
        <w:spacing w:before="156" w:line="240" w:lineRule="auto"/>
        <w:ind w:firstLine="420"/>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服务团队</w:t>
      </w:r>
    </w:p>
    <w:tbl>
      <w:tblPr>
        <w:tblStyle w:val="19"/>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jc w:val="center"/>
              <w:rPr>
                <w:rStyle w:val="23"/>
                <w:rFonts w:ascii="仿宋" w:hAnsi="仿宋" w:eastAsia="仿宋"/>
                <w:b/>
                <w:color w:val="000000" w:themeColor="text1"/>
                <w:highlight w:val="none"/>
                <w14:textFill>
                  <w14:solidFill>
                    <w14:schemeClr w14:val="tx1"/>
                  </w14:solidFill>
                </w14:textFill>
              </w:rPr>
            </w:pPr>
            <w:r>
              <w:rPr>
                <w:rStyle w:val="23"/>
                <w:rFonts w:hint="eastAsia" w:ascii="仿宋" w:hAnsi="仿宋" w:eastAsia="仿宋"/>
                <w:b/>
                <w:color w:val="000000" w:themeColor="text1"/>
                <w:highlight w:val="none"/>
                <w14:textFill>
                  <w14:solidFill>
                    <w14:schemeClr w14:val="tx1"/>
                  </w14:solidFill>
                </w14:textFill>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ind w:firstLine="0"/>
              <w:rPr>
                <w:rStyle w:val="23"/>
                <w:rFonts w:ascii="仿宋" w:hAnsi="仿宋" w:eastAsia="仿宋"/>
                <w:b/>
                <w:color w:val="000000" w:themeColor="text1"/>
                <w:highlight w:val="none"/>
                <w14:textFill>
                  <w14:solidFill>
                    <w14:schemeClr w14:val="tx1"/>
                  </w14:solidFill>
                </w14:textFill>
              </w:rPr>
            </w:pPr>
            <w:r>
              <w:rPr>
                <w:rStyle w:val="23"/>
                <w:rFonts w:hint="eastAsia" w:ascii="仿宋" w:hAnsi="仿宋" w:eastAsia="仿宋"/>
                <w:b/>
                <w:color w:val="000000" w:themeColor="text1"/>
                <w:highlight w:val="none"/>
                <w14:textFill>
                  <w14:solidFill>
                    <w14:schemeClr w14:val="tx1"/>
                  </w14:solidFill>
                </w14:textFill>
              </w:rPr>
              <w:t>岗位</w:t>
            </w:r>
            <w:r>
              <w:rPr>
                <w:rStyle w:val="23"/>
                <w:rFonts w:ascii="仿宋" w:hAnsi="仿宋" w:eastAsia="仿宋"/>
                <w:b/>
                <w:color w:val="000000" w:themeColor="text1"/>
                <w:highlight w:val="none"/>
                <w14:textFill>
                  <w14:solidFill>
                    <w14:schemeClr w14:val="tx1"/>
                  </w14:solidFill>
                </w14:textFill>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ind w:firstLine="0"/>
              <w:rPr>
                <w:rStyle w:val="23"/>
                <w:rFonts w:ascii="仿宋" w:hAnsi="仿宋" w:eastAsia="仿宋"/>
                <w:b/>
                <w:color w:val="000000" w:themeColor="text1"/>
                <w:highlight w:val="none"/>
                <w14:textFill>
                  <w14:solidFill>
                    <w14:schemeClr w14:val="tx1"/>
                  </w14:solidFill>
                </w14:textFill>
              </w:rPr>
            </w:pPr>
            <w:r>
              <w:rPr>
                <w:rStyle w:val="23"/>
                <w:rFonts w:hint="eastAsia" w:ascii="仿宋" w:hAnsi="仿宋" w:eastAsia="仿宋"/>
                <w:b/>
                <w:color w:val="000000" w:themeColor="text1"/>
                <w:highlight w:val="none"/>
                <w14:textFill>
                  <w14:solidFill>
                    <w14:schemeClr w14:val="tx1"/>
                  </w14:solidFill>
                </w14:textFill>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ind w:firstLine="0"/>
              <w:rPr>
                <w:rStyle w:val="23"/>
                <w:rFonts w:ascii="仿宋" w:hAnsi="仿宋" w:eastAsia="仿宋"/>
                <w:b/>
                <w:color w:val="000000" w:themeColor="text1"/>
                <w:highlight w:val="none"/>
                <w14:textFill>
                  <w14:solidFill>
                    <w14:schemeClr w14:val="tx1"/>
                  </w14:solidFill>
                </w14:textFill>
              </w:rPr>
            </w:pPr>
            <w:r>
              <w:rPr>
                <w:rStyle w:val="23"/>
                <w:rFonts w:hint="eastAsia" w:ascii="仿宋" w:hAnsi="仿宋" w:eastAsia="仿宋"/>
                <w:b/>
                <w:color w:val="000000" w:themeColor="text1"/>
                <w:highlight w:val="none"/>
                <w14:textFill>
                  <w14:solidFill>
                    <w14:schemeClr w14:val="tx1"/>
                  </w14:solidFill>
                </w14:textFill>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ind w:firstLine="0"/>
              <w:rPr>
                <w:rStyle w:val="23"/>
                <w:rFonts w:ascii="仿宋" w:hAnsi="仿宋" w:eastAsia="仿宋"/>
                <w:b/>
                <w:color w:val="000000" w:themeColor="text1"/>
                <w:highlight w:val="none"/>
                <w14:textFill>
                  <w14:solidFill>
                    <w14:schemeClr w14:val="tx1"/>
                  </w14:solidFill>
                </w14:textFill>
              </w:rPr>
            </w:pPr>
            <w:r>
              <w:rPr>
                <w:rStyle w:val="23"/>
                <w:rFonts w:hint="eastAsia" w:ascii="仿宋" w:hAnsi="仿宋" w:eastAsia="仿宋"/>
                <w:b/>
                <w:color w:val="000000" w:themeColor="text1"/>
                <w:highlight w:val="none"/>
                <w14:textFill>
                  <w14:solidFill>
                    <w14:schemeClr w14:val="tx1"/>
                  </w14:solidFill>
                </w14:textFill>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550"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550"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c>
          <w:tcPr>
            <w:tcW w:w="1550"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000000" w:themeColor="text1"/>
                <w:highlight w:val="none"/>
                <w14:textFill>
                  <w14:solidFill>
                    <w14:schemeClr w14:val="tx1"/>
                  </w14:solidFill>
                </w14:textFill>
              </w:rPr>
            </w:pPr>
          </w:p>
        </w:tc>
      </w:tr>
    </w:tbl>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姓名</w:t>
            </w:r>
          </w:p>
        </w:tc>
        <w:tc>
          <w:tcPr>
            <w:tcW w:w="1560" w:type="dxa"/>
            <w:gridSpan w:val="2"/>
            <w:tcBorders>
              <w:top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p>
        </w:tc>
        <w:tc>
          <w:tcPr>
            <w:tcW w:w="1413" w:type="dxa"/>
            <w:tcBorders>
              <w:top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年龄</w:t>
            </w:r>
          </w:p>
        </w:tc>
        <w:tc>
          <w:tcPr>
            <w:tcW w:w="1107" w:type="dxa"/>
            <w:gridSpan w:val="2"/>
            <w:tcBorders>
              <w:top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p>
        </w:tc>
        <w:tc>
          <w:tcPr>
            <w:tcW w:w="1995" w:type="dxa"/>
            <w:gridSpan w:val="2"/>
            <w:tcBorders>
              <w:top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专业</w:t>
            </w:r>
          </w:p>
        </w:tc>
        <w:tc>
          <w:tcPr>
            <w:tcW w:w="2001" w:type="dxa"/>
            <w:tcBorders>
              <w:top w:val="double" w:color="auto" w:sz="4" w:space="0"/>
              <w:right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职务</w:t>
            </w:r>
          </w:p>
        </w:tc>
        <w:tc>
          <w:tcPr>
            <w:tcW w:w="1560" w:type="dxa"/>
            <w:gridSpan w:val="2"/>
            <w:tcBorders>
              <w:bottom w:val="sing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p>
        </w:tc>
        <w:tc>
          <w:tcPr>
            <w:tcW w:w="1413" w:type="dxa"/>
            <w:tcBorders>
              <w:bottom w:val="sing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毕业院校</w:t>
            </w:r>
          </w:p>
        </w:tc>
        <w:tc>
          <w:tcPr>
            <w:tcW w:w="8076" w:type="dxa"/>
            <w:gridSpan w:val="8"/>
            <w:tcBorders>
              <w:right w:val="double" w:color="auto" w:sz="4" w:space="0"/>
            </w:tcBorders>
            <w:vAlign w:val="center"/>
          </w:tcPr>
          <w:p>
            <w:pP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＿＿＿年</w:t>
            </w:r>
            <w:r>
              <w:rPr>
                <w:rFonts w:ascii="仿宋" w:hAnsi="仿宋" w:eastAsia="仿宋"/>
                <w:color w:val="000000" w:themeColor="text1"/>
                <w:sz w:val="24"/>
                <w:szCs w:val="28"/>
                <w:highlight w:val="none"/>
                <w14:textFill>
                  <w14:solidFill>
                    <w14:schemeClr w14:val="tx1"/>
                  </w14:solidFill>
                </w14:textFill>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经</w:t>
            </w:r>
            <w:r>
              <w:rPr>
                <w:rFonts w:ascii="仿宋" w:hAnsi="仿宋" w:eastAsia="仿宋"/>
                <w:color w:val="000000" w:themeColor="text1"/>
                <w:sz w:val="24"/>
                <w:szCs w:val="28"/>
                <w:highlight w:val="none"/>
                <w14:textFill>
                  <w14:solidFill>
                    <w14:schemeClr w14:val="tx1"/>
                  </w14:solidFill>
                </w14:textFill>
              </w:rPr>
              <w:t xml:space="preserve">    </w:t>
            </w:r>
            <w:r>
              <w:rPr>
                <w:rFonts w:hint="eastAsia" w:ascii="仿宋" w:hAnsi="仿宋" w:eastAsia="仿宋"/>
                <w:color w:val="000000" w:themeColor="text1"/>
                <w:sz w:val="24"/>
                <w:szCs w:val="28"/>
                <w:highlight w:val="none"/>
                <w14:textFill>
                  <w14:solidFill>
                    <w14:schemeClr w14:val="tx1"/>
                  </w14:solidFill>
                </w14:textFill>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年</w:t>
            </w:r>
            <w:r>
              <w:rPr>
                <w:rFonts w:ascii="仿宋" w:hAnsi="仿宋" w:eastAsia="仿宋"/>
                <w:color w:val="000000" w:themeColor="text1"/>
                <w:sz w:val="24"/>
                <w:szCs w:val="28"/>
                <w:highlight w:val="none"/>
                <w14:textFill>
                  <w14:solidFill>
                    <w14:schemeClr w14:val="tx1"/>
                  </w14:solidFill>
                </w14:textFill>
              </w:rPr>
              <w:t>~年</w:t>
            </w:r>
          </w:p>
        </w:tc>
        <w:tc>
          <w:tcPr>
            <w:tcW w:w="3003" w:type="dxa"/>
            <w:gridSpan w:val="3"/>
          </w:tcPr>
          <w:p>
            <w:pPr>
              <w:ind w:firstLine="720" w:firstLineChars="300"/>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工作经验</w:t>
            </w:r>
          </w:p>
        </w:tc>
        <w:tc>
          <w:tcPr>
            <w:tcW w:w="2210" w:type="dxa"/>
            <w:gridSpan w:val="2"/>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担任何职</w:t>
            </w:r>
          </w:p>
        </w:tc>
        <w:tc>
          <w:tcPr>
            <w:tcW w:w="2248" w:type="dxa"/>
            <w:gridSpan w:val="2"/>
            <w:tcBorders>
              <w:right w:val="double" w:color="auto" w:sz="4" w:space="0"/>
            </w:tcBorders>
          </w:tcPr>
          <w:p>
            <w:pPr>
              <w:jc w:val="center"/>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color w:val="000000" w:themeColor="text1"/>
                <w:sz w:val="24"/>
                <w:szCs w:val="28"/>
                <w:highlight w:val="none"/>
                <w14:textFill>
                  <w14:solidFill>
                    <w14:schemeClr w14:val="tx1"/>
                  </w14:solidFill>
                </w14:textFill>
              </w:rPr>
            </w:pPr>
          </w:p>
          <w:p>
            <w:pPr>
              <w:jc w:val="center"/>
              <w:rPr>
                <w:rFonts w:ascii="仿宋" w:hAnsi="仿宋" w:eastAsia="仿宋"/>
                <w:color w:val="000000" w:themeColor="text1"/>
                <w:sz w:val="24"/>
                <w:szCs w:val="28"/>
                <w:highlight w:val="none"/>
                <w14:textFill>
                  <w14:solidFill>
                    <w14:schemeClr w14:val="tx1"/>
                  </w14:solidFill>
                </w14:textFill>
              </w:rPr>
            </w:pPr>
          </w:p>
          <w:p>
            <w:pPr>
              <w:jc w:val="center"/>
              <w:rPr>
                <w:rFonts w:ascii="仿宋" w:hAnsi="仿宋" w:eastAsia="仿宋"/>
                <w:color w:val="000000" w:themeColor="text1"/>
                <w:sz w:val="24"/>
                <w:szCs w:val="28"/>
                <w:highlight w:val="none"/>
                <w14:textFill>
                  <w14:solidFill>
                    <w14:schemeClr w14:val="tx1"/>
                  </w14:solidFill>
                </w14:textFill>
              </w:rPr>
            </w:pPr>
          </w:p>
          <w:p>
            <w:pPr>
              <w:rPr>
                <w:rFonts w:ascii="仿宋" w:hAnsi="仿宋" w:eastAsia="仿宋"/>
                <w:color w:val="000000" w:themeColor="text1"/>
                <w:sz w:val="24"/>
                <w:szCs w:val="28"/>
                <w:highlight w:val="none"/>
                <w14:textFill>
                  <w14:solidFill>
                    <w14:schemeClr w14:val="tx1"/>
                  </w14:solidFill>
                </w14:textFill>
              </w:rPr>
            </w:pPr>
          </w:p>
        </w:tc>
        <w:tc>
          <w:tcPr>
            <w:tcW w:w="3003" w:type="dxa"/>
            <w:gridSpan w:val="3"/>
            <w:tcBorders>
              <w:bottom w:val="double" w:color="auto" w:sz="4" w:space="0"/>
            </w:tcBorders>
          </w:tcPr>
          <w:p>
            <w:pPr>
              <w:jc w:val="center"/>
              <w:rPr>
                <w:rFonts w:ascii="仿宋" w:hAnsi="仿宋" w:eastAsia="仿宋"/>
                <w:color w:val="000000" w:themeColor="text1"/>
                <w:sz w:val="24"/>
                <w:szCs w:val="28"/>
                <w:highlight w:val="none"/>
                <w14:textFill>
                  <w14:solidFill>
                    <w14:schemeClr w14:val="tx1"/>
                  </w14:solidFill>
                </w14:textFill>
              </w:rPr>
            </w:pPr>
          </w:p>
          <w:p>
            <w:pPr>
              <w:jc w:val="center"/>
              <w:rPr>
                <w:rFonts w:ascii="仿宋" w:hAnsi="仿宋" w:eastAsia="仿宋"/>
                <w:color w:val="000000" w:themeColor="text1"/>
                <w:sz w:val="24"/>
                <w:szCs w:val="28"/>
                <w:highlight w:val="none"/>
                <w14:textFill>
                  <w14:solidFill>
                    <w14:schemeClr w14:val="tx1"/>
                  </w14:solidFill>
                </w14:textFill>
              </w:rPr>
            </w:pPr>
          </w:p>
          <w:p>
            <w:pPr>
              <w:rPr>
                <w:rFonts w:ascii="仿宋" w:hAnsi="仿宋" w:eastAsia="仿宋"/>
                <w:color w:val="000000" w:themeColor="text1"/>
                <w:sz w:val="24"/>
                <w:szCs w:val="28"/>
                <w:highlight w:val="none"/>
                <w14:textFill>
                  <w14:solidFill>
                    <w14:schemeClr w14:val="tx1"/>
                  </w14:solidFill>
                </w14:textFill>
              </w:rPr>
            </w:pPr>
          </w:p>
          <w:p>
            <w:pPr>
              <w:rPr>
                <w:rFonts w:ascii="仿宋" w:hAnsi="仿宋" w:eastAsia="仿宋"/>
                <w:color w:val="000000" w:themeColor="text1"/>
                <w:sz w:val="24"/>
                <w:szCs w:val="28"/>
                <w:highlight w:val="none"/>
                <w14:textFill>
                  <w14:solidFill>
                    <w14:schemeClr w14:val="tx1"/>
                  </w14:solidFill>
                </w14:textFill>
              </w:rPr>
            </w:pPr>
          </w:p>
          <w:p>
            <w:pPr>
              <w:rPr>
                <w:rFonts w:ascii="仿宋" w:hAnsi="仿宋" w:eastAsia="仿宋"/>
                <w:color w:val="000000" w:themeColor="text1"/>
                <w:sz w:val="24"/>
                <w:szCs w:val="28"/>
                <w:highlight w:val="none"/>
                <w14:textFill>
                  <w14:solidFill>
                    <w14:schemeClr w14:val="tx1"/>
                  </w14:solidFill>
                </w14:textFill>
              </w:rPr>
            </w:pPr>
          </w:p>
        </w:tc>
        <w:tc>
          <w:tcPr>
            <w:tcW w:w="2210" w:type="dxa"/>
            <w:gridSpan w:val="2"/>
            <w:tcBorders>
              <w:bottom w:val="double" w:color="auto" w:sz="4" w:space="0"/>
            </w:tcBorders>
          </w:tcPr>
          <w:p>
            <w:pPr>
              <w:jc w:val="center"/>
              <w:rPr>
                <w:rFonts w:ascii="仿宋" w:hAnsi="仿宋" w:eastAsia="仿宋"/>
                <w:color w:val="000000" w:themeColor="text1"/>
                <w:sz w:val="24"/>
                <w:szCs w:val="28"/>
                <w:highlight w:val="none"/>
                <w14:textFill>
                  <w14:solidFill>
                    <w14:schemeClr w14:val="tx1"/>
                  </w14:solidFill>
                </w14:textFill>
              </w:rPr>
            </w:pPr>
          </w:p>
        </w:tc>
        <w:tc>
          <w:tcPr>
            <w:tcW w:w="2248" w:type="dxa"/>
            <w:gridSpan w:val="2"/>
            <w:tcBorders>
              <w:bottom w:val="double" w:color="auto" w:sz="4" w:space="0"/>
              <w:right w:val="double" w:color="auto" w:sz="4" w:space="0"/>
            </w:tcBorders>
          </w:tcPr>
          <w:p>
            <w:pPr>
              <w:jc w:val="center"/>
              <w:rPr>
                <w:rFonts w:ascii="仿宋" w:hAnsi="仿宋" w:eastAsia="仿宋"/>
                <w:color w:val="000000" w:themeColor="text1"/>
                <w:sz w:val="24"/>
                <w:szCs w:val="28"/>
                <w:highlight w:val="none"/>
                <w14:textFill>
                  <w14:solidFill>
                    <w14:schemeClr w14:val="tx1"/>
                  </w14:solidFill>
                </w14:textFill>
              </w:rPr>
            </w:pPr>
          </w:p>
        </w:tc>
      </w:tr>
    </w:tbl>
    <w:p>
      <w:pPr>
        <w:rPr>
          <w:rFonts w:ascii="仿宋" w:hAnsi="仿宋" w:eastAsia="仿宋" w:cs="Calibri"/>
          <w:color w:val="000000" w:themeColor="text1"/>
          <w:sz w:val="24"/>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注：</w:t>
      </w:r>
      <w:r>
        <w:rPr>
          <w:rFonts w:hint="eastAsia" w:ascii="仿宋" w:hAnsi="仿宋" w:eastAsia="仿宋" w:cs="Calibri"/>
          <w:color w:val="000000" w:themeColor="text1"/>
          <w:sz w:val="24"/>
          <w:szCs w:val="28"/>
          <w:highlight w:val="none"/>
          <w14:textFill>
            <w14:solidFill>
              <w14:schemeClr w14:val="tx1"/>
            </w14:solidFill>
          </w14:textFill>
        </w:rPr>
        <w:t>后附负责人的身份证、职称证书等复印件；</w:t>
      </w:r>
    </w:p>
    <w:p>
      <w:pPr>
        <w:pStyle w:val="5"/>
        <w:numPr>
          <w:ilvl w:val="0"/>
          <w:numId w:val="2"/>
        </w:numPr>
        <w:snapToGrid w:val="0"/>
        <w:spacing w:before="156" w:beforeLines="50" w:line="24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风险管理服务计划</w:t>
      </w:r>
    </w:p>
    <w:p>
      <w:pPr>
        <w:pStyle w:val="5"/>
        <w:numPr>
          <w:ilvl w:val="0"/>
          <w:numId w:val="2"/>
        </w:numPr>
        <w:snapToGrid w:val="0"/>
        <w:spacing w:before="156" w:beforeLines="50" w:line="24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理赔服务方案</w:t>
      </w: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选申请人名称（盖章）：</w:t>
      </w:r>
    </w:p>
    <w:p>
      <w:pPr>
        <w:pStyle w:val="37"/>
        <w:spacing w:line="240" w:lineRule="auto"/>
        <w:ind w:right="480"/>
        <w:rPr>
          <w:rStyle w:val="23"/>
          <w:rFonts w:ascii="仿宋" w:hAnsi="仿宋" w:eastAsia="仿宋"/>
          <w:color w:val="000000" w:themeColor="text1"/>
          <w:sz w:val="24"/>
          <w:highlight w:val="none"/>
          <w14:textFill>
            <w14:solidFill>
              <w14:schemeClr w14:val="tx1"/>
            </w14:solidFill>
          </w14:textFill>
        </w:rPr>
      </w:pPr>
      <w:r>
        <w:rPr>
          <w:rStyle w:val="23"/>
          <w:rFonts w:ascii="仿宋" w:hAnsi="仿宋" w:eastAsia="仿宋"/>
          <w:color w:val="000000" w:themeColor="text1"/>
          <w:sz w:val="24"/>
          <w:highlight w:val="none"/>
          <w14:textFill>
            <w14:solidFill>
              <w14:schemeClr w14:val="tx1"/>
            </w14:solidFill>
          </w14:textFill>
        </w:rPr>
        <w:t xml:space="preserve">                   比选申请单位负责人或授权代表（签字）：</w:t>
      </w:r>
    </w:p>
    <w:p>
      <w:pPr>
        <w:pStyle w:val="37"/>
        <w:spacing w:line="240" w:lineRule="auto"/>
        <w:ind w:right="480" w:firstLine="3360" w:firstLineChars="1600"/>
        <w:rPr>
          <w:rStyle w:val="23"/>
          <w:rFonts w:ascii="仿宋" w:hAnsi="仿宋" w:eastAsia="仿宋"/>
          <w:color w:val="000000" w:themeColor="text1"/>
          <w:highlight w:val="none"/>
          <w14:textFill>
            <w14:solidFill>
              <w14:schemeClr w14:val="tx1"/>
            </w14:solidFill>
          </w14:textFill>
        </w:rPr>
      </w:pPr>
      <w:r>
        <w:rPr>
          <w:rStyle w:val="23"/>
          <w:rFonts w:hint="eastAsia" w:ascii="仿宋" w:hAnsi="仿宋" w:eastAsia="仿宋"/>
          <w:color w:val="000000" w:themeColor="text1"/>
          <w:highlight w:val="none"/>
          <w14:textFill>
            <w14:solidFill>
              <w14:schemeClr w14:val="tx1"/>
            </w14:solidFill>
          </w14:textFill>
        </w:rPr>
        <w:t>日</w:t>
      </w:r>
      <w:r>
        <w:rPr>
          <w:rStyle w:val="23"/>
          <w:rFonts w:ascii="仿宋" w:hAnsi="仿宋" w:eastAsia="仿宋"/>
          <w:color w:val="000000" w:themeColor="text1"/>
          <w:highlight w:val="none"/>
          <w14:textFill>
            <w14:solidFill>
              <w14:schemeClr w14:val="tx1"/>
            </w14:solidFill>
          </w14:textFill>
        </w:rPr>
        <w:t xml:space="preserve">     </w:t>
      </w:r>
      <w:r>
        <w:rPr>
          <w:rStyle w:val="23"/>
          <w:rFonts w:hint="eastAsia" w:ascii="仿宋" w:hAnsi="仿宋" w:eastAsia="仿宋"/>
          <w:color w:val="000000" w:themeColor="text1"/>
          <w:highlight w:val="none"/>
          <w14:textFill>
            <w14:solidFill>
              <w14:schemeClr w14:val="tx1"/>
            </w14:solidFill>
          </w14:textFill>
        </w:rPr>
        <w:t>期：</w:t>
      </w:r>
    </w:p>
    <w:p>
      <w:pPr>
        <w:snapToGrid w:val="0"/>
        <w:rPr>
          <w:rStyle w:val="23"/>
          <w:rFonts w:ascii="仿宋" w:hAnsi="仿宋" w:eastAsia="仿宋"/>
          <w:b/>
          <w:color w:val="000000" w:themeColor="text1"/>
          <w:szCs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23"/>
          <w:rFonts w:ascii="仿宋" w:hAnsi="仿宋" w:eastAsia="仿宋"/>
          <w:color w:val="000000" w:themeColor="text1"/>
          <w:sz w:val="32"/>
          <w:highlight w:val="none"/>
          <w14:textFill>
            <w14:solidFill>
              <w14:schemeClr w14:val="tx1"/>
            </w14:solidFill>
          </w14:textFill>
        </w:rPr>
      </w:pPr>
      <w:bookmarkStart w:id="27" w:name="_Toc455605789"/>
      <w:bookmarkStart w:id="28" w:name="_Toc105753844"/>
      <w:bookmarkStart w:id="29" w:name="_Toc141257881"/>
      <w:r>
        <w:rPr>
          <w:rStyle w:val="23"/>
          <w:rFonts w:hint="eastAsia" w:ascii="仿宋" w:hAnsi="仿宋" w:eastAsia="仿宋"/>
          <w:color w:val="000000" w:themeColor="text1"/>
          <w:sz w:val="32"/>
          <w:highlight w:val="none"/>
          <w14:textFill>
            <w14:solidFill>
              <w14:schemeClr w14:val="tx1"/>
            </w14:solidFill>
          </w14:textFill>
        </w:rPr>
        <w:t>五、近三年以来的建筑类企业项目保险服务业绩</w:t>
      </w:r>
      <w:bookmarkEnd w:id="27"/>
      <w:bookmarkEnd w:id="28"/>
      <w:bookmarkEnd w:id="29"/>
    </w:p>
    <w:p>
      <w:pPr>
        <w:autoSpaceDE w:val="0"/>
        <w:autoSpaceDN w:val="0"/>
        <w:adjustRightInd w:val="0"/>
        <w:jc w:val="center"/>
        <w:rPr>
          <w:rFonts w:ascii="仿宋" w:hAnsi="仿宋" w:eastAsia="仿宋" w:cs="仿宋_GB2312"/>
          <w:b/>
          <w:bCs/>
          <w:color w:val="000000" w:themeColor="text1"/>
          <w:sz w:val="28"/>
          <w:szCs w:val="28"/>
          <w:highlight w:val="none"/>
          <w:lang w:val="zh-CN"/>
          <w14:textFill>
            <w14:solidFill>
              <w14:schemeClr w14:val="tx1"/>
            </w14:solidFill>
          </w14:textFill>
        </w:rPr>
      </w:pPr>
    </w:p>
    <w:tbl>
      <w:tblPr>
        <w:tblStyle w:val="19"/>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ascii="仿宋" w:hAnsi="仿宋" w:eastAsia="仿宋" w:cs="仿宋_GB2312"/>
                <w:color w:val="000000" w:themeColor="text1"/>
                <w:sz w:val="28"/>
                <w:szCs w:val="28"/>
                <w:highlight w:val="none"/>
                <w:lang w:val="zh-CN"/>
                <w14:textFill>
                  <w14:solidFill>
                    <w14:schemeClr w14:val="tx1"/>
                  </w14:solidFill>
                </w14:textFill>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ascii="仿宋" w:hAnsi="仿宋" w:eastAsia="仿宋" w:cs="仿宋_GB2312"/>
                <w:color w:val="000000" w:themeColor="text1"/>
                <w:sz w:val="28"/>
                <w:szCs w:val="28"/>
                <w:highlight w:val="none"/>
                <w:lang w:val="zh-CN"/>
                <w14:textFill>
                  <w14:solidFill>
                    <w14:schemeClr w14:val="tx1"/>
                  </w14:solidFill>
                </w14:textFill>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ascii="仿宋" w:hAnsi="仿宋" w:eastAsia="仿宋" w:cs="仿宋_GB2312"/>
                <w:color w:val="000000" w:themeColor="text1"/>
                <w:sz w:val="28"/>
                <w:szCs w:val="28"/>
                <w:highlight w:val="none"/>
                <w:lang w:val="zh-CN"/>
                <w14:textFill>
                  <w14:solidFill>
                    <w14:schemeClr w14:val="tx1"/>
                  </w14:solidFill>
                </w14:textFill>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p>
        </w:tc>
      </w:tr>
    </w:tbl>
    <w:p>
      <w:pPr>
        <w:spacing w:before="312" w:beforeLines="100"/>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4"/>
          <w:szCs w:val="28"/>
          <w:highlight w:val="none"/>
          <w:lang w:val="zh-CN"/>
          <w14:textFill>
            <w14:solidFill>
              <w14:schemeClr w14:val="tx1"/>
            </w14:solidFill>
          </w14:textFill>
        </w:rPr>
        <w:t>注：</w:t>
      </w:r>
      <w:r>
        <w:rPr>
          <w:rFonts w:ascii="仿宋" w:hAnsi="仿宋" w:eastAsia="仿宋"/>
          <w:color w:val="000000" w:themeColor="text1"/>
          <w:sz w:val="22"/>
          <w:szCs w:val="24"/>
          <w:highlight w:val="none"/>
          <w14:textFill>
            <w14:solidFill>
              <w14:schemeClr w14:val="tx1"/>
            </w14:solidFill>
          </w14:textFill>
        </w:rPr>
        <w:t>2020-2022年比选申请人福建省内工程项目承保业绩（</w:t>
      </w:r>
      <w:r>
        <w:rPr>
          <w:rFonts w:hint="eastAsia" w:ascii="仿宋" w:hAnsi="仿宋" w:eastAsia="仿宋"/>
          <w:color w:val="000000" w:themeColor="text1"/>
          <w:sz w:val="22"/>
          <w:szCs w:val="24"/>
          <w:highlight w:val="none"/>
          <w14:textFill>
            <w14:solidFill>
              <w14:schemeClr w14:val="tx1"/>
            </w14:solidFill>
          </w14:textFill>
        </w:rPr>
        <w:t>建筑工程一切险及第三者责任险保费100万以上、</w:t>
      </w:r>
      <w:r>
        <w:rPr>
          <w:rFonts w:hint="eastAsia" w:ascii="仿宋" w:hAnsi="仿宋" w:eastAsia="仿宋" w:cs="Calibri"/>
          <w:color w:val="000000" w:themeColor="text1"/>
          <w:sz w:val="22"/>
          <w:szCs w:val="28"/>
          <w:highlight w:val="none"/>
          <w14:textFill>
            <w14:solidFill>
              <w14:schemeClr w14:val="tx1"/>
            </w14:solidFill>
          </w14:textFill>
        </w:rPr>
        <w:t>安全生产责任险或建工团意险保费50万以上的业绩）</w:t>
      </w:r>
    </w:p>
    <w:p>
      <w:pPr>
        <w:spacing w:before="312" w:beforeLines="100"/>
        <w:rPr>
          <w:rFonts w:ascii="仿宋" w:hAnsi="仿宋" w:eastAsia="仿宋" w:cs="Calibri"/>
          <w:color w:val="000000" w:themeColor="text1"/>
          <w:sz w:val="28"/>
          <w:szCs w:val="28"/>
          <w:highlight w:val="none"/>
          <w14:textFill>
            <w14:solidFill>
              <w14:schemeClr w14:val="tx1"/>
            </w14:solidFill>
          </w14:textFill>
        </w:rPr>
      </w:pPr>
      <w:r>
        <w:rPr>
          <w:rFonts w:hint="eastAsia" w:ascii="仿宋" w:hAnsi="仿宋" w:eastAsia="仿宋" w:cs="Calibri"/>
          <w:color w:val="000000" w:themeColor="text1"/>
          <w:sz w:val="28"/>
          <w:szCs w:val="28"/>
          <w:highlight w:val="none"/>
          <w14:textFill>
            <w14:solidFill>
              <w14:schemeClr w14:val="tx1"/>
            </w14:solidFill>
          </w14:textFill>
        </w:rPr>
        <w:t>附：保单复印件等复印件（加盖公章）；</w:t>
      </w:r>
    </w:p>
    <w:p>
      <w:pPr>
        <w:spacing w:before="312" w:beforeLines="100"/>
        <w:rPr>
          <w:rFonts w:ascii="仿宋" w:hAnsi="仿宋" w:eastAsia="仿宋" w:cs="仿宋_GB2312"/>
          <w:color w:val="000000" w:themeColor="text1"/>
          <w:sz w:val="28"/>
          <w:szCs w:val="28"/>
          <w:highlight w:val="none"/>
          <w:lang w:val="zh-CN"/>
          <w14:textFill>
            <w14:solidFill>
              <w14:schemeClr w14:val="tx1"/>
            </w14:solidFill>
          </w14:textFill>
        </w:rPr>
      </w:pPr>
      <w:r>
        <w:rPr>
          <w:rFonts w:ascii="仿宋" w:hAnsi="仿宋" w:eastAsia="仿宋" w:cs="仿宋_GB2312"/>
          <w:color w:val="000000" w:themeColor="text1"/>
          <w:sz w:val="28"/>
          <w:szCs w:val="28"/>
          <w:highlight w:val="none"/>
          <w:lang w:val="zh-CN"/>
          <w14:textFill>
            <w14:solidFill>
              <w14:schemeClr w14:val="tx1"/>
            </w14:solidFill>
          </w14:textFill>
        </w:rPr>
        <w:t xml:space="preserve"> </w:t>
      </w:r>
    </w:p>
    <w:p>
      <w:pPr>
        <w:pStyle w:val="28"/>
        <w:rPr>
          <w:rFonts w:ascii="仿宋" w:hAnsi="仿宋" w:eastAsia="仿宋"/>
          <w:color w:val="000000" w:themeColor="text1"/>
          <w:highlight w:val="none"/>
          <w:lang w:val="zh-CN"/>
          <w14:textFill>
            <w14:solidFill>
              <w14:schemeClr w14:val="tx1"/>
            </w14:solidFill>
          </w14:textFill>
        </w:rPr>
      </w:pPr>
      <w:r>
        <w:rPr>
          <w:rFonts w:ascii="仿宋" w:hAnsi="仿宋" w:eastAsia="仿宋"/>
          <w:color w:val="000000" w:themeColor="text1"/>
          <w:highlight w:val="none"/>
          <w:lang w:val="zh-CN"/>
          <w14:textFill>
            <w14:solidFill>
              <w14:schemeClr w14:val="tx1"/>
            </w14:solidFill>
          </w14:textFill>
        </w:rPr>
        <w:br w:type="page"/>
      </w:r>
    </w:p>
    <w:p>
      <w:pPr>
        <w:pStyle w:val="2"/>
        <w:spacing w:line="240" w:lineRule="auto"/>
        <w:ind w:firstLine="643"/>
        <w:jc w:val="center"/>
        <w:rPr>
          <w:rStyle w:val="23"/>
          <w:rFonts w:ascii="仿宋" w:hAnsi="仿宋" w:eastAsia="仿宋"/>
          <w:color w:val="000000" w:themeColor="text1"/>
          <w:highlight w:val="none"/>
          <w14:textFill>
            <w14:solidFill>
              <w14:schemeClr w14:val="tx1"/>
            </w14:solidFill>
          </w14:textFill>
        </w:rPr>
      </w:pPr>
      <w:bookmarkStart w:id="30" w:name="_Toc141257882"/>
      <w:bookmarkStart w:id="31" w:name="_Toc455605790"/>
      <w:bookmarkStart w:id="32" w:name="_Toc105753845"/>
      <w:r>
        <w:rPr>
          <w:rStyle w:val="23"/>
          <w:rFonts w:hint="eastAsia" w:ascii="仿宋" w:hAnsi="仿宋" w:eastAsia="仿宋"/>
          <w:color w:val="000000" w:themeColor="text1"/>
          <w:sz w:val="32"/>
          <w:highlight w:val="none"/>
          <w14:textFill>
            <w14:solidFill>
              <w14:schemeClr w14:val="tx1"/>
            </w14:solidFill>
          </w14:textFill>
        </w:rPr>
        <w:t>六、近三年以来的建筑类企业或项目理赔经验</w:t>
      </w:r>
      <w:bookmarkEnd w:id="30"/>
      <w:bookmarkEnd w:id="31"/>
      <w:bookmarkEnd w:id="32"/>
    </w:p>
    <w:p>
      <w:pPr>
        <w:autoSpaceDE w:val="0"/>
        <w:autoSpaceDN w:val="0"/>
        <w:adjustRightInd w:val="0"/>
        <w:rPr>
          <w:rFonts w:ascii="仿宋" w:hAnsi="仿宋" w:eastAsia="仿宋" w:cs="仿宋_GB2312"/>
          <w:color w:val="000000" w:themeColor="text1"/>
          <w:sz w:val="24"/>
          <w:szCs w:val="28"/>
          <w:highlight w:val="none"/>
          <w:lang w:val="zh-CN"/>
          <w14:textFill>
            <w14:solidFill>
              <w14:schemeClr w14:val="tx1"/>
            </w14:solidFill>
          </w14:textFill>
        </w:rPr>
      </w:pPr>
    </w:p>
    <w:tbl>
      <w:tblPr>
        <w:tblStyle w:val="19"/>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000000" w:themeColor="text1"/>
                <w:sz w:val="28"/>
                <w:szCs w:val="28"/>
                <w:highlight w:val="none"/>
                <w14:textFill>
                  <w14:solidFill>
                    <w14:schemeClr w14:val="tx1"/>
                  </w14:solidFill>
                </w14:textFill>
              </w:rPr>
            </w:pPr>
          </w:p>
        </w:tc>
      </w:tr>
    </w:tbl>
    <w:p>
      <w:pPr>
        <w:autoSpaceDE w:val="0"/>
        <w:autoSpaceDN w:val="0"/>
        <w:adjustRightInd w:val="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4"/>
          <w:szCs w:val="28"/>
          <w:highlight w:val="none"/>
          <w:lang w:val="zh-CN"/>
          <w14:textFill>
            <w14:solidFill>
              <w14:schemeClr w14:val="tx1"/>
            </w14:solidFill>
          </w14:textFill>
        </w:rPr>
        <w:t>注：限于赔款到位时间在</w:t>
      </w:r>
      <w:r>
        <w:rPr>
          <w:rFonts w:ascii="仿宋" w:hAnsi="仿宋" w:eastAsia="仿宋" w:cs="仿宋_GB2312"/>
          <w:color w:val="000000" w:themeColor="text1"/>
          <w:sz w:val="24"/>
          <w:szCs w:val="28"/>
          <w:highlight w:val="none"/>
          <w:lang w:val="zh-CN"/>
          <w14:textFill>
            <w14:solidFill>
              <w14:schemeClr w14:val="tx1"/>
            </w14:solidFill>
          </w14:textFill>
        </w:rPr>
        <w:t>2020-2022年在福建省内的</w:t>
      </w:r>
      <w:r>
        <w:rPr>
          <w:rFonts w:hint="eastAsia" w:ascii="仿宋" w:hAnsi="仿宋" w:eastAsia="仿宋" w:cs="仿宋_GB2312"/>
          <w:color w:val="000000" w:themeColor="text1"/>
          <w:sz w:val="24"/>
          <w:szCs w:val="28"/>
          <w:highlight w:val="none"/>
          <w:lang w:val="zh-CN"/>
          <w14:textFill>
            <w14:solidFill>
              <w14:schemeClr w14:val="tx1"/>
            </w14:solidFill>
          </w14:textFill>
        </w:rPr>
        <w:t>建筑工程一切险及第三者责任险、安全生产责任险或建工团意险</w:t>
      </w:r>
      <w:r>
        <w:rPr>
          <w:rFonts w:ascii="仿宋" w:hAnsi="仿宋" w:eastAsia="仿宋" w:cs="仿宋_GB2312"/>
          <w:color w:val="000000" w:themeColor="text1"/>
          <w:sz w:val="24"/>
          <w:szCs w:val="28"/>
          <w:highlight w:val="none"/>
          <w:lang w:val="zh-CN"/>
          <w14:textFill>
            <w14:solidFill>
              <w14:schemeClr w14:val="tx1"/>
            </w14:solidFill>
          </w14:textFill>
        </w:rPr>
        <w:t>，赔款金额超过20万元的理赔案</w:t>
      </w:r>
      <w:r>
        <w:rPr>
          <w:rFonts w:hint="eastAsia" w:ascii="仿宋" w:hAnsi="仿宋" w:eastAsia="仿宋" w:cs="仿宋_GB2312"/>
          <w:color w:val="000000" w:themeColor="text1"/>
          <w:sz w:val="24"/>
          <w:szCs w:val="28"/>
          <w:highlight w:val="none"/>
          <w:lang w:val="zh-CN"/>
          <w14:textFill>
            <w14:solidFill>
              <w14:schemeClr w14:val="tx1"/>
            </w14:solidFill>
          </w14:textFill>
        </w:rPr>
        <w:t>例</w:t>
      </w:r>
      <w:r>
        <w:rPr>
          <w:rFonts w:ascii="仿宋" w:hAnsi="仿宋" w:eastAsia="仿宋" w:cs="仿宋_GB2312"/>
          <w:color w:val="000000" w:themeColor="text1"/>
          <w:sz w:val="24"/>
          <w:szCs w:val="28"/>
          <w:highlight w:val="none"/>
          <w:lang w:val="zh-CN"/>
          <w14:textFill>
            <w14:solidFill>
              <w14:schemeClr w14:val="tx1"/>
            </w14:solidFill>
          </w14:textFill>
        </w:rPr>
        <w:t>。</w:t>
      </w:r>
    </w:p>
    <w:p>
      <w:pPr>
        <w:autoSpaceDE w:val="0"/>
        <w:autoSpaceDN w:val="0"/>
        <w:adjustRightInd w:val="0"/>
        <w:rPr>
          <w:rFonts w:ascii="仿宋" w:hAnsi="仿宋" w:eastAsia="仿宋" w:cs="仿宋_GB2312"/>
          <w:b/>
          <w:color w:val="000000" w:themeColor="text1"/>
          <w:sz w:val="28"/>
          <w:szCs w:val="28"/>
          <w:highlight w:val="none"/>
          <w:lang w:val="zh-CN"/>
          <w14:textFill>
            <w14:solidFill>
              <w14:schemeClr w14:val="tx1"/>
            </w14:solidFill>
          </w14:textFill>
        </w:rPr>
      </w:pPr>
      <w:r>
        <w:rPr>
          <w:rFonts w:hint="eastAsia" w:ascii="仿宋" w:hAnsi="仿宋" w:eastAsia="仿宋" w:cs="仿宋_GB2312"/>
          <w:color w:val="000000" w:themeColor="text1"/>
          <w:sz w:val="28"/>
          <w:szCs w:val="28"/>
          <w:highlight w:val="none"/>
          <w:lang w:val="zh-CN"/>
          <w14:textFill>
            <w14:solidFill>
              <w14:schemeClr w14:val="tx1"/>
            </w14:solidFill>
          </w14:textFill>
        </w:rPr>
        <w:t>附：赔款协议书或计算书等证明文件复印件</w:t>
      </w:r>
      <w:r>
        <w:rPr>
          <w:rFonts w:hint="eastAsia" w:ascii="仿宋" w:hAnsi="仿宋" w:eastAsia="仿宋" w:cs="Calibri"/>
          <w:color w:val="000000" w:themeColor="text1"/>
          <w:sz w:val="28"/>
          <w:szCs w:val="28"/>
          <w:highlight w:val="none"/>
          <w14:textFill>
            <w14:solidFill>
              <w14:schemeClr w14:val="tx1"/>
            </w14:solidFill>
          </w14:textFill>
        </w:rPr>
        <w:t>（加盖公章）。</w:t>
      </w:r>
    </w:p>
    <w:p>
      <w:pPr>
        <w:pStyle w:val="37"/>
        <w:spacing w:line="240" w:lineRule="auto"/>
        <w:ind w:right="480" w:firstLine="3600" w:firstLineChars="1500"/>
        <w:rPr>
          <w:rStyle w:val="23"/>
          <w:rFonts w:ascii="仿宋" w:hAnsi="仿宋" w:eastAsia="仿宋"/>
          <w:color w:val="000000" w:themeColor="text1"/>
          <w:sz w:val="24"/>
          <w:highlight w:val="none"/>
          <w14:textFill>
            <w14:solidFill>
              <w14:schemeClr w14:val="tx1"/>
            </w14:solidFill>
          </w14:textFill>
        </w:rPr>
      </w:pPr>
    </w:p>
    <w:p>
      <w:pPr>
        <w:jc w:val="left"/>
        <w:textAlignment w:val="auto"/>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br w:type="page"/>
      </w:r>
    </w:p>
    <w:p>
      <w:pPr>
        <w:pStyle w:val="2"/>
        <w:spacing w:line="240" w:lineRule="auto"/>
        <w:ind w:firstLine="643"/>
        <w:jc w:val="center"/>
        <w:rPr>
          <w:rStyle w:val="23"/>
          <w:rFonts w:ascii="仿宋" w:hAnsi="仿宋" w:eastAsia="仿宋"/>
          <w:b w:val="0"/>
          <w:color w:val="000000" w:themeColor="text1"/>
          <w:sz w:val="32"/>
          <w:highlight w:val="none"/>
          <w14:textFill>
            <w14:solidFill>
              <w14:schemeClr w14:val="tx1"/>
            </w14:solidFill>
          </w14:textFill>
        </w:rPr>
      </w:pPr>
      <w:bookmarkStart w:id="33" w:name="_Toc141257883"/>
      <w:r>
        <w:rPr>
          <w:rStyle w:val="23"/>
          <w:rFonts w:hint="eastAsia" w:ascii="仿宋" w:hAnsi="仿宋" w:eastAsia="仿宋"/>
          <w:color w:val="000000" w:themeColor="text1"/>
          <w:sz w:val="32"/>
          <w:highlight w:val="none"/>
          <w14:textFill>
            <w14:solidFill>
              <w14:schemeClr w14:val="tx1"/>
            </w14:solidFill>
          </w14:textFill>
        </w:rPr>
        <w:t>七、差异及优惠条件汇总表（</w:t>
      </w:r>
      <w:r>
        <w:rPr>
          <w:rStyle w:val="23"/>
          <w:rFonts w:hint="eastAsia" w:ascii="仿宋" w:hAnsi="仿宋" w:eastAsia="仿宋"/>
          <w:b w:val="0"/>
          <w:color w:val="000000" w:themeColor="text1"/>
          <w:sz w:val="32"/>
          <w:highlight w:val="none"/>
          <w14:textFill>
            <w14:solidFill>
              <w14:schemeClr w14:val="tx1"/>
            </w14:solidFill>
          </w14:textFill>
        </w:rPr>
        <w:t>格式）</w:t>
      </w:r>
      <w:bookmarkEnd w:id="33"/>
    </w:p>
    <w:p>
      <w:pPr>
        <w:pStyle w:val="37"/>
        <w:spacing w:line="240" w:lineRule="auto"/>
        <w:jc w:val="center"/>
        <w:rPr>
          <w:rStyle w:val="23"/>
          <w:rFonts w:ascii="仿宋" w:hAnsi="仿宋" w:eastAsia="仿宋" w:cs="Times New Roman"/>
          <w:bCs/>
          <w:color w:val="000000" w:themeColor="text1"/>
          <w:kern w:val="0"/>
          <w:sz w:val="32"/>
          <w:szCs w:val="28"/>
          <w:highlight w:val="none"/>
          <w14:textFill>
            <w14:solidFill>
              <w14:schemeClr w14:val="tx1"/>
            </w14:solidFill>
          </w14:textFill>
        </w:rPr>
      </w:pPr>
    </w:p>
    <w:p>
      <w:pPr>
        <w:pStyle w:val="37"/>
        <w:spacing w:line="240" w:lineRule="auto"/>
        <w:ind w:firstLine="480" w:firstLineChars="200"/>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各比选申请单位可针对比选要求（请见保险方案中的相应内容），在下表中提出各自的差异项（指无法响应或充分响应的保险条件和内容）和优惠项（指优于原方案的相关保险条件和内容）：</w:t>
      </w:r>
    </w:p>
    <w:tbl>
      <w:tblPr>
        <w:tblStyle w:val="19"/>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序</w:t>
            </w:r>
            <w:r>
              <w:rPr>
                <w:rStyle w:val="23"/>
                <w:rFonts w:ascii="仿宋" w:hAnsi="仿宋" w:eastAsia="仿宋"/>
                <w:b/>
                <w:color w:val="000000" w:themeColor="text1"/>
                <w:sz w:val="24"/>
                <w:highlight w:val="none"/>
                <w14:textFill>
                  <w14:solidFill>
                    <w14:schemeClr w14:val="tx1"/>
                  </w14:solidFill>
                </w14:textFill>
              </w:rPr>
              <w:t xml:space="preserve"> </w:t>
            </w:r>
            <w:r>
              <w:rPr>
                <w:rStyle w:val="23"/>
                <w:rFonts w:hint="eastAsia" w:ascii="仿宋" w:hAnsi="仿宋" w:eastAsia="仿宋"/>
                <w:b/>
                <w:color w:val="000000" w:themeColor="text1"/>
                <w:sz w:val="24"/>
                <w:highlight w:val="none"/>
                <w14:textFill>
                  <w14:solidFill>
                    <w14:schemeClr w14:val="tx1"/>
                  </w14:solidFill>
                </w14:textFill>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000000" w:themeColor="text1"/>
                <w:sz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内</w:t>
            </w:r>
            <w:r>
              <w:rPr>
                <w:rStyle w:val="23"/>
                <w:rFonts w:ascii="仿宋" w:hAnsi="仿宋" w:eastAsia="仿宋"/>
                <w:b/>
                <w:color w:val="000000" w:themeColor="text1"/>
                <w:sz w:val="24"/>
                <w:highlight w:val="none"/>
                <w14:textFill>
                  <w14:solidFill>
                    <w14:schemeClr w14:val="tx1"/>
                  </w14:solidFill>
                </w14:textFill>
              </w:rPr>
              <w:t xml:space="preserve"> </w:t>
            </w:r>
            <w:r>
              <w:rPr>
                <w:rStyle w:val="23"/>
                <w:rFonts w:hint="eastAsia" w:ascii="仿宋" w:hAnsi="仿宋" w:eastAsia="仿宋"/>
                <w:b/>
                <w:color w:val="000000" w:themeColor="text1"/>
                <w:sz w:val="24"/>
                <w:highlight w:val="none"/>
                <w14:textFill>
                  <w14:solidFill>
                    <w14:schemeClr w14:val="tx1"/>
                  </w14:solidFill>
                </w14:textFill>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2837"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2837"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2837"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其他条件：</w:t>
            </w:r>
          </w:p>
        </w:tc>
      </w:tr>
    </w:tbl>
    <w:p>
      <w:pPr>
        <w:snapToGrid w:val="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注：若无差异或优惠，应注明“无”。</w:t>
      </w:r>
    </w:p>
    <w:p>
      <w:pPr>
        <w:pStyle w:val="37"/>
        <w:tabs>
          <w:tab w:val="left" w:pos="5191"/>
        </w:tabs>
        <w:spacing w:line="240" w:lineRule="auto"/>
        <w:ind w:firstLineChars="200"/>
        <w:rPr>
          <w:rStyle w:val="23"/>
          <w:rFonts w:ascii="仿宋" w:hAnsi="仿宋" w:eastAsia="仿宋"/>
          <w:color w:val="000000" w:themeColor="text1"/>
          <w:szCs w:val="24"/>
          <w:highlight w:val="none"/>
          <w14:textFill>
            <w14:solidFill>
              <w14:schemeClr w14:val="tx1"/>
            </w14:solidFill>
          </w14:textFill>
        </w:rPr>
      </w:pPr>
    </w:p>
    <w:p>
      <w:pPr>
        <w:pStyle w:val="37"/>
        <w:spacing w:line="240" w:lineRule="auto"/>
        <w:ind w:right="480" w:firstLine="3600" w:firstLineChars="150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比选申请人名称（盖章）：</w:t>
      </w:r>
    </w:p>
    <w:p>
      <w:pPr>
        <w:pStyle w:val="37"/>
        <w:spacing w:line="240" w:lineRule="auto"/>
        <w:ind w:right="48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 xml:space="preserve">                   比选申请单位负责人或授权代表（签字）：</w:t>
      </w:r>
    </w:p>
    <w:p>
      <w:pPr>
        <w:ind w:firstLine="3960" w:firstLineChars="165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日</w:t>
      </w:r>
      <w:r>
        <w:rPr>
          <w:rStyle w:val="23"/>
          <w:rFonts w:ascii="仿宋" w:hAnsi="仿宋" w:eastAsia="仿宋"/>
          <w:color w:val="000000" w:themeColor="text1"/>
          <w:sz w:val="24"/>
          <w:szCs w:val="24"/>
          <w:highlight w:val="none"/>
          <w14:textFill>
            <w14:solidFill>
              <w14:schemeClr w14:val="tx1"/>
            </w14:solidFill>
          </w14:textFill>
        </w:rPr>
        <w:t xml:space="preserve">     </w:t>
      </w:r>
      <w:r>
        <w:rPr>
          <w:rStyle w:val="23"/>
          <w:rFonts w:hint="eastAsia" w:ascii="仿宋" w:hAnsi="仿宋" w:eastAsia="仿宋"/>
          <w:color w:val="000000" w:themeColor="text1"/>
          <w:sz w:val="24"/>
          <w:szCs w:val="24"/>
          <w:highlight w:val="none"/>
          <w14:textFill>
            <w14:solidFill>
              <w14:schemeClr w14:val="tx1"/>
            </w14:solidFill>
          </w14:textFill>
        </w:rPr>
        <w:t>期：</w:t>
      </w:r>
    </w:p>
    <w:p>
      <w:pPr>
        <w:rPr>
          <w:rStyle w:val="23"/>
          <w:rFonts w:ascii="仿宋" w:hAnsi="仿宋" w:eastAsia="仿宋"/>
          <w:color w:val="000000" w:themeColor="text1"/>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pStyle w:val="30"/>
        <w:spacing w:line="240" w:lineRule="auto"/>
        <w:ind w:firstLine="643"/>
        <w:jc w:val="center"/>
        <w:rPr>
          <w:rStyle w:val="23"/>
          <w:rFonts w:ascii="仿宋" w:hAnsi="仿宋" w:eastAsia="仿宋"/>
          <w:color w:val="000000" w:themeColor="text1"/>
          <w:sz w:val="32"/>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pStyle w:val="30"/>
        <w:spacing w:line="240" w:lineRule="auto"/>
        <w:ind w:firstLine="643"/>
        <w:jc w:val="center"/>
        <w:rPr>
          <w:rStyle w:val="23"/>
          <w:rFonts w:ascii="仿宋" w:hAnsi="仿宋" w:eastAsia="仿宋"/>
          <w:color w:val="000000" w:themeColor="text1"/>
          <w:sz w:val="32"/>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jc w:val="left"/>
        <w:textAlignment w:val="auto"/>
        <w:rPr>
          <w:rStyle w:val="23"/>
          <w:rFonts w:ascii="仿宋" w:hAnsi="仿宋" w:eastAsia="仿宋"/>
          <w:b/>
          <w:bCs/>
          <w:color w:val="000000" w:themeColor="text1"/>
          <w:kern w:val="0"/>
          <w:sz w:val="32"/>
          <w:szCs w:val="32"/>
          <w:highlight w:val="none"/>
          <w14:textFill>
            <w14:solidFill>
              <w14:schemeClr w14:val="tx1"/>
            </w14:solidFill>
          </w14:textFill>
        </w:rPr>
      </w:pPr>
      <w:r>
        <w:rPr>
          <w:rStyle w:val="23"/>
          <w:rFonts w:ascii="仿宋" w:hAnsi="仿宋" w:eastAsia="仿宋"/>
          <w:color w:val="000000" w:themeColor="text1"/>
          <w:sz w:val="32"/>
          <w:highlight w:val="none"/>
          <w14:textFill>
            <w14:solidFill>
              <w14:schemeClr w14:val="tx1"/>
            </w14:solidFill>
          </w14:textFill>
        </w:rPr>
        <w:br w:type="page"/>
      </w:r>
    </w:p>
    <w:p>
      <w:pPr>
        <w:pStyle w:val="2"/>
        <w:spacing w:line="240" w:lineRule="auto"/>
        <w:ind w:firstLine="723"/>
        <w:jc w:val="center"/>
        <w:rPr>
          <w:rStyle w:val="23"/>
          <w:rFonts w:ascii="仿宋" w:hAnsi="仿宋" w:eastAsia="仿宋"/>
          <w:bCs w:val="0"/>
          <w:color w:val="000000" w:themeColor="text1"/>
          <w:sz w:val="36"/>
          <w:highlight w:val="none"/>
          <w14:textFill>
            <w14:solidFill>
              <w14:schemeClr w14:val="tx1"/>
            </w14:solidFill>
          </w14:textFill>
        </w:rPr>
      </w:pPr>
      <w:bookmarkStart w:id="34" w:name="_Toc141257884"/>
      <w:r>
        <w:rPr>
          <w:rStyle w:val="23"/>
          <w:rFonts w:hint="eastAsia" w:ascii="仿宋" w:hAnsi="仿宋" w:eastAsia="仿宋"/>
          <w:bCs w:val="0"/>
          <w:color w:val="000000" w:themeColor="text1"/>
          <w:sz w:val="36"/>
          <w:highlight w:val="none"/>
          <w14:textFill>
            <w14:solidFill>
              <w14:schemeClr w14:val="tx1"/>
            </w14:solidFill>
          </w14:textFill>
        </w:rPr>
        <w:t>第二部分</w:t>
      </w:r>
      <w:r>
        <w:rPr>
          <w:rStyle w:val="23"/>
          <w:rFonts w:ascii="仿宋" w:hAnsi="仿宋" w:eastAsia="仿宋"/>
          <w:bCs w:val="0"/>
          <w:color w:val="000000" w:themeColor="text1"/>
          <w:sz w:val="36"/>
          <w:highlight w:val="none"/>
          <w14:textFill>
            <w14:solidFill>
              <w14:schemeClr w14:val="tx1"/>
            </w14:solidFill>
          </w14:textFill>
        </w:rPr>
        <w:t xml:space="preserve"> </w:t>
      </w:r>
      <w:r>
        <w:rPr>
          <w:rStyle w:val="23"/>
          <w:rFonts w:hint="eastAsia" w:ascii="仿宋" w:hAnsi="仿宋" w:eastAsia="仿宋"/>
          <w:bCs w:val="0"/>
          <w:color w:val="000000" w:themeColor="text1"/>
          <w:sz w:val="36"/>
          <w:highlight w:val="none"/>
          <w14:textFill>
            <w14:solidFill>
              <w14:schemeClr w14:val="tx1"/>
            </w14:solidFill>
          </w14:textFill>
        </w:rPr>
        <w:t>保险报价函</w:t>
      </w:r>
      <w:bookmarkEnd w:id="34"/>
    </w:p>
    <w:p>
      <w:pPr>
        <w:jc w:val="center"/>
        <w:rPr>
          <w:rStyle w:val="23"/>
          <w:rFonts w:ascii="仿宋" w:hAnsi="仿宋" w:eastAsia="仿宋" w:cs="Calibri"/>
          <w:b/>
          <w:bCs/>
          <w:color w:val="000000" w:themeColor="text1"/>
          <w:sz w:val="32"/>
          <w:szCs w:val="28"/>
          <w:highlight w:val="none"/>
          <w14:textFill>
            <w14:solidFill>
              <w14:schemeClr w14:val="tx1"/>
            </w14:solidFill>
          </w14:textFill>
        </w:rPr>
      </w:pPr>
      <w:r>
        <w:rPr>
          <w:rStyle w:val="23"/>
          <w:rFonts w:hint="eastAsia" w:ascii="仿宋" w:hAnsi="仿宋" w:eastAsia="仿宋" w:cs="Calibri"/>
          <w:b/>
          <w:bCs/>
          <w:color w:val="000000" w:themeColor="text1"/>
          <w:sz w:val="32"/>
          <w:szCs w:val="28"/>
          <w:highlight w:val="none"/>
          <w14:textFill>
            <w14:solidFill>
              <w14:schemeClr w14:val="tx1"/>
            </w14:solidFill>
          </w14:textFill>
        </w:rPr>
        <w:t>（请用信封单独封装）</w:t>
      </w:r>
    </w:p>
    <w:p>
      <w:pPr>
        <w:pStyle w:val="112"/>
        <w:numPr>
          <w:ilvl w:val="0"/>
          <w:numId w:val="3"/>
        </w:numPr>
        <w:ind w:firstLineChars="0"/>
        <w:rPr>
          <w:rStyle w:val="23"/>
          <w:rFonts w:ascii="仿宋" w:hAnsi="仿宋" w:eastAsia="仿宋" w:cs="Calibri"/>
          <w:bCs/>
          <w:color w:val="000000" w:themeColor="text1"/>
          <w:sz w:val="28"/>
          <w:szCs w:val="28"/>
          <w:highlight w:val="none"/>
          <w:u w:val="single"/>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邵武市水北际头至肖家坊将石路面提升改造项目</w:t>
      </w:r>
      <w:r>
        <w:rPr>
          <w:rFonts w:hint="eastAsia" w:ascii="仿宋" w:hAnsi="仿宋" w:eastAsia="仿宋" w:cs="Calibri"/>
          <w:bCs/>
          <w:color w:val="000000" w:themeColor="text1"/>
          <w:sz w:val="28"/>
          <w:szCs w:val="28"/>
          <w:highlight w:val="none"/>
          <w:u w:val="single"/>
          <w14:textFill>
            <w14:solidFill>
              <w14:schemeClr w14:val="tx1"/>
            </w14:solidFill>
          </w14:textFill>
        </w:rPr>
        <w:t>建筑工程一切险及第三者责任</w:t>
      </w:r>
      <w:r>
        <w:rPr>
          <w:rStyle w:val="23"/>
          <w:rFonts w:hint="eastAsia" w:ascii="仿宋" w:hAnsi="仿宋" w:eastAsia="仿宋"/>
          <w:color w:val="000000" w:themeColor="text1"/>
          <w:sz w:val="28"/>
          <w:szCs w:val="28"/>
          <w:highlight w:val="none"/>
          <w:u w:val="single"/>
          <w14:textFill>
            <w14:solidFill>
              <w14:schemeClr w14:val="tx1"/>
            </w14:solidFill>
          </w14:textFill>
        </w:rPr>
        <w:t>保险</w:t>
      </w:r>
      <w:r>
        <w:rPr>
          <w:rStyle w:val="23"/>
          <w:rFonts w:hint="eastAsia" w:ascii="仿宋" w:hAnsi="仿宋" w:eastAsia="仿宋" w:cs="Calibri"/>
          <w:bCs/>
          <w:color w:val="000000" w:themeColor="text1"/>
          <w:sz w:val="28"/>
          <w:szCs w:val="28"/>
          <w:highlight w:val="none"/>
          <w:u w:val="single"/>
          <w14:textFill>
            <w14:solidFill>
              <w14:schemeClr w14:val="tx1"/>
            </w14:solidFill>
          </w14:textFill>
        </w:rPr>
        <w:t>；</w:t>
      </w:r>
    </w:p>
    <w:tbl>
      <w:tblPr>
        <w:tblStyle w:val="19"/>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916"/>
        <w:gridCol w:w="1081"/>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险别</w:t>
            </w:r>
          </w:p>
        </w:tc>
        <w:tc>
          <w:tcPr>
            <w:tcW w:w="3916" w:type="dxa"/>
            <w:vAlign w:val="center"/>
          </w:tcPr>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保险金额/责任限额</w:t>
            </w:r>
          </w:p>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（RMB 元）</w:t>
            </w:r>
          </w:p>
        </w:tc>
        <w:tc>
          <w:tcPr>
            <w:tcW w:w="1081" w:type="dxa"/>
            <w:vAlign w:val="center"/>
          </w:tcPr>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保险费率（‰）</w:t>
            </w:r>
          </w:p>
        </w:tc>
        <w:tc>
          <w:tcPr>
            <w:tcW w:w="2738" w:type="dxa"/>
            <w:vAlign w:val="center"/>
          </w:tcPr>
          <w:p>
            <w:pPr>
              <w:jc w:val="center"/>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49" w:type="dxa"/>
            <w:vMerge w:val="restart"/>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建筑工程一切险及第三者责任险</w:t>
            </w:r>
          </w:p>
        </w:tc>
        <w:tc>
          <w:tcPr>
            <w:tcW w:w="3916" w:type="dxa"/>
            <w:vAlign w:val="center"/>
          </w:tcPr>
          <w:p>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b/>
                <w:color w:val="000000" w:themeColor="text1"/>
                <w:sz w:val="24"/>
                <w:szCs w:val="24"/>
                <w:highlight w:val="none"/>
                <w14:textFill>
                  <w14:solidFill>
                    <w14:schemeClr w14:val="tx1"/>
                  </w14:solidFill>
                </w14:textFill>
              </w:rPr>
              <w:t>物质损失部分</w:t>
            </w:r>
            <w:r>
              <w:rPr>
                <w:rStyle w:val="23"/>
                <w:rFonts w:hint="eastAsia" w:ascii="仿宋" w:hAnsi="仿宋" w:eastAsia="仿宋" w:cs="仿宋"/>
                <w:color w:val="000000" w:themeColor="text1"/>
                <w:sz w:val="24"/>
                <w:szCs w:val="24"/>
                <w:highlight w:val="none"/>
                <w14:textFill>
                  <w14:solidFill>
                    <w14:schemeClr w14:val="tx1"/>
                  </w14:solidFill>
                </w14:textFill>
              </w:rPr>
              <w:t>：</w:t>
            </w:r>
          </w:p>
          <w:p>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_GB2312" w:hAnsi="仿宋" w:eastAsia="仿宋_GB2312" w:cs="仿宋"/>
                <w:color w:val="000000" w:themeColor="text1"/>
                <w:sz w:val="24"/>
                <w:szCs w:val="24"/>
                <w:highlight w:val="none"/>
                <w14:textFill>
                  <w14:solidFill>
                    <w14:schemeClr w14:val="tx1"/>
                  </w14:solidFill>
                </w14:textFill>
              </w:rPr>
              <w:t xml:space="preserve">302074336元   </w:t>
            </w:r>
            <w:r>
              <w:rPr>
                <w:rStyle w:val="23"/>
                <w:rFonts w:ascii="仿宋" w:hAnsi="仿宋" w:eastAsia="仿宋" w:cs="仿宋"/>
                <w:color w:val="000000" w:themeColor="text1"/>
                <w:sz w:val="24"/>
                <w:szCs w:val="24"/>
                <w:highlight w:val="none"/>
                <w14:textFill>
                  <w14:solidFill>
                    <w14:schemeClr w14:val="tx1"/>
                  </w14:solidFill>
                </w14:textFill>
              </w:rPr>
              <w:t xml:space="preserve">        </w:t>
            </w:r>
            <w:r>
              <w:rPr>
                <w:rStyle w:val="23"/>
                <w:rFonts w:hint="eastAsia" w:ascii="仿宋" w:hAnsi="仿宋" w:eastAsia="仿宋" w:cs="仿宋"/>
                <w:color w:val="000000" w:themeColor="text1"/>
                <w:sz w:val="24"/>
                <w:szCs w:val="24"/>
                <w:highlight w:val="none"/>
                <w14:textFill>
                  <w14:solidFill>
                    <w14:schemeClr w14:val="tx1"/>
                  </w14:solidFill>
                </w14:textFill>
              </w:rPr>
              <w:t>。</w:t>
            </w:r>
          </w:p>
        </w:tc>
        <w:tc>
          <w:tcPr>
            <w:tcW w:w="1081" w:type="dxa"/>
            <w:vAlign w:val="center"/>
          </w:tcPr>
          <w:p>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小写</w:t>
            </w:r>
          </w:p>
        </w:tc>
        <w:tc>
          <w:tcPr>
            <w:tcW w:w="2738" w:type="dxa"/>
            <w:vAlign w:val="center"/>
          </w:tcPr>
          <w:p>
            <w:pPr>
              <w:jc w:val="left"/>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749" w:type="dxa"/>
            <w:vMerge w:val="continue"/>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p>
        </w:tc>
        <w:tc>
          <w:tcPr>
            <w:tcW w:w="3916" w:type="dxa"/>
            <w:vAlign w:val="center"/>
          </w:tcPr>
          <w:p>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b/>
                <w:color w:val="000000" w:themeColor="text1"/>
                <w:sz w:val="24"/>
                <w:szCs w:val="24"/>
                <w:highlight w:val="none"/>
                <w14:textFill>
                  <w14:solidFill>
                    <w14:schemeClr w14:val="tx1"/>
                  </w14:solidFill>
                </w14:textFill>
              </w:rPr>
              <w:t>第三者责任部分</w:t>
            </w:r>
            <w:r>
              <w:rPr>
                <w:rStyle w:val="23"/>
                <w:rFonts w:hint="eastAsia" w:ascii="仿宋" w:hAnsi="仿宋" w:eastAsia="仿宋" w:cs="仿宋"/>
                <w:color w:val="000000" w:themeColor="text1"/>
                <w:sz w:val="24"/>
                <w:szCs w:val="24"/>
                <w:highlight w:val="none"/>
                <w14:textFill>
                  <w14:solidFill>
                    <w14:schemeClr w14:val="tx1"/>
                  </w14:solidFill>
                </w14:textFill>
              </w:rPr>
              <w:t>：</w:t>
            </w:r>
          </w:p>
          <w:p>
            <w:pPr>
              <w:rPr>
                <w:rStyle w:val="23"/>
                <w:rFonts w:ascii="仿宋" w:hAnsi="仿宋" w:eastAsia="仿宋" w:cs="仿宋"/>
                <w:b/>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每次事故限额1000万，累计责任限额：2000万元。</w:t>
            </w:r>
          </w:p>
        </w:tc>
        <w:tc>
          <w:tcPr>
            <w:tcW w:w="1081" w:type="dxa"/>
            <w:vAlign w:val="center"/>
          </w:tcPr>
          <w:p>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小写：</w:t>
            </w:r>
          </w:p>
        </w:tc>
        <w:tc>
          <w:tcPr>
            <w:tcW w:w="2738" w:type="dxa"/>
            <w:vAlign w:val="center"/>
          </w:tcPr>
          <w:p>
            <w:pPr>
              <w:jc w:val="left"/>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484" w:type="dxa"/>
            <w:gridSpan w:val="4"/>
            <w:vAlign w:val="center"/>
          </w:tcPr>
          <w:p>
            <w:pPr>
              <w:pStyle w:val="5"/>
              <w:spacing w:line="36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总保费：大写：</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4"/>
                <w:highlight w:val="none"/>
                <w14:textFill>
                  <w14:solidFill>
                    <w14:schemeClr w14:val="tx1"/>
                  </w14:solidFill>
                </w14:textFill>
              </w:rPr>
              <w:t>小写：</w:t>
            </w:r>
            <w:r>
              <w:rPr>
                <w:rStyle w:val="23"/>
                <w:rFonts w:ascii="仿宋" w:hAnsi="仿宋" w:eastAsia="仿宋" w:cs="仿宋"/>
                <w:color w:val="000000" w:themeColor="text1"/>
                <w:sz w:val="24"/>
                <w:szCs w:val="24"/>
                <w:highlight w:val="none"/>
                <w14:textFill>
                  <w14:solidFill>
                    <w14:schemeClr w14:val="tx1"/>
                  </w14:solidFill>
                </w14:textFill>
              </w:rPr>
              <w:t>RMB</w:t>
            </w:r>
            <w:r>
              <w:rPr>
                <w:rStyle w:val="23"/>
                <w:rFonts w:ascii="仿宋" w:hAnsi="仿宋" w:eastAsia="仿宋" w:cs="仿宋"/>
                <w:color w:val="000000" w:themeColor="text1"/>
                <w:sz w:val="24"/>
                <w:szCs w:val="24"/>
                <w:highlight w:val="none"/>
                <w:u w:val="single"/>
                <w14:textFill>
                  <w14:solidFill>
                    <w14:schemeClr w14:val="tx1"/>
                  </w14:solidFill>
                </w14:textFill>
              </w:rPr>
              <w:t xml:space="preserve">      </w:t>
            </w:r>
            <w:r>
              <w:rPr>
                <w:rStyle w:val="23"/>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Style w:val="23"/>
                <w:rFonts w:ascii="仿宋" w:hAnsi="仿宋" w:eastAsia="仿宋" w:cs="仿宋"/>
                <w:color w:val="000000" w:themeColor="text1"/>
                <w:sz w:val="24"/>
                <w:szCs w:val="24"/>
                <w:highlight w:val="none"/>
                <w:u w:val="single"/>
                <w14:textFill>
                  <w14:solidFill>
                    <w14:schemeClr w14:val="tx1"/>
                  </w14:solidFill>
                </w14:textFill>
              </w:rPr>
              <w:t xml:space="preserve">  元</w:t>
            </w:r>
            <w:r>
              <w:rPr>
                <w:rStyle w:val="23"/>
                <w:rFonts w:ascii="仿宋" w:hAnsi="仿宋" w:eastAsia="仿宋"/>
                <w:color w:val="000000" w:themeColor="text1"/>
                <w:sz w:val="24"/>
                <w:szCs w:val="24"/>
                <w:highlight w:val="none"/>
                <w14:textFill>
                  <w14:solidFill>
                    <w14:schemeClr w14:val="tx1"/>
                  </w14:solidFill>
                </w14:textFill>
              </w:rPr>
              <w:t xml:space="preserve"> 。        </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p>
        </w:tc>
      </w:tr>
    </w:tbl>
    <w:p>
      <w:pPr>
        <w:rPr>
          <w:rFonts w:ascii="仿宋" w:hAnsi="仿宋" w:eastAsia="仿宋" w:cs="仿宋_GB2312"/>
          <w:color w:val="000000" w:themeColor="text1"/>
          <w:kern w:val="0"/>
          <w:sz w:val="28"/>
          <w:szCs w:val="28"/>
          <w:highlight w:val="none"/>
          <w:lang w:bidi="ar"/>
          <w14:textFill>
            <w14:solidFill>
              <w14:schemeClr w14:val="tx1"/>
            </w14:solidFill>
          </w14:textFill>
        </w:rPr>
      </w:pPr>
    </w:p>
    <w:p>
      <w:pPr>
        <w:rPr>
          <w:rStyle w:val="23"/>
          <w:rFonts w:ascii="仿宋" w:hAnsi="仿宋" w:eastAsia="仿宋" w:cs="Calibri"/>
          <w:bCs/>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kern w:val="0"/>
          <w:sz w:val="28"/>
          <w:szCs w:val="28"/>
          <w:highlight w:val="none"/>
          <w:lang w:bidi="ar"/>
          <w14:textFill>
            <w14:solidFill>
              <w14:schemeClr w14:val="tx1"/>
            </w14:solidFill>
          </w14:textFill>
        </w:rPr>
        <w:t>二、</w:t>
      </w:r>
      <w:r>
        <w:rPr>
          <w:rFonts w:hint="eastAsia" w:ascii="仿宋" w:hAnsi="仿宋" w:eastAsia="仿宋" w:cs="Calibri"/>
          <w:bCs/>
          <w:color w:val="000000" w:themeColor="text1"/>
          <w:sz w:val="28"/>
          <w:szCs w:val="28"/>
          <w:highlight w:val="none"/>
          <w14:textFill>
            <w14:solidFill>
              <w14:schemeClr w14:val="tx1"/>
            </w14:solidFill>
          </w14:textFill>
        </w:rPr>
        <w:t>邵武市水北际头至肖家坊将石路面提升改造项目</w:t>
      </w:r>
      <w:r>
        <w:rPr>
          <w:rStyle w:val="23"/>
          <w:rFonts w:hint="eastAsia" w:ascii="仿宋" w:hAnsi="仿宋" w:eastAsia="仿宋"/>
          <w:color w:val="000000" w:themeColor="text1"/>
          <w:sz w:val="28"/>
          <w:szCs w:val="28"/>
          <w:highlight w:val="none"/>
          <w:u w:val="single"/>
          <w14:textFill>
            <w14:solidFill>
              <w14:schemeClr w14:val="tx1"/>
            </w14:solidFill>
          </w14:textFill>
        </w:rPr>
        <w:t>建筑施工行业安全生产责任保险</w:t>
      </w:r>
      <w:r>
        <w:rPr>
          <w:rStyle w:val="23"/>
          <w:rFonts w:hint="eastAsia" w:ascii="仿宋" w:hAnsi="仿宋" w:eastAsia="仿宋" w:cs="Calibri"/>
          <w:bCs/>
          <w:color w:val="000000" w:themeColor="text1"/>
          <w:sz w:val="28"/>
          <w:szCs w:val="28"/>
          <w:highlight w:val="none"/>
          <w:u w:val="single"/>
          <w14:textFill>
            <w14:solidFill>
              <w14:schemeClr w14:val="tx1"/>
            </w14:solidFill>
          </w14:textFill>
        </w:rPr>
        <w:t>；</w:t>
      </w:r>
    </w:p>
    <w:p>
      <w:pPr>
        <w:pStyle w:val="28"/>
        <w:rPr>
          <w:rFonts w:ascii="仿宋" w:hAnsi="仿宋" w:eastAsia="仿宋"/>
          <w:color w:val="000000" w:themeColor="text1"/>
          <w:highlight w:val="none"/>
          <w14:textFill>
            <w14:solidFill>
              <w14:schemeClr w14:val="tx1"/>
            </w14:solidFill>
          </w14:textFill>
        </w:rPr>
      </w:pPr>
    </w:p>
    <w:tbl>
      <w:tblPr>
        <w:tblStyle w:val="19"/>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赔偿标准（</w:t>
            </w: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保险费（元）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累计事故赔偿限额为500万元，每次事故责任限额为300</w:t>
            </w:r>
            <w:r>
              <w:rPr>
                <w:rStyle w:val="23"/>
                <w:rFonts w:ascii="仿宋" w:hAnsi="仿宋" w:eastAsia="仿宋" w:cs="仿宋"/>
                <w:color w:val="000000" w:themeColor="text1"/>
                <w:sz w:val="24"/>
                <w:szCs w:val="24"/>
                <w:highlight w:val="none"/>
                <w14:textFill>
                  <w14:solidFill>
                    <w14:schemeClr w14:val="tx1"/>
                  </w14:solidFill>
                </w14:textFill>
              </w:rPr>
              <w:t>万元，</w:t>
            </w:r>
            <w:r>
              <w:rPr>
                <w:rStyle w:val="23"/>
                <w:rFonts w:hint="eastAsia" w:ascii="仿宋" w:hAnsi="仿宋" w:eastAsia="仿宋"/>
                <w:color w:val="000000" w:themeColor="text1"/>
                <w:sz w:val="24"/>
                <w:szCs w:val="24"/>
                <w:highlight w:val="none"/>
                <w14:textFill>
                  <w14:solidFill>
                    <w14:schemeClr w14:val="tx1"/>
                  </w14:solidFill>
                </w14:textFill>
              </w:rPr>
              <w:t>伤亡责任限额10</w:t>
            </w:r>
            <w:r>
              <w:rPr>
                <w:rStyle w:val="23"/>
                <w:rFonts w:ascii="仿宋" w:hAnsi="仿宋" w:eastAsia="仿宋"/>
                <w:color w:val="000000" w:themeColor="text1"/>
                <w:sz w:val="24"/>
                <w:szCs w:val="24"/>
                <w:highlight w:val="none"/>
                <w14:textFill>
                  <w14:solidFill>
                    <w14:schemeClr w14:val="tx1"/>
                  </w14:solidFill>
                </w14:textFill>
              </w:rPr>
              <w:t>万元／每人，医疗费用责任限额</w:t>
            </w:r>
            <w:r>
              <w:rPr>
                <w:rStyle w:val="23"/>
                <w:rFonts w:hint="eastAsia" w:ascii="仿宋" w:hAnsi="仿宋" w:eastAsia="仿宋"/>
                <w:color w:val="000000" w:themeColor="text1"/>
                <w:sz w:val="24"/>
                <w:szCs w:val="24"/>
                <w:highlight w:val="none"/>
                <w14:textFill>
                  <w14:solidFill>
                    <w14:schemeClr w14:val="tx1"/>
                  </w14:solidFill>
                </w14:textFill>
              </w:rPr>
              <w:t>3</w:t>
            </w:r>
            <w:r>
              <w:rPr>
                <w:rStyle w:val="23"/>
                <w:rFonts w:ascii="仿宋" w:hAnsi="仿宋" w:eastAsia="仿宋"/>
                <w:color w:val="000000" w:themeColor="text1"/>
                <w:sz w:val="24"/>
                <w:szCs w:val="24"/>
                <w:highlight w:val="none"/>
                <w14:textFill>
                  <w14:solidFill>
                    <w14:schemeClr w14:val="tx1"/>
                  </w14:solidFill>
                </w14:textFill>
              </w:rPr>
              <w:t>万元／每人，每日误工费100元／每</w:t>
            </w:r>
            <w:r>
              <w:rPr>
                <w:rStyle w:val="23"/>
                <w:rFonts w:ascii="仿宋" w:hAnsi="仿宋" w:eastAsia="仿宋"/>
                <w:b w:val="0"/>
                <w:bCs w:val="0"/>
                <w:color w:val="000000" w:themeColor="text1"/>
                <w:sz w:val="24"/>
                <w:szCs w:val="24"/>
                <w:highlight w:val="none"/>
                <w14:textFill>
                  <w14:solidFill>
                    <w14:schemeClr w14:val="tx1"/>
                  </w14:solidFill>
                </w14:textFill>
              </w:rPr>
              <w:t>人</w:t>
            </w:r>
            <w:r>
              <w:rPr>
                <w:rStyle w:val="23"/>
                <w:rFonts w:hint="eastAsia" w:ascii="仿宋" w:hAnsi="仿宋" w:eastAsia="仿宋"/>
                <w:b w:val="0"/>
                <w:bCs w:val="0"/>
                <w:color w:val="000000" w:themeColor="text1"/>
                <w:sz w:val="24"/>
                <w:szCs w:val="24"/>
                <w:highlight w:val="none"/>
                <w14:textFill>
                  <w14:solidFill>
                    <w14:schemeClr w14:val="tx1"/>
                  </w14:solidFill>
                </w14:textFill>
              </w:rPr>
              <w:t>（</w:t>
            </w:r>
            <w:r>
              <w:rPr>
                <w:rStyle w:val="23"/>
                <w:rFonts w:ascii="仿宋" w:hAnsi="仿宋" w:eastAsia="仿宋"/>
                <w:b w:val="0"/>
                <w:bCs w:val="0"/>
                <w:color w:val="000000" w:themeColor="text1"/>
                <w:sz w:val="24"/>
                <w:szCs w:val="24"/>
                <w:highlight w:val="none"/>
                <w14:textFill>
                  <w14:solidFill>
                    <w14:schemeClr w14:val="tx1"/>
                  </w14:solidFill>
                </w14:textFill>
              </w:rPr>
              <w:t>最长不超过180日）。</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7"/>
              <w:spacing w:line="240" w:lineRule="auto"/>
              <w:ind w:firstLine="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小写：</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p>
          <w:p>
            <w:pPr>
              <w:pStyle w:val="37"/>
              <w:spacing w:line="240" w:lineRule="auto"/>
              <w:ind w:firstLine="0"/>
              <w:rPr>
                <w:rStyle w:val="23"/>
                <w:rFonts w:ascii="仿宋" w:hAnsi="仿宋" w:eastAsia="仿宋"/>
                <w:color w:val="000000" w:themeColor="text1"/>
                <w:sz w:val="24"/>
                <w:szCs w:val="24"/>
                <w:highlight w:val="none"/>
                <w14:textFill>
                  <w14:solidFill>
                    <w14:schemeClr w14:val="tx1"/>
                  </w14:solidFill>
                </w14:textFill>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p>
            <w:pPr>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37"/>
              <w:spacing w:line="240" w:lineRule="auto"/>
              <w:ind w:firstLine="0"/>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7"/>
              <w:spacing w:line="240" w:lineRule="auto"/>
              <w:ind w:firstLine="960" w:firstLineChars="40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总保费：大写：</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4"/>
                <w:highlight w:val="none"/>
                <w14:textFill>
                  <w14:solidFill>
                    <w14:schemeClr w14:val="tx1"/>
                  </w14:solidFill>
                </w14:textFill>
              </w:rPr>
              <w:t>小写：</w:t>
            </w:r>
            <w:r>
              <w:rPr>
                <w:rStyle w:val="23"/>
                <w:rFonts w:ascii="仿宋" w:hAnsi="仿宋" w:eastAsia="仿宋" w:cs="仿宋"/>
                <w:color w:val="000000" w:themeColor="text1"/>
                <w:sz w:val="24"/>
                <w:szCs w:val="24"/>
                <w:highlight w:val="none"/>
                <w14:textFill>
                  <w14:solidFill>
                    <w14:schemeClr w14:val="tx1"/>
                  </w14:solidFill>
                </w14:textFill>
              </w:rPr>
              <w:t>RMB</w:t>
            </w:r>
            <w:r>
              <w:rPr>
                <w:rStyle w:val="23"/>
                <w:rFonts w:ascii="仿宋" w:hAnsi="仿宋" w:eastAsia="仿宋" w:cs="仿宋"/>
                <w:color w:val="000000" w:themeColor="text1"/>
                <w:sz w:val="24"/>
                <w:szCs w:val="24"/>
                <w:highlight w:val="none"/>
                <w:u w:val="single"/>
                <w14:textFill>
                  <w14:solidFill>
                    <w14:schemeClr w14:val="tx1"/>
                  </w14:solidFill>
                </w14:textFill>
              </w:rPr>
              <w:t xml:space="preserve">        元</w:t>
            </w:r>
            <w:r>
              <w:rPr>
                <w:rStyle w:val="23"/>
                <w:rFonts w:ascii="仿宋" w:hAnsi="仿宋" w:eastAsia="仿宋"/>
                <w:color w:val="000000" w:themeColor="text1"/>
                <w:sz w:val="24"/>
                <w:szCs w:val="24"/>
                <w:highlight w:val="none"/>
                <w14:textFill>
                  <w14:solidFill>
                    <w14:schemeClr w14:val="tx1"/>
                  </w14:solidFill>
                </w14:textFill>
              </w:rPr>
              <w:t xml:space="preserve"> 。        </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p>
        </w:tc>
      </w:tr>
    </w:tbl>
    <w:p>
      <w:pPr>
        <w:tabs>
          <w:tab w:val="left" w:pos="6804"/>
        </w:tabs>
        <w:rPr>
          <w:rStyle w:val="23"/>
          <w:rFonts w:ascii="仿宋" w:hAnsi="仿宋" w:eastAsia="仿宋" w:cs="Calibri"/>
          <w:bCs/>
          <w:color w:val="000000" w:themeColor="text1"/>
          <w:sz w:val="28"/>
          <w:szCs w:val="28"/>
          <w:highlight w:val="none"/>
          <w14:textFill>
            <w14:solidFill>
              <w14:schemeClr w14:val="tx1"/>
            </w14:solidFill>
          </w14:textFill>
        </w:rPr>
      </w:pPr>
    </w:p>
    <w:p>
      <w:pPr>
        <w:tabs>
          <w:tab w:val="left" w:pos="6804"/>
        </w:tabs>
        <w:rPr>
          <w:rStyle w:val="23"/>
          <w:rFonts w:ascii="仿宋" w:hAnsi="仿宋" w:eastAsia="仿宋" w:cs="Calibri"/>
          <w:bCs/>
          <w:color w:val="000000" w:themeColor="text1"/>
          <w:sz w:val="28"/>
          <w:szCs w:val="28"/>
          <w:highlight w:val="none"/>
          <w14:textFill>
            <w14:solidFill>
              <w14:schemeClr w14:val="tx1"/>
            </w14:solidFill>
          </w14:textFill>
        </w:rPr>
      </w:pPr>
    </w:p>
    <w:p>
      <w:pPr>
        <w:jc w:val="left"/>
        <w:textAlignment w:val="auto"/>
        <w:rPr>
          <w:rStyle w:val="23"/>
          <w:rFonts w:ascii="仿宋" w:hAnsi="仿宋" w:eastAsia="仿宋" w:cs="Calibri"/>
          <w:bCs/>
          <w:color w:val="000000" w:themeColor="text1"/>
          <w:sz w:val="28"/>
          <w:szCs w:val="28"/>
          <w:highlight w:val="none"/>
          <w14:textFill>
            <w14:solidFill>
              <w14:schemeClr w14:val="tx1"/>
            </w14:solidFill>
          </w14:textFill>
        </w:rPr>
      </w:pPr>
      <w:r>
        <w:rPr>
          <w:rStyle w:val="23"/>
          <w:rFonts w:ascii="仿宋" w:hAnsi="仿宋" w:eastAsia="仿宋" w:cs="Calibri"/>
          <w:bCs/>
          <w:color w:val="000000" w:themeColor="text1"/>
          <w:sz w:val="28"/>
          <w:szCs w:val="28"/>
          <w:highlight w:val="none"/>
          <w14:textFill>
            <w14:solidFill>
              <w14:schemeClr w14:val="tx1"/>
            </w14:solidFill>
          </w14:textFill>
        </w:rPr>
        <w:br w:type="page"/>
      </w:r>
    </w:p>
    <w:p>
      <w:pPr>
        <w:tabs>
          <w:tab w:val="left" w:pos="6804"/>
        </w:tabs>
        <w:rPr>
          <w:rStyle w:val="23"/>
          <w:rFonts w:ascii="仿宋" w:hAnsi="仿宋" w:eastAsia="仿宋" w:cs="Calibri"/>
          <w:bCs/>
          <w:color w:val="000000" w:themeColor="text1"/>
          <w:sz w:val="28"/>
          <w:szCs w:val="28"/>
          <w:highlight w:val="none"/>
          <w:u w:val="single"/>
          <w14:textFill>
            <w14:solidFill>
              <w14:schemeClr w14:val="tx1"/>
            </w14:solidFill>
          </w14:textFill>
        </w:rPr>
      </w:pPr>
      <w:r>
        <w:rPr>
          <w:rStyle w:val="23"/>
          <w:rFonts w:hint="eastAsia" w:ascii="仿宋" w:hAnsi="仿宋" w:eastAsia="仿宋" w:cs="Calibri"/>
          <w:bCs/>
          <w:color w:val="000000" w:themeColor="text1"/>
          <w:sz w:val="28"/>
          <w:szCs w:val="28"/>
          <w:highlight w:val="none"/>
          <w14:textFill>
            <w14:solidFill>
              <w14:schemeClr w14:val="tx1"/>
            </w14:solidFill>
          </w14:textFill>
        </w:rPr>
        <w:t>三、</w:t>
      </w:r>
      <w:r>
        <w:rPr>
          <w:rFonts w:hint="eastAsia" w:ascii="仿宋" w:hAnsi="仿宋" w:eastAsia="仿宋" w:cs="Calibri"/>
          <w:bCs/>
          <w:color w:val="000000" w:themeColor="text1"/>
          <w:sz w:val="28"/>
          <w:szCs w:val="28"/>
          <w:highlight w:val="none"/>
          <w14:textFill>
            <w14:solidFill>
              <w14:schemeClr w14:val="tx1"/>
            </w14:solidFill>
          </w14:textFill>
        </w:rPr>
        <w:t>邵武市水北际头至肖家坊将石路面提升改造项目</w:t>
      </w:r>
      <w:r>
        <w:rPr>
          <w:rStyle w:val="23"/>
          <w:rFonts w:hint="eastAsia" w:ascii="仿宋" w:hAnsi="仿宋" w:eastAsia="仿宋"/>
          <w:color w:val="000000" w:themeColor="text1"/>
          <w:sz w:val="28"/>
          <w:szCs w:val="28"/>
          <w:highlight w:val="none"/>
          <w:u w:val="single"/>
          <w14:textFill>
            <w14:solidFill>
              <w14:schemeClr w14:val="tx1"/>
            </w14:solidFill>
          </w14:textFill>
        </w:rPr>
        <w:t>建筑施工人员团体意外伤害保险</w:t>
      </w:r>
      <w:r>
        <w:rPr>
          <w:rStyle w:val="23"/>
          <w:rFonts w:hint="eastAsia" w:ascii="仿宋" w:hAnsi="仿宋" w:eastAsia="仿宋" w:cs="Calibri"/>
          <w:bCs/>
          <w:color w:val="000000" w:themeColor="text1"/>
          <w:sz w:val="28"/>
          <w:szCs w:val="28"/>
          <w:highlight w:val="none"/>
          <w:u w:val="single"/>
          <w14:textFill>
            <w14:solidFill>
              <w14:schemeClr w14:val="tx1"/>
            </w14:solidFill>
          </w14:textFill>
        </w:rPr>
        <w:t>；</w:t>
      </w:r>
    </w:p>
    <w:tbl>
      <w:tblPr>
        <w:tblStyle w:val="1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555"/>
        <w:gridCol w:w="103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tcPr>
          <w:p>
            <w:pPr>
              <w:jc w:val="center"/>
              <w:rPr>
                <w:rStyle w:val="23"/>
                <w:rFonts w:ascii="仿宋" w:hAnsi="仿宋" w:eastAsia="仿宋"/>
                <w:color w:val="000000" w:themeColor="text1"/>
                <w:highlight w:val="none"/>
                <w14:textFill>
                  <w14:solidFill>
                    <w14:schemeClr w14:val="tx1"/>
                  </w14:solidFill>
                </w14:textFill>
              </w:rPr>
            </w:pPr>
            <w:r>
              <w:rPr>
                <w:rStyle w:val="23"/>
                <w:rFonts w:hint="eastAsia" w:ascii="仿宋" w:hAnsi="仿宋" w:eastAsia="仿宋"/>
                <w:color w:val="000000" w:themeColor="text1"/>
                <w:highlight w:val="none"/>
                <w14:textFill>
                  <w14:solidFill>
                    <w14:schemeClr w14:val="tx1"/>
                  </w14:solidFill>
                </w14:textFill>
              </w:rPr>
              <w:t>险别</w:t>
            </w:r>
          </w:p>
        </w:tc>
        <w:tc>
          <w:tcPr>
            <w:tcW w:w="3555" w:type="dxa"/>
          </w:tcPr>
          <w:p>
            <w:pPr>
              <w:jc w:val="center"/>
              <w:rPr>
                <w:rStyle w:val="23"/>
                <w:rFonts w:ascii="仿宋" w:hAnsi="仿宋" w:eastAsia="仿宋"/>
                <w:color w:val="000000" w:themeColor="text1"/>
                <w:highlight w:val="none"/>
                <w14:textFill>
                  <w14:solidFill>
                    <w14:schemeClr w14:val="tx1"/>
                  </w14:solidFill>
                </w14:textFill>
              </w:rPr>
            </w:pPr>
            <w:r>
              <w:rPr>
                <w:rStyle w:val="23"/>
                <w:rFonts w:hint="eastAsia" w:ascii="仿宋" w:hAnsi="仿宋" w:eastAsia="仿宋"/>
                <w:color w:val="000000" w:themeColor="text1"/>
                <w:highlight w:val="none"/>
                <w14:textFill>
                  <w14:solidFill>
                    <w14:schemeClr w14:val="tx1"/>
                  </w14:solidFill>
                </w14:textFill>
              </w:rPr>
              <w:t>保险金额/责任限额</w:t>
            </w:r>
          </w:p>
          <w:p>
            <w:pPr>
              <w:jc w:val="center"/>
              <w:rPr>
                <w:rStyle w:val="23"/>
                <w:rFonts w:ascii="仿宋" w:hAnsi="仿宋" w:eastAsia="仿宋"/>
                <w:color w:val="000000" w:themeColor="text1"/>
                <w:highlight w:val="none"/>
                <w14:textFill>
                  <w14:solidFill>
                    <w14:schemeClr w14:val="tx1"/>
                  </w14:solidFill>
                </w14:textFill>
              </w:rPr>
            </w:pPr>
            <w:r>
              <w:rPr>
                <w:rStyle w:val="23"/>
                <w:rFonts w:hint="eastAsia" w:ascii="仿宋" w:hAnsi="仿宋" w:eastAsia="仿宋"/>
                <w:color w:val="000000" w:themeColor="text1"/>
                <w:highlight w:val="none"/>
                <w14:textFill>
                  <w14:solidFill>
                    <w14:schemeClr w14:val="tx1"/>
                  </w14:solidFill>
                </w14:textFill>
              </w:rPr>
              <w:t>（RMB 元）</w:t>
            </w:r>
          </w:p>
        </w:tc>
        <w:tc>
          <w:tcPr>
            <w:tcW w:w="1035" w:type="dxa"/>
            <w:vAlign w:val="center"/>
          </w:tcPr>
          <w:p>
            <w:pPr>
              <w:jc w:val="center"/>
              <w:rPr>
                <w:rStyle w:val="23"/>
                <w:rFonts w:ascii="仿宋" w:hAnsi="仿宋" w:eastAsia="仿宋"/>
                <w:color w:val="000000" w:themeColor="text1"/>
                <w:highlight w:val="none"/>
                <w14:textFill>
                  <w14:solidFill>
                    <w14:schemeClr w14:val="tx1"/>
                  </w14:solidFill>
                </w14:textFill>
              </w:rPr>
            </w:pPr>
            <w:r>
              <w:rPr>
                <w:rStyle w:val="23"/>
                <w:rFonts w:hint="eastAsia" w:ascii="仿宋" w:hAnsi="仿宋" w:eastAsia="仿宋"/>
                <w:color w:val="000000" w:themeColor="text1"/>
                <w:highlight w:val="none"/>
                <w14:textFill>
                  <w14:solidFill>
                    <w14:schemeClr w14:val="tx1"/>
                  </w14:solidFill>
                </w14:textFill>
              </w:rPr>
              <w:t>保险费率（‰）</w:t>
            </w:r>
          </w:p>
        </w:tc>
        <w:tc>
          <w:tcPr>
            <w:tcW w:w="2445" w:type="dxa"/>
            <w:vAlign w:val="center"/>
          </w:tcPr>
          <w:p>
            <w:pPr>
              <w:jc w:val="center"/>
              <w:rPr>
                <w:rStyle w:val="23"/>
                <w:rFonts w:ascii="仿宋" w:hAnsi="仿宋" w:eastAsia="仿宋"/>
                <w:color w:val="000000" w:themeColor="text1"/>
                <w:highlight w:val="none"/>
                <w14:textFill>
                  <w14:solidFill>
                    <w14:schemeClr w14:val="tx1"/>
                  </w14:solidFill>
                </w14:textFill>
              </w:rPr>
            </w:pPr>
            <w:r>
              <w:rPr>
                <w:rStyle w:val="23"/>
                <w:rFonts w:hint="eastAsia" w:ascii="仿宋" w:hAnsi="仿宋" w:eastAsia="仿宋"/>
                <w:color w:val="000000" w:themeColor="text1"/>
                <w:highlight w:val="none"/>
                <w14:textFill>
                  <w14:solidFill>
                    <w14:schemeClr w14:val="tx1"/>
                  </w14:solidFill>
                </w14:textFill>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49" w:type="dxa"/>
            <w:vAlign w:val="center"/>
          </w:tcPr>
          <w:p>
            <w:pPr>
              <w:jc w:val="center"/>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Cs w:val="24"/>
                <w:highlight w:val="none"/>
                <w14:textFill>
                  <w14:solidFill>
                    <w14:schemeClr w14:val="tx1"/>
                  </w14:solidFill>
                </w14:textFill>
              </w:rPr>
              <w:t>建筑</w:t>
            </w:r>
            <w:r>
              <w:rPr>
                <w:rStyle w:val="23"/>
                <w:rFonts w:hint="eastAsia" w:ascii="仿宋" w:hAnsi="仿宋" w:eastAsia="仿宋"/>
                <w:color w:val="000000" w:themeColor="text1"/>
                <w:szCs w:val="24"/>
                <w:highlight w:val="none"/>
                <w14:textFill>
                  <w14:solidFill>
                    <w14:schemeClr w14:val="tx1"/>
                  </w14:solidFill>
                </w14:textFill>
              </w:rPr>
              <w:t>施工人员团体意外伤害保险</w:t>
            </w:r>
          </w:p>
        </w:tc>
        <w:tc>
          <w:tcPr>
            <w:tcW w:w="3555" w:type="dxa"/>
            <w:vAlign w:val="center"/>
          </w:tcPr>
          <w:p>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每人伤亡赔偿限额50万元+医疗5万元+每日津贴</w:t>
            </w:r>
            <w:r>
              <w:rPr>
                <w:rStyle w:val="23"/>
                <w:rFonts w:ascii="仿宋" w:hAnsi="仿宋" w:eastAsia="仿宋"/>
                <w:color w:val="000000" w:themeColor="text1"/>
                <w:sz w:val="24"/>
                <w:szCs w:val="24"/>
                <w:highlight w:val="none"/>
                <w14:textFill>
                  <w14:solidFill>
                    <w14:schemeClr w14:val="tx1"/>
                  </w14:solidFill>
                </w14:textFill>
              </w:rPr>
              <w:t>10</w:t>
            </w:r>
            <w:r>
              <w:rPr>
                <w:rStyle w:val="23"/>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3"/>
                <w:rFonts w:ascii="仿宋" w:hAnsi="仿宋" w:eastAsia="仿宋"/>
                <w:color w:val="000000" w:themeColor="text1"/>
                <w:sz w:val="24"/>
                <w:szCs w:val="24"/>
                <w:highlight w:val="none"/>
                <w14:textFill>
                  <w14:solidFill>
                    <w14:schemeClr w14:val="tx1"/>
                  </w14:solidFill>
                </w14:textFill>
              </w:rPr>
              <w:t>90</w:t>
            </w:r>
            <w:r>
              <w:rPr>
                <w:rStyle w:val="23"/>
                <w:rFonts w:hint="eastAsia" w:ascii="仿宋" w:hAnsi="仿宋" w:eastAsia="仿宋"/>
                <w:color w:val="000000" w:themeColor="text1"/>
                <w:sz w:val="24"/>
                <w:szCs w:val="24"/>
                <w:highlight w:val="none"/>
                <w14:textFill>
                  <w14:solidFill>
                    <w14:schemeClr w14:val="tx1"/>
                  </w14:solidFill>
                </w14:textFill>
              </w:rPr>
              <w:t>日，总给付日数180日）</w:t>
            </w:r>
          </w:p>
        </w:tc>
        <w:tc>
          <w:tcPr>
            <w:tcW w:w="1035" w:type="dxa"/>
            <w:vAlign w:val="center"/>
          </w:tcPr>
          <w:p>
            <w:pPr>
              <w:pStyle w:val="5"/>
              <w:spacing w:line="24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小写：</w:t>
            </w:r>
          </w:p>
          <w:p>
            <w:pPr>
              <w:pStyle w:val="5"/>
              <w:spacing w:line="240" w:lineRule="auto"/>
              <w:ind w:firstLine="0"/>
              <w:jc w:val="left"/>
              <w:rPr>
                <w:rStyle w:val="23"/>
                <w:rFonts w:ascii="仿宋" w:hAnsi="仿宋" w:eastAsia="仿宋" w:cs="仿宋"/>
                <w:color w:val="000000" w:themeColor="text1"/>
                <w:sz w:val="24"/>
                <w:szCs w:val="24"/>
                <w:highlight w:val="none"/>
                <w14:textFill>
                  <w14:solidFill>
                    <w14:schemeClr w14:val="tx1"/>
                  </w14:solidFill>
                </w14:textFill>
              </w:rPr>
            </w:pPr>
          </w:p>
        </w:tc>
        <w:tc>
          <w:tcPr>
            <w:tcW w:w="2445" w:type="dxa"/>
            <w:vAlign w:val="center"/>
          </w:tcPr>
          <w:p>
            <w:pP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ascii="仿宋" w:hAnsi="仿宋" w:eastAsia="仿宋" w:cs="仿宋"/>
                <w:b/>
                <w:bCs/>
                <w:color w:val="000000" w:themeColor="text1"/>
                <w:sz w:val="24"/>
                <w:szCs w:val="24"/>
                <w:highlight w:val="none"/>
                <w14:textFill>
                  <w14:solidFill>
                    <w14:schemeClr w14:val="tx1"/>
                  </w14:solidFill>
                </w14:textFill>
              </w:rPr>
              <w:t xml:space="preserve">RMB        </w:t>
            </w:r>
            <w:r>
              <w:rPr>
                <w:rStyle w:val="23"/>
                <w:rFonts w:hint="eastAsia" w:ascii="仿宋" w:hAnsi="仿宋" w:eastAsia="仿宋" w:cs="仿宋"/>
                <w:b/>
                <w:bCs/>
                <w:color w:val="000000" w:themeColor="text1"/>
                <w:sz w:val="24"/>
                <w:szCs w:val="24"/>
                <w:highlight w:val="none"/>
                <w14:textFill>
                  <w14:solidFill>
                    <w14:schemeClr w14:val="tx1"/>
                  </w14:solidFill>
                </w14:textFill>
              </w:rPr>
              <w:t>元</w:t>
            </w:r>
          </w:p>
          <w:p>
            <w:pPr>
              <w:pStyle w:val="5"/>
              <w:spacing w:line="240" w:lineRule="auto"/>
              <w:ind w:firstLine="0"/>
              <w:jc w:val="left"/>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784" w:type="dxa"/>
            <w:gridSpan w:val="4"/>
            <w:vAlign w:val="center"/>
          </w:tcPr>
          <w:p>
            <w:pPr>
              <w:pStyle w:val="5"/>
              <w:spacing w:line="240" w:lineRule="auto"/>
              <w:ind w:firstLine="0"/>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总保费：大写：</w:t>
            </w:r>
            <w:r>
              <w:rPr>
                <w:rStyle w:val="23"/>
                <w:rFonts w:ascii="仿宋" w:hAnsi="仿宋" w:eastAsia="仿宋"/>
                <w:color w:val="000000" w:themeColor="text1"/>
                <w:sz w:val="24"/>
                <w:szCs w:val="24"/>
                <w:highlight w:val="none"/>
                <w:u w:val="single" w:color="000000"/>
                <w14:textFill>
                  <w14:solidFill>
                    <w14:schemeClr w14:val="tx1"/>
                  </w14:solidFill>
                </w14:textFill>
              </w:rPr>
              <w:t xml:space="preserve">                </w:t>
            </w:r>
            <w:r>
              <w:rPr>
                <w:rStyle w:val="23"/>
                <w:rFonts w:hint="eastAsia" w:ascii="仿宋" w:hAnsi="仿宋" w:eastAsia="仿宋"/>
                <w:color w:val="000000" w:themeColor="text1"/>
                <w:sz w:val="24"/>
                <w:szCs w:val="24"/>
                <w:highlight w:val="none"/>
                <w14:textFill>
                  <w14:solidFill>
                    <w14:schemeClr w14:val="tx1"/>
                  </w14:solidFill>
                </w14:textFill>
              </w:rPr>
              <w:t>小写：</w:t>
            </w:r>
            <w:r>
              <w:rPr>
                <w:rStyle w:val="23"/>
                <w:rFonts w:ascii="仿宋" w:hAnsi="仿宋" w:eastAsia="仿宋" w:cs="仿宋"/>
                <w:color w:val="000000" w:themeColor="text1"/>
                <w:sz w:val="24"/>
                <w:szCs w:val="24"/>
                <w:highlight w:val="none"/>
                <w14:textFill>
                  <w14:solidFill>
                    <w14:schemeClr w14:val="tx1"/>
                  </w14:solidFill>
                </w14:textFill>
              </w:rPr>
              <w:t>RMB</w:t>
            </w:r>
            <w:r>
              <w:rPr>
                <w:rStyle w:val="23"/>
                <w:rFonts w:ascii="仿宋" w:hAnsi="仿宋" w:eastAsia="仿宋" w:cs="仿宋"/>
                <w:color w:val="000000" w:themeColor="text1"/>
                <w:sz w:val="24"/>
                <w:szCs w:val="24"/>
                <w:highlight w:val="none"/>
                <w:u w:val="single"/>
                <w14:textFill>
                  <w14:solidFill>
                    <w14:schemeClr w14:val="tx1"/>
                  </w14:solidFill>
                </w14:textFill>
              </w:rPr>
              <w:t xml:space="preserve">        元</w:t>
            </w:r>
            <w:r>
              <w:rPr>
                <w:rStyle w:val="23"/>
                <w:rFonts w:ascii="仿宋" w:hAnsi="仿宋" w:eastAsia="仿宋"/>
                <w:color w:val="000000" w:themeColor="text1"/>
                <w:sz w:val="24"/>
                <w:szCs w:val="24"/>
                <w:highlight w:val="none"/>
                <w14:textFill>
                  <w14:solidFill>
                    <w14:schemeClr w14:val="tx1"/>
                  </w14:solidFill>
                </w14:textFill>
              </w:rPr>
              <w:t xml:space="preserve"> 。</w:t>
            </w:r>
          </w:p>
        </w:tc>
      </w:tr>
    </w:tbl>
    <w:p>
      <w:pPr>
        <w:pStyle w:val="28"/>
        <w:rPr>
          <w:rFonts w:ascii="仿宋" w:hAnsi="仿宋" w:eastAsia="仿宋"/>
          <w:color w:val="000000" w:themeColor="text1"/>
          <w:highlight w:val="none"/>
          <w14:textFill>
            <w14:solidFill>
              <w14:schemeClr w14:val="tx1"/>
            </w14:solidFill>
          </w14:textFill>
        </w:rPr>
      </w:pPr>
    </w:p>
    <w:p>
      <w:pPr>
        <w:pStyle w:val="28"/>
        <w:rPr>
          <w:rFonts w:ascii="仿宋" w:hAnsi="仿宋" w:eastAsia="仿宋"/>
          <w:color w:val="000000" w:themeColor="text1"/>
          <w:highlight w:val="none"/>
          <w14:textFill>
            <w14:solidFill>
              <w14:schemeClr w14:val="tx1"/>
            </w14:solidFill>
          </w14:textFill>
        </w:rPr>
      </w:pPr>
    </w:p>
    <w:p>
      <w:pPr>
        <w:tabs>
          <w:tab w:val="left" w:pos="6804"/>
        </w:tabs>
        <w:ind w:firstLine="482" w:firstLineChars="200"/>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说明：（</w:t>
      </w:r>
      <w:r>
        <w:rPr>
          <w:rStyle w:val="23"/>
          <w:rFonts w:ascii="仿宋" w:hAnsi="仿宋" w:eastAsia="仿宋" w:cs="仿宋"/>
          <w:b/>
          <w:bCs/>
          <w:color w:val="000000" w:themeColor="text1"/>
          <w:sz w:val="24"/>
          <w:szCs w:val="24"/>
          <w:highlight w:val="none"/>
          <w14:textFill>
            <w14:solidFill>
              <w14:schemeClr w14:val="tx1"/>
            </w14:solidFill>
          </w14:textFill>
        </w:rPr>
        <w:t>1）</w:t>
      </w:r>
      <w:r>
        <w:rPr>
          <w:rStyle w:val="23"/>
          <w:rFonts w:hint="eastAsia" w:ascii="仿宋" w:hAnsi="仿宋" w:eastAsia="仿宋" w:cs="仿宋"/>
          <w:b/>
          <w:bCs/>
          <w:color w:val="000000" w:themeColor="text1"/>
          <w:sz w:val="24"/>
          <w:szCs w:val="24"/>
          <w:highlight w:val="none"/>
          <w14:textFill>
            <w14:solidFill>
              <w14:schemeClr w14:val="tx1"/>
            </w14:solidFill>
          </w14:textFill>
        </w:rPr>
        <w:t>建工一切险的费率上限为</w:t>
      </w:r>
      <w:r>
        <w:rPr>
          <w:rStyle w:val="23"/>
          <w:rFonts w:ascii="仿宋" w:hAnsi="仿宋" w:eastAsia="仿宋" w:cs="仿宋"/>
          <w:b/>
          <w:bCs/>
          <w:color w:val="000000" w:themeColor="text1"/>
          <w:sz w:val="24"/>
          <w:szCs w:val="24"/>
          <w:highlight w:val="none"/>
          <w14:textFill>
            <w14:solidFill>
              <w14:schemeClr w14:val="tx1"/>
            </w14:solidFill>
          </w14:textFill>
        </w:rPr>
        <w:t>1</w:t>
      </w:r>
      <w:r>
        <w:rPr>
          <w:rStyle w:val="23"/>
          <w:rFonts w:hint="eastAsia" w:ascii="仿宋" w:hAnsi="仿宋" w:eastAsia="仿宋" w:cs="仿宋"/>
          <w:b/>
          <w:bCs/>
          <w:color w:val="000000" w:themeColor="text1"/>
          <w:sz w:val="24"/>
          <w:szCs w:val="24"/>
          <w:highlight w:val="none"/>
          <w14:textFill>
            <w14:solidFill>
              <w14:schemeClr w14:val="tx1"/>
            </w14:solidFill>
          </w14:textFill>
        </w:rPr>
        <w:t>.</w:t>
      </w:r>
      <w:r>
        <w:rPr>
          <w:rStyle w:val="23"/>
          <w:rFonts w:ascii="仿宋" w:hAnsi="仿宋" w:eastAsia="仿宋" w:cs="仿宋"/>
          <w:b/>
          <w:bCs/>
          <w:color w:val="000000" w:themeColor="text1"/>
          <w:sz w:val="24"/>
          <w:szCs w:val="24"/>
          <w:highlight w:val="none"/>
          <w14:textFill>
            <w14:solidFill>
              <w14:schemeClr w14:val="tx1"/>
            </w14:solidFill>
          </w14:textFill>
        </w:rPr>
        <w:t>8</w:t>
      </w:r>
      <w:r>
        <w:rPr>
          <w:rStyle w:val="23"/>
          <w:rFonts w:hint="eastAsia" w:ascii="仿宋" w:hAnsi="仿宋" w:eastAsia="仿宋" w:cs="仿宋"/>
          <w:b/>
          <w:bCs/>
          <w:color w:val="000000" w:themeColor="text1"/>
          <w:sz w:val="24"/>
          <w:szCs w:val="24"/>
          <w:highlight w:val="none"/>
          <w14:textFill>
            <w14:solidFill>
              <w14:schemeClr w14:val="tx1"/>
            </w14:solidFill>
          </w14:textFill>
        </w:rPr>
        <w:t>‰，第三者费率的上限为2.0‰；安全生产责任险</w:t>
      </w:r>
      <w:r>
        <w:rPr>
          <w:rStyle w:val="23"/>
          <w:rFonts w:ascii="仿宋" w:hAnsi="仿宋" w:eastAsia="仿宋" w:cs="仿宋"/>
          <w:b/>
          <w:bCs/>
          <w:color w:val="000000" w:themeColor="text1"/>
          <w:sz w:val="24"/>
          <w:szCs w:val="24"/>
          <w:highlight w:val="none"/>
          <w14:textFill>
            <w14:solidFill>
              <w14:schemeClr w14:val="tx1"/>
            </w14:solidFill>
          </w14:textFill>
        </w:rPr>
        <w:t>的费率上限</w:t>
      </w:r>
      <w:r>
        <w:rPr>
          <w:rStyle w:val="23"/>
          <w:rFonts w:hint="eastAsia" w:ascii="仿宋" w:hAnsi="仿宋" w:eastAsia="仿宋" w:cs="仿宋"/>
          <w:b/>
          <w:bCs/>
          <w:color w:val="000000" w:themeColor="text1"/>
          <w:sz w:val="24"/>
          <w:szCs w:val="24"/>
          <w:highlight w:val="none"/>
          <w14:textFill>
            <w14:solidFill>
              <w14:schemeClr w14:val="tx1"/>
            </w14:solidFill>
          </w14:textFill>
        </w:rPr>
        <w:t>为0.5‰。</w:t>
      </w:r>
      <w:r>
        <w:rPr>
          <w:rStyle w:val="23"/>
          <w:rFonts w:hint="eastAsia" w:ascii="仿宋" w:hAnsi="仿宋" w:eastAsia="仿宋"/>
          <w:b/>
          <w:color w:val="000000" w:themeColor="text1"/>
          <w:sz w:val="24"/>
          <w:szCs w:val="24"/>
          <w:highlight w:val="none"/>
          <w14:textFill>
            <w14:solidFill>
              <w14:schemeClr w14:val="tx1"/>
            </w14:solidFill>
          </w14:textFill>
        </w:rPr>
        <w:t>建工团意险费率上限为1.0</w:t>
      </w:r>
      <w:r>
        <w:rPr>
          <w:rStyle w:val="23"/>
          <w:rFonts w:hint="eastAsia" w:ascii="仿宋" w:hAnsi="仿宋" w:eastAsia="仿宋" w:cs="仿宋"/>
          <w:b/>
          <w:bCs/>
          <w:color w:val="000000" w:themeColor="text1"/>
          <w:sz w:val="24"/>
          <w:szCs w:val="24"/>
          <w:highlight w:val="none"/>
          <w14:textFill>
            <w14:solidFill>
              <w14:schemeClr w14:val="tx1"/>
            </w14:solidFill>
          </w14:textFill>
        </w:rPr>
        <w:t>‰；超过费率上限的报价无效。</w:t>
      </w:r>
    </w:p>
    <w:p>
      <w:pPr>
        <w:numPr>
          <w:ilvl w:val="0"/>
          <w:numId w:val="4"/>
        </w:numPr>
        <w:tabs>
          <w:tab w:val="left" w:pos="6804"/>
        </w:tabs>
        <w:ind w:firstLine="1205" w:firstLineChars="500"/>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报价保留小数点后</w:t>
      </w:r>
      <w:r>
        <w:rPr>
          <w:rStyle w:val="23"/>
          <w:rFonts w:ascii="仿宋" w:hAnsi="仿宋" w:eastAsia="仿宋" w:cs="仿宋"/>
          <w:b/>
          <w:bCs/>
          <w:color w:val="000000" w:themeColor="text1"/>
          <w:sz w:val="24"/>
          <w:szCs w:val="24"/>
          <w:highlight w:val="none"/>
          <w14:textFill>
            <w14:solidFill>
              <w14:schemeClr w14:val="tx1"/>
            </w14:solidFill>
          </w14:textFill>
        </w:rPr>
        <w:t>2位。</w:t>
      </w:r>
    </w:p>
    <w:p>
      <w:pPr>
        <w:numPr>
          <w:ilvl w:val="0"/>
          <w:numId w:val="4"/>
        </w:numPr>
        <w:tabs>
          <w:tab w:val="left" w:pos="6804"/>
        </w:tabs>
        <w:ind w:firstLine="1205" w:firstLineChars="500"/>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若报价费率与金额不一致时，以费率为准；若报价文字表示的数额与用数字表示的数额不一致时，则以文字数额为准。</w:t>
      </w:r>
    </w:p>
    <w:p>
      <w:pPr>
        <w:numPr>
          <w:ilvl w:val="0"/>
          <w:numId w:val="4"/>
        </w:numPr>
        <w:tabs>
          <w:tab w:val="left" w:pos="6804"/>
        </w:tabs>
        <w:ind w:firstLine="1205" w:firstLineChars="500"/>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保险费率及保险费自行填报，未按要求填报按废标处理。</w:t>
      </w:r>
    </w:p>
    <w:p>
      <w:pPr>
        <w:pStyle w:val="28"/>
        <w:jc w:val="both"/>
        <w:rPr>
          <w:rStyle w:val="23"/>
          <w:rFonts w:ascii="仿宋" w:hAnsi="仿宋" w:eastAsia="仿宋" w:cs="仿宋"/>
          <w:b/>
          <w:bCs/>
          <w:color w:val="000000" w:themeColor="text1"/>
          <w:sz w:val="22"/>
          <w:szCs w:val="22"/>
          <w:highlight w:val="none"/>
          <w14:textFill>
            <w14:solidFill>
              <w14:schemeClr w14:val="tx1"/>
            </w14:solidFill>
          </w14:textFill>
        </w:rPr>
      </w:pPr>
    </w:p>
    <w:p>
      <w:pPr>
        <w:pStyle w:val="37"/>
        <w:spacing w:line="240" w:lineRule="auto"/>
        <w:ind w:right="480" w:firstLine="3120" w:firstLineChars="1300"/>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比选申请人名称（盖章）：</w:t>
      </w:r>
    </w:p>
    <w:p>
      <w:pPr>
        <w:pStyle w:val="37"/>
        <w:spacing w:line="240" w:lineRule="auto"/>
        <w:ind w:right="480"/>
        <w:rPr>
          <w:rStyle w:val="23"/>
          <w:rFonts w:ascii="仿宋" w:hAnsi="仿宋" w:eastAsia="仿宋"/>
          <w:color w:val="000000" w:themeColor="text1"/>
          <w:sz w:val="24"/>
          <w:highlight w:val="none"/>
          <w14:textFill>
            <w14:solidFill>
              <w14:schemeClr w14:val="tx1"/>
            </w14:solidFill>
          </w14:textFill>
        </w:rPr>
      </w:pPr>
      <w:r>
        <w:rPr>
          <w:rStyle w:val="23"/>
          <w:rFonts w:ascii="仿宋" w:hAnsi="仿宋" w:eastAsia="仿宋"/>
          <w:color w:val="000000" w:themeColor="text1"/>
          <w:sz w:val="24"/>
          <w:highlight w:val="none"/>
          <w14:textFill>
            <w14:solidFill>
              <w14:schemeClr w14:val="tx1"/>
            </w14:solidFill>
          </w14:textFill>
        </w:rPr>
        <w:t xml:space="preserve">                  比选申请单位负责人或授权代表（签字）：</w:t>
      </w:r>
    </w:p>
    <w:p>
      <w:pPr>
        <w:pStyle w:val="37"/>
        <w:spacing w:line="240" w:lineRule="auto"/>
        <w:ind w:right="480" w:firstLine="4080" w:firstLineChars="1700"/>
        <w:rPr>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日</w:t>
      </w:r>
      <w:r>
        <w:rPr>
          <w:rStyle w:val="23"/>
          <w:rFonts w:ascii="仿宋" w:hAnsi="仿宋" w:eastAsia="仿宋"/>
          <w:color w:val="000000" w:themeColor="text1"/>
          <w:sz w:val="24"/>
          <w:highlight w:val="none"/>
          <w14:textFill>
            <w14:solidFill>
              <w14:schemeClr w14:val="tx1"/>
            </w14:solidFill>
          </w14:textFill>
        </w:rPr>
        <w:t xml:space="preserve">     </w:t>
      </w:r>
      <w:r>
        <w:rPr>
          <w:rStyle w:val="23"/>
          <w:rFonts w:hint="eastAsia" w:ascii="仿宋" w:hAnsi="仿宋" w:eastAsia="仿宋"/>
          <w:color w:val="000000" w:themeColor="text1"/>
          <w:sz w:val="24"/>
          <w:highlight w:val="none"/>
          <w14:textFill>
            <w14:solidFill>
              <w14:schemeClr w14:val="tx1"/>
            </w14:solidFill>
          </w14:textFill>
        </w:rPr>
        <w:t>期：</w:t>
      </w:r>
    </w:p>
    <w:p>
      <w:pPr>
        <w:rPr>
          <w:rFonts w:ascii="仿宋" w:hAnsi="仿宋" w:eastAsia="仿宋"/>
          <w:color w:val="000000" w:themeColor="text1"/>
          <w:highlight w:val="none"/>
          <w14:textFill>
            <w14:solidFill>
              <w14:schemeClr w14:val="tx1"/>
            </w14:solidFill>
          </w14:textFill>
        </w:rPr>
      </w:pPr>
    </w:p>
    <w:p>
      <w:pPr>
        <w:jc w:val="left"/>
        <w:textAlignment w:val="auto"/>
        <w:rPr>
          <w:rStyle w:val="23"/>
          <w:rFonts w:ascii="仿宋" w:hAnsi="仿宋" w:eastAsia="仿宋"/>
          <w:b/>
          <w:bCs/>
          <w:color w:val="000000" w:themeColor="text1"/>
          <w:kern w:val="0"/>
          <w:sz w:val="36"/>
          <w:szCs w:val="28"/>
          <w:highlight w:val="none"/>
          <w:lang w:val="zh-CN"/>
          <w14:textFill>
            <w14:solidFill>
              <w14:schemeClr w14:val="tx1"/>
            </w14:solidFill>
          </w14:textFill>
        </w:rPr>
      </w:pPr>
      <w:r>
        <w:rPr>
          <w:rStyle w:val="23"/>
          <w:rFonts w:ascii="仿宋" w:hAnsi="仿宋" w:eastAsia="仿宋"/>
          <w:color w:val="000000" w:themeColor="text1"/>
          <w:kern w:val="0"/>
          <w:sz w:val="36"/>
          <w:szCs w:val="28"/>
          <w:highlight w:val="none"/>
          <w:lang w:val="zh-CN"/>
          <w14:textFill>
            <w14:solidFill>
              <w14:schemeClr w14:val="tx1"/>
            </w14:solidFill>
          </w14:textFill>
        </w:rPr>
        <w:br w:type="page"/>
      </w:r>
    </w:p>
    <w:p>
      <w:pPr>
        <w:pStyle w:val="3"/>
        <w:spacing w:line="240" w:lineRule="auto"/>
        <w:jc w:val="center"/>
        <w:rPr>
          <w:rStyle w:val="23"/>
          <w:rFonts w:ascii="仿宋" w:hAnsi="仿宋" w:eastAsia="仿宋"/>
          <w:color w:val="000000" w:themeColor="text1"/>
          <w:kern w:val="0"/>
          <w:sz w:val="36"/>
          <w:szCs w:val="28"/>
          <w:highlight w:val="none"/>
          <w:lang w:val="zh-CN"/>
          <w14:textFill>
            <w14:solidFill>
              <w14:schemeClr w14:val="tx1"/>
            </w14:solidFill>
          </w14:textFill>
        </w:rPr>
      </w:pPr>
      <w:bookmarkStart w:id="35" w:name="_Toc141257885"/>
      <w:r>
        <w:rPr>
          <w:rStyle w:val="23"/>
          <w:rFonts w:hint="eastAsia" w:ascii="仿宋" w:hAnsi="仿宋" w:eastAsia="仿宋"/>
          <w:color w:val="000000" w:themeColor="text1"/>
          <w:kern w:val="0"/>
          <w:sz w:val="36"/>
          <w:szCs w:val="28"/>
          <w:highlight w:val="none"/>
          <w:lang w:val="zh-CN"/>
          <w14:textFill>
            <w14:solidFill>
              <w14:schemeClr w14:val="tx1"/>
            </w14:solidFill>
          </w14:textFill>
        </w:rPr>
        <w:t>第四章</w:t>
      </w:r>
      <w:r>
        <w:rPr>
          <w:rStyle w:val="23"/>
          <w:rFonts w:ascii="仿宋" w:hAnsi="仿宋" w:eastAsia="仿宋"/>
          <w:color w:val="000000" w:themeColor="text1"/>
          <w:kern w:val="0"/>
          <w:sz w:val="36"/>
          <w:szCs w:val="28"/>
          <w:highlight w:val="none"/>
          <w:lang w:val="zh-CN"/>
          <w14:textFill>
            <w14:solidFill>
              <w14:schemeClr w14:val="tx1"/>
            </w14:solidFill>
          </w14:textFill>
        </w:rPr>
        <w:t xml:space="preserve"> </w:t>
      </w:r>
      <w:r>
        <w:rPr>
          <w:rStyle w:val="23"/>
          <w:rFonts w:hint="eastAsia" w:ascii="仿宋" w:hAnsi="仿宋" w:eastAsia="仿宋"/>
          <w:color w:val="000000" w:themeColor="text1"/>
          <w:kern w:val="0"/>
          <w:sz w:val="36"/>
          <w:szCs w:val="28"/>
          <w:highlight w:val="none"/>
          <w:lang w:val="zh-CN"/>
          <w14:textFill>
            <w14:solidFill>
              <w14:schemeClr w14:val="tx1"/>
            </w14:solidFill>
          </w14:textFill>
        </w:rPr>
        <w:t>保险方案</w:t>
      </w:r>
      <w:bookmarkEnd w:id="35"/>
    </w:p>
    <w:p>
      <w:pPr>
        <w:ind w:firstLine="482" w:firstLineChars="200"/>
        <w:rPr>
          <w:rStyle w:val="23"/>
          <w:rFonts w:ascii="仿宋" w:hAnsi="仿宋" w:eastAsia="仿宋"/>
          <w:b/>
          <w:bCs/>
          <w:color w:val="000000" w:themeColor="text1"/>
          <w:sz w:val="24"/>
          <w:szCs w:val="24"/>
          <w:highlight w:val="none"/>
          <w14:textFill>
            <w14:solidFill>
              <w14:schemeClr w14:val="tx1"/>
            </w14:solidFill>
          </w14:textFill>
        </w:rPr>
      </w:pPr>
      <w:r>
        <w:rPr>
          <w:rStyle w:val="23"/>
          <w:rFonts w:hint="eastAsia" w:ascii="仿宋" w:hAnsi="仿宋" w:eastAsia="仿宋"/>
          <w:b/>
          <w:bCs/>
          <w:color w:val="000000" w:themeColor="text1"/>
          <w:sz w:val="24"/>
          <w:szCs w:val="24"/>
          <w:highlight w:val="none"/>
          <w14:textFill>
            <w14:solidFill>
              <w14:schemeClr w14:val="tx1"/>
            </w14:solidFill>
          </w14:textFill>
        </w:rPr>
        <w:t>本保险方案是基本要求，比选申请人不得降低保障，只能优化保障。比选人保留根据实际情况对方案进行调整的权利。</w:t>
      </w:r>
    </w:p>
    <w:p>
      <w:pPr>
        <w:pStyle w:val="28"/>
        <w:ind w:firstLine="640"/>
        <w:rPr>
          <w:rStyle w:val="23"/>
          <w:rFonts w:ascii="仿宋" w:hAnsi="仿宋" w:eastAsia="仿宋"/>
          <w:b/>
          <w:bCs/>
          <w:color w:val="000000" w:themeColor="text1"/>
          <w:kern w:val="2"/>
          <w:szCs w:val="24"/>
          <w:highlight w:val="none"/>
          <w14:textFill>
            <w14:solidFill>
              <w14:schemeClr w14:val="tx1"/>
            </w14:solidFill>
          </w14:textFill>
        </w:rPr>
      </w:pPr>
      <w:r>
        <w:rPr>
          <w:rStyle w:val="23"/>
          <w:rFonts w:hint="eastAsia" w:ascii="仿宋" w:hAnsi="仿宋" w:eastAsia="仿宋"/>
          <w:b/>
          <w:bCs/>
          <w:color w:val="000000" w:themeColor="text1"/>
          <w:kern w:val="2"/>
          <w:szCs w:val="24"/>
          <w:highlight w:val="none"/>
          <w14:textFill>
            <w14:solidFill>
              <w14:schemeClr w14:val="tx1"/>
            </w14:solidFill>
          </w14:textFill>
        </w:rPr>
        <w:t>一、险种：建筑工程一切险及第三者责任险</w:t>
      </w:r>
    </w:p>
    <w:p>
      <w:pPr>
        <w:widowControl w:val="0"/>
        <w:numPr>
          <w:ilvl w:val="0"/>
          <w:numId w:val="5"/>
        </w:numPr>
        <w:spacing w:line="360" w:lineRule="auto"/>
        <w:textAlignment w:val="auto"/>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保险要素表：保险单明细表的对应项目按本表所列。</w:t>
      </w:r>
    </w:p>
    <w:tbl>
      <w:tblPr>
        <w:tblStyle w:val="19"/>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项目</w:t>
            </w:r>
          </w:p>
        </w:tc>
        <w:tc>
          <w:tcPr>
            <w:tcW w:w="6930" w:type="dxa"/>
          </w:tcPr>
          <w:p>
            <w:pPr>
              <w:spacing w:line="360" w:lineRule="auto"/>
              <w:rPr>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邵武市水北际头至肖家坊将石路面提升改造项目（世遗1号风景道）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951" w:type="dxa"/>
          </w:tcPr>
          <w:p>
            <w:pPr>
              <w:spacing w:line="360" w:lineRule="auto"/>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物质损失部分的保险金额</w:t>
            </w:r>
          </w:p>
        </w:tc>
        <w:tc>
          <w:tcPr>
            <w:tcW w:w="6930" w:type="dxa"/>
            <w:vAlign w:val="center"/>
          </w:tcPr>
          <w:p>
            <w:pPr>
              <w:rPr>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RMB302074336元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第三者责任险</w:t>
            </w:r>
          </w:p>
          <w:p>
            <w:pPr>
              <w:spacing w:line="360" w:lineRule="auto"/>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赔偿限额</w:t>
            </w:r>
          </w:p>
        </w:tc>
        <w:tc>
          <w:tcPr>
            <w:tcW w:w="6930" w:type="dxa"/>
          </w:tcPr>
          <w:p>
            <w:pPr>
              <w:spacing w:line="360" w:lineRule="auto"/>
              <w:rPr>
                <w:rFonts w:ascii="仿宋" w:hAnsi="仿宋" w:eastAsia="仿宋"/>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每次事故限额：1000万元，80万元/每人</w:t>
            </w:r>
          </w:p>
          <w:p>
            <w:pPr>
              <w:spacing w:line="360" w:lineRule="auto"/>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累计限额：2000万元。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1951" w:type="dxa"/>
          </w:tcPr>
          <w:p>
            <w:pPr>
              <w:spacing w:line="360" w:lineRule="auto"/>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每次事故</w:t>
            </w:r>
          </w:p>
          <w:p>
            <w:pPr>
              <w:spacing w:line="360" w:lineRule="auto"/>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免赔额</w:t>
            </w:r>
          </w:p>
        </w:tc>
        <w:tc>
          <w:tcPr>
            <w:tcW w:w="6930" w:type="dxa"/>
          </w:tcPr>
          <w:p>
            <w:pPr>
              <w:ind w:right="43"/>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物质损失部分：</w:t>
            </w:r>
            <w:r>
              <w:rPr>
                <w:rFonts w:hint="eastAsia" w:ascii="仿宋" w:hAnsi="仿宋" w:eastAsia="仿宋"/>
                <w:color w:val="000000" w:themeColor="text1"/>
                <w:sz w:val="24"/>
                <w:szCs w:val="24"/>
                <w:highlight w:val="none"/>
                <w14:textFill>
                  <w14:solidFill>
                    <w14:schemeClr w14:val="tx1"/>
                  </w14:solidFill>
                </w14:textFill>
              </w:rPr>
              <w:t>1）地震、海啸：30万元或损失金额的15%，两者以高者为准；</w:t>
            </w:r>
          </w:p>
          <w:p>
            <w:pPr>
              <w:ind w:right="43"/>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2)台风（暴风）、暴雨、洪水：</w:t>
            </w:r>
            <w:r>
              <w:rPr>
                <w:rFonts w:ascii="仿宋" w:hAnsi="仿宋" w:eastAsia="仿宋"/>
                <w:color w:val="000000" w:themeColor="text1"/>
                <w:sz w:val="24"/>
                <w:szCs w:val="24"/>
                <w:highlight w:val="none"/>
                <w14:textFill>
                  <w14:solidFill>
                    <w14:schemeClr w14:val="tx1"/>
                  </w14:solidFill>
                </w14:textFill>
              </w:rPr>
              <w:t>5</w:t>
            </w:r>
            <w:r>
              <w:rPr>
                <w:rFonts w:hint="eastAsia" w:ascii="仿宋" w:hAnsi="仿宋" w:eastAsia="仿宋"/>
                <w:color w:val="000000" w:themeColor="text1"/>
                <w:sz w:val="24"/>
                <w:szCs w:val="24"/>
                <w:highlight w:val="none"/>
                <w14:textFill>
                  <w14:solidFill>
                    <w14:schemeClr w14:val="tx1"/>
                  </w14:solidFill>
                </w14:textFill>
              </w:rPr>
              <w:t>万元或损失金额的10%，以高者为准；</w:t>
            </w:r>
          </w:p>
          <w:p>
            <w:pPr>
              <w:ind w:right="43"/>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 其他损失：2万元或损失金额的10%，以高者为准；</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注：如同一事故损失适用上述一个或数个免赔规定，只扣除一个免赔额，且以高者为准。</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第三者责任：</w:t>
            </w:r>
            <w:r>
              <w:rPr>
                <w:rFonts w:hint="eastAsia" w:ascii="仿宋" w:hAnsi="仿宋" w:eastAsia="仿宋"/>
                <w:color w:val="000000" w:themeColor="text1"/>
                <w:sz w:val="24"/>
                <w:szCs w:val="24"/>
                <w:highlight w:val="none"/>
                <w14:textFill>
                  <w14:solidFill>
                    <w14:schemeClr w14:val="tx1"/>
                  </w14:solidFill>
                </w14:textFill>
              </w:rPr>
              <w:t>（1）人身伤亡：无免赔额。</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（2）财产损失：每次事故1万元或损失金额的5％，两者以高者为准。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951" w:type="dxa"/>
          </w:tcPr>
          <w:p>
            <w:pPr>
              <w:spacing w:line="360" w:lineRule="auto"/>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工期</w:t>
            </w:r>
          </w:p>
        </w:tc>
        <w:tc>
          <w:tcPr>
            <w:tcW w:w="6930" w:type="dxa"/>
            <w:vAlign w:val="center"/>
          </w:tcPr>
          <w:p>
            <w:pPr>
              <w:rPr>
                <w:rStyle w:val="23"/>
                <w:rFonts w:ascii="仿宋" w:hAnsi="仿宋" w:eastAsia="仿宋" w:cs="仿宋"/>
                <w:bCs/>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工期为10</w:t>
            </w:r>
            <w:r>
              <w:rPr>
                <w:rStyle w:val="23"/>
                <w:rFonts w:ascii="仿宋" w:hAnsi="仿宋" w:eastAsia="仿宋" w:cs="仿宋"/>
                <w:bCs/>
                <w:color w:val="000000" w:themeColor="text1"/>
                <w:sz w:val="24"/>
                <w:szCs w:val="24"/>
                <w:highlight w:val="none"/>
                <w14:textFill>
                  <w14:solidFill>
                    <w14:schemeClr w14:val="tx1"/>
                  </w14:solidFill>
                </w14:textFill>
              </w:rPr>
              <w:t>个月（与施工合同期限一致）</w:t>
            </w:r>
            <w:r>
              <w:rPr>
                <w:rStyle w:val="23"/>
                <w:rFonts w:hint="eastAsia" w:ascii="仿宋" w:hAnsi="仿宋" w:eastAsia="仿宋" w:cs="仿宋"/>
                <w:bCs/>
                <w:color w:val="000000" w:themeColor="text1"/>
                <w:sz w:val="24"/>
                <w:szCs w:val="24"/>
                <w:highlight w:val="none"/>
                <w14:textFill>
                  <w14:solidFill>
                    <w14:schemeClr w14:val="tx1"/>
                  </w14:solidFill>
                </w14:textFill>
              </w:rPr>
              <w:t>。</w:t>
            </w:r>
          </w:p>
          <w:p>
            <w:pPr>
              <w:rPr>
                <w:rStyle w:val="23"/>
                <w:rFonts w:ascii="仿宋" w:hAnsi="仿宋" w:eastAsia="仿宋" w:cs="仿宋"/>
                <w:bCs/>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如在前述建筑期内工程尚未完工，经投保人申请本项目的建筑施工期可自动扩展</w:t>
            </w:r>
            <w:r>
              <w:rPr>
                <w:rStyle w:val="23"/>
                <w:rFonts w:ascii="仿宋" w:hAnsi="仿宋" w:eastAsia="仿宋" w:cs="仿宋"/>
                <w:bCs/>
                <w:color w:val="000000" w:themeColor="text1"/>
                <w:sz w:val="24"/>
                <w:szCs w:val="24"/>
                <w:highlight w:val="none"/>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p>
            <w:pP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保证期为24个月</w:t>
            </w:r>
            <w:r>
              <w:rPr>
                <w:rFonts w:hint="eastAsia" w:ascii="仿宋" w:hAnsi="仿宋" w:eastAsia="仿宋"/>
                <w:b/>
                <w:bCs/>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保费支付方式</w:t>
            </w:r>
          </w:p>
        </w:tc>
        <w:tc>
          <w:tcPr>
            <w:tcW w:w="6930" w:type="dxa"/>
            <w:vAlign w:val="center"/>
          </w:tcPr>
          <w:p>
            <w:pPr>
              <w:rPr>
                <w:rFonts w:ascii="仿宋" w:hAnsi="仿宋" w:eastAsia="仿宋"/>
                <w:color w:val="000000" w:themeColor="text1"/>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分三期支付，正式保单出具后15个工作日内支付60%,保险期限达到一半时支付35%，最后预留5%在建筑安装期满前十个工作日内支付。</w:t>
            </w:r>
          </w:p>
        </w:tc>
      </w:tr>
    </w:tbl>
    <w:p>
      <w:pPr>
        <w:jc w:val="left"/>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2、</w:t>
      </w:r>
      <w:r>
        <w:rPr>
          <w:rFonts w:hint="eastAsia" w:ascii="仿宋" w:hAnsi="仿宋" w:eastAsia="仿宋"/>
          <w:b/>
          <w:bCs/>
          <w:color w:val="000000" w:themeColor="text1"/>
          <w:sz w:val="24"/>
          <w:szCs w:val="24"/>
          <w:highlight w:val="none"/>
          <w14:textFill>
            <w14:solidFill>
              <w14:schemeClr w14:val="tx1"/>
            </w14:solidFill>
          </w14:textFill>
        </w:rPr>
        <w:t>保险单明细表</w:t>
      </w: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一、投保人名称：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投保人名称：</w:t>
            </w:r>
          </w:p>
        </w:tc>
        <w:tc>
          <w:tcPr>
            <w:tcW w:w="6268" w:type="dxa"/>
          </w:tcPr>
          <w:p>
            <w:pPr>
              <w:spacing w:line="276" w:lineRule="auto"/>
              <w:rPr>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南平高速建设有限公司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二、被保险人：</w:t>
            </w:r>
          </w:p>
        </w:tc>
        <w:tc>
          <w:tcPr>
            <w:tcW w:w="6268" w:type="dxa"/>
          </w:tcPr>
          <w:p>
            <w:pPr>
              <w:pStyle w:val="28"/>
              <w:jc w:val="both"/>
              <w:rPr>
                <w:rFonts w:ascii="仿宋" w:hAnsi="仿宋" w:eastAsia="仿宋"/>
                <w:color w:val="000000" w:themeColor="text1"/>
                <w:szCs w:val="24"/>
                <w:highlight w:val="none"/>
                <w14:textFill>
                  <w14:solidFill>
                    <w14:schemeClr w14:val="tx1"/>
                  </w14:solidFill>
                </w14:textFill>
              </w:rPr>
            </w:pPr>
            <w:r>
              <w:rPr>
                <w:rStyle w:val="23"/>
                <w:rFonts w:hint="eastAsia" w:ascii="仿宋" w:hAnsi="仿宋" w:eastAsia="仿宋"/>
                <w:color w:val="000000" w:themeColor="text1"/>
                <w:szCs w:val="24"/>
                <w:highlight w:val="none"/>
                <w14:textFill>
                  <w14:solidFill>
                    <w14:schemeClr w14:val="tx1"/>
                  </w14:solidFill>
                </w14:textFill>
              </w:rPr>
              <w:t>邵武市交通投资发展有限公司、福建省交通规划设计院有限公司、南平高速建设有限公司、</w:t>
            </w:r>
            <w:r>
              <w:rPr>
                <w:rFonts w:hint="eastAsia" w:ascii="仿宋" w:hAnsi="仿宋" w:eastAsia="仿宋" w:cs="Calibri"/>
                <w:color w:val="000000" w:themeColor="text1"/>
                <w:szCs w:val="24"/>
                <w:highlight w:val="none"/>
                <w14:textFill>
                  <w14:solidFill>
                    <w14:schemeClr w14:val="tx1"/>
                  </w14:solidFill>
                </w14:textFill>
              </w:rPr>
              <w:t>相关分包人、相关设计单位、监理单位、供应商及其他与本工程建设相关的单位，上述各方以各自的保险利益为限。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三、保险工程名称及地址：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保险工程名称：</w:t>
            </w:r>
          </w:p>
        </w:tc>
        <w:tc>
          <w:tcPr>
            <w:tcW w:w="6268" w:type="dxa"/>
          </w:tcPr>
          <w:p>
            <w:pPr>
              <w:spacing w:line="360" w:lineRule="auto"/>
              <w:rPr>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邵武市水北际头至肖家坊将石路面提升改造项目（世遗1号风景道）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保险工程地址：</w:t>
            </w:r>
          </w:p>
        </w:tc>
        <w:tc>
          <w:tcPr>
            <w:tcW w:w="6268"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工程项目的项目管理部、实际施工地址及投保人的地址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四、保险工程地址范围：</w:t>
            </w:r>
          </w:p>
        </w:tc>
        <w:tc>
          <w:tcPr>
            <w:tcW w:w="6268" w:type="dxa"/>
          </w:tcPr>
          <w:p>
            <w:pPr>
              <w:spacing w:line="360" w:lineRule="auto"/>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Calibri"/>
                <w:bCs/>
                <w:color w:val="000000" w:themeColor="text1"/>
                <w:kern w:val="0"/>
                <w:sz w:val="24"/>
                <w:szCs w:val="24"/>
                <w:highlight w:val="none"/>
                <w14:textFill>
                  <w14:solidFill>
                    <w14:schemeClr w14:val="tx1"/>
                  </w14:solidFill>
                </w14:textFill>
              </w:rPr>
              <w:t>工程</w:t>
            </w:r>
            <w:r>
              <w:rPr>
                <w:rFonts w:hint="eastAsia" w:ascii="仿宋" w:hAnsi="仿宋" w:eastAsia="仿宋"/>
                <w:color w:val="000000" w:themeColor="text1"/>
                <w:sz w:val="24"/>
                <w:highlight w:val="none"/>
                <w14:textFill>
                  <w14:solidFill>
                    <w14:schemeClr w14:val="tx1"/>
                  </w14:solidFill>
                </w14:textFill>
              </w:rPr>
              <w:t>所在地，包括但不限于永久工程所在地及为实施施工专用施工区域、材料预制构件基地、料场，和其他临时工程、临时建筑、临时设施所在地，以及国内工程物资供应地至工地或指定仓库的内陆运输、工地外仓库或料场至工地等运输途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五、保险项目及保险金额/赔偿限额：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第一部分：物质损失部分</w:t>
            </w:r>
          </w:p>
        </w:tc>
        <w:tc>
          <w:tcPr>
            <w:tcW w:w="6268" w:type="dxa"/>
          </w:tcPr>
          <w:p>
            <w:pPr>
              <w:spacing w:line="360" w:lineRule="auto"/>
              <w:ind w:right="43"/>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第二部分：第三者责任部分</w:t>
            </w:r>
          </w:p>
        </w:tc>
        <w:tc>
          <w:tcPr>
            <w:tcW w:w="6268"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69" w:type="dxa"/>
            <w:gridSpan w:val="2"/>
          </w:tcPr>
          <w:p>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六、保险期间：包含建筑安装期及保证期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1、建筑安装期：</w:t>
            </w:r>
          </w:p>
          <w:p>
            <w:pPr>
              <w:spacing w:line="360" w:lineRule="auto"/>
              <w:rPr>
                <w:rFonts w:ascii="仿宋" w:hAnsi="仿宋" w:eastAsia="仿宋"/>
                <w:b/>
                <w:color w:val="000000" w:themeColor="text1"/>
                <w:sz w:val="24"/>
                <w:highlight w:val="none"/>
                <w14:textFill>
                  <w14:solidFill>
                    <w14:schemeClr w14:val="tx1"/>
                  </w14:solidFill>
                </w14:textFill>
              </w:rPr>
            </w:pPr>
          </w:p>
        </w:tc>
        <w:tc>
          <w:tcPr>
            <w:tcW w:w="6268" w:type="dxa"/>
          </w:tcPr>
          <w:p>
            <w:pPr>
              <w:rPr>
                <w:rStyle w:val="23"/>
                <w:rFonts w:ascii="仿宋" w:hAnsi="仿宋" w:eastAsia="仿宋" w:cs="仿宋"/>
                <w:bCs/>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工期为10</w:t>
            </w:r>
            <w:r>
              <w:rPr>
                <w:rStyle w:val="23"/>
                <w:rFonts w:ascii="仿宋" w:hAnsi="仿宋" w:eastAsia="仿宋" w:cs="仿宋"/>
                <w:bCs/>
                <w:color w:val="000000" w:themeColor="text1"/>
                <w:sz w:val="24"/>
                <w:szCs w:val="24"/>
                <w:highlight w:val="none"/>
                <w14:textFill>
                  <w14:solidFill>
                    <w14:schemeClr w14:val="tx1"/>
                  </w14:solidFill>
                </w14:textFill>
              </w:rPr>
              <w:t>个月（与施工合同期限一致）</w:t>
            </w:r>
            <w:r>
              <w:rPr>
                <w:rStyle w:val="23"/>
                <w:rFonts w:hint="eastAsia" w:ascii="仿宋" w:hAnsi="仿宋" w:eastAsia="仿宋" w:cs="仿宋"/>
                <w:bCs/>
                <w:color w:val="000000" w:themeColor="text1"/>
                <w:sz w:val="24"/>
                <w:szCs w:val="24"/>
                <w:highlight w:val="none"/>
                <w14:textFill>
                  <w14:solidFill>
                    <w14:schemeClr w14:val="tx1"/>
                  </w14:solidFill>
                </w14:textFill>
              </w:rPr>
              <w:t>。</w:t>
            </w:r>
          </w:p>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自项目中标通知书领取后</w:t>
            </w:r>
            <w:r>
              <w:rPr>
                <w:rFonts w:hint="eastAsia" w:ascii="仿宋" w:hAnsi="仿宋" w:eastAsia="仿宋" w:cs="仿宋"/>
                <w:color w:val="000000" w:themeColor="text1"/>
                <w:kern w:val="0"/>
                <w:sz w:val="24"/>
                <w:highlight w:val="none"/>
                <w14:textFill>
                  <w14:solidFill>
                    <w14:schemeClr w14:val="tx1"/>
                  </w14:solidFill>
                </w14:textFill>
              </w:rPr>
              <w:t>或</w:t>
            </w:r>
            <w:r>
              <w:rPr>
                <w:rFonts w:ascii="仿宋" w:hAnsi="仿宋" w:eastAsia="仿宋" w:cs="仿宋"/>
                <w:color w:val="000000" w:themeColor="text1"/>
                <w:kern w:val="0"/>
                <w:sz w:val="24"/>
                <w:highlight w:val="none"/>
                <w14:textFill>
                  <w14:solidFill>
                    <w14:schemeClr w14:val="tx1"/>
                  </w14:solidFill>
                </w14:textFill>
              </w:rPr>
              <w:t>保险协议签署次日零时起</w:t>
            </w:r>
            <w:r>
              <w:rPr>
                <w:rFonts w:hint="eastAsia" w:ascii="仿宋" w:hAnsi="仿宋" w:eastAsia="仿宋"/>
                <w:color w:val="000000" w:themeColor="text1"/>
                <w:sz w:val="24"/>
                <w:highlight w:val="none"/>
                <w14:textFill>
                  <w14:solidFill>
                    <w14:schemeClr w14:val="tx1"/>
                  </w14:solidFill>
                </w14:textFill>
              </w:rPr>
              <w:t>，终止时间按项目具体工期计算，外加延长扩展工期（或本项目整体颁发交工验收证书或验收合格之日为止，先发生者为准。</w:t>
            </w:r>
          </w:p>
          <w:p>
            <w:pPr>
              <w:spacing w:line="360" w:lineRule="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如工程在上述期限中未按时实际投入商业运行或颁发交工验收证书或验收合格，根据被保险人申请本建筑安装期将自动延长</w:t>
            </w:r>
            <w:r>
              <w:rPr>
                <w:rFonts w:hint="eastAsia" w:ascii="仿宋" w:hAnsi="仿宋" w:eastAsia="仿宋"/>
                <w:color w:val="000000" w:themeColor="text1"/>
                <w:sz w:val="24"/>
                <w:highlight w:val="none"/>
                <w14:textFill>
                  <w14:solidFill>
                    <w14:schemeClr w14:val="tx1"/>
                  </w14:solidFill>
                </w14:textFill>
              </w:rPr>
              <w:t>180</w:t>
            </w:r>
            <w:r>
              <w:rPr>
                <w:rFonts w:ascii="仿宋" w:hAnsi="仿宋" w:eastAsia="仿宋"/>
                <w:color w:val="000000" w:themeColor="text1"/>
                <w:sz w:val="24"/>
                <w:highlight w:val="none"/>
                <w14:textFill>
                  <w14:solidFill>
                    <w14:schemeClr w14:val="tx1"/>
                  </w14:solidFill>
                </w14:textFill>
              </w:rPr>
              <w:t>天，并不因此加收任何附加保险费。若延期超过</w:t>
            </w:r>
            <w:r>
              <w:rPr>
                <w:rFonts w:hint="eastAsia" w:ascii="仿宋" w:hAnsi="仿宋" w:eastAsia="仿宋"/>
                <w:color w:val="000000" w:themeColor="text1"/>
                <w:sz w:val="24"/>
                <w:highlight w:val="none"/>
                <w14:textFill>
                  <w14:solidFill>
                    <w14:schemeClr w14:val="tx1"/>
                  </w14:solidFill>
                </w14:textFill>
              </w:rPr>
              <w:t>180</w:t>
            </w:r>
            <w:r>
              <w:rPr>
                <w:rFonts w:ascii="仿宋" w:hAnsi="仿宋" w:eastAsia="仿宋"/>
                <w:color w:val="000000" w:themeColor="text1"/>
                <w:sz w:val="24"/>
                <w:highlight w:val="none"/>
                <w14:textFill>
                  <w14:solidFill>
                    <w14:schemeClr w14:val="tx1"/>
                  </w14:solidFill>
                </w14:textFill>
              </w:rPr>
              <w:t>天，保险人同意按照被保险人提前申报继续延长建筑安装期，但被保险人需按日比例补缴相应的保费。</w:t>
            </w:r>
          </w:p>
          <w:p>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（具体工期见第1款“保险要素表”）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2、保证期：</w:t>
            </w:r>
          </w:p>
        </w:tc>
        <w:tc>
          <w:tcPr>
            <w:tcW w:w="6268" w:type="dxa"/>
          </w:tcPr>
          <w:p>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自颁发工程交工验收证书或验收合格之日后24个月，如工程进度延期，则保证期相应顺延。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tabs>
                <w:tab w:val="left" w:pos="6804"/>
              </w:tabs>
              <w:spacing w:line="500" w:lineRule="exac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七、每次事故绝对免赔额：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第一部分：物质损失部分</w:t>
            </w:r>
          </w:p>
        </w:tc>
        <w:tc>
          <w:tcPr>
            <w:tcW w:w="6268" w:type="dxa"/>
          </w:tcPr>
          <w:p>
            <w:pPr>
              <w:spacing w:line="360" w:lineRule="auto"/>
              <w:ind w:right="43"/>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第二部分：第三者责任部分</w:t>
            </w:r>
          </w:p>
        </w:tc>
        <w:tc>
          <w:tcPr>
            <w:tcW w:w="6268"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01" w:type="dxa"/>
          </w:tcPr>
          <w:p>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八、保险费率：</w:t>
            </w:r>
          </w:p>
        </w:tc>
        <w:tc>
          <w:tcPr>
            <w:tcW w:w="6268" w:type="dxa"/>
            <w:vAlign w:val="center"/>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九、总保险费：</w:t>
            </w:r>
          </w:p>
        </w:tc>
        <w:tc>
          <w:tcPr>
            <w:tcW w:w="6268" w:type="dxa"/>
            <w:vAlign w:val="center"/>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十、保费支付方式：</w:t>
            </w:r>
          </w:p>
        </w:tc>
        <w:tc>
          <w:tcPr>
            <w:tcW w:w="6268" w:type="dxa"/>
            <w:vAlign w:val="center"/>
          </w:tcPr>
          <w:p>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十一、基本条款：</w:t>
            </w:r>
          </w:p>
        </w:tc>
        <w:tc>
          <w:tcPr>
            <w:tcW w:w="6268"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建筑工程一切险条款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十二、司法管辖：</w:t>
            </w:r>
          </w:p>
        </w:tc>
        <w:tc>
          <w:tcPr>
            <w:tcW w:w="6268"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中华人民共和国司法管辖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十三、特别约定：</w:t>
            </w:r>
          </w:p>
        </w:tc>
        <w:tc>
          <w:tcPr>
            <w:tcW w:w="6268" w:type="dxa"/>
          </w:tcPr>
          <w:p>
            <w:pPr>
              <w:widowControl w:val="0"/>
              <w:numPr>
                <w:ilvl w:val="0"/>
                <w:numId w:val="6"/>
              </w:numPr>
              <w:tabs>
                <w:tab w:val="left" w:pos="432"/>
                <w:tab w:val="left" w:pos="900"/>
                <w:tab w:val="left" w:pos="1202"/>
              </w:tabs>
              <w:spacing w:line="360" w:lineRule="auto"/>
              <w:ind w:left="431" w:hanging="431"/>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条款效力优先约定</w:t>
            </w:r>
          </w:p>
          <w:p>
            <w:pPr>
              <w:widowControl w:val="0"/>
              <w:numPr>
                <w:ilvl w:val="0"/>
                <w:numId w:val="6"/>
              </w:numPr>
              <w:tabs>
                <w:tab w:val="left" w:pos="432"/>
                <w:tab w:val="left" w:pos="900"/>
                <w:tab w:val="left" w:pos="1202"/>
              </w:tabs>
              <w:spacing w:line="360" w:lineRule="auto"/>
              <w:ind w:left="431" w:hanging="431"/>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免赔</w:t>
            </w:r>
          </w:p>
          <w:p>
            <w:pPr>
              <w:spacing w:line="360" w:lineRule="auto"/>
              <w:rPr>
                <w:rFonts w:ascii="仿宋" w:hAnsi="仿宋" w:eastAsia="仿宋"/>
                <w:color w:val="000000" w:themeColor="text1"/>
                <w:sz w:val="24"/>
                <w:szCs w:val="28"/>
                <w:highlight w:val="none"/>
                <w14:textFill>
                  <w14:solidFill>
                    <w14:schemeClr w14:val="tx1"/>
                  </w14:solidFill>
                </w14:textFill>
              </w:rPr>
            </w:pPr>
            <w:r>
              <w:rPr>
                <w:rFonts w:hint="eastAsia" w:ascii="仿宋" w:hAnsi="仿宋" w:eastAsia="仿宋"/>
                <w:color w:val="000000" w:themeColor="text1"/>
                <w:sz w:val="24"/>
                <w:szCs w:val="28"/>
                <w:highlight w:val="none"/>
                <w14:textFill>
                  <w14:solidFill>
                    <w14:schemeClr w14:val="tx1"/>
                  </w14:solidFill>
                </w14:textFill>
              </w:rPr>
              <w:t>3、关于双临工程的约定</w:t>
            </w:r>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4</w:t>
            </w:r>
            <w:r>
              <w:rPr>
                <w:rFonts w:ascii="仿宋" w:hAnsi="仿宋" w:eastAsia="仿宋"/>
                <w:color w:val="000000" w:themeColor="text1"/>
                <w:kern w:val="0"/>
                <w:sz w:val="24"/>
                <w:szCs w:val="24"/>
                <w:highlight w:val="none"/>
                <w14:textFill>
                  <w14:solidFill>
                    <w14:schemeClr w14:val="tx1"/>
                  </w14:solidFill>
                </w14:textFill>
              </w:rPr>
              <w:t>、</w:t>
            </w:r>
            <w:r>
              <w:rPr>
                <w:rFonts w:hint="eastAsia" w:ascii="仿宋" w:hAnsi="仿宋" w:eastAsia="仿宋"/>
                <w:color w:val="000000" w:themeColor="text1"/>
                <w:kern w:val="0"/>
                <w:sz w:val="24"/>
                <w:szCs w:val="24"/>
                <w:highlight w:val="none"/>
                <w14:textFill>
                  <w14:solidFill>
                    <w14:schemeClr w14:val="tx1"/>
                  </w14:solidFill>
                </w14:textFill>
              </w:rPr>
              <w:t>周转性材料赔偿</w:t>
            </w:r>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5、交叉事故处理</w:t>
            </w:r>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6、第三者污染损害赔偿</w:t>
            </w:r>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7、弃权与禁止反言</w:t>
            </w:r>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ascii="仿宋" w:hAnsi="仿宋" w:eastAsia="仿宋"/>
                <w:color w:val="000000" w:themeColor="text1"/>
                <w:kern w:val="0"/>
                <w:sz w:val="24"/>
                <w:szCs w:val="24"/>
                <w:highlight w:val="none"/>
                <w14:textFill>
                  <w14:solidFill>
                    <w14:schemeClr w14:val="tx1"/>
                  </w14:solidFill>
                </w14:textFill>
              </w:rPr>
              <w:t>8</w:t>
            </w:r>
            <w:r>
              <w:rPr>
                <w:rFonts w:hint="eastAsia" w:ascii="仿宋" w:hAnsi="仿宋" w:eastAsia="仿宋"/>
                <w:color w:val="000000" w:themeColor="text1"/>
                <w:kern w:val="0"/>
                <w:sz w:val="24"/>
                <w:szCs w:val="24"/>
                <w:highlight w:val="none"/>
                <w14:textFill>
                  <w14:solidFill>
                    <w14:schemeClr w14:val="tx1"/>
                  </w14:solidFill>
                </w14:textFill>
              </w:rPr>
              <w:t>、关于保险期间的说明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十四、特别条款</w:t>
            </w:r>
          </w:p>
        </w:tc>
        <w:tc>
          <w:tcPr>
            <w:tcW w:w="6268" w:type="dxa"/>
          </w:tcPr>
          <w:p>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第一部分：适用物质损失部分</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单位保额条款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变更工程条款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设计师责任扩展条款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清理费用扩展条款</w:t>
            </w:r>
            <w:r>
              <w:rPr>
                <w:rFonts w:ascii="仿宋" w:hAnsi="仿宋" w:eastAsia="仿宋"/>
                <w:color w:val="000000" w:themeColor="text1"/>
                <w:sz w:val="24"/>
                <w:highlight w:val="none"/>
                <w14:textFill>
                  <w14:solidFill>
                    <w14:schemeClr w14:val="tx1"/>
                  </w14:solidFill>
                </w14:textFill>
              </w:rPr>
              <w:t>（每次事故赔偿限额：</w:t>
            </w:r>
            <w:r>
              <w:rPr>
                <w:rFonts w:hint="eastAsia" w:ascii="仿宋" w:hAnsi="仿宋" w:eastAsia="仿宋"/>
                <w:color w:val="000000" w:themeColor="text1"/>
                <w:sz w:val="24"/>
                <w:highlight w:val="none"/>
                <w14:textFill>
                  <w14:solidFill>
                    <w14:schemeClr w14:val="tx1"/>
                  </w14:solidFill>
                </w14:textFill>
              </w:rPr>
              <w:t>RMB1000万元</w:t>
            </w:r>
            <w:r>
              <w:rPr>
                <w:rFonts w:ascii="仿宋" w:hAnsi="仿宋" w:eastAsia="仿宋"/>
                <w:color w:val="000000" w:themeColor="text1"/>
                <w:sz w:val="24"/>
                <w:highlight w:val="none"/>
                <w14:textFill>
                  <w14:solidFill>
                    <w14:schemeClr w14:val="tx1"/>
                  </w14:solidFill>
                </w14:textFill>
              </w:rPr>
              <w:t>）</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场地清理费用条款（增补第4点）</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专业费用条款（每次事故赔偿限额：</w:t>
            </w:r>
            <w:r>
              <w:rPr>
                <w:rFonts w:hint="eastAsia" w:ascii="仿宋" w:hAnsi="仿宋" w:eastAsia="仿宋"/>
                <w:color w:val="000000" w:themeColor="text1"/>
                <w:sz w:val="24"/>
                <w:highlight w:val="none"/>
                <w14:textFill>
                  <w14:solidFill>
                    <w14:schemeClr w14:val="tx1"/>
                  </w14:solidFill>
                </w14:textFill>
              </w:rPr>
              <w:t>RMB50</w:t>
            </w:r>
            <w:r>
              <w:rPr>
                <w:rFonts w:ascii="仿宋" w:hAnsi="仿宋" w:eastAsia="仿宋"/>
                <w:color w:val="000000" w:themeColor="text1"/>
                <w:sz w:val="24"/>
                <w:highlight w:val="none"/>
                <w14:textFill>
                  <w14:solidFill>
                    <w14:schemeClr w14:val="tx1"/>
                  </w14:solidFill>
                </w14:textFill>
              </w:rPr>
              <w:t>0万元）</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特别费用扩展条款（每次事故赔偿限额：RMB</w:t>
            </w:r>
            <w:r>
              <w:rPr>
                <w:rFonts w:hint="eastAsia" w:ascii="仿宋" w:hAnsi="仿宋" w:eastAsia="仿宋"/>
                <w:color w:val="000000" w:themeColor="text1"/>
                <w:sz w:val="24"/>
                <w:highlight w:val="none"/>
                <w14:textFill>
                  <w14:solidFill>
                    <w14:schemeClr w14:val="tx1"/>
                  </w14:solidFill>
                </w14:textFill>
              </w:rPr>
              <w:t>5</w:t>
            </w:r>
            <w:r>
              <w:rPr>
                <w:rFonts w:ascii="仿宋" w:hAnsi="仿宋" w:eastAsia="仿宋"/>
                <w:color w:val="000000" w:themeColor="text1"/>
                <w:sz w:val="24"/>
                <w:highlight w:val="none"/>
                <w14:textFill>
                  <w14:solidFill>
                    <w14:schemeClr w14:val="tx1"/>
                  </w14:solidFill>
                </w14:textFill>
              </w:rPr>
              <w:t>00万元）</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灭火费用条款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工程图纸、文件特别条款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自动恢复保额条款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扩展责任保证期扩展条款</w:t>
            </w:r>
            <w:r>
              <w:rPr>
                <w:rFonts w:hint="eastAsia" w:ascii="仿宋" w:hAnsi="仿宋" w:eastAsia="仿宋"/>
                <w:color w:val="000000" w:themeColor="text1"/>
                <w:sz w:val="24"/>
                <w:highlight w:val="none"/>
                <w14:textFill>
                  <w14:solidFill>
                    <w14:schemeClr w14:val="tx1"/>
                  </w14:solidFill>
                </w14:textFill>
              </w:rPr>
              <w:t>（24个月）</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工地外储存物特别条款（每一储存地点最高赔偿限额：RMB500万元。）</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内陆运输条款（每次事故赔偿限额：RMB500万元）</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业主提供的材料或设备条款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工程险、运输险责任分摊条款</w:t>
            </w:r>
            <w:r>
              <w:rPr>
                <w:rFonts w:ascii="仿宋" w:hAnsi="仿宋" w:eastAsia="仿宋"/>
                <w:color w:val="000000" w:themeColor="text1"/>
                <w:sz w:val="24"/>
                <w:highlight w:val="none"/>
                <w14:textFill>
                  <w14:solidFill>
                    <w14:schemeClr w14:val="tx1"/>
                  </w14:solidFill>
                </w14:textFill>
              </w:rPr>
              <w:tab/>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文物保护条款（每次事故限额：RMB</w:t>
            </w:r>
            <w:r>
              <w:rPr>
                <w:rFonts w:hint="eastAsia" w:ascii="仿宋" w:hAnsi="仿宋" w:eastAsia="仿宋"/>
                <w:color w:val="000000" w:themeColor="text1"/>
                <w:sz w:val="24"/>
                <w:highlight w:val="none"/>
                <w14:textFill>
                  <w14:solidFill>
                    <w14:schemeClr w14:val="tx1"/>
                  </w14:solidFill>
                </w14:textFill>
              </w:rPr>
              <w:t>5</w:t>
            </w:r>
            <w:r>
              <w:rPr>
                <w:rFonts w:ascii="仿宋" w:hAnsi="仿宋" w:eastAsia="仿宋"/>
                <w:color w:val="000000" w:themeColor="text1"/>
                <w:sz w:val="24"/>
                <w:highlight w:val="none"/>
                <w14:textFill>
                  <w14:solidFill>
                    <w14:schemeClr w14:val="tx1"/>
                  </w14:solidFill>
                </w14:textFill>
              </w:rPr>
              <w:t>00万元）</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转移至安全地点特别条款（每次事故赔偿限额：RMB500万元）</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场外装配扩展条款</w:t>
            </w:r>
            <w:r>
              <w:rPr>
                <w:rFonts w:ascii="仿宋" w:hAnsi="仿宋" w:eastAsia="仿宋"/>
                <w:color w:val="000000" w:themeColor="text1"/>
                <w:sz w:val="24"/>
                <w:highlight w:val="none"/>
                <w14:textFill>
                  <w14:solidFill>
                    <w14:schemeClr w14:val="tx1"/>
                  </w14:solidFill>
                </w14:textFill>
              </w:rPr>
              <w:tab/>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公共当局扩展条款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罢工、暴乱及民众骚动扩展条款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赔偿基础条款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及时检验特别条款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电力意外中断扩展条款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安装试车条款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地面下陷条款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业主现有的或由被保险人看管照料的财产条款（每次事故赔偿限额：RMB</w:t>
            </w:r>
            <w:r>
              <w:rPr>
                <w:rFonts w:ascii="仿宋" w:hAnsi="仿宋" w:eastAsia="仿宋"/>
                <w:color w:val="000000" w:themeColor="text1"/>
                <w:sz w:val="24"/>
                <w:szCs w:val="24"/>
                <w:highlight w:val="none"/>
                <w14:textFill>
                  <w14:solidFill>
                    <w14:schemeClr w14:val="tx1"/>
                  </w14:solidFill>
                </w14:textFill>
              </w:rPr>
              <w:t>10</w:t>
            </w:r>
            <w:r>
              <w:rPr>
                <w:rFonts w:hint="eastAsia" w:ascii="仿宋" w:hAnsi="仿宋" w:eastAsia="仿宋"/>
                <w:color w:val="000000" w:themeColor="text1"/>
                <w:sz w:val="24"/>
                <w:szCs w:val="24"/>
                <w:highlight w:val="none"/>
                <w14:textFill>
                  <w14:solidFill>
                    <w14:schemeClr w14:val="tx1"/>
                  </w14:solidFill>
                </w14:textFill>
              </w:rPr>
              <w:t>00万元）</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地下工程条款(150%)</w:t>
            </w:r>
          </w:p>
          <w:p>
            <w:pPr>
              <w:spacing w:line="360" w:lineRule="auto"/>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第二部分： 适用第三者责任部分</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交叉责任条款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震动、移动或减弱支撑扩展条款</w:t>
            </w:r>
          </w:p>
          <w:p>
            <w:pPr>
              <w:pStyle w:val="112"/>
              <w:numPr>
                <w:ilvl w:val="0"/>
                <w:numId w:val="7"/>
              </w:numPr>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建（构）筑物裂缝责任扩展条款（每次事故赔偿限额：RMB1000万元）</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工地访问条款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急救费用条款</w:t>
            </w:r>
            <w:r>
              <w:rPr>
                <w:rFonts w:hint="eastAsia" w:ascii="仿宋" w:hAnsi="仿宋" w:eastAsia="仿宋"/>
                <w:color w:val="000000" w:themeColor="text1"/>
                <w:sz w:val="24"/>
                <w:highlight w:val="none"/>
                <w14:textFill>
                  <w14:solidFill>
                    <w14:schemeClr w14:val="tx1"/>
                  </w14:solidFill>
                </w14:textFill>
              </w:rPr>
              <w:t>（每次事故赔偿限额：1</w:t>
            </w:r>
            <w:r>
              <w:rPr>
                <w:rFonts w:ascii="仿宋" w:hAnsi="仿宋" w:eastAsia="仿宋"/>
                <w:color w:val="000000" w:themeColor="text1"/>
                <w:sz w:val="24"/>
                <w:highlight w:val="none"/>
                <w14:textFill>
                  <w14:solidFill>
                    <w14:schemeClr w14:val="tx1"/>
                  </w14:solidFill>
                </w14:textFill>
              </w:rPr>
              <w:t>0</w:t>
            </w:r>
            <w:r>
              <w:rPr>
                <w:rFonts w:hint="eastAsia" w:ascii="仿宋" w:hAnsi="仿宋" w:eastAsia="仿宋"/>
                <w:color w:val="000000" w:themeColor="text1"/>
                <w:sz w:val="24"/>
                <w:highlight w:val="none"/>
                <w14:textFill>
                  <w14:solidFill>
                    <w14:schemeClr w14:val="tx1"/>
                  </w14:solidFill>
                </w14:textFill>
              </w:rPr>
              <w:t>0万元）</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自然灾害责任损失扩展条款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车辆装卸责任条款（</w:t>
            </w:r>
            <w:r>
              <w:rPr>
                <w:rFonts w:ascii="仿宋" w:hAnsi="仿宋" w:eastAsia="仿宋"/>
                <w:color w:val="000000" w:themeColor="text1"/>
                <w:sz w:val="24"/>
                <w:highlight w:val="none"/>
                <w14:textFill>
                  <w14:solidFill>
                    <w14:schemeClr w14:val="tx1"/>
                  </w14:solidFill>
                </w14:textFill>
              </w:rPr>
              <w:t>每次事故赔偿限额：</w:t>
            </w:r>
            <w:r>
              <w:rPr>
                <w:rFonts w:hint="eastAsia" w:ascii="仿宋" w:hAnsi="仿宋" w:eastAsia="仿宋"/>
                <w:color w:val="000000" w:themeColor="text1"/>
                <w:sz w:val="24"/>
                <w:highlight w:val="none"/>
                <w14:textFill>
                  <w14:solidFill>
                    <w14:schemeClr w14:val="tx1"/>
                  </w14:solidFill>
                </w14:textFill>
              </w:rPr>
              <w:t>RMB500</w:t>
            </w:r>
            <w:r>
              <w:rPr>
                <w:rFonts w:ascii="仿宋" w:hAnsi="仿宋" w:eastAsia="仿宋"/>
                <w:color w:val="000000" w:themeColor="text1"/>
                <w:sz w:val="24"/>
                <w:highlight w:val="none"/>
                <w14:textFill>
                  <w14:solidFill>
                    <w14:schemeClr w14:val="tx1"/>
                  </w14:solidFill>
                </w14:textFill>
              </w:rPr>
              <w:t>万元</w:t>
            </w:r>
            <w:r>
              <w:rPr>
                <w:rFonts w:hint="eastAsia" w:ascii="仿宋" w:hAnsi="仿宋" w:eastAsia="仿宋"/>
                <w:color w:val="000000" w:themeColor="text1"/>
                <w:sz w:val="24"/>
                <w:highlight w:val="none"/>
                <w14:textFill>
                  <w14:solidFill>
                    <w14:schemeClr w14:val="tx1"/>
                  </w14:solidFill>
                </w14:textFill>
              </w:rPr>
              <w:t>）</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保证期内第三者责任扩展条款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地下电缆、管道及设施条款</w:t>
            </w:r>
          </w:p>
          <w:p>
            <w:pPr>
              <w:adjustRightInd w:val="0"/>
              <w:snapToGrid w:val="0"/>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第三部分 同时适用物质损失部分和第三者责任部分</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错误和遗漏条款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不受控制条款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违反条件条款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停工损失扩展条款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地下炸弹扩展条款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保险金额及保费调整条款</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10%</w:t>
            </w:r>
            <w:r>
              <w:rPr>
                <w:rFonts w:hint="eastAsia" w:ascii="仿宋" w:hAnsi="仿宋" w:eastAsia="仿宋"/>
                <w:color w:val="000000" w:themeColor="text1"/>
                <w:sz w:val="24"/>
                <w:highlight w:val="none"/>
                <w14:textFill>
                  <w14:solidFill>
                    <w14:schemeClr w14:val="tx1"/>
                  </w14:solidFill>
                </w14:textFill>
              </w:rPr>
              <w:t>）</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预付赔款条款</w:t>
            </w:r>
            <w:r>
              <w:rPr>
                <w:rFonts w:hint="eastAsia" w:ascii="仿宋" w:hAnsi="仿宋" w:eastAsia="仿宋"/>
                <w:color w:val="000000" w:themeColor="text1"/>
                <w:sz w:val="24"/>
                <w:highlight w:val="none"/>
                <w14:textFill>
                  <w14:solidFill>
                    <w14:schemeClr w14:val="tx1"/>
                  </w14:solidFill>
                </w14:textFill>
              </w:rPr>
              <w:t>（初步核定金额的50%）</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工程完工部分扩展条款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指定理算人条款</w:t>
            </w:r>
          </w:p>
          <w:p>
            <w:pPr>
              <w:widowControl w:val="0"/>
              <w:numPr>
                <w:ilvl w:val="0"/>
                <w:numId w:val="7"/>
              </w:numPr>
              <w:adjustRightInd w:val="0"/>
              <w:snapToGrid w:val="0"/>
              <w:spacing w:line="360" w:lineRule="auto"/>
              <w:textAlignment w:val="auto"/>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放弃代位追偿权条款</w:t>
            </w:r>
          </w:p>
          <w:p>
            <w:pPr>
              <w:widowControl w:val="0"/>
              <w:numPr>
                <w:ilvl w:val="0"/>
                <w:numId w:val="7"/>
              </w:numPr>
              <w:adjustRightInd w:val="0"/>
              <w:snapToGrid w:val="0"/>
              <w:spacing w:line="360" w:lineRule="auto"/>
              <w:textAlignment w:val="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sz w:val="24"/>
                <w:szCs w:val="22"/>
                <w:highlight w:val="none"/>
                <w14:textFill>
                  <w14:solidFill>
                    <w14:schemeClr w14:val="tx1"/>
                  </w14:solidFill>
                </w14:textFill>
              </w:rPr>
              <w:t>时间调整条款（72小时）</w:t>
            </w:r>
          </w:p>
        </w:tc>
      </w:tr>
    </w:tbl>
    <w:p>
      <w:pPr>
        <w:widowControl w:val="0"/>
        <w:numPr>
          <w:ilvl w:val="0"/>
          <w:numId w:val="8"/>
        </w:numPr>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特别约定措辞：</w:t>
      </w:r>
    </w:p>
    <w:p>
      <w:pPr>
        <w:tabs>
          <w:tab w:val="left" w:pos="6804"/>
        </w:tabs>
        <w:spacing w:line="360" w:lineRule="auto"/>
        <w:ind w:left="-21" w:leftChars="-10" w:firstLine="480" w:firstLineChars="200"/>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（十一）特别约定：</w:t>
      </w:r>
    </w:p>
    <w:p>
      <w:pPr>
        <w:spacing w:line="360" w:lineRule="auto"/>
        <w:rPr>
          <w:rFonts w:ascii="仿宋" w:hAnsi="仿宋" w:eastAsia="仿宋"/>
          <w:color w:val="000000" w:themeColor="text1"/>
          <w:kern w:val="0"/>
          <w:sz w:val="24"/>
          <w:szCs w:val="24"/>
          <w:highlight w:val="none"/>
          <w14:textFill>
            <w14:solidFill>
              <w14:schemeClr w14:val="tx1"/>
            </w14:solidFill>
          </w14:textFill>
        </w:rPr>
      </w:pPr>
      <w:bookmarkStart w:id="36" w:name="_Toc401822824"/>
      <w:bookmarkStart w:id="37" w:name="_Toc426387741"/>
      <w:bookmarkStart w:id="38" w:name="_Toc401235401"/>
      <w:bookmarkStart w:id="39" w:name="_Toc401235522"/>
      <w:bookmarkStart w:id="40" w:name="_Toc420658314"/>
      <w:r>
        <w:rPr>
          <w:rFonts w:hint="eastAsia" w:ascii="仿宋" w:hAnsi="仿宋" w:eastAsia="仿宋"/>
          <w:color w:val="000000" w:themeColor="text1"/>
          <w:kern w:val="0"/>
          <w:sz w:val="24"/>
          <w:szCs w:val="24"/>
          <w:highlight w:val="none"/>
          <w14:textFill>
            <w14:solidFill>
              <w14:schemeClr w14:val="tx1"/>
            </w14:solidFill>
          </w14:textFill>
        </w:rPr>
        <w:t>1、条款合同效力优先</w:t>
      </w:r>
      <w:bookmarkEnd w:id="36"/>
      <w:bookmarkEnd w:id="37"/>
      <w:bookmarkEnd w:id="38"/>
      <w:bookmarkEnd w:id="39"/>
      <w:bookmarkEnd w:id="40"/>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 xml:space="preserve"> </w:t>
      </w:r>
      <w:r>
        <w:rPr>
          <w:rFonts w:ascii="仿宋" w:hAnsi="仿宋" w:eastAsia="仿宋"/>
          <w:color w:val="000000" w:themeColor="text1"/>
          <w:kern w:val="0"/>
          <w:sz w:val="24"/>
          <w:szCs w:val="24"/>
          <w:highlight w:val="none"/>
          <w14:textFill>
            <w14:solidFill>
              <w14:schemeClr w14:val="tx1"/>
            </w14:solidFill>
          </w14:textFill>
        </w:rPr>
        <w:t xml:space="preserve">  </w:t>
      </w:r>
      <w:r>
        <w:rPr>
          <w:rFonts w:hint="eastAsia" w:ascii="仿宋" w:hAnsi="仿宋" w:eastAsia="仿宋"/>
          <w:color w:val="000000" w:themeColor="text1"/>
          <w:kern w:val="0"/>
          <w:sz w:val="24"/>
          <w:szCs w:val="24"/>
          <w:highlight w:val="none"/>
          <w14:textFill>
            <w14:solidFill>
              <w14:schemeClr w14:val="tx1"/>
            </w14:solidFill>
          </w14:textFill>
        </w:rPr>
        <w:t>本合同所载之特别约定、扩展条款、保险公司格式条款之间如有冲突，则以排序在前者为准。</w:t>
      </w:r>
    </w:p>
    <w:p>
      <w:pPr>
        <w:spacing w:line="360" w:lineRule="auto"/>
        <w:rPr>
          <w:rFonts w:ascii="仿宋" w:hAnsi="仿宋" w:eastAsia="仿宋"/>
          <w:color w:val="000000" w:themeColor="text1"/>
          <w:kern w:val="0"/>
          <w:sz w:val="24"/>
          <w:szCs w:val="24"/>
          <w:highlight w:val="none"/>
          <w14:textFill>
            <w14:solidFill>
              <w14:schemeClr w14:val="tx1"/>
            </w14:solidFill>
          </w14:textFill>
        </w:rPr>
      </w:pPr>
      <w:bookmarkStart w:id="41" w:name="_Toc426387742"/>
      <w:r>
        <w:rPr>
          <w:rFonts w:hint="eastAsia" w:ascii="仿宋" w:hAnsi="仿宋" w:eastAsia="仿宋"/>
          <w:color w:val="000000" w:themeColor="text1"/>
          <w:kern w:val="0"/>
          <w:sz w:val="24"/>
          <w:szCs w:val="24"/>
          <w:highlight w:val="none"/>
          <w14:textFill>
            <w14:solidFill>
              <w14:schemeClr w14:val="tx1"/>
            </w14:solidFill>
          </w14:textFill>
        </w:rPr>
        <w:t>2、免赔</w:t>
      </w:r>
      <w:bookmarkEnd w:id="41"/>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 xml:space="preserve"> 若扩展条款有约定免赔额的，以扩展条款约定为准。 </w:t>
      </w:r>
    </w:p>
    <w:p>
      <w:pPr>
        <w:spacing w:line="360" w:lineRule="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3、</w:t>
      </w:r>
      <w:r>
        <w:rPr>
          <w:rFonts w:hint="eastAsia" w:ascii="仿宋" w:hAnsi="仿宋" w:eastAsia="仿宋"/>
          <w:color w:val="000000" w:themeColor="text1"/>
          <w:sz w:val="24"/>
          <w:szCs w:val="24"/>
          <w:highlight w:val="none"/>
          <w14:textFill>
            <w14:solidFill>
              <w14:schemeClr w14:val="tx1"/>
            </w14:solidFill>
          </w14:textFill>
        </w:rPr>
        <w:t>关于双临工程的约定</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若投保人投保时将工程量清单中的保险费、竣工文件、工程管理软件费用、施工环保费、安全生产费、临时道路修建与拆除费、临时占地、临时供电、承保人驻地建设、标准化建设费等100章费用纳入总保额，则保险人按照本约定对该项目双临工程承担保险责任。</w:t>
      </w:r>
    </w:p>
    <w:p>
      <w:pPr>
        <w:spacing w:line="360" w:lineRule="auto"/>
        <w:ind w:firstLine="480" w:firstLineChars="200"/>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双临工程是指</w:t>
      </w:r>
      <w:r>
        <w:rPr>
          <w:rFonts w:ascii="仿宋" w:hAnsi="仿宋" w:eastAsia="仿宋"/>
          <w:color w:val="000000" w:themeColor="text1"/>
          <w:sz w:val="24"/>
          <w:szCs w:val="24"/>
          <w:highlight w:val="none"/>
          <w14:textFill>
            <w14:solidFill>
              <w14:schemeClr w14:val="tx1"/>
            </w14:solidFill>
          </w14:textFill>
        </w:rPr>
        <w:t>施工便桥、施工便道、</w:t>
      </w:r>
      <w:r>
        <w:rPr>
          <w:rFonts w:hint="eastAsia" w:ascii="仿宋" w:hAnsi="仿宋" w:eastAsia="仿宋"/>
          <w:color w:val="000000" w:themeColor="text1"/>
          <w:sz w:val="24"/>
          <w:szCs w:val="24"/>
          <w:highlight w:val="none"/>
          <w14:textFill>
            <w14:solidFill>
              <w14:schemeClr w14:val="tx1"/>
            </w14:solidFill>
          </w14:textFill>
        </w:rPr>
        <w:t>拌合站、梁场、钢筋棚、</w:t>
      </w:r>
      <w:r>
        <w:rPr>
          <w:rFonts w:ascii="仿宋" w:hAnsi="仿宋" w:eastAsia="仿宋"/>
          <w:color w:val="000000" w:themeColor="text1"/>
          <w:sz w:val="24"/>
          <w:szCs w:val="24"/>
          <w:highlight w:val="none"/>
          <w14:textFill>
            <w14:solidFill>
              <w14:schemeClr w14:val="tx1"/>
            </w14:solidFill>
          </w14:textFill>
        </w:rPr>
        <w:t>水泥构件预制场、</w:t>
      </w:r>
      <w:r>
        <w:rPr>
          <w:rFonts w:hint="eastAsia" w:ascii="仿宋" w:hAnsi="仿宋" w:eastAsia="仿宋"/>
          <w:color w:val="000000" w:themeColor="text1"/>
          <w:sz w:val="24"/>
          <w:szCs w:val="24"/>
          <w:highlight w:val="none"/>
          <w14:textFill>
            <w14:solidFill>
              <w14:schemeClr w14:val="tx1"/>
            </w14:solidFill>
          </w14:textFill>
        </w:rPr>
        <w:t>临时用电设施、驻地、</w:t>
      </w:r>
      <w:r>
        <w:rPr>
          <w:rFonts w:ascii="仿宋" w:hAnsi="仿宋" w:eastAsia="仿宋"/>
          <w:color w:val="000000" w:themeColor="text1"/>
          <w:sz w:val="24"/>
          <w:szCs w:val="24"/>
          <w:highlight w:val="none"/>
          <w14:textFill>
            <w14:solidFill>
              <w14:schemeClr w14:val="tx1"/>
            </w14:solidFill>
          </w14:textFill>
        </w:rPr>
        <w:t>涉水工程的筑岛围堰等不属于主体工程的临时工程</w:t>
      </w:r>
      <w:r>
        <w:rPr>
          <w:rFonts w:hint="eastAsia" w:ascii="仿宋" w:hAnsi="仿宋" w:eastAsia="仿宋"/>
          <w:color w:val="000000" w:themeColor="text1"/>
          <w:sz w:val="24"/>
          <w:szCs w:val="24"/>
          <w:highlight w:val="none"/>
          <w14:textFill>
            <w14:solidFill>
              <w14:schemeClr w14:val="tx1"/>
            </w14:solidFill>
          </w14:textFill>
        </w:rPr>
        <w:t>与</w:t>
      </w:r>
      <w:r>
        <w:rPr>
          <w:rFonts w:ascii="仿宋" w:hAnsi="仿宋" w:eastAsia="仿宋"/>
          <w:color w:val="000000" w:themeColor="text1"/>
          <w:sz w:val="24"/>
          <w:szCs w:val="24"/>
          <w:highlight w:val="none"/>
          <w14:textFill>
            <w14:solidFill>
              <w14:schemeClr w14:val="tx1"/>
            </w14:solidFill>
          </w14:textFill>
        </w:rPr>
        <w:t>工地中使用的临时物料、周转材料、贝雷片、脚手架、钢模板及在临时预制场地中使用的工装夹具</w:t>
      </w:r>
      <w:r>
        <w:rPr>
          <w:rFonts w:hint="eastAsia" w:ascii="仿宋" w:hAnsi="仿宋" w:eastAsia="仿宋"/>
          <w:color w:val="000000" w:themeColor="text1"/>
          <w:sz w:val="24"/>
          <w:szCs w:val="24"/>
          <w:highlight w:val="none"/>
          <w14:textFill>
            <w14:solidFill>
              <w14:schemeClr w14:val="tx1"/>
            </w14:solidFill>
          </w14:textFill>
        </w:rPr>
        <w:t>，不包括拌合楼、实验室、发电机等施工单位财产。双临工程以经监理工程师批准的施工组织设计方案为依据确定，保险人视为足额投保。</w:t>
      </w:r>
      <w:r>
        <w:rPr>
          <w:rFonts w:hint="eastAsia" w:ascii="仿宋" w:hAnsi="仿宋" w:eastAsia="仿宋"/>
          <w:color w:val="000000" w:themeColor="text1"/>
          <w:kern w:val="0"/>
          <w:sz w:val="24"/>
          <w:szCs w:val="24"/>
          <w:highlight w:val="none"/>
          <w14:textFill>
            <w14:solidFill>
              <w14:schemeClr w14:val="tx1"/>
            </w14:solidFill>
          </w14:textFill>
        </w:rPr>
        <w:t>临时设施视为足额投保，出险后无论是否进行恢复均按其重置价值进行赔偿理算，并不计折旧和摊销（周转性材料的理赔方法以第4条约定为准）。当除临时设施以外的工程主体部分发生保险责任事故时，足额理算赔付金额，不扣除临时设施部分工程对应的保险金额。</w:t>
      </w:r>
    </w:p>
    <w:p>
      <w:pPr>
        <w:spacing w:line="360" w:lineRule="auto"/>
        <w:rPr>
          <w:rFonts w:ascii="仿宋" w:hAnsi="仿宋" w:eastAsia="仿宋"/>
          <w:color w:val="000000" w:themeColor="text1"/>
          <w:kern w:val="0"/>
          <w:sz w:val="24"/>
          <w:szCs w:val="24"/>
          <w:highlight w:val="none"/>
          <w14:textFill>
            <w14:solidFill>
              <w14:schemeClr w14:val="tx1"/>
            </w14:solidFill>
          </w14:textFill>
        </w:rPr>
      </w:pPr>
      <w:bookmarkStart w:id="42" w:name="_Toc426387744"/>
      <w:bookmarkStart w:id="43" w:name="_Toc420658317"/>
      <w:r>
        <w:rPr>
          <w:rFonts w:hint="eastAsia" w:ascii="仿宋" w:hAnsi="仿宋" w:eastAsia="仿宋"/>
          <w:color w:val="000000" w:themeColor="text1"/>
          <w:kern w:val="0"/>
          <w:sz w:val="24"/>
          <w:szCs w:val="24"/>
          <w:highlight w:val="none"/>
          <w14:textFill>
            <w14:solidFill>
              <w14:schemeClr w14:val="tx1"/>
            </w14:solidFill>
          </w14:textFill>
        </w:rPr>
        <w:t>4、周转性材料赔偿</w:t>
      </w:r>
      <w:bookmarkEnd w:id="42"/>
      <w:bookmarkEnd w:id="43"/>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 xml:space="preserve">  </w:t>
      </w:r>
      <w:r>
        <w:rPr>
          <w:rFonts w:ascii="仿宋" w:hAnsi="仿宋" w:eastAsia="仿宋"/>
          <w:color w:val="000000" w:themeColor="text1"/>
          <w:kern w:val="0"/>
          <w:sz w:val="24"/>
          <w:szCs w:val="24"/>
          <w:highlight w:val="none"/>
          <w14:textFill>
            <w14:solidFill>
              <w14:schemeClr w14:val="tx1"/>
            </w14:solidFill>
          </w14:textFill>
        </w:rPr>
        <w:t xml:space="preserve">  </w:t>
      </w:r>
      <w:r>
        <w:rPr>
          <w:rFonts w:hint="eastAsia" w:ascii="仿宋" w:hAnsi="仿宋" w:eastAsia="仿宋"/>
          <w:color w:val="000000" w:themeColor="text1"/>
          <w:kern w:val="0"/>
          <w:sz w:val="24"/>
          <w:szCs w:val="24"/>
          <w:highlight w:val="none"/>
          <w14:textFill>
            <w14:solidFill>
              <w14:schemeClr w14:val="tx1"/>
            </w14:solidFill>
          </w14:textFill>
        </w:rPr>
        <w:t>经各方约定本工程所用的周转性材料，未使用前或首次使用中发生损失，则按照其重置价值赔偿；使用后发生损失，则依据定额中的相关规定计算其摊销价值，扣除已经摊销部分的价值后进行赔偿，但对于该部分标的赔偿最高不超过其重置价值的80%。</w:t>
      </w:r>
    </w:p>
    <w:p>
      <w:pPr>
        <w:spacing w:line="360" w:lineRule="auto"/>
        <w:rPr>
          <w:rFonts w:ascii="仿宋" w:hAnsi="仿宋" w:eastAsia="仿宋"/>
          <w:color w:val="000000" w:themeColor="text1"/>
          <w:kern w:val="0"/>
          <w:sz w:val="24"/>
          <w:szCs w:val="24"/>
          <w:highlight w:val="none"/>
          <w14:textFill>
            <w14:solidFill>
              <w14:schemeClr w14:val="tx1"/>
            </w14:solidFill>
          </w14:textFill>
        </w:rPr>
      </w:pPr>
      <w:bookmarkStart w:id="44" w:name="_Toc420658318"/>
      <w:bookmarkStart w:id="45" w:name="_Toc426387745"/>
      <w:r>
        <w:rPr>
          <w:rFonts w:hint="eastAsia" w:ascii="仿宋" w:hAnsi="仿宋" w:eastAsia="仿宋"/>
          <w:color w:val="000000" w:themeColor="text1"/>
          <w:kern w:val="0"/>
          <w:sz w:val="24"/>
          <w:szCs w:val="24"/>
          <w:highlight w:val="none"/>
          <w14:textFill>
            <w14:solidFill>
              <w14:schemeClr w14:val="tx1"/>
            </w14:solidFill>
          </w14:textFill>
        </w:rPr>
        <w:t>5、交叉事故处理</w:t>
      </w:r>
      <w:bookmarkEnd w:id="44"/>
      <w:bookmarkEnd w:id="45"/>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 xml:space="preserve">    经各方同意，本保险合同承保的本标段与本项目其他施工标段或其他项目之间发生交叉事故的，本保险合同所承保标段与其他施工标段或项目互为第三者，具体赔偿按如下约定处理：</w:t>
      </w:r>
    </w:p>
    <w:p>
      <w:pPr>
        <w:spacing w:line="360" w:lineRule="auto"/>
        <w:ind w:firstLine="480" w:firstLineChars="200"/>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因其他施工标段或项目施工导致本标段发生损失的，按第三方引起的意外事  故予以处理，保险人按保险合同约定予以赔偿后，并有权向第三方追偿，但本保险合同放弃对建设单位的代位追偿权；因本标段施工导致其他施工标段或项目发生损失的，若被保险人面临第三方索赔，则按第三者责任事故予以处理。</w:t>
      </w:r>
    </w:p>
    <w:p>
      <w:pPr>
        <w:spacing w:line="360" w:lineRule="auto"/>
        <w:rPr>
          <w:rFonts w:ascii="仿宋" w:hAnsi="仿宋" w:eastAsia="仿宋"/>
          <w:color w:val="000000" w:themeColor="text1"/>
          <w:kern w:val="0"/>
          <w:sz w:val="24"/>
          <w:szCs w:val="24"/>
          <w:highlight w:val="none"/>
          <w14:textFill>
            <w14:solidFill>
              <w14:schemeClr w14:val="tx1"/>
            </w14:solidFill>
          </w14:textFill>
        </w:rPr>
      </w:pPr>
      <w:bookmarkStart w:id="46" w:name="_Toc420658320"/>
      <w:bookmarkStart w:id="47" w:name="_Toc401822827"/>
      <w:bookmarkStart w:id="48" w:name="_Toc426387747"/>
      <w:bookmarkStart w:id="49" w:name="_Toc401235525"/>
      <w:bookmarkStart w:id="50" w:name="_Toc401235404"/>
      <w:r>
        <w:rPr>
          <w:rFonts w:hint="eastAsia" w:ascii="仿宋" w:hAnsi="仿宋" w:eastAsia="仿宋"/>
          <w:color w:val="000000" w:themeColor="text1"/>
          <w:kern w:val="0"/>
          <w:sz w:val="24"/>
          <w:szCs w:val="24"/>
          <w:highlight w:val="none"/>
          <w14:textFill>
            <w14:solidFill>
              <w14:schemeClr w14:val="tx1"/>
            </w14:solidFill>
          </w14:textFill>
        </w:rPr>
        <w:t>6、第三者污染损害赔偿</w:t>
      </w:r>
      <w:bookmarkEnd w:id="46"/>
      <w:bookmarkEnd w:id="47"/>
      <w:bookmarkEnd w:id="48"/>
      <w:bookmarkEnd w:id="49"/>
      <w:bookmarkEnd w:id="50"/>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 xml:space="preserve">    在保险期限内，被保险人在被保险工程地点内从事保险合同载明的业务时，因突发意外事故、自然灾害，导致污染损害，并由此造成第三者的下列损失，由第三者在保险期间内首次向被保险人提出损害赔偿请求，依照中华人民共和国法律（不包括港澳台地区法律）应由被保险人承担的经济赔偿责任，每次事故赔偿限额：RMB500万元,保险人按照本保险合同约定负责赔偿：</w:t>
      </w:r>
    </w:p>
    <w:p>
      <w:pPr>
        <w:spacing w:line="360" w:lineRule="auto"/>
        <w:rPr>
          <w:rFonts w:ascii="仿宋" w:hAnsi="仿宋" w:eastAsia="仿宋"/>
          <w:color w:val="000000" w:themeColor="text1"/>
          <w:kern w:val="0"/>
          <w:sz w:val="24"/>
          <w:szCs w:val="24"/>
          <w:highlight w:val="none"/>
          <w14:textFill>
            <w14:solidFill>
              <w14:schemeClr w14:val="tx1"/>
            </w14:solidFill>
          </w14:textFill>
        </w:rPr>
      </w:pPr>
      <w:bookmarkStart w:id="51" w:name="_Toc426387748"/>
      <w:bookmarkStart w:id="52" w:name="_Toc395793645"/>
      <w:bookmarkStart w:id="53" w:name="_Toc404699382"/>
      <w:r>
        <w:rPr>
          <w:rFonts w:hint="eastAsia" w:ascii="仿宋" w:hAnsi="仿宋" w:eastAsia="仿宋"/>
          <w:color w:val="000000" w:themeColor="text1"/>
          <w:kern w:val="0"/>
          <w:sz w:val="24"/>
          <w:szCs w:val="24"/>
          <w:highlight w:val="none"/>
          <w14:textFill>
            <w14:solidFill>
              <w14:schemeClr w14:val="tx1"/>
            </w14:solidFill>
          </w14:textFill>
        </w:rPr>
        <w:t xml:space="preserve">    （1）第三者因污染损害遭受的人身伤亡或直接财产损失；</w:t>
      </w:r>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 xml:space="preserve">    （2）第三者根据环境保护相关法律、法规或行政性命令对污染物进行清理发生的合理必要的清理费用；</w:t>
      </w:r>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 xml:space="preserve">    （3）发生意外事故后，被保险人为了控制污染物的扩散，尽量减少对第三者的损害，或为了抢救第三者的生命、财产所发生的合理必要的施救费用，保险人负责赔偿；</w:t>
      </w:r>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 xml:space="preserve">    （4）保险事故发生后，被保险人因保险事故而被提起仲裁或者诉讼的，应由被保险人支付的仲裁或诉讼费用以及事先经保险人书面同意支付的其他必要的、合理的费用（以下简称“法律费用”），保险人按照本保险合同约定负责赔偿。</w:t>
      </w:r>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7、</w:t>
      </w:r>
      <w:bookmarkEnd w:id="51"/>
      <w:bookmarkEnd w:id="52"/>
      <w:bookmarkEnd w:id="53"/>
      <w:bookmarkStart w:id="54" w:name="_Toc426387753"/>
      <w:r>
        <w:rPr>
          <w:rFonts w:hint="eastAsia" w:ascii="仿宋" w:hAnsi="仿宋" w:eastAsia="仿宋"/>
          <w:color w:val="000000" w:themeColor="text1"/>
          <w:kern w:val="0"/>
          <w:sz w:val="24"/>
          <w:szCs w:val="24"/>
          <w:highlight w:val="none"/>
          <w14:textFill>
            <w14:solidFill>
              <w14:schemeClr w14:val="tx1"/>
            </w14:solidFill>
          </w14:textFill>
        </w:rPr>
        <w:t>弃权与禁止反言</w:t>
      </w:r>
      <w:bookmarkEnd w:id="54"/>
    </w:p>
    <w:p>
      <w:pPr>
        <w:spacing w:line="360" w:lineRule="auto"/>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 xml:space="preserve">  </w:t>
      </w:r>
      <w:r>
        <w:rPr>
          <w:rFonts w:ascii="仿宋" w:hAnsi="仿宋" w:eastAsia="仿宋"/>
          <w:color w:val="000000" w:themeColor="text1"/>
          <w:kern w:val="0"/>
          <w:sz w:val="24"/>
          <w:szCs w:val="24"/>
          <w:highlight w:val="none"/>
          <w14:textFill>
            <w14:solidFill>
              <w14:schemeClr w14:val="tx1"/>
            </w14:solidFill>
          </w14:textFill>
        </w:rPr>
        <w:t xml:space="preserve">  </w:t>
      </w:r>
      <w:r>
        <w:rPr>
          <w:rFonts w:hint="eastAsia" w:ascii="仿宋" w:hAnsi="仿宋" w:eastAsia="仿宋"/>
          <w:color w:val="000000" w:themeColor="text1"/>
          <w:kern w:val="0"/>
          <w:sz w:val="24"/>
          <w:szCs w:val="24"/>
          <w:highlight w:val="none"/>
          <w14:textFill>
            <w14:solidFill>
              <w14:schemeClr w14:val="tx1"/>
            </w14:solidFill>
          </w14:textFill>
        </w:rPr>
        <w:t>双方一致同意，投保人告知义务的履行仅限于保险人在承保前的书面询问，保险人签定保险单，表明保险人对保险标的的风险已有完全了解，因此，在发生事故损失时，不得以投保人没有履行告知义务而拒绝履行赔偿义务。</w:t>
      </w:r>
    </w:p>
    <w:p>
      <w:pPr>
        <w:spacing w:line="360" w:lineRule="auto"/>
        <w:rPr>
          <w:rFonts w:ascii="仿宋" w:hAnsi="仿宋" w:eastAsia="仿宋"/>
          <w:color w:val="000000" w:themeColor="text1"/>
          <w:kern w:val="0"/>
          <w:sz w:val="24"/>
          <w:szCs w:val="24"/>
          <w:highlight w:val="none"/>
          <w14:textFill>
            <w14:solidFill>
              <w14:schemeClr w14:val="tx1"/>
            </w14:solidFill>
          </w14:textFill>
        </w:rPr>
      </w:pPr>
      <w:bookmarkStart w:id="55" w:name="_Toc421803324"/>
      <w:r>
        <w:rPr>
          <w:rFonts w:ascii="仿宋" w:hAnsi="仿宋" w:eastAsia="仿宋"/>
          <w:color w:val="000000" w:themeColor="text1"/>
          <w:kern w:val="0"/>
          <w:sz w:val="24"/>
          <w:szCs w:val="24"/>
          <w:highlight w:val="none"/>
          <w14:textFill>
            <w14:solidFill>
              <w14:schemeClr w14:val="tx1"/>
            </w14:solidFill>
          </w14:textFill>
        </w:rPr>
        <w:t>8</w:t>
      </w:r>
      <w:r>
        <w:rPr>
          <w:rFonts w:hint="eastAsia" w:ascii="仿宋" w:hAnsi="仿宋" w:eastAsia="仿宋"/>
          <w:color w:val="000000" w:themeColor="text1"/>
          <w:kern w:val="0"/>
          <w:sz w:val="24"/>
          <w:szCs w:val="24"/>
          <w:highlight w:val="none"/>
          <w14:textFill>
            <w14:solidFill>
              <w14:schemeClr w14:val="tx1"/>
            </w14:solidFill>
          </w14:textFill>
        </w:rPr>
        <w:t>、</w:t>
      </w:r>
      <w:bookmarkEnd w:id="55"/>
      <w:r>
        <w:rPr>
          <w:rFonts w:hint="eastAsia" w:ascii="仿宋" w:hAnsi="仿宋" w:eastAsia="仿宋"/>
          <w:color w:val="000000" w:themeColor="text1"/>
          <w:kern w:val="0"/>
          <w:sz w:val="24"/>
          <w:szCs w:val="24"/>
          <w:highlight w:val="none"/>
          <w14:textFill>
            <w14:solidFill>
              <w14:schemeClr w14:val="tx1"/>
            </w14:solidFill>
          </w14:textFill>
        </w:rPr>
        <w:t>关于保险期间的说明</w:t>
      </w:r>
    </w:p>
    <w:p>
      <w:pPr>
        <w:spacing w:line="360" w:lineRule="auto"/>
        <w:ind w:firstLine="480" w:firstLineChars="200"/>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保险起始期按双方约定，不早于保险合同签订次日零时，与工程项目是否获得正式开工令无关。终止日以保险合同的约定为准。</w:t>
      </w:r>
    </w:p>
    <w:p>
      <w:pPr>
        <w:spacing w:line="360" w:lineRule="auto"/>
        <w:rPr>
          <w:rFonts w:ascii="仿宋" w:hAnsi="仿宋" w:eastAsia="仿宋"/>
          <w:color w:val="000000" w:themeColor="text1"/>
          <w:kern w:val="0"/>
          <w:sz w:val="24"/>
          <w:szCs w:val="24"/>
          <w:highlight w:val="none"/>
          <w14:textFill>
            <w14:solidFill>
              <w14:schemeClr w14:val="tx1"/>
            </w14:solidFill>
          </w14:textFill>
        </w:rPr>
      </w:pPr>
    </w:p>
    <w:p>
      <w:pPr>
        <w:pStyle w:val="5"/>
        <w:widowControl w:val="0"/>
        <w:numPr>
          <w:ilvl w:val="0"/>
          <w:numId w:val="8"/>
        </w:numPr>
        <w:snapToGrid w:val="0"/>
        <w:spacing w:line="360" w:lineRule="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特别条款措辞：</w:t>
      </w:r>
    </w:p>
    <w:p>
      <w:pPr>
        <w:pStyle w:val="5"/>
        <w:snapToGrid w:val="0"/>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适用于第一部分物质损失部分</w:t>
      </w:r>
    </w:p>
    <w:p>
      <w:pPr>
        <w:pStyle w:val="5"/>
        <w:widowControl w:val="0"/>
        <w:numPr>
          <w:ilvl w:val="0"/>
          <w:numId w:val="9"/>
        </w:numPr>
        <w:tabs>
          <w:tab w:val="left" w:pos="360"/>
        </w:tabs>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单位保额条款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根据分项工程图纸的设计，结合中标时的工程量清单里的项目、工程量及单价确定每个计量单位（长度单位、面积单位、体积单位、容积单位、工时单位）内的保额，每单位保额为该单位工程的累计赔偿限额。</w:t>
      </w:r>
    </w:p>
    <w:p>
      <w:pPr>
        <w:pStyle w:val="5"/>
        <w:widowControl w:val="0"/>
        <w:numPr>
          <w:ilvl w:val="0"/>
          <w:numId w:val="9"/>
        </w:numPr>
        <w:tabs>
          <w:tab w:val="left" w:pos="360"/>
        </w:tabs>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变更工程量条款</w:t>
      </w:r>
    </w:p>
    <w:p>
      <w:pPr>
        <w:pStyle w:val="5"/>
        <w:adjustRightInd/>
        <w:spacing w:line="360" w:lineRule="auto"/>
        <w:ind w:left="240" w:hanging="240" w:hangingChars="1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 </w:t>
      </w:r>
      <w:r>
        <w:rPr>
          <w:rFonts w:ascii="仿宋" w:hAnsi="仿宋" w:eastAsia="仿宋"/>
          <w:color w:val="000000" w:themeColor="text1"/>
          <w:sz w:val="24"/>
          <w:szCs w:val="24"/>
          <w:highlight w:val="none"/>
          <w14:textFill>
            <w14:solidFill>
              <w14:schemeClr w14:val="tx1"/>
            </w14:solidFill>
          </w14:textFill>
        </w:rPr>
        <w:t xml:space="preserve">     </w:t>
      </w:r>
      <w:r>
        <w:rPr>
          <w:rFonts w:hint="eastAsia" w:ascii="仿宋" w:hAnsi="仿宋" w:eastAsia="仿宋"/>
          <w:color w:val="000000" w:themeColor="text1"/>
          <w:sz w:val="24"/>
          <w:szCs w:val="24"/>
          <w:highlight w:val="none"/>
          <w14:textFill>
            <w14:solidFill>
              <w14:schemeClr w14:val="tx1"/>
            </w14:solidFill>
          </w14:textFill>
        </w:rPr>
        <w:t>兹经双方同意，鉴于双方约定了“保险金额及保费调整条款（±10%）”，若进行设计变更的部分工程出险，则按实际变更工程量清单理赔。</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设计师责任扩展条款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兹经双方同意，本保险扩展承保被保险财产因设计错误或原材料缺陷或工艺不善原因引起意外事故并导致其它被保险财产的损失而发生的重置、修理及矫正费用，但由于上述原因导致的保险财产自身的损失除外。</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清除残骸费用条款（每次事故赔偿限额：RMB1000万元）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保险人负责赔偿被保险人因本保险单项下的保险财产损失而发生的：</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1、清除、拆除、打捞、转移受毁损财产的费用；</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2、支撑受损财产的费用；</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3、恢复在保险事故发生前已经客观存在的施工条件而产生的清理费用，即使该保险事故未造成被保险财产损失，如清理外来物、清理土石方等；</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每次事故赔偿限额：RMB1000万元；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本保险单所载其他条件不变。</w:t>
      </w:r>
    </w:p>
    <w:p>
      <w:pPr>
        <w:pStyle w:val="2"/>
        <w:ind w:firstLine="56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widowControl w:val="0"/>
        <w:numPr>
          <w:ilvl w:val="0"/>
          <w:numId w:val="9"/>
        </w:numPr>
        <w:tabs>
          <w:tab w:val="left" w:pos="360"/>
        </w:tabs>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场地清理费用条款（增补第4点）</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兹经双方同意，本公司负责赔偿被保险人因本保险单项下承保的风险造成保险工程除主体构造物以外的财产损失而发生的清除、拆除或支撑受损财产的费用，每次事故赔偿限额：RMB1000万元；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本保险单所载其他条件不变。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专业费用条款（每次事故赔偿限额：RMB500万元）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公司负责赔偿被保险人因本保险单项下承保风险造成被保险财产损失后，在重置过程中发生的必要的设计师、检验师及工程咨询人费用，但被保险人为了准备索赔，或估损所发生的任何费用除外。上述赔偿费用应以损失当时适用的有关行业管理部门制订的收费标准为准。若保险财产的保额不足，本条款项下特别费用的赔偿金额按比例减少。</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每次事故赔偿限额：RMB</w:t>
      </w:r>
      <w:r>
        <w:rPr>
          <w:rFonts w:ascii="仿宋" w:hAnsi="仿宋" w:eastAsia="仿宋"/>
          <w:color w:val="000000" w:themeColor="text1"/>
          <w:sz w:val="24"/>
          <w:szCs w:val="24"/>
          <w:highlight w:val="none"/>
          <w14:textFill>
            <w14:solidFill>
              <w14:schemeClr w14:val="tx1"/>
            </w14:solidFill>
          </w14:textFill>
        </w:rPr>
        <w:t>50</w:t>
      </w:r>
      <w:r>
        <w:rPr>
          <w:rFonts w:hint="eastAsia" w:ascii="仿宋" w:hAnsi="仿宋" w:eastAsia="仿宋"/>
          <w:color w:val="000000" w:themeColor="text1"/>
          <w:sz w:val="24"/>
          <w:szCs w:val="24"/>
          <w:highlight w:val="none"/>
          <w14:textFill>
            <w14:solidFill>
              <w14:schemeClr w14:val="tx1"/>
            </w14:solidFill>
          </w14:textFill>
        </w:rPr>
        <w:t>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特别费用扩展条款（每次事故赔偿限额：RMB500万元）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合同扩展承保下列特别费用，即：加班费、夜班费、节假日加班费以及快运费(不包括空运费)。但该特别费用须与本保险合同项下予以赔偿的保险财产的损失有关。且本条款项下特别费用的最高赔偿金额在保险期间内不超过以下列明限额。</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本条款项下每次事故赔偿限额不得超过RMB500万元。 </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本保单所载其他条件不变。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灭火费用条款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兹经双方同意，本保险扩展承保下列损失：</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（一）灭火过程中的费用；</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（二）清理费用；</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（三）暂时性防护设施建造费用。</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灭火费用不应计入本保单项下财产的重置价值内。</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本保单所载其他条件不变。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工程图纸、文件特别条款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兹经双方同意，保险人负责赔偿被保险人因本保险单项下承保风险造成工程图纸及文件的损失而产生的重新绘制，重新制作的费用。</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自动恢复保额条款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兹经双方同意，在保险人对保险财产的损失予以赔偿后，原保险金额自动恢复。本保险单所载其它条件不变。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扩展责任保证期扩展条款（24个月）</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扩展承保以下列明的保证期内因被保险的承包人为履行工程合同在进行维修保养的过程中所造成的保险工程的损失，以及在交工验收证书签出前的建筑或安装期内由于施工原因导致保证期内发生的保险工程的损失。</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保证期：24个月。</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工地外储存物特别条款（每一储存地点最高赔偿限额：RMB500万元）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兹经双方同意，本保险扩展承保本保险单明细表中列明的工地以外的储存物,但该储存物的金额应包括在保险金额中。</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每一储存地点最高赔偿限额：RMB500万元。</w:t>
      </w:r>
      <w:r>
        <w:rPr>
          <w:rFonts w:hint="eastAsia" w:ascii="仿宋" w:hAnsi="仿宋" w:eastAsia="仿宋"/>
          <w:color w:val="000000" w:themeColor="text1"/>
          <w:sz w:val="24"/>
          <w:szCs w:val="24"/>
          <w:highlight w:val="none"/>
          <w14:textFill>
            <w14:solidFill>
              <w14:schemeClr w14:val="tx1"/>
            </w14:solidFill>
          </w14:textFill>
        </w:rPr>
        <w:tab/>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被保险人应保证:</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 (一)上述工地外储存地点必须有安全警卫人员24小时值班;</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 (二)上述工地外储存地点必须符合储存物的存放要求。</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内陆运输条款（每次事故赔偿限额：RMB500万元）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公司负责赔偿被保险人的保险财产在中华人民共和国境内供货地点到本保险单中列明的工地，除水运和空运以外的内陆运输途中因自然灾害或意外事故引起的损失。但被保险财产在运输时必须有合格的包装及装载。</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每次事故赔偿限额：RM</w:t>
      </w:r>
      <w:r>
        <w:rPr>
          <w:rFonts w:ascii="仿宋" w:hAnsi="仿宋" w:eastAsia="仿宋"/>
          <w:color w:val="000000" w:themeColor="text1"/>
          <w:sz w:val="24"/>
          <w:szCs w:val="24"/>
          <w:highlight w:val="none"/>
          <w14:textFill>
            <w14:solidFill>
              <w14:schemeClr w14:val="tx1"/>
            </w14:solidFill>
          </w14:textFill>
        </w:rPr>
        <w:t>B5</w:t>
      </w:r>
      <w:r>
        <w:rPr>
          <w:rFonts w:hint="eastAsia" w:ascii="仿宋" w:hAnsi="仿宋" w:eastAsia="仿宋"/>
          <w:color w:val="000000" w:themeColor="text1"/>
          <w:sz w:val="24"/>
          <w:szCs w:val="24"/>
          <w:highlight w:val="none"/>
          <w14:textFill>
            <w14:solidFill>
              <w14:schemeClr w14:val="tx1"/>
            </w14:solidFill>
          </w14:textFill>
        </w:rPr>
        <w:t>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业主提供的材料或设备条款</w:t>
      </w:r>
      <w:r>
        <w:rPr>
          <w:rFonts w:hint="eastAsia" w:ascii="仿宋" w:hAnsi="仿宋" w:eastAsia="仿宋"/>
          <w:b/>
          <w:color w:val="000000" w:themeColor="text1"/>
          <w:sz w:val="24"/>
          <w:szCs w:val="24"/>
          <w:highlight w:val="none"/>
          <w14:textFill>
            <w14:solidFill>
              <w14:schemeClr w14:val="tx1"/>
            </w14:solidFill>
          </w14:textFill>
        </w:rPr>
        <w:tab/>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本保险扩展承保用于本项目某一部分的材料和设备，该材料和设备是由业主提供给承包商而需应用到工程中去的。但应保证设备或材料的价值包含在总的保险金额中。</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工程险、运输险责任分摊条款</w:t>
      </w:r>
      <w:r>
        <w:rPr>
          <w:rFonts w:hint="eastAsia" w:ascii="仿宋" w:hAnsi="仿宋" w:eastAsia="仿宋"/>
          <w:b/>
          <w:color w:val="000000" w:themeColor="text1"/>
          <w:sz w:val="24"/>
          <w:szCs w:val="24"/>
          <w:highlight w:val="none"/>
          <w14:textFill>
            <w14:solidFill>
              <w14:schemeClr w14:val="tx1"/>
            </w14:solidFill>
          </w14:textFill>
        </w:rPr>
        <w:tab/>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兹经双方同意，本公司要求：</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(一)一旦原材料及设备运抵工地，被保险人应立即检验其运输途中可能发生的损失，若裸装货物损失明显，被保险人应在运输险保险单下提出索赔。</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(二)若包装的货物未立即开箱，需放置一段时间，则被保险人应观察检验外包装是否有货损迹象。若货损迹象明显,被保险人应在运输险保险单下提出索赔。</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(三)若货物外包装无货损迹象，并且货物仍处于包装状态，直至货物开箱时才发现损失，该损失将视作发生在运输期间,除非从损失的性质上有明显的证据表明损失确系发生在运输保险终止后。</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(四)若无明显证据确定损失的发生时间，则该损失将由运输保险及本保险各分摊50%。</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文物保护条款（每次事故限额：RMB500万元）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兹经双方同意，本保险单扩展承保因为施工遭遇地下文物，文物管理部门要求的维护、照管等行为所发生的额外费用，并相应顺延保险期限。</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每次事故限额：RMB500万元。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转移至安全地点特别条款（每次事故赔偿限额：RMB500万元）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兹经双方同意，被保险人为避免可能发生保险事故造成损失而将保险财产临时性转移至邻近的安全地点时的保险财产遭受的损失，保险人负责赔偿。</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每次事故赔偿限额：RMB500万元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场外装配扩展条款</w:t>
      </w:r>
      <w:r>
        <w:rPr>
          <w:rFonts w:hint="eastAsia" w:ascii="仿宋" w:hAnsi="仿宋" w:eastAsia="仿宋"/>
          <w:b/>
          <w:color w:val="000000" w:themeColor="text1"/>
          <w:sz w:val="24"/>
          <w:szCs w:val="24"/>
          <w:highlight w:val="none"/>
          <w14:textFill>
            <w14:solidFill>
              <w14:schemeClr w14:val="tx1"/>
            </w14:solidFill>
          </w14:textFill>
        </w:rPr>
        <w:tab/>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兹经双方同意，本保单扩展承保保险财产在场外、临近现场区域装配、修理期间因本保险单承保风险发生导致的物质损失和损坏。</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公共当局扩展条款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兹经双方同意，本保险扩展承保被保险人在重建或修复受损的被保险财产时，由于必须执行公共当局的有关法律、法令、法规或条例所产生的额外费用，并以下列规定为先决条件：</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（1）被保险人在下列情况下执行上述法律、法令、法规或条例所产生的额外费用，保险人不负责赔偿：</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a．本条款生效之前发生的损失；</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b．本保险责任范围以外的损失；</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c．损失发生前被保险人已接到有关当局关于拆除、重建的通知；</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d．未受损财产（但不包括被保险的地基）发生的费用。</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被保险人的重建、修复工作必须在原地点进行且应立即实施，并在损失发生之日起十二个月内或经保险人书面同意延长的期限内完工；若根据有关法律、法令、法规或条例，该受损财产必须在其他地点重建、修复时，保险人亦可赔偿,但保险人的赔偿责任不得因此增加。</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（3）若在本保险单下被保险财产受损，但因保险单规定的赔偿责任减少时，则本扩展条款责任也相应减少。</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（4）保险人对任何一项受损财产的赔偿金额不得超过该项目在保险单明细表中列明的赔偿限额。</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本保险合同所载其它条件不变。</w:t>
      </w:r>
    </w:p>
    <w:p>
      <w:pPr>
        <w:pStyle w:val="5"/>
        <w:widowControl w:val="0"/>
        <w:numPr>
          <w:ilvl w:val="0"/>
          <w:numId w:val="9"/>
        </w:numPr>
        <w:snapToGrid w:val="0"/>
        <w:spacing w:before="156"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罢工、暴乱及民众骚动扩展条款</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本保险扩展承保由于罢工、暴乱及民众骚动引起的损失。但本扩展条款仅负责由下列原因直接引起的保险财产的损失：</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(一) 任何个人参与他人进行社会骚乱的活动(无论是否与罢工有关)；</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(二) 任何合法当局对该骚乱进行平息或试图平息，或为减轻该骚乱造成的后果所采取的行动；</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(三) 任何罢工者为扩大罢工规模，或抵制厂方关闭工厂而采取的故意行为；</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(四) 任何合法当局为预防，或试图预防该故意行为，或为减轻该故意行为造成的后果所采取的行动。</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双方进一步同意：</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(一)除下述特别条件另有规定外，本保险单所有条款、除外责任及条件等均适用于本扩展条款。本保险单的责任范围亦将包括本扩展条款承保的损失。</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(二)下述特别条件仅适用于本扩展条款。</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1.本保险单对以下原因造成的损失不予负责： </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(1)全部停工或部分停工，或工程实施过程中的延迟、中断、停止；</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 任何合法当局没收、征用保险财产造成被保险人永久或临时的权益丧失；</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 任何人非法占有建筑物造成被保险人对该建筑物永久或临时的权益丧失；</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但保险公司对上述(2)及(3)项下被保险人的权益丧失之前，或临时丧失期间的保险财产的物质损失负责赔偿。</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 本保险对下列原因引起的直接或间接损失不予负责：</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（1）战争、入侵、外敌行为、敌对行为、类似战争行为(无论宣战与否)、内乱；</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（2）兵变、民众骚动导致的全民起义、军队起义、暴动、叛乱、革命、军事行动或篡权行动；</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（3）代表任何组织，或与之有关联的任何个人采取的旨在动用武力推翻或用恐怖及暴力行为影响政府的行动 (合法的或事实上的)。</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一旦发生诉讼，且保险公司根据本特别条件申明损失不属本保险责任范围时，被保险人如有异议，则举证之责应由保险公司承担。</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赔偿基础条款</w:t>
      </w:r>
    </w:p>
    <w:p>
      <w:pPr>
        <w:pStyle w:val="5"/>
        <w:spacing w:line="360" w:lineRule="auto"/>
        <w:ind w:firstLineChars="17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兹经双方同意，本公司将依据出险后以恢复受损标的之设计功能为基本赔偿原则，以恢复、重置、替换或修复受损毁标的的完全重置费用为赔偿标准，即使此费用可能会不同于损失前价值。</w:t>
      </w:r>
    </w:p>
    <w:p>
      <w:pPr>
        <w:pStyle w:val="5"/>
        <w:adjustRightInd/>
        <w:spacing w:line="360" w:lineRule="auto"/>
        <w:ind w:firstLineChars="17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及时检验特别条款</w:t>
      </w:r>
    </w:p>
    <w:p>
      <w:pPr>
        <w:pStyle w:val="5"/>
        <w:spacing w:line="360" w:lineRule="auto"/>
        <w:ind w:firstLineChars="17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若发生保险事故时，在被保险人直接或者通过保险经纪公司以约定方式向保险人报案后，保险人未能按照合同约定和/或承诺时间（不可抗力因素除外）到达保险事故第一现场进行查勘，或因事故现场抢险的需要，被保险人无需事先同保险公司协商即可着手抢救、处理、修理或恢复，保险人不得因此拒绝赔偿。但被保险人应在事后向保险公司递交一份事故书面报告，并尽可能提供有关损失照片或影像资料或文字记载。</w:t>
      </w:r>
    </w:p>
    <w:p>
      <w:pPr>
        <w:pStyle w:val="5"/>
        <w:spacing w:line="360" w:lineRule="auto"/>
        <w:ind w:firstLineChars="17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电力意外中断扩展条款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兹经双方同意，本保险单扩展承保保险期限内（包括试车期）因任何外来原因导致的电力意外中断造成保险财产直接的物质损失和第三者赔偿责任。</w:t>
      </w:r>
    </w:p>
    <w:p>
      <w:pPr>
        <w:pStyle w:val="5"/>
        <w:widowControl w:val="0"/>
        <w:numPr>
          <w:ilvl w:val="0"/>
          <w:numId w:val="9"/>
        </w:numPr>
        <w:tabs>
          <w:tab w:val="left" w:pos="360"/>
        </w:tabs>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安装试车条款</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兹经双方同意，本保险合同扩展承保本工程项目中安装工程部分在安装过程中因超负荷、超电压、碰线、电弧、漏电、短路、大气放电等电气或机械故障原因而造成保险标的本身及其它被保险财产的损失。</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本保险合同所载其它条件不变。</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p>
    <w:p>
      <w:pPr>
        <w:pStyle w:val="5"/>
        <w:widowControl w:val="0"/>
        <w:numPr>
          <w:ilvl w:val="0"/>
          <w:numId w:val="9"/>
        </w:numPr>
        <w:tabs>
          <w:tab w:val="left" w:pos="360"/>
        </w:tabs>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地面下陷条款</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合同的保障扩展包括，本部分项下所保工程或临时工程发生损失，造成无论工地内或工地外的工程周围地面或地表下陷或塌落，恢复原状或进行加固的费用，且并不影响本保险合同第三者责任部分对于造成第三者财产损失有关法律责任的保障。</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本保险合同所载其它条件不变。</w:t>
      </w:r>
    </w:p>
    <w:p>
      <w:pPr>
        <w:pStyle w:val="5"/>
        <w:widowControl w:val="0"/>
        <w:numPr>
          <w:ilvl w:val="0"/>
          <w:numId w:val="9"/>
        </w:numPr>
        <w:tabs>
          <w:tab w:val="left" w:pos="360"/>
        </w:tabs>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"file:///C:\\Users\\chenhz\\Downloads\\联十一-询价文件.doc" \l "_top#_top" </w:instrText>
      </w:r>
      <w:r>
        <w:rPr>
          <w:highlight w:val="none"/>
        </w:rPr>
        <w:fldChar w:fldCharType="separate"/>
      </w:r>
      <w:bookmarkStart w:id="56" w:name="_Toc213669555"/>
      <w:bookmarkStart w:id="57" w:name="_Toc212015373"/>
      <w:r>
        <w:rPr>
          <w:rStyle w:val="26"/>
          <w:rFonts w:hint="eastAsia" w:ascii="仿宋" w:hAnsi="仿宋" w:eastAsia="仿宋"/>
          <w:b/>
          <w:color w:val="000000" w:themeColor="text1"/>
          <w:sz w:val="24"/>
          <w:szCs w:val="24"/>
          <w:highlight w:val="none"/>
          <w14:textFill>
            <w14:solidFill>
              <w14:schemeClr w14:val="tx1"/>
            </w14:solidFill>
          </w14:textFill>
        </w:rPr>
        <w:t>业主现有的或由被保险人看管照料的财产条款</w:t>
      </w:r>
      <w:bookmarkEnd w:id="56"/>
      <w:bookmarkEnd w:id="57"/>
      <w:r>
        <w:rPr>
          <w:rStyle w:val="26"/>
          <w:rFonts w:hint="eastAsia" w:ascii="仿宋" w:hAnsi="仿宋" w:eastAsia="仿宋"/>
          <w:b/>
          <w:color w:val="000000" w:themeColor="text1"/>
          <w:sz w:val="24"/>
          <w:szCs w:val="24"/>
          <w:highlight w:val="non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（每次事故赔偿限额：</w:t>
      </w:r>
      <w:r>
        <w:rPr>
          <w:rFonts w:hint="eastAsia" w:ascii="仿宋" w:hAnsi="仿宋" w:eastAsia="仿宋"/>
          <w:b/>
          <w:bCs/>
          <w:color w:val="000000" w:themeColor="text1"/>
          <w:sz w:val="24"/>
          <w:szCs w:val="24"/>
          <w:highlight w:val="none"/>
          <w14:textFill>
            <w14:solidFill>
              <w14:schemeClr w14:val="tx1"/>
            </w14:solidFill>
          </w14:textFill>
        </w:rPr>
        <w:t>RMB</w:t>
      </w:r>
      <w:r>
        <w:rPr>
          <w:rFonts w:ascii="仿宋" w:hAnsi="仿宋" w:eastAsia="仿宋"/>
          <w:b/>
          <w:bCs/>
          <w:color w:val="000000" w:themeColor="text1"/>
          <w:sz w:val="24"/>
          <w:szCs w:val="24"/>
          <w:highlight w:val="none"/>
          <w14:textFill>
            <w14:solidFill>
              <w14:schemeClr w14:val="tx1"/>
            </w14:solidFill>
          </w14:textFill>
        </w:rPr>
        <w:t>10</w:t>
      </w:r>
      <w:r>
        <w:rPr>
          <w:rFonts w:hint="eastAsia" w:ascii="仿宋" w:hAnsi="仿宋" w:eastAsia="仿宋"/>
          <w:b/>
          <w:bCs/>
          <w:color w:val="000000" w:themeColor="text1"/>
          <w:sz w:val="24"/>
          <w:szCs w:val="24"/>
          <w:highlight w:val="none"/>
          <w14:textFill>
            <w14:solidFill>
              <w14:schemeClr w14:val="tx1"/>
            </w14:solidFill>
          </w14:textFill>
        </w:rPr>
        <w:t>00万元）</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兹经双方同意，鉴于被保险人已按约定缴付了附加的保险费，本保单第一部分物质损失项下扩展承保业主现有的或由被保险人看管照料的财产。</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保险财产：</w:t>
      </w:r>
      <w:r>
        <w:rPr>
          <w:rFonts w:hint="eastAsia" w:ascii="仿宋" w:hAnsi="仿宋" w:eastAsia="仿宋"/>
          <w:color w:val="000000" w:themeColor="text1"/>
          <w:sz w:val="24"/>
          <w:szCs w:val="24"/>
          <w:highlight w:val="none"/>
          <w:u w:val="single"/>
          <w14:textFill>
            <w14:solidFill>
              <w14:schemeClr w14:val="tx1"/>
            </w14:solidFill>
          </w14:textFill>
        </w:rPr>
        <w:t xml:space="preserve">  财产   </w:t>
      </w:r>
      <w:r>
        <w:rPr>
          <w:rFonts w:hint="eastAsia" w:ascii="仿宋" w:hAnsi="仿宋" w:eastAsia="仿宋"/>
          <w:color w:val="000000" w:themeColor="text1"/>
          <w:sz w:val="24"/>
          <w:szCs w:val="24"/>
          <w:highlight w:val="none"/>
          <w14:textFill>
            <w14:solidFill>
              <w14:schemeClr w14:val="tx1"/>
            </w14:solidFill>
          </w14:textFill>
        </w:rPr>
        <w:t>；</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保险金额：</w:t>
      </w:r>
      <w:r>
        <w:rPr>
          <w:rFonts w:hint="eastAsia" w:ascii="仿宋" w:hAnsi="仿宋" w:eastAsia="仿宋"/>
          <w:color w:val="000000" w:themeColor="text1"/>
          <w:sz w:val="24"/>
          <w:szCs w:val="24"/>
          <w:highlight w:val="none"/>
          <w:u w:val="single"/>
          <w14:textFill>
            <w14:solidFill>
              <w14:schemeClr w14:val="tx1"/>
            </w14:solidFill>
          </w14:textFill>
        </w:rPr>
        <w:t xml:space="preserve">  以实际为准   </w:t>
      </w:r>
      <w:r>
        <w:rPr>
          <w:rFonts w:hint="eastAsia" w:ascii="仿宋" w:hAnsi="仿宋" w:eastAsia="仿宋"/>
          <w:color w:val="000000" w:themeColor="text1"/>
          <w:sz w:val="24"/>
          <w:szCs w:val="24"/>
          <w:highlight w:val="none"/>
          <w14:textFill>
            <w14:solidFill>
              <w14:schemeClr w14:val="tx1"/>
            </w14:solidFill>
          </w14:textFill>
        </w:rPr>
        <w:t>。</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本保险合同仅对在施工之前完好的并采取了必要保护措施的财产的损失或损坏负责赔偿。</w:t>
      </w:r>
    </w:p>
    <w:p>
      <w:pPr>
        <w:snapToGrid w:val="0"/>
        <w:spacing w:line="360" w:lineRule="auto"/>
        <w:ind w:firstLine="540" w:firstLineChars="225"/>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如因震动、移动或减弱支撑造成保险财产的损失或损坏，保险人仅负责赔偿保险财产由于全部或部分倒塌造成的损失，而</w:t>
      </w:r>
      <w:r>
        <w:rPr>
          <w:rFonts w:hint="eastAsia" w:ascii="仿宋" w:hAnsi="仿宋" w:eastAsia="仿宋"/>
          <w:b/>
          <w:bCs/>
          <w:color w:val="000000" w:themeColor="text1"/>
          <w:sz w:val="24"/>
          <w:szCs w:val="24"/>
          <w:highlight w:val="none"/>
          <w14:textFill>
            <w14:solidFill>
              <w14:schemeClr w14:val="tx1"/>
            </w14:solidFill>
          </w14:textFill>
        </w:rPr>
        <w:t>对既不会影响建筑稳固也不会对其使用者造成危险的保险财产的表面损失，保险人不负责赔偿。</w:t>
      </w:r>
    </w:p>
    <w:p>
      <w:pPr>
        <w:snapToGrid w:val="0"/>
        <w:spacing w:line="360" w:lineRule="auto"/>
        <w:ind w:firstLine="542" w:firstLineChars="225"/>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保险人不负责赔偿下列损失：</w:t>
      </w:r>
    </w:p>
    <w:p>
      <w:pPr>
        <w:snapToGrid w:val="0"/>
        <w:spacing w:line="360" w:lineRule="auto"/>
        <w:ind w:firstLine="542" w:firstLineChars="225"/>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 根据工程性质和挖掘方法，本可以预见到的损失；</w:t>
      </w:r>
    </w:p>
    <w:p>
      <w:pPr>
        <w:snapToGrid w:val="0"/>
        <w:spacing w:line="360" w:lineRule="auto"/>
        <w:ind w:firstLine="542" w:firstLineChars="225"/>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 在保险期间内采取必要的防损措施所支付的费用。</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每次事故赔偿限额：RMB</w:t>
      </w:r>
      <w:r>
        <w:rPr>
          <w:rFonts w:ascii="仿宋" w:hAnsi="仿宋" w:eastAsia="仿宋"/>
          <w:color w:val="000000" w:themeColor="text1"/>
          <w:sz w:val="24"/>
          <w:szCs w:val="24"/>
          <w:highlight w:val="none"/>
          <w14:textFill>
            <w14:solidFill>
              <w14:schemeClr w14:val="tx1"/>
            </w14:solidFill>
          </w14:textFill>
        </w:rPr>
        <w:t>10</w:t>
      </w:r>
      <w:r>
        <w:rPr>
          <w:rFonts w:hint="eastAsia" w:ascii="仿宋" w:hAnsi="仿宋" w:eastAsia="仿宋"/>
          <w:color w:val="000000" w:themeColor="text1"/>
          <w:sz w:val="24"/>
          <w:szCs w:val="24"/>
          <w:highlight w:val="none"/>
          <w14:textFill>
            <w14:solidFill>
              <w14:schemeClr w14:val="tx1"/>
            </w14:solidFill>
          </w14:textFill>
        </w:rPr>
        <w:t>00万元；</w:t>
      </w:r>
    </w:p>
    <w:p>
      <w:pPr>
        <w:pStyle w:val="5"/>
        <w:snapToGrid w:val="0"/>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本保险合同所载其它条件不变。</w:t>
      </w:r>
    </w:p>
    <w:p>
      <w:pPr>
        <w:pStyle w:val="5"/>
        <w:widowControl w:val="0"/>
        <w:numPr>
          <w:ilvl w:val="0"/>
          <w:numId w:val="9"/>
        </w:numPr>
        <w:tabs>
          <w:tab w:val="left" w:pos="360"/>
        </w:tabs>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地下工程条款(150%)</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兹经双方同意，自本保险合同生效之日起，本保险合同特别条款中增加下列条件：</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无论本条款是否与本保险合同其他内容相抵触，关地下工程：</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1、保险人对下列情况不负责赔偿：</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（1）开挖超出设计图纸规定的开挖范围或标高，由此引起的清除塌方和回填费用；</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（2）为支撑、加固和稳定岩土而采取的安全措施的费用，无论这种损失将要发生或尚未显现；</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（3）膨润土、护壁泥浆和其他土质稳定添加剂的损失；</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（4）工程废弃或停工引起的损失（包括废弃工程本身的价值）；</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2、被保险人应持续勘查和监测岩土变形并保留相关勘测记录，并根据规范规定、设计要求和经批准的方案采取合理的防损措施。</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3、若发生全部或部分倒塌，根据赔偿基础条款和以上1条款的约定，保险人负责赔偿由物质损失直接引起的修理、重建、重置和其他为使工程完工而采取的合理措施的费用。但以下列条件为限：</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（1）在损失发生前本应采取的防损减损措施的费用除外；</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（2）赔付不超过工程受损部分原始合同造价的150%（施救费用和清理费用另行计算）；</w:t>
      </w:r>
    </w:p>
    <w:p>
      <w:pPr>
        <w:snapToGrid w:val="0"/>
        <w:spacing w:line="360" w:lineRule="auto"/>
        <w:ind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本保险单所载其他条件不变。</w:t>
      </w:r>
    </w:p>
    <w:p>
      <w:pPr>
        <w:pStyle w:val="5"/>
        <w:adjustRightInd/>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适用于第二部分第三者责任部分</w:t>
      </w:r>
    </w:p>
    <w:p>
      <w:pPr>
        <w:spacing w:line="360" w:lineRule="auto"/>
        <w:rPr>
          <w:rFonts w:ascii="仿宋" w:hAnsi="仿宋" w:eastAsia="仿宋"/>
          <w:color w:val="000000" w:themeColor="text1"/>
          <w:sz w:val="24"/>
          <w:szCs w:val="24"/>
          <w:highlight w:val="none"/>
          <w14:textFill>
            <w14:solidFill>
              <w14:schemeClr w14:val="tx1"/>
            </w14:solidFill>
          </w14:textFill>
        </w:rPr>
      </w:pP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交叉责任条款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 本保险单第三者责任项下的保障范围将适用于本保险单明细表列明的所有被保险人,就如同每一被保险人均持有一份独立的保险单, 但保险公司对被保险人不承担以下赔偿责任:</w:t>
      </w:r>
    </w:p>
    <w:p>
      <w:pPr>
        <w:snapToGrid w:val="0"/>
        <w:spacing w:line="360" w:lineRule="auto"/>
        <w:ind w:firstLine="482" w:firstLineChars="20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b/>
          <w:bCs/>
          <w:color w:val="000000" w:themeColor="text1"/>
          <w:sz w:val="24"/>
          <w:szCs w:val="24"/>
          <w:highlight w:val="none"/>
          <w14:textFill>
            <w14:solidFill>
              <w14:schemeClr w14:val="tx1"/>
            </w14:solidFill>
          </w14:textFill>
        </w:rPr>
        <w:t>一</w:t>
      </w: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b/>
          <w:bCs/>
          <w:color w:val="000000" w:themeColor="text1"/>
          <w:sz w:val="24"/>
          <w:szCs w:val="24"/>
          <w:highlight w:val="none"/>
          <w14:textFill>
            <w14:solidFill>
              <w14:schemeClr w14:val="tx1"/>
            </w14:solidFill>
          </w14:textFill>
        </w:rPr>
        <w:t>已在或可在本保险合同物质损失部分投保的财产损失，包括因免赔额，或赔偿限额规定不予赔偿的损失；</w:t>
      </w:r>
    </w:p>
    <w:p>
      <w:pPr>
        <w:pStyle w:val="5"/>
        <w:adjustRightInd/>
        <w:spacing w:line="360" w:lineRule="auto"/>
        <w:ind w:firstLine="482"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保险公司对所有被保险人由一次事故或同一事由引起的数次事故承担的全部责任不得超过保险单明细表中列明的每次事故赔偿限额。</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震动、移动或减弱支撑扩展条款</w:t>
      </w:r>
    </w:p>
    <w:p>
      <w:pPr>
        <w:snapToGrid w:val="0"/>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兹经双方同意，鉴于投保人已缴付了附加的保险费，本保险合同第三者责任项下扩展承保由于震动、移动或减弱支撑而造成的第三者财产损失和人身伤亡责任，但以下列条件为限：</w:t>
      </w:r>
    </w:p>
    <w:p>
      <w:pPr>
        <w:snapToGrid w:val="0"/>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一</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第三者的财产、土地或建筑全部或部分倒塌；</w:t>
      </w:r>
    </w:p>
    <w:p>
      <w:pPr>
        <w:snapToGrid w:val="0"/>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二</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被保险人在施工开始之前，第三者的财产、土地或建筑物处于完好状态并采取了必要的防护措施；</w:t>
      </w:r>
    </w:p>
    <w:p>
      <w:pPr>
        <w:snapToGrid w:val="0"/>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三</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如经保险人要求，被保险人在施工开始之前应自负费用向保险人提供书面报告说明任何受到危及的第三者财产、土地或建筑物的情况。</w:t>
      </w:r>
    </w:p>
    <w:p>
      <w:pPr>
        <w:snapToGrid w:val="0"/>
        <w:spacing w:line="360" w:lineRule="auto"/>
        <w:ind w:firstLine="482" w:firstLineChars="200"/>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保险人不负责赔偿被保险人</w:t>
      </w:r>
    </w:p>
    <w:p>
      <w:pPr>
        <w:snapToGrid w:val="0"/>
        <w:spacing w:line="360" w:lineRule="auto"/>
        <w:ind w:firstLine="482" w:firstLineChars="20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b/>
          <w:bCs/>
          <w:color w:val="000000" w:themeColor="text1"/>
          <w:sz w:val="24"/>
          <w:szCs w:val="24"/>
          <w:highlight w:val="none"/>
          <w14:textFill>
            <w14:solidFill>
              <w14:schemeClr w14:val="tx1"/>
            </w14:solidFill>
          </w14:textFill>
        </w:rPr>
        <w:t>一</w:t>
      </w: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b/>
          <w:bCs/>
          <w:color w:val="000000" w:themeColor="text1"/>
          <w:sz w:val="24"/>
          <w:szCs w:val="24"/>
          <w:highlight w:val="none"/>
          <w14:textFill>
            <w14:solidFill>
              <w14:schemeClr w14:val="tx1"/>
            </w14:solidFill>
          </w14:textFill>
        </w:rPr>
        <w:t>因工程性质和施工方式而导致的可预知的第三者财产损失和人身伤亡责任；</w:t>
      </w:r>
    </w:p>
    <w:p>
      <w:pPr>
        <w:snapToGrid w:val="0"/>
        <w:spacing w:line="360" w:lineRule="auto"/>
        <w:ind w:firstLine="482" w:firstLineChars="20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b/>
          <w:bCs/>
          <w:color w:val="000000" w:themeColor="text1"/>
          <w:sz w:val="24"/>
          <w:szCs w:val="24"/>
          <w:highlight w:val="none"/>
          <w14:textFill>
            <w14:solidFill>
              <w14:schemeClr w14:val="tx1"/>
            </w14:solidFill>
          </w14:textFill>
        </w:rPr>
        <w:t>二</w:t>
      </w: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b/>
          <w:bCs/>
          <w:color w:val="000000" w:themeColor="text1"/>
          <w:sz w:val="24"/>
          <w:szCs w:val="24"/>
          <w:highlight w:val="none"/>
          <w14:textFill>
            <w14:solidFill>
              <w14:schemeClr w14:val="tx1"/>
            </w14:solidFill>
          </w14:textFill>
        </w:rPr>
        <w:t>既不影响第三者财产、土地或建筑物的稳定性，又不危及其拥有人的表面损坏；</w:t>
      </w:r>
    </w:p>
    <w:p>
      <w:pPr>
        <w:snapToGrid w:val="0"/>
        <w:spacing w:line="360" w:lineRule="auto"/>
        <w:ind w:firstLine="482" w:firstLineChars="200"/>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b/>
          <w:bCs/>
          <w:color w:val="000000" w:themeColor="text1"/>
          <w:sz w:val="24"/>
          <w:szCs w:val="24"/>
          <w:highlight w:val="none"/>
          <w14:textFill>
            <w14:solidFill>
              <w14:schemeClr w14:val="tx1"/>
            </w14:solidFill>
          </w14:textFill>
        </w:rPr>
        <w:t>三</w:t>
      </w: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b/>
          <w:bCs/>
          <w:color w:val="000000" w:themeColor="text1"/>
          <w:sz w:val="24"/>
          <w:szCs w:val="24"/>
          <w:highlight w:val="none"/>
          <w14:textFill>
            <w14:solidFill>
              <w14:schemeClr w14:val="tx1"/>
            </w14:solidFill>
          </w14:textFill>
        </w:rPr>
        <w:t>在保险期内，被保险人为防止损失发生而采取预防或减少损失的费用。</w:t>
      </w:r>
    </w:p>
    <w:p>
      <w:pPr>
        <w:snapToGrid w:val="0"/>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本保险合同所载其他条件不变。</w:t>
      </w:r>
    </w:p>
    <w:p>
      <w:pPr>
        <w:pStyle w:val="112"/>
        <w:numPr>
          <w:ilvl w:val="0"/>
          <w:numId w:val="9"/>
        </w:numPr>
        <w:ind w:firstLineChars="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建（构）筑物裂缝责任扩展条款（每次事故赔偿限额：RMB1000万元）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本保险合同所载其它条件不变。</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每次事故赔偿限额：RMB1000万元。</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工地访问条款</w:t>
      </w:r>
      <w:r>
        <w:rPr>
          <w:rFonts w:hint="eastAsia" w:ascii="仿宋" w:hAnsi="仿宋" w:eastAsia="仿宋"/>
          <w:b/>
          <w:color w:val="000000" w:themeColor="text1"/>
          <w:sz w:val="24"/>
          <w:szCs w:val="24"/>
          <w:highlight w:val="none"/>
          <w14:textFill>
            <w14:solidFill>
              <w14:schemeClr w14:val="tx1"/>
            </w14:solidFill>
          </w14:textFill>
        </w:rPr>
        <w:tab/>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工程访问者、参观者、检查者，或参加奠基、揭礼或类似典礼的，或任何其它没有直接参与工程建造的（含业主检查人员、技术顾问、探亲人员等），但经工程所有人以及工程承包商同意在保险合同列明工地范围内的活动的人员，皆属于本保险合同</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第三者责任险</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所指的第三者范畴。</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急救费用条款（每次事故赔偿限额：RMB</w:t>
      </w:r>
      <w:r>
        <w:rPr>
          <w:rFonts w:ascii="仿宋" w:hAnsi="仿宋" w:eastAsia="仿宋"/>
          <w:b/>
          <w:color w:val="000000" w:themeColor="text1"/>
          <w:sz w:val="24"/>
          <w:szCs w:val="24"/>
          <w:highlight w:val="none"/>
          <w14:textFill>
            <w14:solidFill>
              <w14:schemeClr w14:val="tx1"/>
            </w14:solidFill>
          </w14:textFill>
        </w:rPr>
        <w:t>10</w:t>
      </w:r>
      <w:r>
        <w:rPr>
          <w:rFonts w:hint="eastAsia" w:ascii="仿宋" w:hAnsi="仿宋" w:eastAsia="仿宋"/>
          <w:b/>
          <w:color w:val="000000" w:themeColor="text1"/>
          <w:sz w:val="24"/>
          <w:szCs w:val="24"/>
          <w:highlight w:val="none"/>
          <w14:textFill>
            <w14:solidFill>
              <w14:schemeClr w14:val="tx1"/>
            </w14:solidFill>
          </w14:textFill>
        </w:rPr>
        <w:t>0万元）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兹经双方同意，本保险合同扩展被保险人因本保险合同明细表中列明的施工场地及其邻近区域内发生意外事故造成第三者人身伤亡时应支付的合理急救和救护车的费用。</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本保险单所载其他条件不变。</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自然灾害责任损失扩展条款</w:t>
      </w:r>
    </w:p>
    <w:p>
      <w:pPr>
        <w:snapToGrid w:val="0"/>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保险人负责赔偿本保险期间内，因本保险单所承保工程遭受自然灾害引起工地内及邻近区域的第三者人身伤亡、疾病和财产损失，依法应由被保险人承担的经济赔偿责任，及由此而支付的诉讼费用以及事先经保险人书面同意支付的其他费用。</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本保险合同所载其它条件不变。</w:t>
      </w:r>
    </w:p>
    <w:p>
      <w:pPr>
        <w:spacing w:line="360" w:lineRule="auto"/>
        <w:rPr>
          <w:rFonts w:ascii="仿宋" w:hAnsi="仿宋" w:eastAsia="仿宋"/>
          <w:color w:val="000000" w:themeColor="text1"/>
          <w:sz w:val="24"/>
          <w:szCs w:val="24"/>
          <w:highlight w:val="none"/>
          <w14:textFill>
            <w14:solidFill>
              <w14:schemeClr w14:val="tx1"/>
            </w14:solidFill>
          </w14:textFill>
        </w:rPr>
      </w:pP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车辆装卸责任条款（每次事故赔偿限额：RMB500万元）</w:t>
      </w:r>
    </w:p>
    <w:p>
      <w:pPr>
        <w:snapToGrid w:val="0"/>
        <w:spacing w:before="78"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本保险合同扩展承保被保险人因其拥有的车辆在本保险合同列明工地范围内进行与工程建设有关的装卸过程中发生意外事故造成的第三者人身伤亡或财产损失时应负的赔偿责任。</w:t>
      </w:r>
    </w:p>
    <w:p>
      <w:pPr>
        <w:snapToGrid w:val="0"/>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每次事故赔偿限额：</w:t>
      </w:r>
      <w:r>
        <w:rPr>
          <w:rFonts w:ascii="仿宋" w:hAnsi="仿宋" w:eastAsia="仿宋"/>
          <w:color w:val="000000" w:themeColor="text1"/>
          <w:sz w:val="24"/>
          <w:szCs w:val="24"/>
          <w:highlight w:val="none"/>
          <w14:textFill>
            <w14:solidFill>
              <w14:schemeClr w14:val="tx1"/>
            </w14:solidFill>
          </w14:textFill>
        </w:rPr>
        <w:t>RMB500</w:t>
      </w:r>
      <w:r>
        <w:rPr>
          <w:rFonts w:hint="eastAsia" w:ascii="仿宋" w:hAnsi="仿宋" w:eastAsia="仿宋"/>
          <w:color w:val="000000" w:themeColor="text1"/>
          <w:sz w:val="24"/>
          <w:szCs w:val="24"/>
          <w:highlight w:val="none"/>
          <w14:textFill>
            <w14:solidFill>
              <w14:schemeClr w14:val="tx1"/>
            </w14:solidFill>
          </w14:textFill>
        </w:rPr>
        <w:t>万元。</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保证期内第三者责任扩展条款</w:t>
      </w:r>
    </w:p>
    <w:p>
      <w:pPr>
        <w:snapToGrid w:val="0"/>
        <w:spacing w:before="78"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兹经双方同意并约定</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本保单扩展承保保险单中列明的保证期内因保险事故引起的第三者责任。</w:t>
      </w:r>
    </w:p>
    <w:p>
      <w:pPr>
        <w:snapToGrid w:val="0"/>
        <w:spacing w:before="78"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本附加险条款与主险条款内容相悖之处，以本附加险条款为准；未尽之处，以主险条款为准。</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地下电缆、管道及设施条款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兹经双方同意，本保险单负责赔偿被保险人对原有的地下电缆、管道或其它地下设施造成的损失。但被保险人须在工程开工前, 向有关当局了解这些电缆, 管道及其它地下设施的确切位置, 并采取必要措施防止损失发生。</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（1）对图纸上正确标明位置的地下设施的损失赔偿应先扣除以下列明的绝对免赔额：人民币壹拾万元，或损失金额的20%，以高者为准；</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（2）对图纸上错误标明位置的地下设施的损失赔偿应先扣除以下列明的绝对免赔额；人民币伍万元，或损失金额的20%，以高者为准；</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任何损失赔偿仅限于电缆、管道及地下设施的修理费用, 任何后果损失及罚金均不负责。</w:t>
      </w:r>
    </w:p>
    <w:p>
      <w:pPr>
        <w:pStyle w:val="5"/>
        <w:adjustRightInd/>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同时适用于物质损失部分和第三者责任部分</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bookmarkStart w:id="58" w:name="预付赔款条款"/>
      <w:bookmarkEnd w:id="58"/>
      <w:r>
        <w:rPr>
          <w:rFonts w:hint="eastAsia" w:ascii="仿宋" w:hAnsi="仿宋" w:eastAsia="仿宋"/>
          <w:b/>
          <w:color w:val="000000" w:themeColor="text1"/>
          <w:sz w:val="24"/>
          <w:szCs w:val="24"/>
          <w:highlight w:val="none"/>
          <w14:textFill>
            <w14:solidFill>
              <w14:schemeClr w14:val="tx1"/>
            </w14:solidFill>
          </w14:textFill>
        </w:rPr>
        <w:t>错误和遗漏条款</w:t>
      </w:r>
    </w:p>
    <w:p>
      <w:pPr>
        <w:pStyle w:val="5"/>
        <w:adjustRightInd/>
        <w:spacing w:line="360" w:lineRule="auto"/>
        <w:ind w:firstLine="480"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经双方同意，投保人、被保险人因过失而延迟、错误或遗漏向保险人告知或通知保险标的所占用的场地或价值的变更、保险标的危险程度增加或其他重要事项，被保险人在本保险合同项下的权益不受影响。</w:t>
      </w:r>
      <w:r>
        <w:rPr>
          <w:rFonts w:hint="eastAsia" w:ascii="仿宋" w:hAnsi="仿宋" w:eastAsia="仿宋"/>
          <w:b/>
          <w:color w:val="000000" w:themeColor="text1"/>
          <w:sz w:val="24"/>
          <w:szCs w:val="24"/>
          <w:highlight w:val="none"/>
          <w14:textFill>
            <w14:solidFill>
              <w14:schemeClr w14:val="tx1"/>
            </w14:solidFill>
          </w14:textFill>
        </w:rPr>
        <w:t>但投保人、被保险人一旦发现其延迟、错误或遗漏，应立即通知保险人上述事项，并支付从风险增加之日起至保险期间届满之日止期间可能的额外保险费，否则保险人不承担保险责任。</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本附加条款与主条款内容相悖之处，以本附加条款为准；未尽之处，以主条款为准。</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不受控制条款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经双方同意，被保险人在无法控制或不存在过错的情况下违反本保险合同的条件和保证，本保险合同的保障不受影响。</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本保险单所载其它条件不变。</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违反条件条款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经双方同意，本保险单的条件和保证将分别适用于每一承保风险，而非共同适用于所有承保风险。因此，对某些条件和保证的违反仅使该违反所适用风险的那一部分保障失效，不影响有关其它风险保障的有效性。</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本附加条款与主条款内容相悖之处，以本附加条款为准；未尽之处，以主条款为准。</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停工损失扩展条款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兹经双方同意，本保险扩展承保被保险工程全部或部分停工期间发生本保险单项下的保险责任范围内的事故导致的损失。但仅限于连续停工不超过6个月的工程部分，并且被保险人</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（1）在发生停工时，必须及时书面通知保险人；</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（2）停工期间，必须对停工部分工程采取合理的防损措施；</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本保险单所载其他条件不变。</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地下炸弹特别条款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兹经双方同意，本保险单总除外责任(一) 1.  "战争、类似战争行为、敌对行为、恐怖行动、谋杀、政变。"不适用于工程开工前就已在地下或水下埋藏的炸弹、地雷、鱼雷、弹药及其它军火引起的损失。</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本保险单所载其它条件不变。  </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保险金额及保费调整条款（±10%）</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明细表第一部分项下列明的保险金额是在工程开始期间根据估算、概算、预算或者合同价格确定的预计保险金额。待工程完成后，应根据经业主审计的工程合同价调整保险金额和保险费。被保险人应在本保险单列明的保险期间届满三个月内向保险人申报最终的经业主审计的工程合同价。</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若本保险单项下第一部分被保险工程经业主审计的工程合同价的变动幅度不超过预计保险金额的</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10%，保险人同意不再调整保险费。</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如本保险单项下第一部分被保险工程经业主审计的工程合同价的变动幅度超过预计总保险金额的</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10%时，双方同意对超出或低于第一部分预计保险金额的部分，按照本保险单明细表中的保险费率对保险费进行相应的调增或调减。</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如果工程提前竣工，保险费亦不予退还。</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本附加险条款与主险条款内容相悖之处，以本附加险条款为准；未尽之处，以主险条款为准。</w:t>
      </w:r>
    </w:p>
    <w:p>
      <w:pPr>
        <w:pStyle w:val="5"/>
        <w:widowControl w:val="0"/>
        <w:numPr>
          <w:ilvl w:val="0"/>
          <w:numId w:val="9"/>
        </w:numPr>
        <w:tabs>
          <w:tab w:val="left" w:pos="0"/>
          <w:tab w:val="left" w:pos="360"/>
        </w:tabs>
        <w:snapToGrid w:val="0"/>
        <w:spacing w:line="360" w:lineRule="auto"/>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预付赔款条款（初步核定金额的50%）</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当发生保险事故后，</w:t>
      </w:r>
      <w:r>
        <w:rPr>
          <w:rFonts w:hint="eastAsia" w:ascii="仿宋" w:hAnsi="仿宋" w:eastAsia="仿宋" w:cs="宋体"/>
          <w:color w:val="000000" w:themeColor="text1"/>
          <w:sz w:val="24"/>
          <w:szCs w:val="24"/>
          <w:highlight w:val="none"/>
          <w14:textFill>
            <w14:solidFill>
              <w14:schemeClr w14:val="tx1"/>
            </w14:solidFill>
          </w14:textFill>
        </w:rPr>
        <w:t>在保险责任明确但损失金额尚不能确定的情况下</w:t>
      </w:r>
      <w:r>
        <w:rPr>
          <w:rFonts w:hint="eastAsia" w:ascii="仿宋" w:hAnsi="仿宋" w:eastAsia="仿宋"/>
          <w:color w:val="000000" w:themeColor="text1"/>
          <w:sz w:val="24"/>
          <w:szCs w:val="24"/>
          <w:highlight w:val="none"/>
          <w14:textFill>
            <w14:solidFill>
              <w14:schemeClr w14:val="tx1"/>
            </w14:solidFill>
          </w14:textFill>
        </w:rPr>
        <w:t>，保险人按被保险人要求预先支付赔款于被保险人，其比例为初步核损赔偿金额（扣除免赔后）的50% 。待最终结案之后，按实际赔偿总数，多退少补。</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本保险合同所载其它条件不变。</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工程完工部分扩展条款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兹经双方同意，不论被保险人是否对本承保项目的部分工程已签发完工验收或临时验收证书或验收合格或实际占有，本保险单对于该已完工部分的保险责任继续有效不变，直至工程整体完工为止。</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本保险单所载其他条件不变。</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指定理算人条款</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如果预计第一部分项下的索赔金额超过RMB50万或对损失理算发生争议时，本公司同意委请被保险人事先同意的损失理算师对赔案进行理算，并负担所有费用。备选理算人包括：赛维特保险公估（中国）有限公司或福建三赢保险公估有限公司；</w:t>
      </w:r>
    </w:p>
    <w:p>
      <w:pPr>
        <w:pStyle w:val="5"/>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本保单所载其他条件不变。</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放弃代位追偿权条款</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兹经双方同意，若本保险单项下负责的损失涉及其他责任方时，不论保险人是否已赔偿被保险人，被保险人应立即采取一切必要的措施行使或保留向该责任方索赔的权利。在保险人支付赔款后，被保险人应将向该责任方追偿的权利转让给保险人，移交一切必要的单证，并协助保险人向责任方追偿。</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人在此同意放弃向被保险人的分支机构、控股公司、雇员、股东、董事及系统内的相关机构、个人以及被保险人在损失发生前同意放弃追偿权的有关业务方、团体、官员或个人进行追偿的权利。但不包括任何恶意的、犯罪的、欺诈的或不忠实的行为直接导致的索赔所引起的代位求偿权。</w:t>
      </w:r>
    </w:p>
    <w:p>
      <w:pPr>
        <w:pStyle w:val="5"/>
        <w:adjustRightInd/>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本保险单所载其他条件不变。</w:t>
      </w:r>
    </w:p>
    <w:p>
      <w:pPr>
        <w:pStyle w:val="5"/>
        <w:widowControl w:val="0"/>
        <w:numPr>
          <w:ilvl w:val="0"/>
          <w:numId w:val="9"/>
        </w:numPr>
        <w:tabs>
          <w:tab w:val="left" w:pos="0"/>
          <w:tab w:val="left" w:pos="360"/>
        </w:tabs>
        <w:snapToGrid w:val="0"/>
        <w:spacing w:line="360" w:lineRule="auto"/>
        <w:ind w:left="0" w:leftChars="-85" w:hanging="178" w:hangingChars="74"/>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时间调整条款（72小时）</w:t>
      </w:r>
    </w:p>
    <w:p>
      <w:pPr>
        <w:autoSpaceDN w:val="0"/>
        <w:spacing w:line="360" w:lineRule="auto"/>
        <w:ind w:firstLine="480" w:firstLineChars="200"/>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兹经双方同意，本保险项下被保险财产因在连续72小时内遭受暴风雨、台风、洪水或地震所致损失应视为一单独事件，并因此构成一次意外事故而扣除规定的免赔额。被保险人可自行决定72小时期限的起始时间,但若在连续数个72小时期限时间内发生损失，任何两个或两个以上72小时期限不得重叠。</w:t>
      </w:r>
    </w:p>
    <w:p>
      <w:pPr>
        <w:autoSpaceDN w:val="0"/>
        <w:spacing w:line="360" w:lineRule="auto"/>
        <w:ind w:firstLine="480" w:firstLineChars="200"/>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假如上述之任何期间，是在保险合同终止日之前发生，该期间虽然已超过保险合同截止日期，本保险对发生之暴风雨、台风、洪水或地震仍负赔偿责任，如同其损失在保险期内发生一般。</w:t>
      </w:r>
    </w:p>
    <w:p>
      <w:pPr>
        <w:spacing w:line="360" w:lineRule="auto"/>
        <w:ind w:firstLine="480" w:firstLineChars="200"/>
        <w:jc w:val="left"/>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本保险单所载其它条件不变。</w:t>
      </w:r>
    </w:p>
    <w:p>
      <w:pPr>
        <w:pStyle w:val="2"/>
        <w:ind w:firstLine="56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88"/>
        <w:ind w:firstLineChars="0"/>
        <w:rPr>
          <w:rStyle w:val="23"/>
          <w:rFonts w:ascii="仿宋" w:hAnsi="仿宋" w:eastAsia="仿宋"/>
          <w:b/>
          <w:bCs/>
          <w:color w:val="000000" w:themeColor="text1"/>
          <w:sz w:val="24"/>
          <w:szCs w:val="24"/>
          <w:highlight w:val="none"/>
          <w14:textFill>
            <w14:solidFill>
              <w14:schemeClr w14:val="tx1"/>
            </w14:solidFill>
          </w14:textFill>
        </w:rPr>
      </w:pPr>
      <w:r>
        <w:rPr>
          <w:rStyle w:val="23"/>
          <w:rFonts w:hint="eastAsia" w:ascii="仿宋" w:hAnsi="仿宋" w:eastAsia="仿宋"/>
          <w:b/>
          <w:bCs/>
          <w:color w:val="000000" w:themeColor="text1"/>
          <w:sz w:val="24"/>
          <w:szCs w:val="24"/>
          <w:highlight w:val="none"/>
          <w14:textFill>
            <w14:solidFill>
              <w14:schemeClr w14:val="tx1"/>
            </w14:solidFill>
          </w14:textFill>
        </w:rPr>
        <w:t>二、险种：建筑施工行业安全生产责任保险</w:t>
      </w:r>
    </w:p>
    <w:p>
      <w:pPr>
        <w:numPr>
          <w:ilvl w:val="0"/>
          <w:numId w:val="5"/>
        </w:numPr>
        <w:rPr>
          <w:rStyle w:val="23"/>
          <w:rFonts w:ascii="仿宋" w:hAnsi="仿宋" w:eastAsia="仿宋"/>
          <w:b/>
          <w:bCs/>
          <w:color w:val="000000" w:themeColor="text1"/>
          <w:sz w:val="24"/>
          <w:szCs w:val="24"/>
          <w:highlight w:val="none"/>
          <w14:textFill>
            <w14:solidFill>
              <w14:schemeClr w14:val="tx1"/>
            </w14:solidFill>
          </w14:textFill>
        </w:rPr>
      </w:pPr>
      <w:r>
        <w:rPr>
          <w:rStyle w:val="23"/>
          <w:rFonts w:hint="eastAsia" w:ascii="仿宋" w:hAnsi="仿宋" w:eastAsia="仿宋"/>
          <w:b/>
          <w:bCs/>
          <w:color w:val="000000" w:themeColor="text1"/>
          <w:sz w:val="24"/>
          <w:szCs w:val="24"/>
          <w:highlight w:val="none"/>
          <w14:textFill>
            <w14:solidFill>
              <w14:schemeClr w14:val="tx1"/>
            </w14:solidFill>
          </w14:textFill>
        </w:rPr>
        <w:t>保险要素表：保险单明细表的对应项目按本表所列。</w:t>
      </w:r>
    </w:p>
    <w:tbl>
      <w:tblPr>
        <w:tblStyle w:val="19"/>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pStyle w:val="112"/>
              <w:numPr>
                <w:ilvl w:val="0"/>
                <w:numId w:val="5"/>
              </w:numPr>
              <w:ind w:firstLineChars="0"/>
              <w:jc w:val="cente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s="仿宋"/>
                <w:bCs/>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邵武市水北际头至肖家坊将石路面提升改造项目（世遗1号风景道）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_GB2312" w:hAnsi="仿宋" w:eastAsia="仿宋_GB2312" w:cs="仿宋"/>
                <w:b/>
                <w:color w:val="000000" w:themeColor="text1"/>
                <w:sz w:val="24"/>
                <w:szCs w:val="24"/>
                <w:highlight w:val="none"/>
                <w14:textFill>
                  <w14:solidFill>
                    <w14:schemeClr w14:val="tx1"/>
                  </w14:solidFill>
                </w14:textFill>
              </w:rPr>
            </w:pPr>
            <w:r>
              <w:rPr>
                <w:rStyle w:val="23"/>
                <w:rFonts w:hint="eastAsia" w:ascii="仿宋_GB2312" w:eastAsia="仿宋_GB2312"/>
                <w:color w:val="000000" w:themeColor="text1"/>
                <w:sz w:val="24"/>
                <w:szCs w:val="24"/>
                <w:highlight w:val="none"/>
                <w14:textFill>
                  <w14:solidFill>
                    <w14:schemeClr w14:val="tx1"/>
                  </w14:solidFill>
                </w14:textFill>
              </w:rPr>
              <w:t>RMB302074336元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themeColor="text1"/>
                <w:sz w:val="20"/>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3"/>
                <w:rFonts w:ascii="仿宋" w:hAnsi="仿宋" w:eastAsia="仿宋" w:cs="仿宋"/>
                <w:color w:val="000000" w:themeColor="text1"/>
                <w:sz w:val="24"/>
                <w:szCs w:val="24"/>
                <w:highlight w:val="none"/>
                <w14:textFill>
                  <w14:solidFill>
                    <w14:schemeClr w14:val="tx1"/>
                  </w14:solidFill>
                </w14:textFill>
              </w:rPr>
              <w:t>10</w:t>
            </w:r>
            <w:r>
              <w:rPr>
                <w:rStyle w:val="23"/>
                <w:rFonts w:hint="eastAsia" w:ascii="仿宋" w:hAnsi="仿宋" w:eastAsia="仿宋" w:cs="仿宋"/>
                <w:color w:val="000000" w:themeColor="text1"/>
                <w:sz w:val="24"/>
                <w:szCs w:val="24"/>
                <w:highlight w:val="none"/>
                <w14:textFill>
                  <w14:solidFill>
                    <w14:schemeClr w14:val="tx1"/>
                  </w14:solidFill>
                </w14:textFill>
              </w:rPr>
              <w:t xml:space="preserve">万元，每人医疗费用责任限额 </w:t>
            </w:r>
            <w:r>
              <w:rPr>
                <w:rStyle w:val="23"/>
                <w:rFonts w:ascii="仿宋" w:hAnsi="仿宋" w:eastAsia="仿宋" w:cs="仿宋"/>
                <w:color w:val="000000" w:themeColor="text1"/>
                <w:sz w:val="24"/>
                <w:szCs w:val="24"/>
                <w:highlight w:val="none"/>
                <w14:textFill>
                  <w14:solidFill>
                    <w14:schemeClr w14:val="tx1"/>
                  </w14:solidFill>
                </w14:textFill>
              </w:rPr>
              <w:t>3</w:t>
            </w:r>
            <w:r>
              <w:rPr>
                <w:rStyle w:val="23"/>
                <w:rFonts w:hint="eastAsia" w:ascii="仿宋" w:hAnsi="仿宋" w:eastAsia="仿宋" w:cs="仿宋"/>
                <w:color w:val="000000" w:themeColor="text1"/>
                <w:sz w:val="24"/>
                <w:szCs w:val="24"/>
                <w:highlight w:val="none"/>
                <w14:textFill>
                  <w14:solidFill>
                    <w14:schemeClr w14:val="tx1"/>
                  </w14:solidFill>
                </w14:textFill>
              </w:rPr>
              <w:t>万元，每人每日误工费 100 元</w:t>
            </w:r>
            <w:r>
              <w:rPr>
                <w:rStyle w:val="23"/>
                <w:rFonts w:hint="eastAsia" w:ascii="仿宋" w:hAnsi="仿宋" w:eastAsia="仿宋" w:cs="仿宋"/>
                <w:b w:val="0"/>
                <w:bCs w:val="0"/>
                <w:color w:val="000000" w:themeColor="text1"/>
                <w:sz w:val="24"/>
                <w:szCs w:val="24"/>
                <w:highlight w:val="none"/>
                <w14:textFill>
                  <w14:solidFill>
                    <w14:schemeClr w14:val="tx1"/>
                  </w14:solidFill>
                </w14:textFill>
              </w:rPr>
              <w:t>（最长不超过</w:t>
            </w:r>
            <w:r>
              <w:rPr>
                <w:rStyle w:val="23"/>
                <w:rFonts w:ascii="仿宋" w:hAnsi="仿宋" w:eastAsia="仿宋" w:cs="仿宋"/>
                <w:b w:val="0"/>
                <w:bCs w:val="0"/>
                <w:color w:val="000000" w:themeColor="text1"/>
                <w:sz w:val="24"/>
                <w:szCs w:val="24"/>
                <w:highlight w:val="none"/>
                <w14:textFill>
                  <w14:solidFill>
                    <w14:schemeClr w14:val="tx1"/>
                  </w14:solidFill>
                </w14:textFill>
              </w:rPr>
              <w:t xml:space="preserve"> 180 </w:t>
            </w:r>
            <w:r>
              <w:rPr>
                <w:rStyle w:val="23"/>
                <w:rFonts w:hint="eastAsia" w:ascii="仿宋" w:hAnsi="仿宋" w:eastAsia="仿宋" w:cs="仿宋"/>
                <w:b w:val="0"/>
                <w:bCs w:val="0"/>
                <w:color w:val="000000" w:themeColor="text1"/>
                <w:sz w:val="24"/>
                <w:szCs w:val="24"/>
                <w:highlight w:val="none"/>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工期10个月，</w:t>
            </w:r>
            <w:r>
              <w:rPr>
                <w:rStyle w:val="23"/>
                <w:rFonts w:hint="eastAsia" w:ascii="仿宋" w:hAnsi="仿宋" w:eastAsia="仿宋" w:cs="仿宋"/>
                <w:bCs/>
                <w:color w:val="000000" w:themeColor="text1"/>
                <w:sz w:val="24"/>
                <w:szCs w:val="24"/>
                <w:highlight w:val="none"/>
                <w14:textFill>
                  <w14:solidFill>
                    <w14:schemeClr w14:val="tx1"/>
                  </w14:solidFill>
                </w14:textFill>
              </w:rPr>
              <w:t>如在前述建筑期内工程尚未完工，经投保人申请本项目的建筑施工期可自动扩展</w:t>
            </w:r>
            <w:r>
              <w:rPr>
                <w:rStyle w:val="23"/>
                <w:rFonts w:ascii="仿宋" w:hAnsi="仿宋" w:eastAsia="仿宋" w:cs="仿宋"/>
                <w:bCs/>
                <w:color w:val="000000" w:themeColor="text1"/>
                <w:sz w:val="24"/>
                <w:szCs w:val="24"/>
                <w:highlight w:val="none"/>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000000" w:themeColor="text1"/>
                <w:sz w:val="24"/>
                <w:szCs w:val="24"/>
                <w:highlight w:val="none"/>
                <w14:textFill>
                  <w14:solidFill>
                    <w14:schemeClr w14:val="tx1"/>
                  </w14:solidFill>
                </w14:textFill>
              </w:rPr>
            </w:pPr>
            <w:r>
              <w:rPr>
                <w:rStyle w:val="23"/>
                <w:rFonts w:hint="eastAsia" w:ascii="仿宋" w:hAnsi="仿宋" w:eastAsia="仿宋" w:cs="仿宋"/>
                <w:b/>
                <w:bCs/>
                <w:color w:val="000000" w:themeColor="text1"/>
                <w:sz w:val="24"/>
                <w:szCs w:val="24"/>
                <w:highlight w:val="none"/>
                <w14:textFill>
                  <w14:solidFill>
                    <w14:schemeClr w14:val="tx1"/>
                  </w14:solidFill>
                </w14:textFill>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Cs/>
                <w:color w:val="000000" w:themeColor="text1"/>
                <w:sz w:val="24"/>
                <w:szCs w:val="24"/>
                <w:highlight w:val="none"/>
                <w14:textFill>
                  <w14:solidFill>
                    <w14:schemeClr w14:val="tx1"/>
                  </w14:solidFill>
                </w14:textFill>
              </w:rPr>
              <w:t>正式保单出具后</w:t>
            </w:r>
            <w:r>
              <w:rPr>
                <w:rFonts w:ascii="仿宋" w:hAnsi="仿宋" w:eastAsia="仿宋"/>
                <w:bCs/>
                <w:color w:val="000000" w:themeColor="text1"/>
                <w:sz w:val="24"/>
                <w:szCs w:val="24"/>
                <w:highlight w:val="none"/>
                <w14:textFill>
                  <w14:solidFill>
                    <w14:schemeClr w14:val="tx1"/>
                  </w14:solidFill>
                </w14:textFill>
              </w:rPr>
              <w:t>15个工作日内支付80%，</w:t>
            </w:r>
            <w:r>
              <w:rPr>
                <w:rFonts w:hint="eastAsia" w:ascii="仿宋" w:hAnsi="仿宋" w:eastAsia="仿宋"/>
                <w:bCs/>
                <w:color w:val="000000" w:themeColor="text1"/>
                <w:sz w:val="24"/>
                <w:szCs w:val="24"/>
                <w:highlight w:val="none"/>
                <w14:textFill>
                  <w14:solidFill>
                    <w14:schemeClr w14:val="tx1"/>
                  </w14:solidFill>
                </w14:textFill>
              </w:rPr>
              <w:t>最后预留</w:t>
            </w:r>
            <w:r>
              <w:rPr>
                <w:rFonts w:ascii="仿宋" w:hAnsi="仿宋" w:eastAsia="仿宋"/>
                <w:bCs/>
                <w:color w:val="000000" w:themeColor="text1"/>
                <w:sz w:val="24"/>
                <w:szCs w:val="24"/>
                <w:highlight w:val="none"/>
                <w14:textFill>
                  <w14:solidFill>
                    <w14:schemeClr w14:val="tx1"/>
                  </w14:solidFill>
                </w14:textFill>
              </w:rPr>
              <w:t>20%在保险期限达到一半时支付。</w:t>
            </w:r>
          </w:p>
        </w:tc>
      </w:tr>
    </w:tbl>
    <w:p>
      <w:pPr>
        <w:jc w:val="left"/>
        <w:rPr>
          <w:rStyle w:val="23"/>
          <w:rFonts w:ascii="仿宋" w:hAnsi="仿宋" w:eastAsia="仿宋"/>
          <w:b/>
          <w:bCs/>
          <w:color w:val="000000" w:themeColor="text1"/>
          <w:sz w:val="24"/>
          <w:szCs w:val="24"/>
          <w:highlight w:val="none"/>
          <w14:textFill>
            <w14:solidFill>
              <w14:schemeClr w14:val="tx1"/>
            </w14:solidFill>
          </w14:textFill>
        </w:rPr>
      </w:pPr>
      <w:r>
        <w:rPr>
          <w:rStyle w:val="23"/>
          <w:rFonts w:ascii="仿宋" w:hAnsi="仿宋" w:eastAsia="仿宋"/>
          <w:b/>
          <w:bCs/>
          <w:color w:val="000000" w:themeColor="text1"/>
          <w:sz w:val="24"/>
          <w:szCs w:val="24"/>
          <w:highlight w:val="none"/>
          <w14:textFill>
            <w14:solidFill>
              <w14:schemeClr w14:val="tx1"/>
            </w14:solidFill>
          </w14:textFill>
        </w:rPr>
        <w:t>2、保险单明细表</w:t>
      </w:r>
    </w:p>
    <w:tbl>
      <w:tblPr>
        <w:tblStyle w:val="19"/>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8"/>
              <w:spacing w:after="156"/>
              <w:ind w:firstLine="643"/>
              <w:jc w:val="both"/>
              <w:rPr>
                <w:rStyle w:val="23"/>
                <w:rFonts w:ascii="仿宋" w:hAnsi="仿宋" w:eastAsia="仿宋" w:cs="仿宋"/>
                <w:bCs/>
                <w:color w:val="000000" w:themeColor="text1"/>
                <w:szCs w:val="24"/>
                <w:highlight w:val="none"/>
                <w14:textFill>
                  <w14:solidFill>
                    <w14:schemeClr w14:val="tx1"/>
                  </w14:solidFill>
                </w14:textFill>
              </w:rPr>
            </w:pPr>
            <w:bookmarkStart w:id="59" w:name="EBb0403bfefd7c4169b9da7faaf7ecc542"/>
            <w:r>
              <w:rPr>
                <w:rStyle w:val="23"/>
                <w:rFonts w:hint="eastAsia" w:ascii="仿宋" w:hAnsi="仿宋" w:eastAsia="仿宋" w:cs="仿宋"/>
                <w:bCs/>
                <w:color w:val="000000" w:themeColor="text1"/>
                <w:kern w:val="2"/>
                <w:szCs w:val="24"/>
                <w:highlight w:val="none"/>
                <w14:textFill>
                  <w14:solidFill>
                    <w14:schemeClr w14:val="tx1"/>
                  </w14:solidFill>
                </w14:textFill>
              </w:rPr>
              <w:t>南平</w:t>
            </w:r>
            <w:bookmarkEnd w:id="59"/>
            <w:r>
              <w:rPr>
                <w:rStyle w:val="23"/>
                <w:rFonts w:hint="eastAsia" w:ascii="仿宋" w:hAnsi="仿宋" w:eastAsia="仿宋" w:cs="仿宋"/>
                <w:bCs/>
                <w:color w:val="000000" w:themeColor="text1"/>
                <w:kern w:val="2"/>
                <w:szCs w:val="24"/>
                <w:highlight w:val="none"/>
                <w14:textFill>
                  <w14:solidFill>
                    <w14:schemeClr w14:val="tx1"/>
                  </w14:solidFill>
                </w14:textFill>
              </w:rPr>
              <w:t>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二、被保险人：</w:t>
            </w:r>
          </w:p>
        </w:tc>
        <w:tc>
          <w:tcPr>
            <w:tcW w:w="6268" w:type="dxa"/>
            <w:tcBorders>
              <w:top w:val="single" w:color="000000" w:sz="4" w:space="0"/>
              <w:left w:val="single" w:color="000000" w:sz="4" w:space="0"/>
              <w:bottom w:val="single" w:color="000000" w:sz="4" w:space="0"/>
              <w:right w:val="single" w:color="000000" w:sz="4" w:space="0"/>
            </w:tcBorders>
          </w:tcPr>
          <w:p>
            <w:pPr>
              <w:pStyle w:val="28"/>
              <w:jc w:val="both"/>
              <w:rPr>
                <w:rStyle w:val="23"/>
                <w:rFonts w:ascii="仿宋" w:hAnsi="仿宋" w:eastAsia="仿宋"/>
                <w:color w:val="000000" w:themeColor="text1"/>
                <w:szCs w:val="24"/>
                <w:highlight w:val="none"/>
                <w14:textFill>
                  <w14:solidFill>
                    <w14:schemeClr w14:val="tx1"/>
                  </w14:solidFill>
                </w14:textFill>
              </w:rPr>
            </w:pPr>
            <w:r>
              <w:rPr>
                <w:rStyle w:val="23"/>
                <w:rFonts w:hint="eastAsia" w:ascii="仿宋" w:hAnsi="仿宋" w:eastAsia="仿宋"/>
                <w:color w:val="000000" w:themeColor="text1"/>
                <w:szCs w:val="24"/>
                <w:highlight w:val="none"/>
                <w14:textFill>
                  <w14:solidFill>
                    <w14:schemeClr w14:val="tx1"/>
                  </w14:solidFill>
                </w14:textFill>
              </w:rPr>
              <w:t>邵武市交通投资集团有限公司、福建省交通规划设计院、南平高速建设有限公司、</w:t>
            </w:r>
            <w:r>
              <w:rPr>
                <w:rFonts w:hint="eastAsia" w:ascii="仿宋" w:hAnsi="仿宋" w:eastAsia="仿宋" w:cs="Calibri"/>
                <w:color w:val="000000" w:themeColor="text1"/>
                <w:szCs w:val="24"/>
                <w:highlight w:val="none"/>
                <w14:textFill>
                  <w14:solidFill>
                    <w14:schemeClr w14:val="tx1"/>
                  </w14:solidFill>
                </w14:textFill>
              </w:rPr>
              <w:t>相关分包人、相关设计单位及监理单位、供应商及其他与本工程建设相关的单位，上述各方以各自的保险利益为限。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邵武市水北际头至肖家坊将石路面提升改造项目（世遗1号风景道）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四、保险项目及赔偿限额：</w:t>
            </w:r>
            <w:r>
              <w:rPr>
                <w:rStyle w:val="23"/>
                <w:rFonts w:hint="eastAsia" w:ascii="仿宋" w:hAnsi="仿宋" w:eastAsia="仿宋" w:cs="仿宋"/>
                <w:color w:val="000000" w:themeColor="text1"/>
                <w:sz w:val="24"/>
                <w:szCs w:val="24"/>
                <w:highlight w:val="none"/>
                <w14:textFill>
                  <w14:solidFill>
                    <w14:schemeClr w14:val="tx1"/>
                  </w14:solidFill>
                </w14:textFill>
              </w:rPr>
              <w:t xml:space="preserve">累计赔偿限额500万，每次事故责任限额为 300万元，每人伤亡责任限额 </w:t>
            </w:r>
            <w:r>
              <w:rPr>
                <w:rStyle w:val="23"/>
                <w:rFonts w:ascii="仿宋" w:hAnsi="仿宋" w:eastAsia="仿宋" w:cs="仿宋"/>
                <w:color w:val="000000" w:themeColor="text1"/>
                <w:sz w:val="24"/>
                <w:szCs w:val="24"/>
                <w:highlight w:val="none"/>
                <w14:textFill>
                  <w14:solidFill>
                    <w14:schemeClr w14:val="tx1"/>
                  </w14:solidFill>
                </w14:textFill>
              </w:rPr>
              <w:t>10</w:t>
            </w:r>
            <w:r>
              <w:rPr>
                <w:rStyle w:val="23"/>
                <w:rFonts w:hint="eastAsia" w:ascii="仿宋" w:hAnsi="仿宋" w:eastAsia="仿宋" w:cs="仿宋"/>
                <w:color w:val="000000" w:themeColor="text1"/>
                <w:sz w:val="24"/>
                <w:szCs w:val="24"/>
                <w:highlight w:val="none"/>
                <w14:textFill>
                  <w14:solidFill>
                    <w14:schemeClr w14:val="tx1"/>
                  </w14:solidFill>
                </w14:textFill>
              </w:rPr>
              <w:t xml:space="preserve">万元，每人医疗费用责任限额 </w:t>
            </w:r>
            <w:r>
              <w:rPr>
                <w:rStyle w:val="23"/>
                <w:rFonts w:ascii="仿宋" w:hAnsi="仿宋" w:eastAsia="仿宋" w:cs="仿宋"/>
                <w:color w:val="000000" w:themeColor="text1"/>
                <w:sz w:val="24"/>
                <w:szCs w:val="24"/>
                <w:highlight w:val="none"/>
                <w14:textFill>
                  <w14:solidFill>
                    <w14:schemeClr w14:val="tx1"/>
                  </w14:solidFill>
                </w14:textFill>
              </w:rPr>
              <w:t>3</w:t>
            </w:r>
            <w:r>
              <w:rPr>
                <w:rStyle w:val="23"/>
                <w:rFonts w:hint="eastAsia" w:ascii="仿宋" w:hAnsi="仿宋" w:eastAsia="仿宋" w:cs="仿宋"/>
                <w:color w:val="000000" w:themeColor="text1"/>
                <w:sz w:val="24"/>
                <w:szCs w:val="24"/>
                <w:highlight w:val="none"/>
                <w14:textFill>
                  <w14:solidFill>
                    <w14:schemeClr w14:val="tx1"/>
                  </w14:solidFill>
                </w14:textFill>
              </w:rPr>
              <w:t>万元，每人每日误工费 100 元</w:t>
            </w:r>
            <w:r>
              <w:rPr>
                <w:rStyle w:val="23"/>
                <w:rFonts w:hint="eastAsia" w:ascii="仿宋" w:hAnsi="仿宋" w:eastAsia="仿宋" w:cs="仿宋"/>
                <w:b w:val="0"/>
                <w:bCs/>
                <w:color w:val="000000" w:themeColor="text1"/>
                <w:sz w:val="24"/>
                <w:szCs w:val="24"/>
                <w:highlight w:val="none"/>
                <w14:textFill>
                  <w14:solidFill>
                    <w14:schemeClr w14:val="tx1"/>
                  </w14:solidFill>
                </w14:textFill>
              </w:rPr>
              <w:t>（最长不超过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s="仿宋"/>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五、保险期间：</w:t>
            </w:r>
          </w:p>
          <w:p>
            <w:pPr>
              <w:snapToGrid w:val="0"/>
              <w:spacing w:line="420" w:lineRule="exact"/>
              <w:rPr>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s="仿宋"/>
                <w:color w:val="000000" w:themeColor="text1"/>
                <w:sz w:val="24"/>
                <w:szCs w:val="24"/>
                <w:highlight w:val="none"/>
                <w14:textFill>
                  <w14:solidFill>
                    <w14:schemeClr w14:val="tx1"/>
                  </w14:solidFill>
                </w14:textFill>
              </w:rPr>
              <w:t>工期10个月，</w:t>
            </w:r>
            <w:r>
              <w:rPr>
                <w:rFonts w:hint="eastAsia" w:ascii="仿宋" w:hAnsi="仿宋" w:eastAsia="仿宋"/>
                <w:color w:val="000000" w:themeColor="text1"/>
                <w:sz w:val="24"/>
                <w:highlight w:val="none"/>
                <w14:textFill>
                  <w14:solidFill>
                    <w14:schemeClr w14:val="tx1"/>
                  </w14:solidFill>
                </w14:textFill>
              </w:rPr>
              <w:t>自项目中标通知书领取后</w:t>
            </w:r>
            <w:r>
              <w:rPr>
                <w:rFonts w:hint="eastAsia" w:ascii="仿宋" w:hAnsi="仿宋" w:eastAsia="仿宋" w:cs="仿宋"/>
                <w:color w:val="000000" w:themeColor="text1"/>
                <w:kern w:val="0"/>
                <w:sz w:val="24"/>
                <w:highlight w:val="none"/>
                <w14:textFill>
                  <w14:solidFill>
                    <w14:schemeClr w14:val="tx1"/>
                  </w14:solidFill>
                </w14:textFill>
              </w:rPr>
              <w:t>或</w:t>
            </w:r>
            <w:r>
              <w:rPr>
                <w:rFonts w:ascii="仿宋" w:hAnsi="仿宋" w:eastAsia="仿宋" w:cs="仿宋"/>
                <w:color w:val="000000" w:themeColor="text1"/>
                <w:kern w:val="0"/>
                <w:sz w:val="24"/>
                <w:highlight w:val="none"/>
                <w14:textFill>
                  <w14:solidFill>
                    <w14:schemeClr w14:val="tx1"/>
                  </w14:solidFill>
                </w14:textFill>
              </w:rPr>
              <w:t>保险协议签署次日零时起</w:t>
            </w:r>
            <w:r>
              <w:rPr>
                <w:rFonts w:hint="eastAsia" w:ascii="仿宋" w:hAnsi="仿宋" w:eastAsia="仿宋"/>
                <w:color w:val="000000" w:themeColor="text1"/>
                <w:sz w:val="24"/>
                <w:highlight w:val="none"/>
                <w14:textFill>
                  <w14:solidFill>
                    <w14:schemeClr w14:val="tx1"/>
                  </w14:solidFill>
                </w14:textFill>
              </w:rPr>
              <w:t>，终止时间按项目具体工期计算，（或本项目整体颁发交工验收证书或验收合格之日为止，先发生者为准）。</w:t>
            </w:r>
          </w:p>
          <w:p>
            <w:pP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六、每次事故绝对免赔额：</w:t>
            </w:r>
          </w:p>
          <w:p>
            <w:pPr>
              <w:rPr>
                <w:rStyle w:val="23"/>
                <w:rFonts w:ascii="仿宋" w:hAnsi="仿宋" w:eastAsia="仿宋"/>
                <w:bCs/>
                <w:color w:val="000000" w:themeColor="text1"/>
                <w:sz w:val="24"/>
                <w:highlight w:val="none"/>
                <w14:textFill>
                  <w14:solidFill>
                    <w14:schemeClr w14:val="tx1"/>
                  </w14:solidFill>
                </w14:textFill>
              </w:rPr>
            </w:pPr>
            <w:r>
              <w:rPr>
                <w:rStyle w:val="23"/>
                <w:rFonts w:hint="eastAsia" w:ascii="仿宋" w:hAnsi="仿宋" w:eastAsia="仿宋"/>
                <w:bCs/>
                <w:color w:val="000000" w:themeColor="text1"/>
                <w:sz w:val="24"/>
                <w:highlight w:val="none"/>
                <w14:textFill>
                  <w14:solidFill>
                    <w14:schemeClr w14:val="tx1"/>
                  </w14:solidFill>
                </w14:textFill>
              </w:rPr>
              <w:t>医疗免赔：每次事故每人医疗费在扣除绝对免赔</w:t>
            </w:r>
            <w:r>
              <w:rPr>
                <w:rStyle w:val="23"/>
                <w:rFonts w:ascii="仿宋" w:hAnsi="仿宋" w:eastAsia="仿宋"/>
                <w:bCs/>
                <w:color w:val="000000" w:themeColor="text1"/>
                <w:sz w:val="24"/>
                <w:highlight w:val="none"/>
                <w14:textFill>
                  <w14:solidFill>
                    <w14:schemeClr w14:val="tx1"/>
                  </w14:solidFill>
                </w14:textFill>
              </w:rPr>
              <w:t>100元，剩余部分在符合国家工伤保险待遇规定的标准按100%给予赔付；</w:t>
            </w:r>
          </w:p>
          <w:p>
            <w:pPr>
              <w:rPr>
                <w:rStyle w:val="23"/>
                <w:rFonts w:ascii="仿宋" w:hAnsi="仿宋" w:eastAsia="仿宋"/>
                <w:bCs/>
                <w:color w:val="000000" w:themeColor="text1"/>
                <w:sz w:val="24"/>
                <w:highlight w:val="none"/>
                <w14:textFill>
                  <w14:solidFill>
                    <w14:schemeClr w14:val="tx1"/>
                  </w14:solidFill>
                </w14:textFill>
              </w:rPr>
            </w:pPr>
            <w:r>
              <w:rPr>
                <w:rStyle w:val="23"/>
                <w:rFonts w:hint="eastAsia" w:ascii="仿宋" w:hAnsi="仿宋" w:eastAsia="仿宋"/>
                <w:bCs/>
                <w:color w:val="000000" w:themeColor="text1"/>
                <w:sz w:val="24"/>
                <w:highlight w:val="none"/>
                <w14:textFill>
                  <w14:solidFill>
                    <w14:schemeClr w14:val="tx1"/>
                  </w14:solidFill>
                </w14:textFill>
              </w:rPr>
              <w:t>误工</w:t>
            </w:r>
            <w:r>
              <w:rPr>
                <w:rStyle w:val="23"/>
                <w:rFonts w:hint="eastAsia" w:ascii="仿宋" w:hAnsi="仿宋" w:eastAsia="仿宋"/>
                <w:b w:val="0"/>
                <w:bCs/>
                <w:color w:val="000000" w:themeColor="text1"/>
                <w:sz w:val="24"/>
                <w:highlight w:val="none"/>
                <w14:textFill>
                  <w14:solidFill>
                    <w14:schemeClr w14:val="tx1"/>
                  </w14:solidFill>
                </w14:textFill>
              </w:rPr>
              <w:t>补贴：</w:t>
            </w:r>
            <w:r>
              <w:rPr>
                <w:rStyle w:val="23"/>
                <w:rFonts w:ascii="仿宋" w:hAnsi="仿宋" w:eastAsia="仿宋"/>
                <w:b w:val="0"/>
                <w:bCs/>
                <w:sz w:val="24"/>
                <w:highlight w:val="none"/>
              </w:rPr>
              <w:t>每人误工费免赔天数为5日</w:t>
            </w:r>
            <w:r>
              <w:rPr>
                <w:rStyle w:val="23"/>
                <w:rFonts w:hint="eastAsia" w:ascii="仿宋" w:hAnsi="仿宋" w:eastAsia="仿宋"/>
                <w:b w:val="0"/>
                <w:bCs/>
                <w:sz w:val="24"/>
                <w:highlight w:val="none"/>
              </w:rPr>
              <w:t>，</w:t>
            </w:r>
            <w:r>
              <w:rPr>
                <w:rStyle w:val="23"/>
                <w:rFonts w:ascii="仿宋" w:hAnsi="仿宋" w:eastAsia="仿宋"/>
                <w:b w:val="0"/>
                <w:bCs/>
                <w:color w:val="000000" w:themeColor="text1"/>
                <w:sz w:val="24"/>
                <w:highlight w:val="none"/>
                <w14:textFill>
                  <w14:solidFill>
                    <w14:schemeClr w14:val="tx1"/>
                  </w14:solidFill>
                </w14:textFill>
              </w:rPr>
              <w:t>最长不超过180日；</w:t>
            </w:r>
          </w:p>
          <w:p>
            <w:pPr>
              <w:tabs>
                <w:tab w:val="left" w:pos="6804"/>
              </w:tabs>
              <w:rPr>
                <w:rFonts w:ascii="仿宋" w:hAnsi="仿宋" w:eastAsia="仿宋"/>
                <w:bCs/>
                <w:color w:val="000000" w:themeColor="text1"/>
                <w:sz w:val="24"/>
                <w:highlight w:val="none"/>
                <w14:textFill>
                  <w14:solidFill>
                    <w14:schemeClr w14:val="tx1"/>
                  </w14:solidFill>
                </w14:textFill>
              </w:rPr>
            </w:pPr>
            <w:r>
              <w:rPr>
                <w:rStyle w:val="23"/>
                <w:rFonts w:hint="eastAsia" w:ascii="仿宋" w:hAnsi="仿宋" w:eastAsia="仿宋"/>
                <w:bCs/>
                <w:color w:val="000000" w:themeColor="text1"/>
                <w:sz w:val="24"/>
                <w:highlight w:val="none"/>
                <w14:textFill>
                  <w14:solidFill>
                    <w14:schemeClr w14:val="tx1"/>
                  </w14:solidFill>
                </w14:textFill>
              </w:rPr>
              <w:t>施救费用无免赔。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见第</w:t>
            </w:r>
            <w:r>
              <w:rPr>
                <w:rStyle w:val="23"/>
                <w:rFonts w:ascii="仿宋" w:hAnsi="仿宋" w:eastAsia="仿宋"/>
                <w:b/>
                <w:color w:val="000000" w:themeColor="text1"/>
                <w:sz w:val="24"/>
                <w:highlight w:val="none"/>
                <w14:textFill>
                  <w14:solidFill>
                    <w14:schemeClr w14:val="tx1"/>
                  </w14:solidFill>
                </w14:textFill>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b/>
                <w:color w:val="000000" w:themeColor="text1"/>
                <w:sz w:val="24"/>
                <w:highlight w:val="none"/>
                <w14:textFill>
                  <w14:solidFill>
                    <w14:schemeClr w14:val="tx1"/>
                  </w14:solidFill>
                </w14:textFill>
              </w:rPr>
            </w:pPr>
            <w:r>
              <w:rPr>
                <w:rStyle w:val="23"/>
                <w:rFonts w:hint="eastAsia" w:ascii="仿宋" w:hAnsi="仿宋" w:eastAsia="仿宋"/>
                <w:b/>
                <w:color w:val="000000" w:themeColor="text1"/>
                <w:sz w:val="24"/>
                <w:highlight w:val="none"/>
                <w14:textFill>
                  <w14:solidFill>
                    <w14:schemeClr w14:val="tx1"/>
                  </w14:solidFill>
                </w14:textFill>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olor w:val="000000" w:themeColor="text1"/>
                <w:sz w:val="24"/>
                <w:highlight w:val="none"/>
                <w14:textFill>
                  <w14:solidFill>
                    <w14:schemeClr w14:val="tx1"/>
                  </w14:solidFill>
                </w14:textFill>
              </w:rPr>
              <w:t>中华人民共和国司法管辖</w:t>
            </w:r>
          </w:p>
        </w:tc>
      </w:tr>
    </w:tbl>
    <w:p>
      <w:pPr>
        <w:rPr>
          <w:rFonts w:ascii="仿宋" w:hAnsi="仿宋" w:eastAsia="仿宋"/>
          <w:b/>
          <w:bCs/>
          <w:color w:val="000000" w:themeColor="text1"/>
          <w:kern w:val="0"/>
          <w:sz w:val="24"/>
          <w:highlight w:val="none"/>
          <w14:textFill>
            <w14:solidFill>
              <w14:schemeClr w14:val="tx1"/>
            </w14:solidFill>
          </w14:textFill>
        </w:rPr>
      </w:pPr>
      <w:r>
        <w:rPr>
          <w:rFonts w:hint="eastAsia" w:ascii="仿宋" w:hAnsi="仿宋" w:eastAsia="仿宋"/>
          <w:b/>
          <w:bCs/>
          <w:color w:val="000000" w:themeColor="text1"/>
          <w:kern w:val="0"/>
          <w:sz w:val="24"/>
          <w:highlight w:val="none"/>
          <w14:textFill>
            <w14:solidFill>
              <w14:schemeClr w14:val="tx1"/>
            </w14:solidFill>
          </w14:textFill>
        </w:rPr>
        <w:t>十二、特别约定：</w:t>
      </w:r>
    </w:p>
    <w:p>
      <w:pPr>
        <w:pStyle w:val="28"/>
        <w:spacing w:after="156"/>
        <w:ind w:firstLine="480" w:firstLineChars="20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本合同所载之特别约定、扩展条款、保险公司格式条款之间如有冲突，则以排序在前者为准。</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1、法律费用累计赔偿限额 100 万元，每次事故赔偿限额 2 万元。</w:t>
      </w:r>
      <w:r>
        <w:rPr>
          <w:rFonts w:hint="eastAsia" w:ascii="仿宋" w:hAnsi="仿宋" w:eastAsia="仿宋" w:cs="仿宋"/>
          <w:color w:val="000000" w:themeColor="text1"/>
          <w:kern w:val="0"/>
          <w:sz w:val="24"/>
          <w:highlight w:val="none"/>
          <w14:textFill>
            <w14:solidFill>
              <w14:schemeClr w14:val="tx1"/>
            </w14:solidFill>
          </w14:textFill>
        </w:rPr>
        <w:t>每次事故施救及事故善后处理费用赔偿限额为人民币10万元，事故施救及事故善后处理费用赔偿限额累计最高不超过人民币100万元。</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w:t>
      </w:r>
      <w:r>
        <w:rPr>
          <w:rFonts w:ascii="仿宋" w:hAnsi="仿宋" w:eastAsia="仿宋" w:cs="仿宋"/>
          <w:color w:val="000000" w:themeColor="text1"/>
          <w:kern w:val="0"/>
          <w:sz w:val="24"/>
          <w:highlight w:val="none"/>
          <w14:textFill>
            <w14:solidFill>
              <w14:schemeClr w14:val="tx1"/>
            </w14:solidFill>
          </w14:textFill>
        </w:rPr>
        <w:t>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3、被保险人发生保险事故，保险人在接到报案通知后3小时内必须到达现场（但不可抗力延迟除外。）否则视为保险人对事故经过认可。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4、</w:t>
      </w:r>
      <w:r>
        <w:rPr>
          <w:rFonts w:hint="eastAsia" w:ascii="仿宋" w:hAnsi="仿宋" w:eastAsia="仿宋" w:cs="仿宋"/>
          <w:color w:val="000000" w:themeColor="text1"/>
          <w:kern w:val="0"/>
          <w:sz w:val="24"/>
          <w:highlight w:val="none"/>
          <w14:textFill>
            <w14:solidFill>
              <w14:schemeClr w14:val="tx1"/>
            </w14:solidFill>
          </w14:textFill>
        </w:rPr>
        <w:t>被保险人在申请本保单项下的身故、伤残赔偿金时，累计</w:t>
      </w:r>
      <w:r>
        <w:rPr>
          <w:rFonts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个出险人员无需提供安监证明，累计</w:t>
      </w:r>
      <w:r>
        <w:rPr>
          <w:rFonts w:ascii="仿宋" w:hAnsi="仿宋" w:eastAsia="仿宋" w:cs="仿宋"/>
          <w:color w:val="000000" w:themeColor="text1"/>
          <w:kern w:val="0"/>
          <w:sz w:val="24"/>
          <w:highlight w:val="none"/>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个及以上出险人员必须严格提供县级及以上安全生产监督管理部门出具的与确认保险事故有关的证明资料，如不提供，保险人不承担赔偿责任。</w:t>
      </w:r>
    </w:p>
    <w:p>
      <w:pPr>
        <w:widowControl w:val="0"/>
        <w:ind w:firstLine="480" w:firstLineChars="200"/>
        <w:textAlignment w:val="auto"/>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如在前述建筑期内工程尚未完工，经投保人申请本项目的建筑施工期可自动扩展</w:t>
      </w:r>
      <w:r>
        <w:rPr>
          <w:rFonts w:ascii="仿宋" w:hAnsi="仿宋" w:eastAsia="仿宋" w:cs="仿宋"/>
          <w:color w:val="000000" w:themeColor="text1"/>
          <w:sz w:val="24"/>
          <w:highlight w:val="none"/>
          <w14:textFill>
            <w14:solidFill>
              <w14:schemeClr w14:val="tx1"/>
            </w14:solidFill>
          </w14:textFill>
        </w:rPr>
        <w:t>180天并不因此加收任何附加保险费，但投保人须提前30天书面通知保险人。如果累计延期180天后还需继续延期，由投保人补缴延期保费。补缴计算公式为：</w:t>
      </w:r>
      <w:r>
        <w:rPr>
          <w:rFonts w:hint="eastAsia" w:ascii="仿宋" w:hAnsi="仿宋" w:eastAsia="仿宋" w:cs="仿宋"/>
          <w:bCs/>
          <w:color w:val="000000" w:themeColor="text1"/>
          <w:sz w:val="24"/>
          <w:szCs w:val="24"/>
          <w:highlight w:val="none"/>
          <w14:textFill>
            <w14:solidFill>
              <w14:schemeClr w14:val="tx1"/>
            </w14:solidFill>
          </w14:textFill>
        </w:rPr>
        <w:t>监理单位确认的剩余工程量造价（或追加工程造价）</w:t>
      </w:r>
      <w:r>
        <w:rPr>
          <w:rFonts w:hint="eastAsia" w:ascii="仿宋" w:hAnsi="仿宋" w:eastAsia="仿宋" w:cs="仿宋"/>
          <w:color w:val="000000" w:themeColor="text1"/>
          <w:sz w:val="24"/>
          <w:highlight w:val="none"/>
          <w14:textFill>
            <w14:solidFill>
              <w14:schemeClr w14:val="tx1"/>
            </w14:solidFill>
          </w14:textFill>
        </w:rPr>
        <w:t>×原保险费率。</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6、对于无有效资质操作施工设备的人员，但实际有操作经验一年以上的熟练工人可列入保险范围。</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7、保险人按照投保人投保时提供的工程合同书中的工程造价金额计收保险费，被保险人自保险合同签订之日起15个工作日内缴付保险费。</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8、保险人同意，视同本保单所列明的工程合同价为足额投保，保险理赔时不以此为由进行比例赔付。</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9、保险人同意，对于本保单所涉及有关保险事故的情况，应严格保密，非经投保人同意，不得对外公布。</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10、保险期限以保险单明细表载明的时间为准，工期以实际计划工期为准，投保人在投保前如实告知实际计划工期。施工合同载明的工期只作为参考，保险人不得以计划工期与施工合同工期不一致为由拒绝赔偿。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ascii="仿宋" w:hAnsi="仿宋" w:eastAsia="仿宋" w:cs="仿宋"/>
          <w:color w:val="000000" w:themeColor="text1"/>
          <w:kern w:val="0"/>
          <w:sz w:val="24"/>
          <w:highlight w:val="none"/>
          <w14:textFill>
            <w14:solidFill>
              <w14:schemeClr w14:val="tx1"/>
            </w14:solidFill>
          </w14:textFill>
        </w:rPr>
        <w:t>11、保险人同意，自收到本项目的中标通知书</w:t>
      </w:r>
      <w:r>
        <w:rPr>
          <w:rFonts w:hint="eastAsia" w:ascii="仿宋" w:hAnsi="仿宋" w:eastAsia="仿宋" w:cs="仿宋"/>
          <w:color w:val="000000" w:themeColor="text1"/>
          <w:kern w:val="0"/>
          <w:sz w:val="24"/>
          <w:highlight w:val="none"/>
          <w14:textFill>
            <w14:solidFill>
              <w14:schemeClr w14:val="tx1"/>
            </w14:solidFill>
          </w14:textFill>
        </w:rPr>
        <w:t>或</w:t>
      </w:r>
      <w:r>
        <w:rPr>
          <w:rFonts w:ascii="仿宋" w:hAnsi="仿宋" w:eastAsia="仿宋" w:cs="仿宋"/>
          <w:color w:val="000000" w:themeColor="text1"/>
          <w:kern w:val="0"/>
          <w:sz w:val="24"/>
          <w:highlight w:val="none"/>
          <w14:textFill>
            <w14:solidFill>
              <w14:schemeClr w14:val="tx1"/>
            </w14:solidFill>
          </w14:textFill>
        </w:rPr>
        <w:t>保险协议签署次日零时起，</w:t>
      </w:r>
      <w:r>
        <w:rPr>
          <w:rFonts w:hint="eastAsia" w:ascii="仿宋" w:hAnsi="仿宋" w:eastAsia="仿宋" w:cs="仿宋"/>
          <w:color w:val="000000" w:themeColor="text1"/>
          <w:kern w:val="0"/>
          <w:sz w:val="24"/>
          <w:highlight w:val="none"/>
          <w14:textFill>
            <w14:solidFill>
              <w14:schemeClr w14:val="tx1"/>
            </w14:solidFill>
          </w14:textFill>
        </w:rPr>
        <w:t>具体按比选人要求执行，</w:t>
      </w:r>
      <w:r>
        <w:rPr>
          <w:rFonts w:ascii="仿宋" w:hAnsi="仿宋" w:eastAsia="仿宋" w:cs="仿宋"/>
          <w:color w:val="000000" w:themeColor="text1"/>
          <w:kern w:val="0"/>
          <w:sz w:val="24"/>
          <w:highlight w:val="none"/>
          <w14:textFill>
            <w14:solidFill>
              <w14:schemeClr w14:val="tx1"/>
            </w14:solidFill>
          </w14:textFill>
        </w:rPr>
        <w:t>承担保险赔偿责任。</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w:t>
      </w:r>
      <w:bookmarkStart w:id="60" w:name="_Hlk141460957"/>
      <w:r>
        <w:rPr>
          <w:rFonts w:hint="eastAsia" w:ascii="仿宋" w:hAnsi="仿宋" w:eastAsia="仿宋" w:cs="仿宋"/>
          <w:color w:val="000000" w:themeColor="text1"/>
          <w:kern w:val="0"/>
          <w:sz w:val="24"/>
          <w:highlight w:val="none"/>
          <w14:textFill>
            <w14:solidFill>
              <w14:schemeClr w14:val="tx1"/>
            </w14:solidFill>
          </w14:textFill>
        </w:rPr>
        <w:t>发生人员残疾的，由二级以上(含)医疗机构或司法机构依据《职工工伤与职业病致残程度鉴定》标准鉴定残疾程度。</w:t>
      </w:r>
      <w:bookmarkEnd w:id="60"/>
      <w:r>
        <w:rPr>
          <w:rFonts w:hint="eastAsia" w:ascii="仿宋" w:hAnsi="仿宋" w:eastAsia="仿宋" w:cs="仿宋"/>
          <w:color w:val="000000" w:themeColor="text1"/>
          <w:kern w:val="0"/>
          <w:sz w:val="24"/>
          <w:highlight w:val="none"/>
          <w14:textFill>
            <w14:solidFill>
              <w14:schemeClr w14:val="tx1"/>
            </w14:solidFill>
          </w14:textFill>
        </w:rPr>
        <w:t xml:space="preserve">本保单约定伤残等级赔偿限额比例：永久丧失工作能力或伤残等级一级 100%，二级 80%，三级 </w:t>
      </w:r>
      <w:r>
        <w:rPr>
          <w:rFonts w:ascii="仿宋" w:hAnsi="仿宋" w:eastAsia="仿宋" w:cs="仿宋"/>
          <w:color w:val="000000" w:themeColor="text1"/>
          <w:kern w:val="0"/>
          <w:sz w:val="24"/>
          <w:highlight w:val="none"/>
          <w14:textFill>
            <w14:solidFill>
              <w14:schemeClr w14:val="tx1"/>
            </w14:solidFill>
          </w14:textFill>
        </w:rPr>
        <w:t>70</w:t>
      </w:r>
      <w:r>
        <w:rPr>
          <w:rFonts w:hint="eastAsia" w:ascii="仿宋" w:hAnsi="仿宋" w:eastAsia="仿宋" w:cs="仿宋"/>
          <w:color w:val="000000" w:themeColor="text1"/>
          <w:kern w:val="0"/>
          <w:sz w:val="24"/>
          <w:highlight w:val="none"/>
          <w14:textFill>
            <w14:solidFill>
              <w14:schemeClr w14:val="tx1"/>
            </w14:solidFill>
          </w14:textFill>
        </w:rPr>
        <w:t xml:space="preserve">%，四级 </w:t>
      </w:r>
      <w:r>
        <w:rPr>
          <w:rFonts w:ascii="仿宋" w:hAnsi="仿宋" w:eastAsia="仿宋" w:cs="仿宋"/>
          <w:color w:val="000000" w:themeColor="text1"/>
          <w:kern w:val="0"/>
          <w:sz w:val="24"/>
          <w:highlight w:val="none"/>
          <w14:textFill>
            <w14:solidFill>
              <w14:schemeClr w14:val="tx1"/>
            </w14:solidFill>
          </w14:textFill>
        </w:rPr>
        <w:t>60</w:t>
      </w:r>
      <w:r>
        <w:rPr>
          <w:rFonts w:hint="eastAsia" w:ascii="仿宋" w:hAnsi="仿宋" w:eastAsia="仿宋" w:cs="仿宋"/>
          <w:color w:val="000000" w:themeColor="text1"/>
          <w:kern w:val="0"/>
          <w:sz w:val="24"/>
          <w:highlight w:val="none"/>
          <w14:textFill>
            <w14:solidFill>
              <w14:schemeClr w14:val="tx1"/>
            </w14:solidFill>
          </w14:textFill>
        </w:rPr>
        <w:t xml:space="preserve">%，五级 </w:t>
      </w:r>
      <w:r>
        <w:rPr>
          <w:rFonts w:ascii="仿宋" w:hAnsi="仿宋" w:eastAsia="仿宋" w:cs="仿宋"/>
          <w:color w:val="000000" w:themeColor="text1"/>
          <w:kern w:val="0"/>
          <w:sz w:val="24"/>
          <w:highlight w:val="none"/>
          <w14:textFill>
            <w14:solidFill>
              <w14:schemeClr w14:val="tx1"/>
            </w14:solidFill>
          </w14:textFill>
        </w:rPr>
        <w:t>40</w:t>
      </w:r>
      <w:r>
        <w:rPr>
          <w:rFonts w:hint="eastAsia" w:ascii="仿宋" w:hAnsi="仿宋" w:eastAsia="仿宋" w:cs="仿宋"/>
          <w:color w:val="000000" w:themeColor="text1"/>
          <w:kern w:val="0"/>
          <w:sz w:val="24"/>
          <w:highlight w:val="none"/>
          <w14:textFill>
            <w14:solidFill>
              <w14:schemeClr w14:val="tx1"/>
            </w14:solidFill>
          </w14:textFill>
        </w:rPr>
        <w:t>%，六级</w:t>
      </w:r>
      <w:r>
        <w:rPr>
          <w:rFonts w:ascii="仿宋" w:hAnsi="仿宋" w:eastAsia="仿宋" w:cs="仿宋"/>
          <w:color w:val="000000" w:themeColor="text1"/>
          <w:kern w:val="0"/>
          <w:sz w:val="24"/>
          <w:highlight w:val="none"/>
          <w14:textFill>
            <w14:solidFill>
              <w14:schemeClr w14:val="tx1"/>
            </w14:solidFill>
          </w14:textFill>
        </w:rPr>
        <w:t>30</w:t>
      </w:r>
      <w:r>
        <w:rPr>
          <w:rFonts w:hint="eastAsia" w:ascii="仿宋" w:hAnsi="仿宋" w:eastAsia="仿宋" w:cs="仿宋"/>
          <w:color w:val="000000" w:themeColor="text1"/>
          <w:kern w:val="0"/>
          <w:sz w:val="24"/>
          <w:highlight w:val="none"/>
          <w14:textFill>
            <w14:solidFill>
              <w14:schemeClr w14:val="tx1"/>
            </w14:solidFill>
          </w14:textFill>
        </w:rPr>
        <w:t xml:space="preserve">%，七级 </w:t>
      </w:r>
      <w:r>
        <w:rPr>
          <w:rFonts w:ascii="仿宋" w:hAnsi="仿宋" w:eastAsia="仿宋" w:cs="仿宋"/>
          <w:color w:val="000000" w:themeColor="text1"/>
          <w:kern w:val="0"/>
          <w:sz w:val="24"/>
          <w:highlight w:val="none"/>
          <w14:textFill>
            <w14:solidFill>
              <w14:schemeClr w14:val="tx1"/>
            </w14:solidFill>
          </w14:textFill>
        </w:rPr>
        <w:t>20</w:t>
      </w:r>
      <w:r>
        <w:rPr>
          <w:rFonts w:hint="eastAsia" w:ascii="仿宋" w:hAnsi="仿宋" w:eastAsia="仿宋" w:cs="仿宋"/>
          <w:color w:val="000000" w:themeColor="text1"/>
          <w:kern w:val="0"/>
          <w:sz w:val="24"/>
          <w:highlight w:val="none"/>
          <w14:textFill>
            <w14:solidFill>
              <w14:schemeClr w14:val="tx1"/>
            </w14:solidFill>
          </w14:textFill>
        </w:rPr>
        <w:t xml:space="preserve">%，八级 </w:t>
      </w:r>
      <w:r>
        <w:rPr>
          <w:rFonts w:ascii="仿宋" w:hAnsi="仿宋" w:eastAsia="仿宋" w:cs="仿宋"/>
          <w:color w:val="000000" w:themeColor="text1"/>
          <w:kern w:val="0"/>
          <w:sz w:val="24"/>
          <w:highlight w:val="none"/>
          <w14:textFill>
            <w14:solidFill>
              <w14:schemeClr w14:val="tx1"/>
            </w14:solidFill>
          </w14:textFill>
        </w:rPr>
        <w:t>15</w:t>
      </w:r>
      <w:r>
        <w:rPr>
          <w:rFonts w:hint="eastAsia" w:ascii="仿宋" w:hAnsi="仿宋" w:eastAsia="仿宋" w:cs="仿宋"/>
          <w:color w:val="000000" w:themeColor="text1"/>
          <w:kern w:val="0"/>
          <w:sz w:val="24"/>
          <w:highlight w:val="none"/>
          <w14:textFill>
            <w14:solidFill>
              <w14:schemeClr w14:val="tx1"/>
            </w14:solidFill>
          </w14:textFill>
        </w:rPr>
        <w:t>%，九级</w:t>
      </w:r>
      <w:r>
        <w:rPr>
          <w:rFonts w:ascii="仿宋" w:hAnsi="仿宋" w:eastAsia="仿宋" w:cs="仿宋"/>
          <w:color w:val="000000" w:themeColor="text1"/>
          <w:kern w:val="0"/>
          <w:sz w:val="24"/>
          <w:highlight w:val="none"/>
          <w14:textFill>
            <w14:solidFill>
              <w14:schemeClr w14:val="tx1"/>
            </w14:solidFill>
          </w14:textFill>
        </w:rPr>
        <w:t>10</w:t>
      </w:r>
      <w:r>
        <w:rPr>
          <w:rFonts w:hint="eastAsia" w:ascii="仿宋" w:hAnsi="仿宋" w:eastAsia="仿宋" w:cs="仿宋"/>
          <w:color w:val="000000" w:themeColor="text1"/>
          <w:kern w:val="0"/>
          <w:sz w:val="24"/>
          <w:highlight w:val="none"/>
          <w14:textFill>
            <w14:solidFill>
              <w14:schemeClr w14:val="tx1"/>
            </w14:solidFill>
          </w14:textFill>
        </w:rPr>
        <w:t xml:space="preserve">%，十级 </w:t>
      </w:r>
      <w:r>
        <w:rPr>
          <w:rFonts w:ascii="仿宋" w:hAnsi="仿宋" w:eastAsia="仿宋" w:cs="仿宋"/>
          <w:color w:val="000000" w:themeColor="text1"/>
          <w:kern w:val="0"/>
          <w:sz w:val="24"/>
          <w:highlight w:val="none"/>
          <w14:textFill>
            <w14:solidFill>
              <w14:schemeClr w14:val="tx1"/>
            </w14:solidFill>
          </w14:textFill>
        </w:rPr>
        <w:t>5</w:t>
      </w:r>
      <w:r>
        <w:rPr>
          <w:rFonts w:hint="eastAsia" w:ascii="仿宋" w:hAnsi="仿宋" w:eastAsia="仿宋" w:cs="仿宋"/>
          <w:color w:val="000000" w:themeColor="text1"/>
          <w:kern w:val="0"/>
          <w:sz w:val="24"/>
          <w:highlight w:val="none"/>
          <w14:textFill>
            <w14:solidFill>
              <w14:schemeClr w14:val="tx1"/>
            </w14:solidFill>
          </w14:textFill>
        </w:rPr>
        <w:t>%。</w:t>
      </w:r>
    </w:p>
    <w:p>
      <w:pPr>
        <w:jc w:val="left"/>
        <w:textAlignment w:val="auto"/>
        <w:rPr>
          <w:rStyle w:val="23"/>
          <w:rFonts w:ascii="仿宋" w:hAnsi="仿宋" w:eastAsia="仿宋"/>
          <w:color w:val="000000" w:themeColor="text1"/>
          <w:highlight w:val="none"/>
          <w14:textFill>
            <w14:solidFill>
              <w14:schemeClr w14:val="tx1"/>
            </w14:solidFill>
          </w14:textFill>
        </w:rPr>
      </w:pPr>
    </w:p>
    <w:p>
      <w:pPr>
        <w:pStyle w:val="2"/>
        <w:ind w:firstLine="48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val="0"/>
          <w:bCs w:val="0"/>
          <w:color w:val="000000" w:themeColor="text1"/>
          <w:sz w:val="24"/>
          <w:szCs w:val="24"/>
          <w:highlight w:val="none"/>
          <w14:textFill>
            <w14:solidFill>
              <w14:schemeClr w14:val="tx1"/>
            </w14:solidFill>
          </w14:textFill>
        </w:rPr>
        <w:br w:type="page"/>
      </w:r>
    </w:p>
    <w:p>
      <w:pPr>
        <w:jc w:val="center"/>
        <w:textAlignment w:val="auto"/>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建筑施工行业安全生产责任保险条款</w:t>
      </w:r>
    </w:p>
    <w:p>
      <w:pPr>
        <w:snapToGrid w:val="0"/>
        <w:spacing w:line="360" w:lineRule="auto"/>
        <w:ind w:firstLine="480" w:firstLineChars="200"/>
        <w:jc w:val="center"/>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（此条款为参考样本，最终条款将采用中选公司的报备条款）</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总则</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第一条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本保险合同由保险条款、投保单、保险单、保险凭证以及批单组成。凡涉及本保险合同的约定，均应采用书面形式。</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凡经建设行政主管部门批准，取得相应资质证书并经工商行政管理部门登记注册，依法设立的建筑施工企业，均可作为本保险合同的被保险人。</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本保险合同由总则、从业人员责任保险、第三者责任保险、救援费用保险、通用条款五部分组成。投保人可选择投保从业人员责任保险、第三者责任保险或救援费用保险，也可同时投保。</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第四条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从业人员责任保险、第三者责任保险、救援费用保险的约定适用于该部分，总则和通用条款的约定适用于整个保险合同。</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第一部分 从业人员责任保险</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保险责任</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第五条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责任免除</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第六条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下列原因造成的损失、费用和责任，保险人不负责赔偿：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（一）从业人员在工作时间和工作场所内，因履行工作职责受到暴力伤害的；</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（二）从业人员在工作时间和工作岗位，突发疾病死亡或者在48小时之内经抢救无效死亡；</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（三）从业人员因工外出期间，由于工作原因受到伤害或者发生事故下落不明的；</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（四）从业人员在上下班途中，受到非本人主要责任的交通事故或者城市轨道交通、客运轮渡、火车事故伤害的；</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（五）从业人员在抢险救灾等维护国家利益、公共利益活动中受到伤害的；</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（六）从业人员的故意行为、犯罪行为，或自杀、自伤、醉酒、吸毒或受精神药品影响，造成自身人身伤亡。</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责任限额和免赔额（率）</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第七条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除另有约定外，从业人员责任保险部分的责任限额包括每次事故责任限额、每人伤亡责任限额、每人医疗费用责任限额。</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第八条 每人医疗费用免赔额（率）由投保人与保险人在签订保险合同时协商确定，并在保险单中载明。</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第二部分 第三者责任保险</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保险责任</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第九条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责任限额与免赔额（率）</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第十条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除另有约定外，第三者责任保险部分的责任限额包括每次事故责任限额、每人伤亡责任限额、每人医疗费用责任限额。</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第十一条 每人医疗费用免赔额（率）由投保人与保险人在签订保险合同时协商确定，并在保险单中载明。</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第三部分 救援费用保险</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保险责任</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（一）抢险救援人员的劳务费用；</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（二）救援器材、设备的租赁、使用费用；</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（三）单价低于200元人民币的救援工具购置费用；</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（四）生产安全事故现场发生的医疗抢救费用。</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责任免除</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第十三条 下列损失、费用和责任，保险人不负责赔偿：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（一）清污费用；</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（二）保险事故发生后，受伤人员被送往医院以后产生的医疗费用。</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责任限额与免赔额（率）</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第十四条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除另有约定外，救援费用保险部分的责任限额包括每次事故救援费用限额、每人救援费用限额。</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第十五条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每次事故救援费用免赔额（率）由投保人与保险人在签订保险合同时协商确定，并在保险单中载明。</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同时约定了免赔额和免赔率的，免赔金额以免赔额和按照免赔率计算的金额二者高者为准。</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第四部分 通用条款</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保险责任</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第十六条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责任免除</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第十七条 下列原因造成的损失、费用和责任，保险人不负责赔偿：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（一）投保人、被保险人的故意行为、犯罪行为；</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（二）战争、敌对行动、军事行为、武装冲突、罢工、暴动、民众骚乱、恐怖活动；</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（三）行政行为或司法行为；</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（四）大气污染、土地污染、水污染及其他各种污染；</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（五）任何疾病，包括但不限于高原反应、妊娠、流产、分娩、药物过敏等；</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（六）由于震动、移动或减弱支撑而造成的任何财产、土地、建筑物的损失及由此造成的任何人身伤亡和财产损失；</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（七）领有公共运输行驶执照的车辆、船舶、飞机造成的事故。</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第十八条 下列损失、费用和责任，保险人也不负责赔偿：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（一）罚款、罚金及惩罚性赔偿；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（二）间接损失；</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（三）精神损害赔偿，但有法院判决的不在此限；</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（四）本保险单中载明的免赔额或按照本保险单中载明的免赔率计算的免赔额。</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第十九条 有下列情形之一的，保险人不负责赔偿：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（一）被保险人在主管部门责令停产整顿期间擅自从事生产发生的事故，或被主管部门关闭后擅自恢复生产发生的事故；</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（二）被保险人从事与保险单载明的经营范围不符的活动，或者被保险人违法违规经营的；</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（三）被保险人许可证（照）不在有效期内，但因许可证（照）在办理延续许可手续期间等有正当理由的不在此列。</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责任限额</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第二十条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除另有约定外，通用部分的责任限额包括每次事故法律费用责任限额及累计责任限额。</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保险期间</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保险人义务</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第二十二条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本保险合同成立后，保险人应当及时向投保人签发保险单或其他保险凭证。</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第二十三条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保险事故发生后，投保人、被保险人提供的有关索赔的证明和资料不完整的，保险人应当及时一次性通知投保人、被保险人补充提供。</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第二十四条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保险人收到被保险人的赔偿请求后，应当及时就是否属于保险责任作出核定，并将核定结果通知被保险人。</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投保人、被保险人义务</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第二十五条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投保人应履行如实告知义务，如实回答保险人就被保险人安全管理、教育培训、风险状况方面以及被保险人的其他有关情况提出的询问，并如实填写投保单。</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第二十六条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如未约定分期交付保险费的，投保人应当在保险合同成立时交清保险费。</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第二十七条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被保险人应严格遵守《安全生产法》、《建筑法》以及国家及政府有关部门制定的其他相关法律、法规及规定，加强管理，采取合理的预防措施，尽力避免或减少责任事故的发生。</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第二十八条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在合同有效期内，如保险标的的危险程度显著增加的，被保险人应当按照合同的约定及时通知保险人，保险人可以按照合同约定增加保险费或者解除合同。</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第二十九条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保险事故发生时，被保险人应当尽力采取必要的措施，防止或者减少损失。投保人、被保险人知道保险事故发生后，应当及时通知保险人。</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第三十条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被保险人收到受害人的损害赔偿请求或得知可能产生损害赔偿时，应及时以书面形式通知保险人，并就损害赔偿请求与保险人进行协商。</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第三十一条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发生保险责任范围内的损失，应由有关责任方负责赔偿的，被保险人应行使或者保留向该责任方请求赔偿的权利。</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在保险人向有关责任方行使代位请求赔偿权利时，被保险人应当向保险人提供必要的文件和其所知道的有关情况。</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第三十二条 被保险人向保险人请求赔偿时，应提交以下材料：</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（一）保险单正本；</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（二）被保险人或其代表填具的索赔申请书；</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（三）受害人向被保险人提出人身伤害索赔的资料；</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（四）伤亡人员名单；</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（六）被保险人与受害人所签订的赔偿协议书或和解书；经判决或仲裁的，应提供判决文书或仲裁裁决文书；</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（七）医疗费用证明；</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（八）用工合同或劳资关系证明；</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（九）救援费用、法律费用的相关支付凭证；</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（十）投保人、被保险人所能提供的其他与确认保险事故的性质、原因、损失程度等有关的证明和资料。</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赔偿处理</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第三十三条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保险人以下列方式之一确定的被保险人的赔偿责任为基础，按照保险合同的约定进行赔偿：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 xml:space="preserve">（一）被保险人和向其提出损害赔偿请求的受害人协商并经保险人确认； </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（二）仲裁机构裁决；</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（三）人民法院判决；</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（四）保险人认可的其它方式。</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第三十四条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发生本保险合同第五条、第九条约定的保险事故时，被保险人对伤亡人员依法应承担的经济赔偿责任，保险人按照以下方式赔偿：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（一）发生人员死亡的，保险人在每人伤亡责任限额内赔偿；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发生人员残疾的，由二级以上（含）医疗机构或司法机构依据《职工工伤与职业病致残程度鉴定》标准鉴定残疾程度，保险人按照本保险合同所附残疾赔偿比例表规定的百分比，在每人伤亡责任限额内赔付；</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1.挂号费、治疗费、手术费、检查费、医药费；</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2.住院期间的床位费、陪护费、伙食费、取暖费、空调费；</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3.就（转）诊交通费、急救车费；</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4.安装假肢、假牙、假眼和残疾用具费用。</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除紧急抢救外，受伤工作人员均应在二级以上（含）医院或保险人认可的医疗机构就诊。</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（五）对于每次事故造成的上述各项损失，保险人在每次事故责任限额内赔偿，其中从业人员与第三者不共用每次事故责任限额。</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第三十五条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发生本保险合同第十二条约定的保险事故时，被保险人支付或承担的救援费用，保险人按照以下方式赔偿：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（一）保险人在扣除每次事故救援费用免赔额后，依照本条第（二）项进行赔偿；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（二）对于每次事故造成的损失，保险人在每次事故救援费用限额内赔偿，对每人救援的费用，保险人在每人救援费用责任限额内赔偿。</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第三十六条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被保险人因一次保险事故支出的法律费用，保险人在每次事故法律费用责任限额内赔偿，在保险期间内，保险人对多次事故各项损失的累计赔偿金额不超过累计责任限额。</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争议处理和法律适用</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第三十七条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因履行本保险合同发生的争议，由当事人协商解决。协商不成的，提交保险单载明的仲裁机构仲裁；保险单未载明仲裁机构且争议发生后未达成仲裁协议的，依法向中华人民共和国人民法院起诉。</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第三十八条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与本保险合同有关的以及履行本保险合同产生的一切争议处理适用中华人民共和国法律（不包括港、澳、台地区法律）。</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其他事项</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第三十九条</w:t>
      </w:r>
      <w:r>
        <w:rPr>
          <w:rStyle w:val="23"/>
          <w:rFonts w:ascii="Calibri" w:hAnsi="Calibri" w:eastAsia="仿宋" w:cs="Calibri"/>
          <w:bCs/>
          <w:color w:val="000000" w:themeColor="text1"/>
          <w:sz w:val="24"/>
          <w:szCs w:val="24"/>
          <w:highlight w:val="none"/>
          <w14:textFill>
            <w14:solidFill>
              <w14:schemeClr w14:val="tx1"/>
            </w14:solidFill>
          </w14:textFill>
        </w:rPr>
        <w:t> </w:t>
      </w:r>
      <w:r>
        <w:rPr>
          <w:rStyle w:val="23"/>
          <w:rFonts w:hint="eastAsia" w:ascii="仿宋" w:hAnsi="仿宋" w:eastAsia="仿宋"/>
          <w:bCs/>
          <w:color w:val="000000" w:themeColor="text1"/>
          <w:sz w:val="24"/>
          <w:szCs w:val="24"/>
          <w:highlight w:val="none"/>
          <w14:textFill>
            <w14:solidFill>
              <w14:schemeClr w14:val="tx1"/>
            </w14:solidFill>
          </w14:textFill>
        </w:rPr>
        <w:t>保险责任开始前，投保人要求解除保险合同的，应当向保险人支付相当于保险费5%的退保手续费，保险人应当退还剩余部分保险费。</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保险责任开始后，投保人要求解除保险合同的，自通知保险人之日起，保险合同解除，保险人按照保险责任开始之日起至合同解除之日止期间与保险期间的日比例计收保险费，并退还剩余部分保险费。</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第四十条 本保险合同约定与《中华人民共和国保险法》等法律规定相悖之处，以法律规定为准。本保险合同未尽事宜，以法律规定为准。</w:t>
      </w:r>
    </w:p>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附表：残疾赔偿比例表</w:t>
      </w:r>
    </w:p>
    <w:tbl>
      <w:tblPr>
        <w:tblStyle w:val="19"/>
        <w:tblW w:w="0" w:type="auto"/>
        <w:tblInd w:w="447" w:type="dxa"/>
        <w:tblLayout w:type="autofit"/>
        <w:tblCellMar>
          <w:top w:w="0" w:type="dxa"/>
          <w:left w:w="0" w:type="dxa"/>
          <w:bottom w:w="0" w:type="dxa"/>
          <w:right w:w="0" w:type="dxa"/>
        </w:tblCellMar>
      </w:tblPr>
      <w:tblGrid>
        <w:gridCol w:w="4536"/>
        <w:gridCol w:w="2285"/>
      </w:tblGrid>
      <w:tr>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限额百分比</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100%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80%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ascii="仿宋" w:hAnsi="仿宋" w:eastAsia="仿宋"/>
                <w:bCs/>
                <w:color w:val="000000" w:themeColor="text1"/>
                <w:sz w:val="24"/>
                <w:szCs w:val="24"/>
                <w:highlight w:val="none"/>
                <w14:textFill>
                  <w14:solidFill>
                    <w14:schemeClr w14:val="tx1"/>
                  </w14:solidFill>
                </w14:textFill>
              </w:rPr>
              <w:t>70</w:t>
            </w:r>
            <w:r>
              <w:rPr>
                <w:rStyle w:val="23"/>
                <w:rFonts w:hint="eastAsia" w:ascii="仿宋" w:hAnsi="仿宋" w:eastAsia="仿宋"/>
                <w:bCs/>
                <w:color w:val="000000" w:themeColor="text1"/>
                <w:sz w:val="24"/>
                <w:szCs w:val="24"/>
                <w:highlight w:val="none"/>
                <w14:textFill>
                  <w14:solidFill>
                    <w14:schemeClr w14:val="tx1"/>
                  </w14:solidFill>
                </w14:textFill>
              </w:rPr>
              <w:t>%</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ascii="仿宋" w:hAnsi="仿宋" w:eastAsia="仿宋"/>
                <w:bCs/>
                <w:color w:val="000000" w:themeColor="text1"/>
                <w:sz w:val="24"/>
                <w:szCs w:val="24"/>
                <w:highlight w:val="none"/>
                <w14:textFill>
                  <w14:solidFill>
                    <w14:schemeClr w14:val="tx1"/>
                  </w14:solidFill>
                </w14:textFill>
              </w:rPr>
              <w:t>60</w:t>
            </w:r>
            <w:r>
              <w:rPr>
                <w:rStyle w:val="23"/>
                <w:rFonts w:hint="eastAsia" w:ascii="仿宋" w:hAnsi="仿宋" w:eastAsia="仿宋"/>
                <w:bCs/>
                <w:color w:val="000000" w:themeColor="text1"/>
                <w:sz w:val="24"/>
                <w:szCs w:val="24"/>
                <w:highlight w:val="none"/>
                <w14:textFill>
                  <w14:solidFill>
                    <w14:schemeClr w14:val="tx1"/>
                  </w14:solidFill>
                </w14:textFill>
              </w:rPr>
              <w:t>%</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ascii="仿宋" w:hAnsi="仿宋" w:eastAsia="仿宋"/>
                <w:bCs/>
                <w:color w:val="000000" w:themeColor="text1"/>
                <w:sz w:val="24"/>
                <w:szCs w:val="24"/>
                <w:highlight w:val="none"/>
                <w14:textFill>
                  <w14:solidFill>
                    <w14:schemeClr w14:val="tx1"/>
                  </w14:solidFill>
                </w14:textFill>
              </w:rPr>
              <w:t>40</w:t>
            </w:r>
            <w:r>
              <w:rPr>
                <w:rStyle w:val="23"/>
                <w:rFonts w:hint="eastAsia" w:ascii="仿宋" w:hAnsi="仿宋" w:eastAsia="仿宋"/>
                <w:bCs/>
                <w:color w:val="000000" w:themeColor="text1"/>
                <w:sz w:val="24"/>
                <w:szCs w:val="24"/>
                <w:highlight w:val="none"/>
                <w14:textFill>
                  <w14:solidFill>
                    <w14:schemeClr w14:val="tx1"/>
                  </w14:solidFill>
                </w14:textFill>
              </w:rPr>
              <w:t>%</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ascii="仿宋" w:hAnsi="仿宋" w:eastAsia="仿宋"/>
                <w:bCs/>
                <w:color w:val="000000" w:themeColor="text1"/>
                <w:sz w:val="24"/>
                <w:szCs w:val="24"/>
                <w:highlight w:val="none"/>
                <w14:textFill>
                  <w14:solidFill>
                    <w14:schemeClr w14:val="tx1"/>
                  </w14:solidFill>
                </w14:textFill>
              </w:rPr>
              <w:t>30</w:t>
            </w:r>
            <w:r>
              <w:rPr>
                <w:rStyle w:val="23"/>
                <w:rFonts w:hint="eastAsia" w:ascii="仿宋" w:hAnsi="仿宋" w:eastAsia="仿宋"/>
                <w:bCs/>
                <w:color w:val="000000" w:themeColor="text1"/>
                <w:sz w:val="24"/>
                <w:szCs w:val="24"/>
                <w:highlight w:val="none"/>
                <w14:textFill>
                  <w14:solidFill>
                    <w14:schemeClr w14:val="tx1"/>
                  </w14:solidFill>
                </w14:textFill>
              </w:rPr>
              <w:t>%</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ascii="仿宋" w:hAnsi="仿宋" w:eastAsia="仿宋"/>
                <w:bCs/>
                <w:color w:val="000000" w:themeColor="text1"/>
                <w:sz w:val="24"/>
                <w:szCs w:val="24"/>
                <w:highlight w:val="none"/>
                <w14:textFill>
                  <w14:solidFill>
                    <w14:schemeClr w14:val="tx1"/>
                  </w14:solidFill>
                </w14:textFill>
              </w:rPr>
              <w:t>20</w:t>
            </w:r>
            <w:r>
              <w:rPr>
                <w:rStyle w:val="23"/>
                <w:rFonts w:hint="eastAsia" w:ascii="仿宋" w:hAnsi="仿宋" w:eastAsia="仿宋"/>
                <w:bCs/>
                <w:color w:val="000000" w:themeColor="text1"/>
                <w:sz w:val="24"/>
                <w:szCs w:val="24"/>
                <w:highlight w:val="none"/>
                <w14:textFill>
                  <w14:solidFill>
                    <w14:schemeClr w14:val="tx1"/>
                  </w14:solidFill>
                </w14:textFill>
              </w:rPr>
              <w:t>%</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ascii="仿宋" w:hAnsi="仿宋" w:eastAsia="仿宋"/>
                <w:bCs/>
                <w:color w:val="000000" w:themeColor="text1"/>
                <w:sz w:val="24"/>
                <w:szCs w:val="24"/>
                <w:highlight w:val="none"/>
                <w14:textFill>
                  <w14:solidFill>
                    <w14:schemeClr w14:val="tx1"/>
                  </w14:solidFill>
                </w14:textFill>
              </w:rPr>
              <w:t>15</w:t>
            </w:r>
            <w:r>
              <w:rPr>
                <w:rStyle w:val="23"/>
                <w:rFonts w:hint="eastAsia" w:ascii="仿宋" w:hAnsi="仿宋" w:eastAsia="仿宋"/>
                <w:bCs/>
                <w:color w:val="000000" w:themeColor="text1"/>
                <w:sz w:val="24"/>
                <w:szCs w:val="24"/>
                <w:highlight w:val="none"/>
                <w14:textFill>
                  <w14:solidFill>
                    <w14:schemeClr w14:val="tx1"/>
                  </w14:solidFill>
                </w14:textFill>
              </w:rPr>
              <w:t>%</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ascii="仿宋" w:hAnsi="仿宋" w:eastAsia="仿宋"/>
                <w:bCs/>
                <w:color w:val="000000" w:themeColor="text1"/>
                <w:sz w:val="24"/>
                <w:szCs w:val="24"/>
                <w:highlight w:val="none"/>
                <w14:textFill>
                  <w14:solidFill>
                    <w14:schemeClr w14:val="tx1"/>
                  </w14:solidFill>
                </w14:textFill>
              </w:rPr>
              <w:t>10</w:t>
            </w:r>
            <w:r>
              <w:rPr>
                <w:rStyle w:val="23"/>
                <w:rFonts w:hint="eastAsia" w:ascii="仿宋" w:hAnsi="仿宋" w:eastAsia="仿宋"/>
                <w:bCs/>
                <w:color w:val="000000" w:themeColor="text1"/>
                <w:sz w:val="24"/>
                <w:szCs w:val="24"/>
                <w:highlight w:val="none"/>
                <w14:textFill>
                  <w14:solidFill>
                    <w14:schemeClr w14:val="tx1"/>
                  </w14:solidFill>
                </w14:textFill>
              </w:rPr>
              <w:t>%</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hint="eastAsia" w:ascii="仿宋" w:hAnsi="仿宋" w:eastAsia="仿宋"/>
                <w:bCs/>
                <w:color w:val="000000" w:themeColor="text1"/>
                <w:sz w:val="24"/>
                <w:szCs w:val="24"/>
                <w:highlight w:val="none"/>
                <w14:textFill>
                  <w14:solidFill>
                    <w14:schemeClr w14:val="tx1"/>
                  </w14:solidFill>
                </w14:textFill>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r>
              <w:rPr>
                <w:rStyle w:val="23"/>
                <w:rFonts w:ascii="仿宋" w:hAnsi="仿宋" w:eastAsia="仿宋"/>
                <w:bCs/>
                <w:color w:val="000000" w:themeColor="text1"/>
                <w:sz w:val="24"/>
                <w:szCs w:val="24"/>
                <w:highlight w:val="none"/>
                <w14:textFill>
                  <w14:solidFill>
                    <w14:schemeClr w14:val="tx1"/>
                  </w14:solidFill>
                </w14:textFill>
              </w:rPr>
              <w:t>5</w:t>
            </w:r>
            <w:r>
              <w:rPr>
                <w:rStyle w:val="23"/>
                <w:rFonts w:hint="eastAsia" w:ascii="仿宋" w:hAnsi="仿宋" w:eastAsia="仿宋"/>
                <w:bCs/>
                <w:color w:val="000000" w:themeColor="text1"/>
                <w:sz w:val="24"/>
                <w:szCs w:val="24"/>
                <w:highlight w:val="none"/>
                <w14:textFill>
                  <w14:solidFill>
                    <w14:schemeClr w14:val="tx1"/>
                  </w14:solidFill>
                </w14:textFill>
              </w:rPr>
              <w:t>%</w:t>
            </w:r>
          </w:p>
        </w:tc>
      </w:tr>
    </w:tbl>
    <w:p>
      <w:pPr>
        <w:snapToGrid w:val="0"/>
        <w:spacing w:line="360" w:lineRule="auto"/>
        <w:ind w:firstLine="480" w:firstLineChars="200"/>
        <w:rPr>
          <w:rStyle w:val="23"/>
          <w:rFonts w:ascii="仿宋" w:hAnsi="仿宋" w:eastAsia="仿宋"/>
          <w:bCs/>
          <w:color w:val="000000" w:themeColor="text1"/>
          <w:sz w:val="24"/>
          <w:szCs w:val="24"/>
          <w:highlight w:val="none"/>
          <w14:textFill>
            <w14:solidFill>
              <w14:schemeClr w14:val="tx1"/>
            </w14:solidFill>
          </w14:textFill>
        </w:rPr>
      </w:pPr>
    </w:p>
    <w:p>
      <w:pPr>
        <w:spacing w:line="360" w:lineRule="auto"/>
        <w:ind w:firstLine="803" w:firstLineChars="200"/>
        <w:jc w:val="left"/>
        <w:rPr>
          <w:rFonts w:ascii="仿宋" w:hAnsi="仿宋" w:eastAsia="仿宋"/>
          <w:b/>
          <w:color w:val="000000" w:themeColor="text1"/>
          <w:kern w:val="0"/>
          <w:sz w:val="40"/>
          <w:szCs w:val="28"/>
          <w:highlight w:val="none"/>
          <w:lang w:val="zh-CN"/>
          <w14:textFill>
            <w14:solidFill>
              <w14:schemeClr w14:val="tx1"/>
            </w14:solidFill>
          </w14:textFill>
        </w:rPr>
      </w:pPr>
    </w:p>
    <w:p>
      <w:pPr>
        <w:jc w:val="left"/>
        <w:textAlignment w:val="auto"/>
        <w:rPr>
          <w:rFonts w:ascii="仿宋" w:hAnsi="仿宋" w:eastAsia="仿宋"/>
          <w:b/>
          <w:color w:val="000000" w:themeColor="text1"/>
          <w:kern w:val="0"/>
          <w:sz w:val="40"/>
          <w:szCs w:val="28"/>
          <w:highlight w:val="none"/>
          <w:lang w:val="zh-CN"/>
          <w14:textFill>
            <w14:solidFill>
              <w14:schemeClr w14:val="tx1"/>
            </w14:solidFill>
          </w14:textFill>
        </w:rPr>
      </w:pPr>
      <w:r>
        <w:rPr>
          <w:rFonts w:ascii="仿宋" w:hAnsi="仿宋" w:eastAsia="仿宋"/>
          <w:b/>
          <w:color w:val="000000" w:themeColor="text1"/>
          <w:kern w:val="0"/>
          <w:sz w:val="40"/>
          <w:szCs w:val="28"/>
          <w:highlight w:val="none"/>
          <w:lang w:val="zh-CN"/>
          <w14:textFill>
            <w14:solidFill>
              <w14:schemeClr w14:val="tx1"/>
            </w14:solidFill>
          </w14:textFill>
        </w:rPr>
        <w:br w:type="page"/>
      </w:r>
    </w:p>
    <w:p>
      <w:pPr>
        <w:pStyle w:val="28"/>
        <w:rPr>
          <w:rStyle w:val="23"/>
          <w:rFonts w:ascii="仿宋" w:hAnsi="仿宋" w:eastAsia="仿宋"/>
          <w:b/>
          <w:bCs/>
          <w:color w:val="000000" w:themeColor="text1"/>
          <w:kern w:val="2"/>
          <w:szCs w:val="24"/>
          <w:highlight w:val="none"/>
          <w14:textFill>
            <w14:solidFill>
              <w14:schemeClr w14:val="tx1"/>
            </w14:solidFill>
          </w14:textFill>
        </w:rPr>
      </w:pPr>
      <w:r>
        <w:rPr>
          <w:rStyle w:val="23"/>
          <w:rFonts w:hint="eastAsia" w:ascii="仿宋" w:hAnsi="仿宋" w:eastAsia="仿宋"/>
          <w:b/>
          <w:bCs/>
          <w:color w:val="000000" w:themeColor="text1"/>
          <w:kern w:val="2"/>
          <w:szCs w:val="24"/>
          <w:highlight w:val="none"/>
          <w14:textFill>
            <w14:solidFill>
              <w14:schemeClr w14:val="tx1"/>
            </w14:solidFill>
          </w14:textFill>
        </w:rPr>
        <w:t>三、险种：</w:t>
      </w:r>
      <w:r>
        <w:rPr>
          <w:rStyle w:val="23"/>
          <w:rFonts w:ascii="仿宋" w:hAnsi="仿宋" w:eastAsia="仿宋"/>
          <w:b/>
          <w:color w:val="000000" w:themeColor="text1"/>
          <w:szCs w:val="24"/>
          <w:highlight w:val="none"/>
          <w14:textFill>
            <w14:solidFill>
              <w14:schemeClr w14:val="tx1"/>
            </w14:solidFill>
          </w14:textFill>
        </w:rPr>
        <w:t>建筑</w:t>
      </w:r>
      <w:r>
        <w:rPr>
          <w:rStyle w:val="23"/>
          <w:rFonts w:hint="eastAsia" w:ascii="仿宋" w:hAnsi="仿宋" w:eastAsia="仿宋"/>
          <w:b/>
          <w:color w:val="000000" w:themeColor="text1"/>
          <w:szCs w:val="24"/>
          <w:highlight w:val="none"/>
          <w14:textFill>
            <w14:solidFill>
              <w14:schemeClr w14:val="tx1"/>
            </w14:solidFill>
          </w14:textFill>
        </w:rPr>
        <w:t>施工人员团体意外伤害保险</w:t>
      </w:r>
    </w:p>
    <w:p>
      <w:pPr>
        <w:pStyle w:val="28"/>
        <w:ind w:firstLine="442"/>
        <w:rPr>
          <w:rFonts w:ascii="仿宋" w:hAnsi="仿宋" w:eastAsia="仿宋"/>
          <w:b/>
          <w:bCs/>
          <w:color w:val="000000" w:themeColor="text1"/>
          <w:szCs w:val="24"/>
          <w:highlight w:val="none"/>
          <w14:textFill>
            <w14:solidFill>
              <w14:schemeClr w14:val="tx1"/>
            </w14:solidFill>
          </w14:textFill>
        </w:rPr>
      </w:pPr>
      <w:r>
        <w:rPr>
          <w:rFonts w:hint="eastAsia" w:ascii="仿宋" w:hAnsi="仿宋" w:eastAsia="仿宋"/>
          <w:b/>
          <w:bCs/>
          <w:color w:val="000000" w:themeColor="text1"/>
          <w:szCs w:val="24"/>
          <w:highlight w:val="none"/>
          <w14:textFill>
            <w14:solidFill>
              <w14:schemeClr w14:val="tx1"/>
            </w14:solidFill>
          </w14:textFill>
        </w:rPr>
        <w:t>保险要素表：保险单明细表的对应项目按本表所列。</w:t>
      </w:r>
    </w:p>
    <w:tbl>
      <w:tblPr>
        <w:tblStyle w:val="19"/>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投保人名称：</w:t>
            </w:r>
          </w:p>
        </w:tc>
        <w:tc>
          <w:tcPr>
            <w:tcW w:w="5939" w:type="dxa"/>
            <w:tcBorders>
              <w:top w:val="single" w:color="000000" w:sz="4" w:space="0"/>
              <w:left w:val="single" w:color="000000" w:sz="4" w:space="0"/>
              <w:bottom w:val="single" w:color="000000" w:sz="4" w:space="0"/>
              <w:right w:val="single" w:color="000000" w:sz="4" w:space="0"/>
            </w:tcBorders>
          </w:tcPr>
          <w:p>
            <w:pPr>
              <w:snapToGrid w:val="0"/>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南平高速建设有限公司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二、被保险人：</w:t>
            </w:r>
          </w:p>
        </w:tc>
        <w:tc>
          <w:tcPr>
            <w:tcW w:w="5939" w:type="dxa"/>
            <w:tcBorders>
              <w:top w:val="single" w:color="000000" w:sz="4" w:space="0"/>
              <w:left w:val="single" w:color="000000" w:sz="4" w:space="0"/>
              <w:bottom w:val="single" w:color="000000" w:sz="4" w:space="0"/>
              <w:right w:val="single" w:color="000000" w:sz="4" w:space="0"/>
            </w:tcBorders>
          </w:tcPr>
          <w:p>
            <w:pPr>
              <w:tabs>
                <w:tab w:val="left" w:pos="1620"/>
                <w:tab w:val="left" w:pos="1875"/>
              </w:tabs>
              <w:snapToGrid w:val="0"/>
              <w:spacing w:line="480" w:lineRule="exact"/>
              <w:jc w:val="left"/>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（1）承保工程所有在册正式员工、现场管理人员、在施工范围内的业主、设计及监理等工程参建单位人员，上级检查、指导人员；</w:t>
            </w:r>
            <w:r>
              <w:rPr>
                <w:rStyle w:val="23"/>
                <w:rFonts w:ascii="仿宋" w:hAnsi="仿宋" w:eastAsia="仿宋"/>
                <w:color w:val="000000" w:themeColor="text1"/>
                <w:sz w:val="24"/>
                <w:szCs w:val="24"/>
                <w:highlight w:val="none"/>
                <w14:textFill>
                  <w14:solidFill>
                    <w14:schemeClr w14:val="tx1"/>
                  </w14:solidFill>
                </w14:textFill>
              </w:rPr>
              <w:br w:type="textWrapping"/>
            </w:r>
            <w:r>
              <w:rPr>
                <w:rStyle w:val="23"/>
                <w:rFonts w:ascii="仿宋" w:hAnsi="仿宋" w:eastAsia="仿宋"/>
                <w:color w:val="000000" w:themeColor="text1"/>
                <w:sz w:val="24"/>
                <w:szCs w:val="24"/>
                <w:highlight w:val="none"/>
                <w14:textFill>
                  <w14:solidFill>
                    <w14:schemeClr w14:val="tx1"/>
                  </w14:solidFill>
                </w14:textFill>
              </w:rPr>
              <w:t>（2）因工程需要招聘并签订劳务合同的施工人员；</w:t>
            </w:r>
            <w:r>
              <w:rPr>
                <w:rStyle w:val="23"/>
                <w:rFonts w:ascii="仿宋" w:hAnsi="仿宋" w:eastAsia="仿宋"/>
                <w:color w:val="000000" w:themeColor="text1"/>
                <w:sz w:val="24"/>
                <w:szCs w:val="24"/>
                <w:highlight w:val="none"/>
                <w14:textFill>
                  <w14:solidFill>
                    <w14:schemeClr w14:val="tx1"/>
                  </w14:solidFill>
                </w14:textFill>
              </w:rPr>
              <w:br w:type="textWrapping"/>
            </w:r>
            <w:r>
              <w:rPr>
                <w:rStyle w:val="23"/>
                <w:rFonts w:ascii="仿宋" w:hAnsi="仿宋" w:eastAsia="仿宋"/>
                <w:color w:val="000000" w:themeColor="text1"/>
                <w:sz w:val="24"/>
                <w:szCs w:val="24"/>
                <w:highlight w:val="none"/>
                <w14:textFill>
                  <w14:solidFill>
                    <w14:schemeClr w14:val="tx1"/>
                  </w14:solidFill>
                </w14:textFill>
              </w:rPr>
              <w:t>（3）因工程需要招聘且未签订劳务合同、但形成事实劳动关系的施工人员（如临时技工、农民工等）。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三、保险工程名称及造价：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保险工程名称：</w:t>
            </w:r>
          </w:p>
        </w:tc>
        <w:tc>
          <w:tcPr>
            <w:tcW w:w="593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000000" w:themeColor="text1"/>
                <w:sz w:val="24"/>
                <w:highlight w:val="none"/>
                <w14:textFill>
                  <w14:solidFill>
                    <w14:schemeClr w14:val="tx1"/>
                  </w14:solidFill>
                </w14:textFill>
              </w:rPr>
            </w:pPr>
            <w:r>
              <w:rPr>
                <w:rStyle w:val="23"/>
                <w:rFonts w:hint="eastAsia" w:ascii="仿宋" w:hAnsi="仿宋" w:eastAsia="仿宋" w:cs="仿宋"/>
                <w:bCs/>
                <w:color w:val="000000" w:themeColor="text1"/>
                <w:sz w:val="24"/>
                <w:szCs w:val="24"/>
                <w:highlight w:val="none"/>
                <w14:textFill>
                  <w14:solidFill>
                    <w14:schemeClr w14:val="tx1"/>
                  </w14:solidFill>
                </w14:textFill>
              </w:rPr>
              <w:t>邵武市水北际头至肖家坊将石路面提升改造项目（世遗1号风景道）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工程合同价：</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_GB2312" w:hAnsi="仿宋" w:eastAsia="仿宋_GB2312"/>
                <w:b/>
                <w:color w:val="000000" w:themeColor="text1"/>
                <w:sz w:val="24"/>
                <w:szCs w:val="24"/>
                <w:highlight w:val="none"/>
                <w14:textFill>
                  <w14:solidFill>
                    <w14:schemeClr w14:val="tx1"/>
                  </w14:solidFill>
                </w14:textFill>
              </w:rPr>
            </w:pPr>
            <w:r>
              <w:rPr>
                <w:rStyle w:val="23"/>
                <w:rFonts w:hint="eastAsia" w:ascii="仿宋_GB2312" w:eastAsia="仿宋_GB2312"/>
                <w:color w:val="000000" w:themeColor="text1"/>
                <w:sz w:val="24"/>
                <w:szCs w:val="24"/>
                <w:highlight w:val="none"/>
                <w14:textFill>
                  <w14:solidFill>
                    <w14:schemeClr w14:val="tx1"/>
                  </w14:solidFill>
                </w14:textFill>
              </w:rPr>
              <w:t>RMB302074336元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四、保险项目及保险金额/赔偿限额：</w:t>
            </w:r>
          </w:p>
          <w:tbl>
            <w:tblPr>
              <w:tblStyle w:val="19"/>
              <w:tblW w:w="0" w:type="auto"/>
              <w:tblInd w:w="0" w:type="dxa"/>
              <w:tblLayout w:type="fixed"/>
              <w:tblCellMar>
                <w:top w:w="0" w:type="dxa"/>
                <w:left w:w="108" w:type="dxa"/>
                <w:bottom w:w="0" w:type="dxa"/>
                <w:right w:w="108" w:type="dxa"/>
              </w:tblCellMar>
            </w:tblPr>
            <w:tblGrid>
              <w:gridCol w:w="1294"/>
              <w:gridCol w:w="7326"/>
            </w:tblGrid>
            <w:tr>
              <w:tblPrEx>
                <w:tblCellMar>
                  <w:top w:w="0" w:type="dxa"/>
                  <w:left w:w="108" w:type="dxa"/>
                  <w:bottom w:w="0" w:type="dxa"/>
                  <w:right w:w="108" w:type="dxa"/>
                </w:tblCellMar>
              </w:tblPrEx>
              <w:tc>
                <w:tcPr>
                  <w:tcW w:w="1294" w:type="dxa"/>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方案</w:t>
                  </w:r>
                </w:p>
              </w:tc>
              <w:tc>
                <w:tcPr>
                  <w:tcW w:w="7326" w:type="dxa"/>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每人伤亡赔偿限额50万元+医疗5万元+每日津贴</w:t>
                  </w:r>
                  <w:r>
                    <w:rPr>
                      <w:rStyle w:val="23"/>
                      <w:rFonts w:ascii="仿宋" w:hAnsi="仿宋" w:eastAsia="仿宋"/>
                      <w:color w:val="000000" w:themeColor="text1"/>
                      <w:sz w:val="24"/>
                      <w:szCs w:val="24"/>
                      <w:highlight w:val="none"/>
                      <w14:textFill>
                        <w14:solidFill>
                          <w14:schemeClr w14:val="tx1"/>
                        </w14:solidFill>
                      </w14:textFill>
                    </w:rPr>
                    <w:t>10</w:t>
                  </w:r>
                  <w:r>
                    <w:rPr>
                      <w:rStyle w:val="23"/>
                      <w:rFonts w:hint="eastAsia" w:ascii="仿宋" w:hAnsi="仿宋" w:eastAsia="仿宋"/>
                      <w:color w:val="000000" w:themeColor="text1"/>
                      <w:sz w:val="24"/>
                      <w:szCs w:val="24"/>
                      <w:highlight w:val="none"/>
                      <w14:textFill>
                        <w14:solidFill>
                          <w14:schemeClr w14:val="tx1"/>
                        </w14:solidFill>
                      </w14:textFill>
                    </w:rPr>
                    <w:t>0元（每人每次最高给付津贴日数</w:t>
                  </w:r>
                  <w:r>
                    <w:rPr>
                      <w:rStyle w:val="23"/>
                      <w:rFonts w:ascii="仿宋" w:hAnsi="仿宋" w:eastAsia="仿宋"/>
                      <w:color w:val="000000" w:themeColor="text1"/>
                      <w:sz w:val="24"/>
                      <w:szCs w:val="24"/>
                      <w:highlight w:val="none"/>
                      <w14:textFill>
                        <w14:solidFill>
                          <w14:schemeClr w14:val="tx1"/>
                        </w14:solidFill>
                      </w14:textFill>
                    </w:rPr>
                    <w:t>90</w:t>
                  </w:r>
                  <w:r>
                    <w:rPr>
                      <w:rStyle w:val="23"/>
                      <w:rFonts w:hint="eastAsia" w:ascii="仿宋" w:hAnsi="仿宋" w:eastAsia="仿宋"/>
                      <w:color w:val="000000" w:themeColor="text1"/>
                      <w:sz w:val="24"/>
                      <w:szCs w:val="24"/>
                      <w:highlight w:val="none"/>
                      <w14:textFill>
                        <w14:solidFill>
                          <w14:schemeClr w14:val="tx1"/>
                        </w14:solidFill>
                      </w14:textFill>
                    </w:rPr>
                    <w:t>日，总给付日数180日）</w:t>
                  </w:r>
                </w:p>
              </w:tc>
            </w:tr>
          </w:tbl>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五、</w:t>
            </w:r>
            <w:r>
              <w:rPr>
                <w:rStyle w:val="23"/>
                <w:rFonts w:hint="eastAsia" w:ascii="仿宋" w:hAnsi="仿宋" w:eastAsia="仿宋"/>
                <w:b/>
                <w:color w:val="000000" w:themeColor="text1"/>
                <w:sz w:val="24"/>
                <w:szCs w:val="24"/>
                <w:highlight w:val="none"/>
                <w14:textFill>
                  <w14:solidFill>
                    <w14:schemeClr w14:val="tx1"/>
                  </w14:solidFill>
                </w14:textFill>
              </w:rPr>
              <w:t>保险期限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1、建筑安装期：</w:t>
            </w:r>
          </w:p>
          <w:p>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hint="eastAsia" w:ascii="仿宋" w:hAnsi="仿宋" w:eastAsia="仿宋"/>
                <w:color w:val="000000" w:themeColor="text1"/>
                <w:sz w:val="24"/>
                <w:szCs w:val="24"/>
                <w:highlight w:val="none"/>
                <w14:textFill>
                  <w14:solidFill>
                    <w14:schemeClr w14:val="tx1"/>
                  </w14:solidFill>
                </w14:textFill>
              </w:rPr>
              <w:t>10个月</w:t>
            </w:r>
            <w:r>
              <w:rPr>
                <w:rStyle w:val="23"/>
                <w:rFonts w:ascii="仿宋" w:hAnsi="仿宋" w:eastAsia="仿宋"/>
                <w:color w:val="000000" w:themeColor="text1"/>
                <w:sz w:val="24"/>
                <w:szCs w:val="24"/>
                <w:highlight w:val="none"/>
                <w14:textFill>
                  <w14:solidFill>
                    <w14:schemeClr w14:val="tx1"/>
                  </w14:solidFill>
                </w14:textFill>
              </w:rPr>
              <w:t>，自202</w:t>
            </w:r>
            <w:r>
              <w:rPr>
                <w:rStyle w:val="23"/>
                <w:rFonts w:hint="eastAsia" w:ascii="仿宋" w:hAnsi="仿宋" w:eastAsia="仿宋"/>
                <w:color w:val="000000" w:themeColor="text1"/>
                <w:sz w:val="24"/>
                <w:szCs w:val="24"/>
                <w:highlight w:val="none"/>
                <w14:textFill>
                  <w14:solidFill>
                    <w14:schemeClr w14:val="tx1"/>
                  </w14:solidFill>
                </w14:textFill>
              </w:rPr>
              <w:t>3</w:t>
            </w:r>
            <w:r>
              <w:rPr>
                <w:rStyle w:val="23"/>
                <w:rFonts w:ascii="仿宋" w:hAnsi="仿宋" w:eastAsia="仿宋"/>
                <w:color w:val="000000" w:themeColor="text1"/>
                <w:sz w:val="24"/>
                <w:szCs w:val="24"/>
                <w:highlight w:val="none"/>
                <w14:textFill>
                  <w14:solidFill>
                    <w14:schemeClr w14:val="tx1"/>
                  </w14:solidFill>
                </w14:textFill>
              </w:rPr>
              <w:t>年  月  日0时起至</w:t>
            </w:r>
            <w:r>
              <w:rPr>
                <w:rStyle w:val="23"/>
                <w:rFonts w:hint="eastAsia" w:ascii="仿宋" w:hAnsi="仿宋" w:eastAsia="仿宋"/>
                <w:color w:val="000000" w:themeColor="text1"/>
                <w:sz w:val="24"/>
                <w:szCs w:val="24"/>
                <w:highlight w:val="none"/>
                <w14:textFill>
                  <w14:solidFill>
                    <w14:schemeClr w14:val="tx1"/>
                  </w14:solidFill>
                </w14:textFill>
              </w:rPr>
              <w:t>2024</w:t>
            </w:r>
            <w:r>
              <w:rPr>
                <w:rStyle w:val="23"/>
                <w:rFonts w:ascii="仿宋" w:hAnsi="仿宋" w:eastAsia="仿宋"/>
                <w:color w:val="000000" w:themeColor="text1"/>
                <w:sz w:val="24"/>
                <w:szCs w:val="24"/>
                <w:highlight w:val="none"/>
                <w14:textFill>
                  <w14:solidFill>
                    <w14:schemeClr w14:val="tx1"/>
                  </w14:solidFill>
                </w14:textFill>
              </w:rPr>
              <w:t>年  月日24时止。（具体投保时确定）</w:t>
            </w:r>
          </w:p>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如在前述建筑期内工程尚未完工，经投保人申请本项目的建筑安装期可自动扩展180天并不因此加收任何附加保险费，</w:t>
            </w:r>
            <w:r>
              <w:rPr>
                <w:rStyle w:val="23"/>
                <w:rFonts w:ascii="仿宋" w:hAnsi="仿宋" w:eastAsia="仿宋"/>
                <w:b/>
                <w:color w:val="000000" w:themeColor="text1"/>
                <w:sz w:val="24"/>
                <w:szCs w:val="24"/>
                <w:highlight w:val="none"/>
                <w14:textFill>
                  <w14:solidFill>
                    <w14:schemeClr w14:val="tx1"/>
                  </w14:solidFill>
                </w14:textFill>
              </w:rPr>
              <w:t>但</w:t>
            </w:r>
            <w:r>
              <w:rPr>
                <w:rStyle w:val="23"/>
                <w:rFonts w:hint="eastAsia" w:ascii="仿宋" w:hAnsi="仿宋" w:eastAsia="仿宋"/>
                <w:b/>
                <w:color w:val="000000" w:themeColor="text1"/>
                <w:sz w:val="24"/>
                <w:szCs w:val="24"/>
                <w:highlight w:val="none"/>
                <w14:textFill>
                  <w14:solidFill>
                    <w14:schemeClr w14:val="tx1"/>
                  </w14:solidFill>
                </w14:textFill>
              </w:rPr>
              <w:t>保险人须提前60天书面向投保人确认本项目是否需要办理延期，</w:t>
            </w:r>
            <w:r>
              <w:rPr>
                <w:rStyle w:val="23"/>
                <w:rFonts w:ascii="仿宋" w:hAnsi="仿宋" w:eastAsia="仿宋"/>
                <w:b/>
                <w:color w:val="000000" w:themeColor="text1"/>
                <w:sz w:val="24"/>
                <w:szCs w:val="24"/>
                <w:highlight w:val="none"/>
                <w14:textFill>
                  <w14:solidFill>
                    <w14:schemeClr w14:val="tx1"/>
                  </w14:solidFill>
                </w14:textFill>
              </w:rPr>
              <w:t>投保人</w:t>
            </w:r>
            <w:r>
              <w:rPr>
                <w:rStyle w:val="23"/>
                <w:rFonts w:hint="eastAsia" w:ascii="仿宋" w:hAnsi="仿宋" w:eastAsia="仿宋"/>
                <w:b/>
                <w:color w:val="000000" w:themeColor="text1"/>
                <w:sz w:val="24"/>
                <w:szCs w:val="24"/>
                <w:highlight w:val="none"/>
                <w14:textFill>
                  <w14:solidFill>
                    <w14:schemeClr w14:val="tx1"/>
                  </w14:solidFill>
                </w14:textFill>
              </w:rPr>
              <w:t>需</w:t>
            </w:r>
            <w:r>
              <w:rPr>
                <w:rStyle w:val="23"/>
                <w:rFonts w:ascii="仿宋" w:hAnsi="仿宋" w:eastAsia="仿宋"/>
                <w:b/>
                <w:color w:val="000000" w:themeColor="text1"/>
                <w:sz w:val="24"/>
                <w:szCs w:val="24"/>
                <w:highlight w:val="none"/>
                <w14:textFill>
                  <w14:solidFill>
                    <w14:schemeClr w14:val="tx1"/>
                  </w14:solidFill>
                </w14:textFill>
              </w:rPr>
              <w:t>提前30天</w:t>
            </w:r>
            <w:r>
              <w:rPr>
                <w:rStyle w:val="23"/>
                <w:rFonts w:hint="eastAsia" w:ascii="仿宋" w:hAnsi="仿宋" w:eastAsia="仿宋"/>
                <w:b/>
                <w:color w:val="000000" w:themeColor="text1"/>
                <w:sz w:val="24"/>
                <w:szCs w:val="24"/>
                <w:highlight w:val="none"/>
                <w14:textFill>
                  <w14:solidFill>
                    <w14:schemeClr w14:val="tx1"/>
                  </w14:solidFill>
                </w14:textFill>
              </w:rPr>
              <w:t>书面告知</w:t>
            </w:r>
            <w:r>
              <w:rPr>
                <w:rStyle w:val="23"/>
                <w:rFonts w:ascii="仿宋" w:hAnsi="仿宋" w:eastAsia="仿宋"/>
                <w:b/>
                <w:color w:val="000000" w:themeColor="text1"/>
                <w:sz w:val="24"/>
                <w:szCs w:val="24"/>
                <w:highlight w:val="none"/>
                <w14:textFill>
                  <w14:solidFill>
                    <w14:schemeClr w14:val="tx1"/>
                  </w14:solidFill>
                </w14:textFill>
              </w:rPr>
              <w:t>保险人</w:t>
            </w:r>
            <w:r>
              <w:rPr>
                <w:rStyle w:val="23"/>
                <w:rFonts w:hint="eastAsia" w:ascii="仿宋" w:hAnsi="仿宋" w:eastAsia="仿宋"/>
                <w:b/>
                <w:color w:val="000000" w:themeColor="text1"/>
                <w:sz w:val="24"/>
                <w:szCs w:val="24"/>
                <w:highlight w:val="none"/>
                <w14:textFill>
                  <w14:solidFill>
                    <w14:schemeClr w14:val="tx1"/>
                  </w14:solidFill>
                </w14:textFill>
              </w:rPr>
              <w:t>需要延期</w:t>
            </w:r>
            <w:r>
              <w:rPr>
                <w:rStyle w:val="23"/>
                <w:rFonts w:ascii="仿宋" w:hAnsi="仿宋" w:eastAsia="仿宋"/>
                <w:b/>
                <w:color w:val="000000" w:themeColor="text1"/>
                <w:sz w:val="24"/>
                <w:szCs w:val="24"/>
                <w:highlight w:val="none"/>
                <w14:textFill>
                  <w14:solidFill>
                    <w14:schemeClr w14:val="tx1"/>
                  </w14:solidFill>
                </w14:textFill>
              </w:rPr>
              <w:t>。</w:t>
            </w:r>
            <w:r>
              <w:rPr>
                <w:rStyle w:val="23"/>
                <w:rFonts w:ascii="仿宋" w:hAnsi="仿宋" w:eastAsia="仿宋"/>
                <w:color w:val="000000" w:themeColor="text1"/>
                <w:sz w:val="24"/>
                <w:szCs w:val="24"/>
                <w:highlight w:val="none"/>
                <w14:textFill>
                  <w14:solidFill>
                    <w14:schemeClr w14:val="tx1"/>
                  </w14:solidFill>
                </w14:textFill>
              </w:rPr>
              <w:t>如果180天后还需继续延期，由投保人补缴附加保费。补缴计算公式为：</w:t>
            </w:r>
            <w:r>
              <w:rPr>
                <w:rStyle w:val="23"/>
                <w:rFonts w:ascii="仿宋" w:hAnsi="仿宋" w:eastAsia="仿宋"/>
                <w:b/>
                <w:color w:val="000000" w:themeColor="text1"/>
                <w:sz w:val="24"/>
                <w:szCs w:val="24"/>
                <w:highlight w:val="none"/>
                <w14:textFill>
                  <w14:solidFill>
                    <w14:schemeClr w14:val="tx1"/>
                  </w14:solidFill>
                </w14:textFill>
              </w:rPr>
              <w:t>监理</w:t>
            </w:r>
            <w:r>
              <w:rPr>
                <w:rStyle w:val="23"/>
                <w:rFonts w:hint="eastAsia" w:ascii="仿宋" w:hAnsi="仿宋" w:eastAsia="仿宋"/>
                <w:b/>
                <w:color w:val="000000" w:themeColor="text1"/>
                <w:sz w:val="24"/>
                <w:szCs w:val="24"/>
                <w:highlight w:val="none"/>
                <w14:textFill>
                  <w14:solidFill>
                    <w14:schemeClr w14:val="tx1"/>
                  </w14:solidFill>
                </w14:textFill>
              </w:rPr>
              <w:t>单位确认</w:t>
            </w:r>
            <w:r>
              <w:rPr>
                <w:rStyle w:val="23"/>
                <w:rFonts w:ascii="仿宋" w:hAnsi="仿宋" w:eastAsia="仿宋"/>
                <w:b/>
                <w:color w:val="000000" w:themeColor="text1"/>
                <w:sz w:val="24"/>
                <w:szCs w:val="24"/>
                <w:highlight w:val="none"/>
                <w14:textFill>
                  <w14:solidFill>
                    <w14:schemeClr w14:val="tx1"/>
                  </w14:solidFill>
                </w14:textFill>
              </w:rPr>
              <w:t>的剩余工程</w:t>
            </w:r>
            <w:r>
              <w:rPr>
                <w:rStyle w:val="23"/>
                <w:rFonts w:hint="eastAsia" w:ascii="仿宋" w:hAnsi="仿宋" w:eastAsia="仿宋"/>
                <w:b/>
                <w:color w:val="000000" w:themeColor="text1"/>
                <w:sz w:val="24"/>
                <w:szCs w:val="24"/>
                <w:highlight w:val="none"/>
                <w14:textFill>
                  <w14:solidFill>
                    <w14:schemeClr w14:val="tx1"/>
                  </w14:solidFill>
                </w14:textFill>
              </w:rPr>
              <w:t>量</w:t>
            </w:r>
            <w:r>
              <w:rPr>
                <w:rStyle w:val="23"/>
                <w:rFonts w:ascii="仿宋" w:hAnsi="仿宋" w:eastAsia="仿宋"/>
                <w:b/>
                <w:color w:val="000000" w:themeColor="text1"/>
                <w:sz w:val="24"/>
                <w:szCs w:val="24"/>
                <w:highlight w:val="none"/>
                <w14:textFill>
                  <w14:solidFill>
                    <w14:schemeClr w14:val="tx1"/>
                  </w14:solidFill>
                </w14:textFill>
              </w:rPr>
              <w:t>造价×原保险费率</w:t>
            </w:r>
            <w:r>
              <w:rPr>
                <w:rStyle w:val="23"/>
                <w:rFonts w:hint="eastAsia" w:ascii="仿宋" w:hAnsi="仿宋" w:eastAsia="仿宋"/>
                <w:b/>
                <w:color w:val="000000" w:themeColor="text1"/>
                <w:sz w:val="24"/>
                <w:szCs w:val="24"/>
                <w:highlight w:val="none"/>
                <w14:textFill>
                  <w14:solidFill>
                    <w14:schemeClr w14:val="tx1"/>
                  </w14:solidFill>
                </w14:textFill>
              </w:rPr>
              <w:t>，延长时间按剩余工程量实际情况确定</w:t>
            </w:r>
            <w:r>
              <w:rPr>
                <w:rStyle w:val="23"/>
                <w:rFonts w:ascii="仿宋" w:hAnsi="仿宋" w:eastAsia="仿宋"/>
                <w:b/>
                <w:color w:val="000000" w:themeColor="text1"/>
                <w:sz w:val="24"/>
                <w:szCs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六、免赔额：</w:t>
            </w:r>
          </w:p>
        </w:tc>
        <w:tc>
          <w:tcPr>
            <w:tcW w:w="5939" w:type="dxa"/>
            <w:tcBorders>
              <w:top w:val="single" w:color="000000" w:sz="4" w:space="0"/>
              <w:left w:val="single" w:color="000000" w:sz="4" w:space="0"/>
              <w:bottom w:val="single" w:color="000000" w:sz="4" w:space="0"/>
              <w:right w:val="single" w:color="000000" w:sz="4" w:space="0"/>
            </w:tcBorders>
          </w:tcPr>
          <w:p>
            <w:pPr>
              <w:snapToGrid w:val="0"/>
              <w:ind w:right="43"/>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医疗费用</w:t>
            </w:r>
            <w:r>
              <w:rPr>
                <w:rStyle w:val="23"/>
                <w:rFonts w:ascii="仿宋" w:hAnsi="仿宋" w:eastAsia="仿宋"/>
                <w:b/>
                <w:color w:val="000000" w:themeColor="text1"/>
                <w:sz w:val="24"/>
                <w:szCs w:val="24"/>
                <w:highlight w:val="none"/>
                <w14:textFill>
                  <w14:solidFill>
                    <w14:schemeClr w14:val="tx1"/>
                  </w14:solidFill>
                </w14:textFill>
              </w:rPr>
              <w:t>每次事故绝对</w:t>
            </w:r>
            <w:r>
              <w:rPr>
                <w:rStyle w:val="23"/>
                <w:rFonts w:hint="eastAsia" w:ascii="仿宋" w:hAnsi="仿宋" w:eastAsia="仿宋"/>
                <w:b/>
                <w:color w:val="000000" w:themeColor="text1"/>
                <w:sz w:val="24"/>
                <w:szCs w:val="24"/>
                <w:highlight w:val="none"/>
                <w14:textFill>
                  <w14:solidFill>
                    <w14:schemeClr w14:val="tx1"/>
                  </w14:solidFill>
                </w14:textFill>
              </w:rPr>
              <w:t>免赔为</w:t>
            </w:r>
            <w:r>
              <w:rPr>
                <w:rStyle w:val="23"/>
                <w:rFonts w:ascii="仿宋" w:hAnsi="仿宋" w:eastAsia="仿宋"/>
                <w:b/>
                <w:color w:val="000000" w:themeColor="text1"/>
                <w:sz w:val="24"/>
                <w:szCs w:val="24"/>
                <w:highlight w:val="none"/>
                <w14:textFill>
                  <w14:solidFill>
                    <w14:schemeClr w14:val="tx1"/>
                  </w14:solidFill>
                </w14:textFill>
              </w:rPr>
              <w:t>100元</w:t>
            </w:r>
            <w:r>
              <w:rPr>
                <w:rStyle w:val="23"/>
                <w:rFonts w:ascii="仿宋" w:hAnsi="仿宋" w:eastAsia="仿宋"/>
                <w:color w:val="000000" w:themeColor="text1"/>
                <w:sz w:val="24"/>
                <w:szCs w:val="24"/>
                <w:highlight w:val="none"/>
                <w14:textFill>
                  <w14:solidFill>
                    <w14:schemeClr w14:val="tx1"/>
                  </w14:solidFill>
                </w14:textFill>
              </w:rPr>
              <w:t>，剩余部分100%赔付。</w:t>
            </w:r>
          </w:p>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正式保单出具后15个工作日内支付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十、基本条款：</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after="120"/>
              <w:jc w:val="left"/>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建筑工程施工人员团体人身意外伤害保险条款</w:t>
            </w:r>
          </w:p>
          <w:p>
            <w:pPr>
              <w:snapToGrid w:val="0"/>
              <w:spacing w:after="120"/>
              <w:jc w:val="left"/>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附加建筑施工人员体意外伤害医疗保险条款</w:t>
            </w:r>
          </w:p>
          <w:p>
            <w:pPr>
              <w:snapToGrid w:val="0"/>
              <w:spacing w:after="120"/>
              <w:jc w:val="left"/>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附加建筑施工人员意外伤害住院津贴保险条款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十一、</w:t>
            </w:r>
            <w:r>
              <w:rPr>
                <w:rFonts w:hint="eastAsia" w:ascii="仿宋" w:hAnsi="仿宋" w:eastAsia="仿宋"/>
                <w:b/>
                <w:color w:val="000000" w:themeColor="text1"/>
                <w:sz w:val="24"/>
                <w:szCs w:val="24"/>
                <w:highlight w:val="none"/>
                <w14:textFill>
                  <w14:solidFill>
                    <w14:schemeClr w14:val="tx1"/>
                  </w14:solidFill>
                </w14:textFill>
              </w:rPr>
              <w:t>争议处理</w:t>
            </w:r>
            <w:r>
              <w:rPr>
                <w:rFonts w:ascii="仿宋" w:hAnsi="仿宋" w:eastAsia="仿宋"/>
                <w:b/>
                <w:color w:val="000000" w:themeColor="text1"/>
                <w:sz w:val="24"/>
                <w:szCs w:val="24"/>
                <w:highlight w:val="none"/>
                <w14:textFill>
                  <w14:solidFill>
                    <w14:schemeClr w14:val="tx1"/>
                  </w14:solidFill>
                </w14:textFill>
              </w:rPr>
              <w:t>：</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有关本保险的争议由当事人按照下列方式解决：</w:t>
            </w:r>
          </w:p>
          <w:p>
            <w:pPr>
              <w:pStyle w:val="112"/>
              <w:numPr>
                <w:ilvl w:val="0"/>
                <w:numId w:val="10"/>
              </w:numPr>
              <w:snapToGrid w:val="0"/>
              <w:spacing w:line="360" w:lineRule="auto"/>
              <w:ind w:firstLineChars="0"/>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有关本保险的争议，由当事人协商解决；</w:t>
            </w:r>
          </w:p>
          <w:p>
            <w:pPr>
              <w:pStyle w:val="112"/>
              <w:numPr>
                <w:ilvl w:val="0"/>
                <w:numId w:val="10"/>
              </w:numPr>
              <w:snapToGrid w:val="0"/>
              <w:spacing w:line="360" w:lineRule="auto"/>
              <w:ind w:firstLineChars="0"/>
              <w:rPr>
                <w:rStyle w:val="23"/>
                <w:rFonts w:ascii="仿宋" w:hAnsi="仿宋" w:eastAsia="仿宋"/>
                <w:b/>
                <w:color w:val="000000" w:themeColor="text1"/>
                <w:sz w:val="24"/>
                <w:szCs w:val="24"/>
                <w:highlight w:val="none"/>
                <w14:textFill>
                  <w14:solidFill>
                    <w14:schemeClr w14:val="tx1"/>
                  </w14:solidFill>
                </w14:textFill>
              </w:rPr>
            </w:pPr>
            <w:r>
              <w:rPr>
                <w:rStyle w:val="23"/>
                <w:rFonts w:hint="eastAsia" w:ascii="仿宋" w:hAnsi="仿宋" w:eastAsia="仿宋"/>
                <w:b/>
                <w:color w:val="000000" w:themeColor="text1"/>
                <w:sz w:val="24"/>
                <w:szCs w:val="24"/>
                <w:highlight w:val="none"/>
                <w14:textFill>
                  <w14:solidFill>
                    <w14:schemeClr w14:val="tx1"/>
                  </w14:solidFill>
                </w14:textFill>
              </w:rPr>
              <w:t>当事人协商不成的，向有管辖权的人民法院提起诉讼。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十</w:t>
            </w:r>
            <w:r>
              <w:rPr>
                <w:rStyle w:val="23"/>
                <w:rFonts w:hint="eastAsia" w:ascii="仿宋" w:hAnsi="仿宋" w:eastAsia="仿宋"/>
                <w:b/>
                <w:color w:val="000000" w:themeColor="text1"/>
                <w:sz w:val="24"/>
                <w:szCs w:val="24"/>
                <w:highlight w:val="none"/>
                <w14:textFill>
                  <w14:solidFill>
                    <w14:schemeClr w14:val="tx1"/>
                  </w14:solidFill>
                </w14:textFill>
              </w:rPr>
              <w:t>二</w:t>
            </w:r>
            <w:r>
              <w:rPr>
                <w:rStyle w:val="23"/>
                <w:rFonts w:ascii="仿宋" w:hAnsi="仿宋" w:eastAsia="仿宋"/>
                <w:b/>
                <w:color w:val="000000" w:themeColor="text1"/>
                <w:sz w:val="24"/>
                <w:szCs w:val="24"/>
                <w:highlight w:val="none"/>
                <w14:textFill>
                  <w14:solidFill>
                    <w14:schemeClr w14:val="tx1"/>
                  </w14:solidFill>
                </w14:textFill>
              </w:rPr>
              <w:t>、司法管辖：</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中华人民共和国司法管辖</w:t>
            </w:r>
          </w:p>
        </w:tc>
      </w:tr>
    </w:tbl>
    <w:p>
      <w:pPr>
        <w:snapToGrid w:val="0"/>
        <w:jc w:val="left"/>
        <w:rPr>
          <w:rStyle w:val="23"/>
          <w:rFonts w:ascii="仿宋" w:hAnsi="仿宋" w:eastAsia="仿宋"/>
          <w:b/>
          <w:color w:val="000000" w:themeColor="text1"/>
          <w:sz w:val="24"/>
          <w:szCs w:val="24"/>
          <w:highlight w:val="none"/>
          <w14:textFill>
            <w14:solidFill>
              <w14:schemeClr w14:val="tx1"/>
            </w14:solidFill>
          </w14:textFill>
        </w:rPr>
      </w:pPr>
      <w:r>
        <w:rPr>
          <w:rStyle w:val="23"/>
          <w:rFonts w:ascii="仿宋" w:hAnsi="仿宋" w:eastAsia="仿宋"/>
          <w:b/>
          <w:color w:val="000000" w:themeColor="text1"/>
          <w:sz w:val="24"/>
          <w:szCs w:val="24"/>
          <w:highlight w:val="none"/>
          <w14:textFill>
            <w14:solidFill>
              <w14:schemeClr w14:val="tx1"/>
            </w14:solidFill>
          </w14:textFill>
        </w:rPr>
        <w:t>特别约定：</w:t>
      </w:r>
    </w:p>
    <w:p>
      <w:pPr>
        <w:snapToGrid w:val="0"/>
        <w:ind w:firstLine="480" w:firstLineChars="200"/>
        <w:jc w:val="left"/>
        <w:rPr>
          <w:rStyle w:val="23"/>
          <w:rFonts w:ascii="仿宋" w:hAnsi="仿宋" w:eastAsia="仿宋"/>
          <w:color w:val="000000" w:themeColor="text1"/>
          <w:sz w:val="24"/>
          <w:szCs w:val="24"/>
          <w:highlight w:val="none"/>
          <w14:textFill>
            <w14:solidFill>
              <w14:schemeClr w14:val="tx1"/>
            </w14:solidFill>
          </w14:textFill>
        </w:rPr>
      </w:pPr>
    </w:p>
    <w:p>
      <w:pPr>
        <w:snapToGrid w:val="0"/>
        <w:ind w:firstLine="480" w:firstLineChars="200"/>
        <w:jc w:val="left"/>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本合同所载之特别约定、扩展条款、保险公司格式条款之间如有冲突，则以排序在前者为准。</w:t>
      </w:r>
    </w:p>
    <w:p>
      <w:pPr>
        <w:snapToGrid w:val="0"/>
        <w:ind w:firstLine="480" w:firstLineChars="200"/>
        <w:jc w:val="left"/>
        <w:rPr>
          <w:rStyle w:val="23"/>
          <w:rFonts w:ascii="仿宋" w:hAnsi="仿宋" w:eastAsia="仿宋"/>
          <w:color w:val="000000" w:themeColor="text1"/>
          <w:sz w:val="24"/>
          <w:szCs w:val="24"/>
          <w:highlight w:val="none"/>
          <w14:textFill>
            <w14:solidFill>
              <w14:schemeClr w14:val="tx1"/>
            </w14:solidFill>
          </w14:textFill>
        </w:rPr>
      </w:pP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1、双方约定，被保险人在保险期间内并不固定，以出险时存在事实上的劳务关系为原则，以投保人出具的用工证明，或业主、设计、监理等参建单位出具的用工证明为准；</w:t>
      </w: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3、发生本保险合同保险责任范围内的事故后，</w:t>
      </w:r>
      <w:r>
        <w:rPr>
          <w:rStyle w:val="23"/>
          <w:rFonts w:hint="eastAsia" w:ascii="仿宋" w:hAnsi="仿宋" w:eastAsia="仿宋"/>
          <w:b/>
          <w:bCs/>
          <w:color w:val="000000" w:themeColor="text1"/>
          <w:sz w:val="24"/>
          <w:szCs w:val="24"/>
          <w:highlight w:val="none"/>
          <w14:textFill>
            <w14:solidFill>
              <w14:schemeClr w14:val="tx1"/>
            </w14:solidFill>
          </w14:textFill>
        </w:rPr>
        <w:t>无需</w:t>
      </w:r>
      <w:r>
        <w:rPr>
          <w:rStyle w:val="23"/>
          <w:rFonts w:ascii="仿宋" w:hAnsi="仿宋" w:eastAsia="仿宋"/>
          <w:b/>
          <w:color w:val="000000" w:themeColor="text1"/>
          <w:sz w:val="24"/>
          <w:szCs w:val="24"/>
          <w:highlight w:val="none"/>
          <w14:textFill>
            <w14:solidFill>
              <w14:schemeClr w14:val="tx1"/>
            </w14:solidFill>
          </w14:textFill>
        </w:rPr>
        <w:t>提供相关安监证明或建筑主管部门证明。</w:t>
      </w:r>
      <w:r>
        <w:rPr>
          <w:rStyle w:val="23"/>
          <w:rFonts w:hint="eastAsia" w:ascii="仿宋" w:hAnsi="仿宋" w:eastAsia="仿宋"/>
          <w:bCs/>
          <w:color w:val="000000" w:themeColor="text1"/>
          <w:sz w:val="24"/>
          <w:szCs w:val="24"/>
          <w:highlight w:val="none"/>
          <w14:textFill>
            <w14:solidFill>
              <w14:schemeClr w14:val="tx1"/>
            </w14:solidFill>
          </w14:textFill>
        </w:rPr>
        <w:t>在</w:t>
      </w:r>
      <w:r>
        <w:rPr>
          <w:rStyle w:val="23"/>
          <w:rFonts w:ascii="仿宋" w:hAnsi="仿宋" w:eastAsia="仿宋"/>
          <w:color w:val="000000" w:themeColor="text1"/>
          <w:sz w:val="24"/>
          <w:szCs w:val="24"/>
          <w:highlight w:val="none"/>
          <w14:textFill>
            <w14:solidFill>
              <w14:schemeClr w14:val="tx1"/>
            </w14:solidFill>
          </w14:textFill>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4、被保险人发生保险事故，保险人在接到报案通知后5小时内必须到达现场（应不可抗力延迟除外。）否则视为保险人对事故经过认可。</w:t>
      </w: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5、如在前述建筑期内工程尚未完工，经投保人申请本项目的建筑安装期可自动扩展180天并不因此加收任何附加保险费，但投保人须提前30天书面通知保险人。如果累计延期180天后还需继续延期，由投保人补缴附加保费。补缴计算公式为：</w:t>
      </w:r>
      <w:r>
        <w:rPr>
          <w:rStyle w:val="23"/>
          <w:rFonts w:ascii="仿宋" w:hAnsi="仿宋" w:eastAsia="仿宋"/>
          <w:b/>
          <w:color w:val="000000" w:themeColor="text1"/>
          <w:sz w:val="24"/>
          <w:highlight w:val="none"/>
          <w14:textFill>
            <w14:solidFill>
              <w14:schemeClr w14:val="tx1"/>
            </w14:solidFill>
          </w14:textFill>
        </w:rPr>
        <w:t>监理</w:t>
      </w:r>
      <w:r>
        <w:rPr>
          <w:rStyle w:val="23"/>
          <w:rFonts w:hint="eastAsia" w:ascii="仿宋" w:hAnsi="仿宋" w:eastAsia="仿宋"/>
          <w:b/>
          <w:color w:val="000000" w:themeColor="text1"/>
          <w:sz w:val="24"/>
          <w:highlight w:val="none"/>
          <w14:textFill>
            <w14:solidFill>
              <w14:schemeClr w14:val="tx1"/>
            </w14:solidFill>
          </w14:textFill>
        </w:rPr>
        <w:t>单位确认</w:t>
      </w:r>
      <w:r>
        <w:rPr>
          <w:rStyle w:val="23"/>
          <w:rFonts w:ascii="仿宋" w:hAnsi="仿宋" w:eastAsia="仿宋"/>
          <w:b/>
          <w:color w:val="000000" w:themeColor="text1"/>
          <w:sz w:val="24"/>
          <w:highlight w:val="none"/>
          <w14:textFill>
            <w14:solidFill>
              <w14:schemeClr w14:val="tx1"/>
            </w14:solidFill>
          </w14:textFill>
        </w:rPr>
        <w:t>的剩余工程</w:t>
      </w:r>
      <w:r>
        <w:rPr>
          <w:rStyle w:val="23"/>
          <w:rFonts w:hint="eastAsia" w:ascii="仿宋" w:hAnsi="仿宋" w:eastAsia="仿宋"/>
          <w:b/>
          <w:color w:val="000000" w:themeColor="text1"/>
          <w:sz w:val="24"/>
          <w:highlight w:val="none"/>
          <w14:textFill>
            <w14:solidFill>
              <w14:schemeClr w14:val="tx1"/>
            </w14:solidFill>
          </w14:textFill>
        </w:rPr>
        <w:t>量</w:t>
      </w:r>
      <w:r>
        <w:rPr>
          <w:rStyle w:val="23"/>
          <w:rFonts w:ascii="仿宋" w:hAnsi="仿宋" w:eastAsia="仿宋"/>
          <w:b/>
          <w:color w:val="000000" w:themeColor="text1"/>
          <w:sz w:val="24"/>
          <w:highlight w:val="none"/>
          <w14:textFill>
            <w14:solidFill>
              <w14:schemeClr w14:val="tx1"/>
            </w14:solidFill>
          </w14:textFill>
        </w:rPr>
        <w:t>造价×原保险费率</w:t>
      </w:r>
      <w:r>
        <w:rPr>
          <w:rStyle w:val="23"/>
          <w:rFonts w:hint="eastAsia" w:ascii="仿宋" w:hAnsi="仿宋" w:eastAsia="仿宋"/>
          <w:b/>
          <w:color w:val="000000" w:themeColor="text1"/>
          <w:sz w:val="24"/>
          <w:highlight w:val="none"/>
          <w14:textFill>
            <w14:solidFill>
              <w14:schemeClr w14:val="tx1"/>
            </w14:solidFill>
          </w14:textFill>
        </w:rPr>
        <w:t>，延长时间按剩余工程量实际情况确定</w:t>
      </w:r>
      <w:r>
        <w:rPr>
          <w:rStyle w:val="23"/>
          <w:rFonts w:ascii="仿宋" w:hAnsi="仿宋" w:eastAsia="仿宋"/>
          <w:b/>
          <w:color w:val="000000" w:themeColor="text1"/>
          <w:sz w:val="24"/>
          <w:highlight w:val="none"/>
          <w14:textFill>
            <w14:solidFill>
              <w14:schemeClr w14:val="tx1"/>
            </w14:solidFill>
          </w14:textFill>
        </w:rPr>
        <w:t>。</w:t>
      </w: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提供被保险人（或受益人）书面授权委托书，或垫付证明，或施工单位赔偿协议（协议列明赔偿款已包含被保险人死亡、伤残赔偿或住院医疗费用等。）</w:t>
      </w: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7、对于无有效资质操作施工设备的人员，但实际有操作经验一年以上的熟练工人可列入保险范围。</w:t>
      </w: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8、保险人按照投保人投保时提供的工程合同书中的工程造价金额计收保险费，被保险人自保险合同签订之日起10个工作日内缴付保险费。</w:t>
      </w:r>
    </w:p>
    <w:p>
      <w:pPr>
        <w:ind w:firstLine="480" w:firstLineChars="200"/>
        <w:rPr>
          <w:rStyle w:val="23"/>
          <w:rFonts w:ascii="仿宋" w:hAnsi="仿宋" w:eastAsia="仿宋" w:cs="仿宋"/>
          <w:color w:val="000000" w:themeColor="text1"/>
          <w:kern w:val="0"/>
          <w:sz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9.</w:t>
      </w:r>
      <w:r>
        <w:rPr>
          <w:rFonts w:hint="eastAsia"/>
          <w:color w:val="000000" w:themeColor="text1"/>
          <w:highlight w:val="none"/>
          <w14:textFill>
            <w14:solidFill>
              <w14:schemeClr w14:val="tx1"/>
            </w14:solidFill>
          </w14:textFill>
        </w:rPr>
        <w:t xml:space="preserve"> </w:t>
      </w:r>
      <w:r>
        <w:rPr>
          <w:rStyle w:val="23"/>
          <w:rFonts w:hint="eastAsia" w:ascii="仿宋" w:hAnsi="仿宋" w:eastAsia="仿宋"/>
          <w:color w:val="000000" w:themeColor="text1"/>
          <w:sz w:val="24"/>
          <w:szCs w:val="24"/>
          <w:highlight w:val="none"/>
          <w14:textFill>
            <w14:solidFill>
              <w14:schemeClr w14:val="tx1"/>
            </w14:solidFill>
          </w14:textFill>
        </w:rPr>
        <w:t>发生人员残疾的，由二级以上(含)医疗机构或司法机构依据《职工工伤与职业病致残程度鉴定》标准鉴定残疾程度</w:t>
      </w:r>
      <w:r>
        <w:rPr>
          <w:rStyle w:val="23"/>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 xml:space="preserve">本保单约定伤残等级赔偿限额比例：永久丧失工作能力或伤残等级一级 100%，二级 </w:t>
      </w:r>
      <w:r>
        <w:rPr>
          <w:rFonts w:ascii="仿宋" w:hAnsi="仿宋" w:eastAsia="仿宋" w:cs="仿宋"/>
          <w:color w:val="000000" w:themeColor="text1"/>
          <w:kern w:val="0"/>
          <w:sz w:val="24"/>
          <w:highlight w:val="none"/>
          <w14:textFill>
            <w14:solidFill>
              <w14:schemeClr w14:val="tx1"/>
            </w14:solidFill>
          </w14:textFill>
        </w:rPr>
        <w:t>9</w:t>
      </w:r>
      <w:r>
        <w:rPr>
          <w:rFonts w:hint="eastAsia" w:ascii="仿宋" w:hAnsi="仿宋" w:eastAsia="仿宋" w:cs="仿宋"/>
          <w:color w:val="000000" w:themeColor="text1"/>
          <w:kern w:val="0"/>
          <w:sz w:val="24"/>
          <w:highlight w:val="none"/>
          <w14:textFill>
            <w14:solidFill>
              <w14:schemeClr w14:val="tx1"/>
            </w14:solidFill>
          </w14:textFill>
        </w:rPr>
        <w:t xml:space="preserve">0%，三级 </w:t>
      </w:r>
      <w:r>
        <w:rPr>
          <w:rFonts w:ascii="仿宋" w:hAnsi="仿宋" w:eastAsia="仿宋" w:cs="仿宋"/>
          <w:color w:val="000000" w:themeColor="text1"/>
          <w:kern w:val="0"/>
          <w:sz w:val="24"/>
          <w:highlight w:val="none"/>
          <w14:textFill>
            <w14:solidFill>
              <w14:schemeClr w14:val="tx1"/>
            </w14:solidFill>
          </w14:textFill>
        </w:rPr>
        <w:t>80</w:t>
      </w:r>
      <w:r>
        <w:rPr>
          <w:rFonts w:hint="eastAsia" w:ascii="仿宋" w:hAnsi="仿宋" w:eastAsia="仿宋" w:cs="仿宋"/>
          <w:color w:val="000000" w:themeColor="text1"/>
          <w:kern w:val="0"/>
          <w:sz w:val="24"/>
          <w:highlight w:val="none"/>
          <w14:textFill>
            <w14:solidFill>
              <w14:schemeClr w14:val="tx1"/>
            </w14:solidFill>
          </w14:textFill>
        </w:rPr>
        <w:t xml:space="preserve">%，四级 </w:t>
      </w:r>
      <w:r>
        <w:rPr>
          <w:rFonts w:ascii="仿宋" w:hAnsi="仿宋" w:eastAsia="仿宋" w:cs="仿宋"/>
          <w:color w:val="000000" w:themeColor="text1"/>
          <w:kern w:val="0"/>
          <w:sz w:val="24"/>
          <w:highlight w:val="none"/>
          <w14:textFill>
            <w14:solidFill>
              <w14:schemeClr w14:val="tx1"/>
            </w14:solidFill>
          </w14:textFill>
        </w:rPr>
        <w:t>70</w:t>
      </w:r>
      <w:r>
        <w:rPr>
          <w:rFonts w:hint="eastAsia" w:ascii="仿宋" w:hAnsi="仿宋" w:eastAsia="仿宋" w:cs="仿宋"/>
          <w:color w:val="000000" w:themeColor="text1"/>
          <w:kern w:val="0"/>
          <w:sz w:val="24"/>
          <w:highlight w:val="none"/>
          <w14:textFill>
            <w14:solidFill>
              <w14:schemeClr w14:val="tx1"/>
            </w14:solidFill>
          </w14:textFill>
        </w:rPr>
        <w:t xml:space="preserve">%，五级 </w:t>
      </w:r>
      <w:r>
        <w:rPr>
          <w:rFonts w:ascii="仿宋" w:hAnsi="仿宋" w:eastAsia="仿宋" w:cs="仿宋"/>
          <w:color w:val="000000" w:themeColor="text1"/>
          <w:kern w:val="0"/>
          <w:sz w:val="24"/>
          <w:highlight w:val="none"/>
          <w14:textFill>
            <w14:solidFill>
              <w14:schemeClr w14:val="tx1"/>
            </w14:solidFill>
          </w14:textFill>
        </w:rPr>
        <w:t>60</w:t>
      </w:r>
      <w:r>
        <w:rPr>
          <w:rFonts w:hint="eastAsia" w:ascii="仿宋" w:hAnsi="仿宋" w:eastAsia="仿宋" w:cs="仿宋"/>
          <w:color w:val="000000" w:themeColor="text1"/>
          <w:kern w:val="0"/>
          <w:sz w:val="24"/>
          <w:highlight w:val="none"/>
          <w14:textFill>
            <w14:solidFill>
              <w14:schemeClr w14:val="tx1"/>
            </w14:solidFill>
          </w14:textFill>
        </w:rPr>
        <w:t xml:space="preserve">%，六级 </w:t>
      </w:r>
      <w:r>
        <w:rPr>
          <w:rFonts w:ascii="仿宋" w:hAnsi="仿宋" w:eastAsia="仿宋" w:cs="仿宋"/>
          <w:color w:val="000000" w:themeColor="text1"/>
          <w:kern w:val="0"/>
          <w:sz w:val="24"/>
          <w:highlight w:val="none"/>
          <w14:textFill>
            <w14:solidFill>
              <w14:schemeClr w14:val="tx1"/>
            </w14:solidFill>
          </w14:textFill>
        </w:rPr>
        <w:t>50</w:t>
      </w:r>
      <w:r>
        <w:rPr>
          <w:rFonts w:hint="eastAsia" w:ascii="仿宋" w:hAnsi="仿宋" w:eastAsia="仿宋" w:cs="仿宋"/>
          <w:color w:val="000000" w:themeColor="text1"/>
          <w:kern w:val="0"/>
          <w:sz w:val="24"/>
          <w:highlight w:val="none"/>
          <w14:textFill>
            <w14:solidFill>
              <w14:schemeClr w14:val="tx1"/>
            </w14:solidFill>
          </w14:textFill>
        </w:rPr>
        <w:t xml:space="preserve">%，七级 </w:t>
      </w:r>
      <w:r>
        <w:rPr>
          <w:rFonts w:ascii="仿宋" w:hAnsi="仿宋" w:eastAsia="仿宋" w:cs="仿宋"/>
          <w:color w:val="000000" w:themeColor="text1"/>
          <w:kern w:val="0"/>
          <w:sz w:val="24"/>
          <w:highlight w:val="none"/>
          <w14:textFill>
            <w14:solidFill>
              <w14:schemeClr w14:val="tx1"/>
            </w14:solidFill>
          </w14:textFill>
        </w:rPr>
        <w:t>40</w:t>
      </w:r>
      <w:r>
        <w:rPr>
          <w:rFonts w:hint="eastAsia" w:ascii="仿宋" w:hAnsi="仿宋" w:eastAsia="仿宋" w:cs="仿宋"/>
          <w:color w:val="000000" w:themeColor="text1"/>
          <w:kern w:val="0"/>
          <w:sz w:val="24"/>
          <w:highlight w:val="none"/>
          <w14:textFill>
            <w14:solidFill>
              <w14:schemeClr w14:val="tx1"/>
            </w14:solidFill>
          </w14:textFill>
        </w:rPr>
        <w:t xml:space="preserve">%，八级 </w:t>
      </w:r>
      <w:r>
        <w:rPr>
          <w:rFonts w:ascii="仿宋" w:hAnsi="仿宋" w:eastAsia="仿宋" w:cs="仿宋"/>
          <w:color w:val="000000" w:themeColor="text1"/>
          <w:kern w:val="0"/>
          <w:sz w:val="24"/>
          <w:highlight w:val="none"/>
          <w14:textFill>
            <w14:solidFill>
              <w14:schemeClr w14:val="tx1"/>
            </w14:solidFill>
          </w14:textFill>
        </w:rPr>
        <w:t>30</w:t>
      </w:r>
      <w:r>
        <w:rPr>
          <w:rFonts w:hint="eastAsia" w:ascii="仿宋" w:hAnsi="仿宋" w:eastAsia="仿宋" w:cs="仿宋"/>
          <w:color w:val="000000" w:themeColor="text1"/>
          <w:kern w:val="0"/>
          <w:sz w:val="24"/>
          <w:highlight w:val="none"/>
          <w14:textFill>
            <w14:solidFill>
              <w14:schemeClr w14:val="tx1"/>
            </w14:solidFill>
          </w14:textFill>
        </w:rPr>
        <w:t xml:space="preserve">%，九级 </w:t>
      </w:r>
      <w:r>
        <w:rPr>
          <w:rFonts w:ascii="仿宋" w:hAnsi="仿宋" w:eastAsia="仿宋" w:cs="仿宋"/>
          <w:color w:val="000000" w:themeColor="text1"/>
          <w:kern w:val="0"/>
          <w:sz w:val="24"/>
          <w:highlight w:val="none"/>
          <w14:textFill>
            <w14:solidFill>
              <w14:schemeClr w14:val="tx1"/>
            </w14:solidFill>
          </w14:textFill>
        </w:rPr>
        <w:t>20</w:t>
      </w:r>
      <w:r>
        <w:rPr>
          <w:rFonts w:hint="eastAsia" w:ascii="仿宋" w:hAnsi="仿宋" w:eastAsia="仿宋" w:cs="仿宋"/>
          <w:color w:val="000000" w:themeColor="text1"/>
          <w:kern w:val="0"/>
          <w:sz w:val="24"/>
          <w:highlight w:val="none"/>
          <w14:textFill>
            <w14:solidFill>
              <w14:schemeClr w14:val="tx1"/>
            </w14:solidFill>
          </w14:textFill>
        </w:rPr>
        <w:t xml:space="preserve">%，十级 </w:t>
      </w:r>
      <w:r>
        <w:rPr>
          <w:rFonts w:ascii="仿宋" w:hAnsi="仿宋" w:eastAsia="仿宋" w:cs="仿宋"/>
          <w:color w:val="000000" w:themeColor="text1"/>
          <w:kern w:val="0"/>
          <w:sz w:val="24"/>
          <w:highlight w:val="none"/>
          <w14:textFill>
            <w14:solidFill>
              <w14:schemeClr w14:val="tx1"/>
            </w14:solidFill>
          </w14:textFill>
        </w:rPr>
        <w:t>10</w:t>
      </w:r>
      <w:r>
        <w:rPr>
          <w:rFonts w:hint="eastAsia" w:ascii="仿宋" w:hAnsi="仿宋" w:eastAsia="仿宋" w:cs="仿宋"/>
          <w:color w:val="000000" w:themeColor="text1"/>
          <w:kern w:val="0"/>
          <w:sz w:val="24"/>
          <w:highlight w:val="none"/>
          <w14:textFill>
            <w14:solidFill>
              <w14:schemeClr w14:val="tx1"/>
            </w14:solidFill>
          </w14:textFill>
        </w:rPr>
        <w:t>%。</w:t>
      </w: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10.保险人同意，视同本保单所列明的工程合同价为足额投保，保险理赔时不以此为由进行比例赔付。</w:t>
      </w: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11保险人同意，对于本保单所涉及有关保险事故的情况，应严格保密，非经投保人同意，不得对外公布。</w:t>
      </w:r>
    </w:p>
    <w:p>
      <w:pPr>
        <w:snapToGrid w:val="0"/>
        <w:spacing w:line="360" w:lineRule="auto"/>
        <w:ind w:firstLine="480" w:firstLineChars="200"/>
        <w:rPr>
          <w:rStyle w:val="23"/>
          <w:rFonts w:ascii="仿宋" w:hAnsi="仿宋" w:eastAsia="仿宋"/>
          <w:color w:val="000000" w:themeColor="text1"/>
          <w:sz w:val="24"/>
          <w:szCs w:val="24"/>
          <w:highlight w:val="none"/>
          <w14:textFill>
            <w14:solidFill>
              <w14:schemeClr w14:val="tx1"/>
            </w14:solidFill>
          </w14:textFill>
        </w:rPr>
      </w:pPr>
      <w:r>
        <w:rPr>
          <w:rStyle w:val="23"/>
          <w:rFonts w:ascii="仿宋" w:hAnsi="仿宋" w:eastAsia="仿宋"/>
          <w:color w:val="000000" w:themeColor="text1"/>
          <w:sz w:val="24"/>
          <w:szCs w:val="24"/>
          <w:highlight w:val="none"/>
          <w14:textFill>
            <w14:solidFill>
              <w14:schemeClr w14:val="tx1"/>
            </w14:solidFill>
          </w14:textFill>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Style w:val="23"/>
          <w:rFonts w:ascii="仿宋" w:hAnsi="仿宋" w:eastAsia="仿宋"/>
          <w:color w:val="000000" w:themeColor="text1"/>
          <w:sz w:val="24"/>
          <w:highlight w:val="none"/>
          <w14:textFill>
            <w14:solidFill>
              <w14:schemeClr w14:val="tx1"/>
            </w14:solidFill>
          </w14:textFill>
        </w:rPr>
        <w:t>13</w:t>
      </w:r>
      <w:r>
        <w:rPr>
          <w:rStyle w:val="23"/>
          <w:rFonts w:hint="eastAsia" w:ascii="仿宋" w:hAnsi="仿宋" w:eastAsia="仿宋"/>
          <w:color w:val="000000" w:themeColor="text1"/>
          <w:sz w:val="24"/>
          <w:highlight w:val="none"/>
          <w14:textFill>
            <w14:solidFill>
              <w14:schemeClr w14:val="tx1"/>
            </w14:solidFill>
          </w14:textFill>
        </w:rPr>
        <w:t>、</w:t>
      </w:r>
      <w:r>
        <w:rPr>
          <w:rFonts w:ascii="仿宋" w:hAnsi="仿宋" w:eastAsia="仿宋" w:cs="仿宋"/>
          <w:color w:val="000000" w:themeColor="text1"/>
          <w:kern w:val="0"/>
          <w:sz w:val="24"/>
          <w:highlight w:val="none"/>
          <w14:textFill>
            <w14:solidFill>
              <w14:schemeClr w14:val="tx1"/>
            </w14:solidFill>
          </w14:textFill>
        </w:rPr>
        <w:t>保险人同意，自收到本项目的中标通知书</w:t>
      </w:r>
      <w:r>
        <w:rPr>
          <w:rFonts w:hint="eastAsia" w:ascii="仿宋" w:hAnsi="仿宋" w:eastAsia="仿宋" w:cs="仿宋"/>
          <w:color w:val="000000" w:themeColor="text1"/>
          <w:kern w:val="0"/>
          <w:sz w:val="24"/>
          <w:highlight w:val="none"/>
          <w14:textFill>
            <w14:solidFill>
              <w14:schemeClr w14:val="tx1"/>
            </w14:solidFill>
          </w14:textFill>
        </w:rPr>
        <w:t>或</w:t>
      </w:r>
      <w:r>
        <w:rPr>
          <w:rFonts w:ascii="仿宋" w:hAnsi="仿宋" w:eastAsia="仿宋" w:cs="仿宋"/>
          <w:color w:val="000000" w:themeColor="text1"/>
          <w:kern w:val="0"/>
          <w:sz w:val="24"/>
          <w:highlight w:val="none"/>
          <w14:textFill>
            <w14:solidFill>
              <w14:schemeClr w14:val="tx1"/>
            </w14:solidFill>
          </w14:textFill>
        </w:rPr>
        <w:t>保险协议签署次日零时起，</w:t>
      </w:r>
      <w:r>
        <w:rPr>
          <w:rFonts w:hint="eastAsia" w:ascii="仿宋" w:hAnsi="仿宋" w:eastAsia="仿宋" w:cs="仿宋"/>
          <w:color w:val="000000" w:themeColor="text1"/>
          <w:kern w:val="0"/>
          <w:sz w:val="24"/>
          <w:highlight w:val="none"/>
          <w14:textFill>
            <w14:solidFill>
              <w14:schemeClr w14:val="tx1"/>
            </w14:solidFill>
          </w14:textFill>
        </w:rPr>
        <w:t>具体按比选人要求执行，</w:t>
      </w:r>
      <w:r>
        <w:rPr>
          <w:rFonts w:ascii="仿宋" w:hAnsi="仿宋" w:eastAsia="仿宋" w:cs="仿宋"/>
          <w:color w:val="000000" w:themeColor="text1"/>
          <w:kern w:val="0"/>
          <w:sz w:val="24"/>
          <w:highlight w:val="none"/>
          <w14:textFill>
            <w14:solidFill>
              <w14:schemeClr w14:val="tx1"/>
            </w14:solidFill>
          </w14:textFill>
        </w:rPr>
        <w:t>承担保险赔偿责任。</w:t>
      </w:r>
    </w:p>
    <w:p>
      <w:pPr>
        <w:pStyle w:val="2"/>
        <w:ind w:firstLine="482"/>
        <w:rPr>
          <w:rFonts w:eastAsia="仿宋"/>
          <w:b w:val="0"/>
          <w:bCs w:val="0"/>
          <w:highlight w:val="none"/>
        </w:rPr>
      </w:pPr>
      <w:r>
        <w:rPr>
          <w:rFonts w:hint="eastAsia" w:ascii="仿宋" w:hAnsi="仿宋" w:eastAsia="仿宋" w:cs="仿宋"/>
          <w:b w:val="0"/>
          <w:bCs w:val="0"/>
          <w:color w:val="000000" w:themeColor="text1"/>
          <w:sz w:val="24"/>
          <w:highlight w:val="none"/>
          <w14:textFill>
            <w14:solidFill>
              <w14:schemeClr w14:val="tx1"/>
            </w14:solidFill>
          </w14:textFill>
        </w:rPr>
        <w:t>14、对于被保险人聘用的该工程项目的身体健康能正常工作的65周岁以上管理人员，保险人同意列入保险责任范围。</w:t>
      </w:r>
    </w:p>
    <w:p>
      <w:pPr>
        <w:pStyle w:val="28"/>
        <w:ind w:firstLine="442"/>
        <w:rPr>
          <w:rFonts w:ascii="仿宋" w:hAnsi="仿宋" w:eastAsia="仿宋"/>
          <w:b/>
          <w:bCs/>
          <w:color w:val="000000" w:themeColor="text1"/>
          <w:szCs w:val="24"/>
          <w:highlight w:val="none"/>
          <w14:textFill>
            <w14:solidFill>
              <w14:schemeClr w14:val="tx1"/>
            </w14:solidFill>
          </w14:textFill>
        </w:rPr>
      </w:pPr>
    </w:p>
    <w:p>
      <w:pPr>
        <w:jc w:val="left"/>
        <w:textAlignment w:val="auto"/>
        <w:rPr>
          <w:rFonts w:ascii="仿宋" w:hAnsi="仿宋" w:eastAsia="仿宋"/>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br w:type="page"/>
      </w:r>
    </w:p>
    <w:p>
      <w:pPr>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建筑施工人员团体意外伤害保险条款</w:t>
      </w:r>
    </w:p>
    <w:p>
      <w:pPr>
        <w:adjustRightInd w:val="0"/>
        <w:snapToGrid w:val="0"/>
        <w:jc w:val="center"/>
        <w:rPr>
          <w:rFonts w:ascii="仿宋" w:hAnsi="仿宋" w:eastAsia="仿宋"/>
          <w:b/>
          <w:bCs/>
          <w:color w:val="000000" w:themeColor="text1"/>
          <w:sz w:val="28"/>
          <w:szCs w:val="21"/>
          <w:highlight w:val="none"/>
          <w14:textFill>
            <w14:solidFill>
              <w14:schemeClr w14:val="tx1"/>
            </w14:solidFill>
          </w14:textFill>
        </w:rPr>
      </w:pPr>
      <w:r>
        <w:rPr>
          <w:rFonts w:hint="eastAsia" w:ascii="仿宋" w:hAnsi="仿宋" w:eastAsia="仿宋"/>
          <w:snapToGrid w:val="0"/>
          <w:color w:val="000000" w:themeColor="text1"/>
          <w:szCs w:val="21"/>
          <w:highlight w:val="none"/>
          <w14:textFill>
            <w14:solidFill>
              <w14:schemeClr w14:val="tx1"/>
            </w14:solidFill>
          </w14:textFill>
        </w:rPr>
        <w:t>（此条款为参考样本，最终条款将采用中选公司的报备条款）</w:t>
      </w:r>
    </w:p>
    <w:p>
      <w:pPr>
        <w:jc w:val="center"/>
        <w:rPr>
          <w:rFonts w:ascii="仿宋" w:hAnsi="仿宋" w:eastAsia="仿宋"/>
          <w:color w:val="000000" w:themeColor="text1"/>
          <w:szCs w:val="21"/>
          <w:highlight w:val="none"/>
          <w14:textFill>
            <w14:solidFill>
              <w14:schemeClr w14:val="tx1"/>
            </w14:solidFill>
          </w14:textFill>
        </w:rPr>
      </w:pP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Cs w:val="21"/>
          <w:highlight w:val="none"/>
          <w14:textFill>
            <w14:solidFill>
              <w14:schemeClr w14:val="tx1"/>
            </w14:solidFill>
          </w14:textFill>
        </w:rPr>
        <w:t xml:space="preserve">   </w:t>
      </w:r>
      <w:r>
        <w:rPr>
          <w:rFonts w:hint="eastAsia"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14:textFill>
            <w14:solidFill>
              <w14:schemeClr w14:val="tx1"/>
            </w14:solidFill>
          </w14:textFill>
        </w:rPr>
        <w:tab/>
      </w:r>
      <w:r>
        <w:rPr>
          <w:rFonts w:hint="eastAsia" w:ascii="仿宋" w:hAnsi="仿宋" w:eastAsia="仿宋"/>
          <w:color w:val="000000" w:themeColor="text1"/>
          <w:sz w:val="24"/>
          <w:szCs w:val="24"/>
          <w:highlight w:val="none"/>
          <w14:textFill>
            <w14:solidFill>
              <w14:schemeClr w14:val="tx1"/>
            </w14:solidFill>
          </w14:textFill>
        </w:rPr>
        <w:t>总则</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1.1</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合同构成</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本保险合同由保险条款、投保单、保险单或其他保险凭证、批单组成。凡涉及本保险合同的约定，均应采用书面形式。</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1.2</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被保险人</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保障内容</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2.1</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保险责任</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2.1.1</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身故保险责任</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在保险期间内被保险人遭受意外伤害，并自意外伤害发生之日起180日内因该意外伤害身故的，保险人按保险金额给付身故保险金，对该被保险人的保险责任终止。</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被保险人身故前保险人已给付2.1.2、约定的残疾保险金的，身故保险金应扣除已给付的保险金。</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2.1.2</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残疾保险责任</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（1）被保险人因同一意外伤害造成两处或两处以上伤残时，保险人根据《评定标准》规定的多处伤残评定原则给付残疾保险金。</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（2）被保险人如在本次意外伤害之前已有残疾，保险人按合并后的残疾程度在《评定标准》中所对应伤残等级的给付比例扣除原有残疾程度在《评定标准》中所对应伤残等级的给付比例，给付残疾保险金。</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2.2</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责任免除</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2.2.1</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原因除外</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被保险人因下列原因而导致身故或残疾的，保险人不承担给付保险金责任：</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（1）无有效资质操作施工设备；</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（2）投保人的故意行为；</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（3）故意自伤或自杀；</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（4）因被保险人挑衅或故意行为而导致的打斗、被袭击或被谋杀；</w:t>
      </w:r>
    </w:p>
    <w:p>
      <w:pPr>
        <w:pStyle w:val="119"/>
        <w:ind w:firstLine="422" w:firstLineChars="0"/>
        <w:rPr>
          <w:rFonts w:ascii="仿宋" w:hAnsi="仿宋" w:eastAsia="仿宋"/>
          <w:b/>
          <w:color w:val="000000" w:themeColor="text1"/>
          <w:sz w:val="24"/>
          <w:highlight w:val="none"/>
          <w:u w:val="singl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（5）妊娠、流产、分娩、药物过敏；</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（6）接受包括美容、整容、整形手术在内的任何医疗行为而造成的意外；</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（7）未遵医嘱服用、涂用、注射药物；</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（8）受酒精、毒品、管制药物的影响；</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（9）疾病，包括但不限于高原反应、中暑、猝死（释义见8.4）；</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（10）非因意外伤害导致的细菌或病毒感染；</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（11）任何生物、化学、原子能武器，原子能或核能装置所造成的爆炸、灼伤、污染或辐射；</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（12）恐怖袭击。</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2.2.2</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期间除外</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被保险人在下列期间遭受意外伤害导致身故或残疾的，保险人不承担给付保险金责任：</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（1）违法施工期间；</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（2）战争、军事行动、武装叛乱或暴乱期间；</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（3）从事违法、犯罪活动期间或被依法拘留、服刑、在逃期间；</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（4）酒后驾驶（释义见8.5）、无有效驾驶证（释义见8.6）驾驶或驾驶无有效行驶证（释义见8.7）的机动交通工具期间；</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（5）</w:t>
      </w:r>
      <w:r>
        <w:rPr>
          <w:rFonts w:ascii="仿宋" w:hAnsi="仿宋" w:eastAsia="仿宋"/>
          <w:b/>
          <w:color w:val="000000" w:themeColor="text1"/>
          <w:sz w:val="24"/>
          <w:highlight w:val="none"/>
          <w14:textFill>
            <w14:solidFill>
              <w14:schemeClr w14:val="tx1"/>
            </w14:solidFill>
          </w14:textFill>
        </w:rPr>
        <w:t>精神和行为障碍</w:t>
      </w:r>
      <w:r>
        <w:rPr>
          <w:rFonts w:hint="eastAsia" w:ascii="仿宋" w:hAnsi="仿宋" w:eastAsia="仿宋"/>
          <w:b/>
          <w:color w:val="000000" w:themeColor="text1"/>
          <w:sz w:val="24"/>
          <w:highlight w:val="none"/>
          <w14:textFill>
            <w14:solidFill>
              <w14:schemeClr w14:val="tx1"/>
            </w14:solidFill>
          </w14:textFill>
        </w:rPr>
        <w:t>（以世界卫生组织颁布的《疾病和有关健康问题的国际统计分类（ICD-10）》为准）期间；</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（6）患有艾滋病（AIDS）或感染艾滋病病毒（HIV）（释义见8.8）期间。</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2.3</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保险金额</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每一被保险人的保险金额是保险人承担给付该被保险人保险金责任的最高限额。</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保险金额由投保人、保险人双方约定，并在保险单中载明。采取本保险合同2.5第（二）、（三）种交费方式的，同一保险合同所承保的每一被保险人的保险金额应保持一致。</w:t>
      </w:r>
    </w:p>
    <w:p>
      <w:pPr>
        <w:pStyle w:val="119"/>
        <w:ind w:firstLine="422"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若本保险合同设有每次意外伤害限额（释义见8.9）的，保险人对所有被保险人于任一次意外伤害中实际给付的保险金的总额不超过保险单所载的每次意外伤害限额。</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每一被保险人的保险金额和每次意外伤害限额一经确定，在保险期间内不得变更。</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保险期间</w:t>
      </w:r>
    </w:p>
    <w:p>
      <w:pPr>
        <w:pStyle w:val="119"/>
        <w:snapToGrid/>
        <w:ind w:leftChars="0"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除另有约定外，保险期间自施工合同规定的开工当日起至施工合同规定的工程竣工之日止。以保险单载明的起讫时间为准。</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(1)在保险期间届满之日前，工程竣工的,保险责任自竣工次日自行终止。</w:t>
      </w:r>
    </w:p>
    <w:p>
      <w:pPr>
        <w:pStyle w:val="119"/>
        <w:snapToGrid/>
        <w:ind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b/>
          <w:color w:val="000000" w:themeColor="text1"/>
          <w:sz w:val="24"/>
          <w:highlight w:val="none"/>
          <w14:textFill>
            <w14:solidFill>
              <w14:schemeClr w14:val="tx1"/>
            </w14:solidFill>
          </w14:textFill>
        </w:rPr>
        <w:t>保险合同效力中止期间，保险人不承担保险责任。</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pPr>
        <w:pStyle w:val="120"/>
        <w:snapToGrid/>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2.5</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保险费</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保险费有3种方式计收，由双方选定1种，并在保险单中载明：</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（一）保险费按被保险人人数计收的，按下列公式交纳保险费：</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保险费=每人保险金额×年费率×保险年份数×被保险人人数</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（二）保险费按建筑工程项目总造价计收的，按下列公式交纳保险费：</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保险费=项目总造价×保险费率×（每一被保险人保险金额/10000）</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累计延期期限超过180日的需按下列公式计算延期保险费：</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延期保险费=项目总造价×保险费率×（每一被保险人保险金额/10000）×[（累计延长期限-180日）/投保时提供的工程合同施工期限]</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项目新增造价补收保险费=项目新增造价×保险费率×（每一被保险人保险金额/10000）</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（三）保险费按建筑施工总面积计收，按下列算式交纳保险费：</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保险费=建筑施工总面积（平方米）×每平方米保险费×（每一被保险人保险金额/10000）</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累计延期期限超过180日的需按下列公式计算保险费：</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延期保险费=建筑施工总面积（平方米）×每平方米保险费×（每一被保险人保险金额/10000）×[（累计延长期限-180日）/投保时提供的工程合同施工期限]</w:t>
      </w:r>
    </w:p>
    <w:p>
      <w:pPr>
        <w:pStyle w:val="119"/>
        <w:snapToGrid/>
        <w:ind w:firstLineChars="0"/>
        <w:rPr>
          <w:rFonts w:ascii="仿宋" w:hAnsi="仿宋" w:eastAsia="仿宋"/>
          <w:b/>
          <w:color w:val="000000" w:themeColor="text1"/>
          <w:sz w:val="24"/>
          <w:highlight w:val="none"/>
          <w:u w:val="singl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项目新增面积补收保险费=建筑施工新增面积（平方米）×每平方米保险费×（每一被保险人保险金额/10000）</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投保人、被保险人义务</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3.1</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交费义务</w:t>
      </w:r>
    </w:p>
    <w:p>
      <w:pPr>
        <w:pStyle w:val="119"/>
        <w:ind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投保人应当在保险合同成立时交清保险费</w:t>
      </w:r>
      <w:r>
        <w:rPr>
          <w:rFonts w:hint="eastAsia" w:ascii="仿宋" w:hAnsi="仿宋" w:eastAsia="仿宋"/>
          <w:b/>
          <w:color w:val="000000" w:themeColor="text1"/>
          <w:sz w:val="24"/>
          <w:highlight w:val="none"/>
          <w14:textFill>
            <w14:solidFill>
              <w14:schemeClr w14:val="tx1"/>
            </w14:solidFill>
          </w14:textFill>
        </w:rPr>
        <w:t>。</w:t>
      </w:r>
    </w:p>
    <w:p>
      <w:pPr>
        <w:pStyle w:val="120"/>
        <w:numPr>
          <w:ilvl w:val="1"/>
          <w:numId w:val="11"/>
        </w:numP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如实告知义务</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投保人应如实填写投保单并回答保险人提出的询问，履行如实告知义务。</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3.3</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住址或通讯地址变更通知义务</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投保人住所或通讯地址变更时，应及时以书面形式通知保险人。</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3.4</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被保险人变动通知义务</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按人数投保时，在保险期间内，投保人因其人员变动，需增加、减少被保险人时，应以书面形式向保险人提出申请。保险人同意后出具批单，并在本保险合同中批注。</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被保险人人数增加时，保险人在审核同意后，于收到申请之日的次日零时起开始承担保险责任，并按约定增收相应的保险费。</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pPr>
        <w:pStyle w:val="119"/>
        <w:ind w:left="0" w:leftChars="0" w:firstLine="0"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3.5</w:t>
      </w:r>
      <w:r>
        <w:rPr>
          <w:rFonts w:hint="eastAsia" w:ascii="仿宋" w:hAnsi="仿宋" w:eastAsia="仿宋"/>
          <w:b/>
          <w:color w:val="000000" w:themeColor="text1"/>
          <w:sz w:val="24"/>
          <w:highlight w:val="none"/>
          <w14:textFill>
            <w14:solidFill>
              <w14:schemeClr w14:val="tx1"/>
            </w14:solidFill>
          </w14:textFill>
        </w:rPr>
        <w:tab/>
      </w:r>
      <w:r>
        <w:rPr>
          <w:rFonts w:hint="eastAsia" w:ascii="仿宋" w:hAnsi="仿宋" w:eastAsia="仿宋"/>
          <w:b/>
          <w:color w:val="000000" w:themeColor="text1"/>
          <w:sz w:val="24"/>
          <w:highlight w:val="none"/>
          <w14:textFill>
            <w14:solidFill>
              <w14:schemeClr w14:val="tx1"/>
            </w14:solidFill>
          </w14:textFill>
        </w:rPr>
        <w:tab/>
      </w:r>
      <w:r>
        <w:rPr>
          <w:rFonts w:hint="eastAsia" w:ascii="仿宋" w:hAnsi="仿宋" w:eastAsia="仿宋"/>
          <w:b/>
          <w:color w:val="000000" w:themeColor="text1"/>
          <w:sz w:val="24"/>
          <w:highlight w:val="none"/>
          <w14:textFill>
            <w14:solidFill>
              <w14:schemeClr w14:val="tx1"/>
            </w14:solidFill>
          </w14:textFill>
        </w:rPr>
        <w:t>总造价、总面积变动通知义务</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pPr>
        <w:pStyle w:val="119"/>
        <w:ind w:left="0" w:leftChars="0" w:firstLine="0"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3.6</w:t>
      </w:r>
      <w:r>
        <w:rPr>
          <w:rFonts w:hint="eastAsia" w:ascii="仿宋" w:hAnsi="仿宋" w:eastAsia="仿宋"/>
          <w:b/>
          <w:color w:val="000000" w:themeColor="text1"/>
          <w:sz w:val="24"/>
          <w:highlight w:val="none"/>
          <w14:textFill>
            <w14:solidFill>
              <w14:schemeClr w14:val="tx1"/>
            </w14:solidFill>
          </w14:textFill>
        </w:rPr>
        <w:tab/>
      </w:r>
      <w:r>
        <w:rPr>
          <w:rFonts w:hint="eastAsia" w:ascii="仿宋" w:hAnsi="仿宋" w:eastAsia="仿宋"/>
          <w:b/>
          <w:color w:val="000000" w:themeColor="text1"/>
          <w:sz w:val="24"/>
          <w:highlight w:val="none"/>
          <w14:textFill>
            <w14:solidFill>
              <w14:schemeClr w14:val="tx1"/>
            </w14:solidFill>
          </w14:textFill>
        </w:rPr>
        <w:tab/>
      </w:r>
      <w:r>
        <w:rPr>
          <w:rFonts w:hint="eastAsia" w:ascii="仿宋" w:hAnsi="仿宋" w:eastAsia="仿宋"/>
          <w:b/>
          <w:color w:val="000000" w:themeColor="text1"/>
          <w:sz w:val="24"/>
          <w:highlight w:val="none"/>
          <w14:textFill>
            <w14:solidFill>
              <w14:schemeClr w14:val="tx1"/>
            </w14:solidFill>
          </w14:textFill>
        </w:rPr>
        <w:t>工程变动通知义务</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工程因故完全停工，投保人应及时以书面形式通知保险人并办理保险期间中止手续，保险人将从接到通知次日起中止保险责任，直至投保人书面申请恢复保险合同效力。</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保险期间届满时工程未竣工的，投保人应在保险期间届满之日起30日内向保险人申请办理延期手续。</w:t>
      </w:r>
    </w:p>
    <w:p>
      <w:pPr>
        <w:pStyle w:val="120"/>
        <w:tabs>
          <w:tab w:val="clear" w:pos="840"/>
        </w:tabs>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3.7</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其他内容变更通知义务</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在保险期间内，投保人需变更合同其他内容的，应以书面形式向保险人提出申请。保险人同意后出具批单，并在本保险合同中批注。</w:t>
      </w:r>
    </w:p>
    <w:p>
      <w:pPr>
        <w:pStyle w:val="120"/>
        <w:tabs>
          <w:tab w:val="clear" w:pos="840"/>
        </w:tabs>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3.8</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保险事故通知义务</w:t>
      </w:r>
    </w:p>
    <w:p>
      <w:pPr>
        <w:pStyle w:val="119"/>
        <w:ind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发生保险责任范围内的事故后，投保人、被保险人或受益人应及时通知保险人，并书面说明事故发生的原因、经过和损失情况</w:t>
      </w:r>
      <w:r>
        <w:rPr>
          <w:rFonts w:hint="eastAsia" w:ascii="仿宋" w:hAnsi="仿宋" w:eastAsia="仿宋"/>
          <w:b/>
          <w:color w:val="000000" w:themeColor="text1"/>
          <w:sz w:val="24"/>
          <w:highlight w:val="none"/>
          <w14:textFill>
            <w14:solidFill>
              <w14:schemeClr w14:val="tx1"/>
            </w14:solidFill>
          </w14:textFill>
        </w:rPr>
        <w:t>。</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保险金申请与给付</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4.1</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保险金申请</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险金申请人（释义见8.11）向保险人申请给付保险金时，应填写保险金给付申请书，并提交以下材料。保险人按照本保险合同的约定，认为有关的证明和资料不完整的，应当及时一次性通知保险金申请人补充提供。</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4.1.1</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身故保险金申请</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（1）保险金给付申请书；</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（2）保险单原件及投保单位证明；</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（3）保险金申请人的身份证明；</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（4）公安机关或司法部门、二级及二级以上医院或保险人认可的医疗机构出具的被保险人死亡证明或验尸报告。若被保险人为宣告死亡，保险金申请人应提供法院出具的宣告死亡证明文件；</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（5）被保险人的户籍注销证明；</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（6）施工单位出具的被保险人的人事证明或聘用合同证明；</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（7）保险金申请人所能提供的与确认保险事故的性质、原因、损失程度等有关的其他证明和资料。</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4.1.2</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残疾保险金申请</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（1）保险金给付申请书；</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（2）保险单原件及投保单位证明；</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（3）被保险人身份证明；</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（4）司法部门、二级及二级以上医院或保险人认可的医疗机构、保险人认可的其他鉴定机构出具的残疾鉴定诊断书；</w:t>
      </w:r>
    </w:p>
    <w:p>
      <w:pPr>
        <w:pStyle w:val="119"/>
        <w:snapToGrid/>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（5）施工单位出具的被保险人的人事证明或聘用合同证明；</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（6）保险金申请人所能提供的与确认保险事故的性质、原因、损失程度等有关的其他证明和资料。</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4.2</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保险金的给付</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保险人在收到保险金申请人提交的本保险条款所列的材料后，应及时就是否属于保险责任做出核定，并将核定结果通知被保险人或受益人。</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保险合同解除</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投保人解除合同的，保险人应当自收到解除合同通知之日起三十日内，按照合同约定退还保险单的现金价值。</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争议处理和法律适用</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6.1</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争议处理</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合同争议解决方式由当事人在合同约定从下列两种方式中选择一种：</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（一）因履行本合同发生的争议，由当事人协商解决，协商不成的，提交保险单载明的仲裁委员会仲裁； </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（二）因履行本合同发生的争议，由当事人协商解决，协商不成的，依法向人民法院起诉。</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6.2</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法律适用</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与本保险合同有关的以及履行本保险合同产生的一切争议处理适用中华人民共和国法律（不包括港澳台地区法律）。</w:t>
      </w:r>
    </w:p>
    <w:p>
      <w:pPr>
        <w:pStyle w:val="119"/>
        <w:ind w:left="0" w:leftChars="0" w:firstLine="0"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7</w:t>
      </w:r>
      <w:r>
        <w:rPr>
          <w:rFonts w:hint="eastAsia" w:ascii="仿宋" w:hAnsi="仿宋" w:eastAsia="仿宋"/>
          <w:b/>
          <w:color w:val="000000" w:themeColor="text1"/>
          <w:sz w:val="24"/>
          <w:highlight w:val="none"/>
          <w14:textFill>
            <w14:solidFill>
              <w14:schemeClr w14:val="tx1"/>
            </w14:solidFill>
          </w14:textFill>
        </w:rPr>
        <w:tab/>
      </w:r>
      <w:r>
        <w:rPr>
          <w:rFonts w:hint="eastAsia" w:ascii="仿宋" w:hAnsi="仿宋" w:eastAsia="仿宋"/>
          <w:b/>
          <w:color w:val="000000" w:themeColor="text1"/>
          <w:sz w:val="24"/>
          <w:highlight w:val="none"/>
          <w14:textFill>
            <w14:solidFill>
              <w14:schemeClr w14:val="tx1"/>
            </w14:solidFill>
          </w14:textFill>
        </w:rPr>
        <w:tab/>
      </w:r>
      <w:r>
        <w:rPr>
          <w:rFonts w:hint="eastAsia" w:ascii="仿宋" w:hAnsi="仿宋" w:eastAsia="仿宋"/>
          <w:b/>
          <w:color w:val="000000" w:themeColor="text1"/>
          <w:sz w:val="24"/>
          <w:highlight w:val="none"/>
          <w14:textFill>
            <w14:solidFill>
              <w14:schemeClr w14:val="tx1"/>
            </w14:solidFill>
          </w14:textFill>
        </w:rPr>
        <w:t>合法性保证</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本保险合同约定与《中华人民共和国保险法》等法律规定相悖之处，以法律规定为准。本保险合同未尽事宜，以法律规定为准。</w:t>
      </w:r>
    </w:p>
    <w:p>
      <w:pPr>
        <w:pStyle w:val="119"/>
        <w:ind w:left="0" w:leftChars="0" w:firstLine="0" w:firstLineChars="0"/>
        <w:rPr>
          <w:rFonts w:ascii="仿宋" w:hAnsi="仿宋" w:eastAsia="仿宋"/>
          <w:b/>
          <w:color w:val="000000" w:themeColor="text1"/>
          <w:sz w:val="24"/>
          <w:highlight w:val="none"/>
          <w14:textFill>
            <w14:solidFill>
              <w14:schemeClr w14:val="tx1"/>
            </w14:solidFill>
          </w14:textFill>
        </w:rPr>
      </w:pP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释义</w:t>
      </w:r>
    </w:p>
    <w:p>
      <w:pPr>
        <w:pStyle w:val="120"/>
        <w:tabs>
          <w:tab w:val="clear" w:pos="840"/>
        </w:tabs>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8.1</w:t>
      </w:r>
      <w:r>
        <w:rPr>
          <w:rFonts w:hint="eastAsia" w:ascii="仿宋" w:hAnsi="仿宋" w:eastAsia="仿宋"/>
          <w:b w:val="0"/>
          <w:color w:val="000000" w:themeColor="text1"/>
          <w:sz w:val="24"/>
          <w:highlight w:val="none"/>
          <w14:textFill>
            <w14:solidFill>
              <w14:schemeClr w14:val="tx1"/>
            </w14:solidFill>
          </w14:textFill>
        </w:rPr>
        <w:tab/>
      </w:r>
      <w:r>
        <w:rPr>
          <w:rFonts w:hint="eastAsia" w:ascii="仿宋" w:hAnsi="仿宋" w:eastAsia="仿宋"/>
          <w:b w:val="0"/>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周岁</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以法定身份证明文件中记载的出生日期为基础计算的实足年龄。</w:t>
      </w:r>
    </w:p>
    <w:p>
      <w:pPr>
        <w:pStyle w:val="120"/>
        <w:tabs>
          <w:tab w:val="clear" w:pos="840"/>
        </w:tabs>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8.2</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意外伤害</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指以外来的、突发的、非本意的、非疾病的客观事件为直接且单独的原因致使身体受到的伤害。</w:t>
      </w:r>
    </w:p>
    <w:p>
      <w:pPr>
        <w:pStyle w:val="120"/>
        <w:tabs>
          <w:tab w:val="clear" w:pos="840"/>
        </w:tabs>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8.3</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《人身保险伤残评定标准》</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指中国保险行业协会发布的人身保险伤残程度评定与保险金给付比例标准，详见《关于印发&lt;人身保险伤残评定标准&gt;的通知》（中保协发【2013】88号）。</w:t>
      </w:r>
    </w:p>
    <w:p>
      <w:pPr>
        <w:pStyle w:val="120"/>
        <w:tabs>
          <w:tab w:val="clear" w:pos="840"/>
        </w:tabs>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8.4</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猝死</w:t>
      </w:r>
    </w:p>
    <w:p>
      <w:pPr>
        <w:snapToGrid w:val="0"/>
        <w:ind w:left="840" w:leftChars="400" w:firstLine="42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外表看似健康的人由于潜在的疾病或者功能障碍所引起的突然的</w:t>
      </w:r>
      <w:r>
        <w:rPr>
          <w:rFonts w:hint="eastAsia" w:ascii="仿宋" w:hAnsi="仿宋" w:eastAsia="仿宋"/>
          <w:color w:val="000000" w:themeColor="text1"/>
          <w:sz w:val="24"/>
          <w:szCs w:val="24"/>
          <w:highlight w:val="none"/>
          <w14:textFill>
            <w14:solidFill>
              <w14:schemeClr w14:val="tx1"/>
            </w14:solidFill>
          </w14:textFill>
        </w:rPr>
        <w:t>出乎意料</w:t>
      </w:r>
      <w:r>
        <w:rPr>
          <w:rFonts w:ascii="仿宋" w:hAnsi="仿宋" w:eastAsia="仿宋"/>
          <w:color w:val="000000" w:themeColor="text1"/>
          <w:sz w:val="24"/>
          <w:szCs w:val="24"/>
          <w:highlight w:val="none"/>
          <w14:textFill>
            <w14:solidFill>
              <w14:schemeClr w14:val="tx1"/>
            </w14:solidFill>
          </w14:textFill>
        </w:rPr>
        <w:t>的死亡</w:t>
      </w:r>
      <w:r>
        <w:rPr>
          <w:rFonts w:hint="eastAsia" w:ascii="仿宋" w:hAnsi="仿宋" w:eastAsia="仿宋"/>
          <w:color w:val="000000" w:themeColor="text1"/>
          <w:sz w:val="24"/>
          <w:szCs w:val="24"/>
          <w:highlight w:val="none"/>
          <w14:textFill>
            <w14:solidFill>
              <w14:schemeClr w14:val="tx1"/>
            </w14:solidFill>
          </w14:textFill>
        </w:rPr>
        <w:t>。</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8.5</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酒后驾驶</w:t>
      </w:r>
    </w:p>
    <w:p>
      <w:pPr>
        <w:snapToGrid w:val="0"/>
        <w:ind w:left="840" w:leftChars="400" w:firstLine="42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120"/>
        <w:tabs>
          <w:tab w:val="clear" w:pos="840"/>
        </w:tabs>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8.6</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无有效驾驶证</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被保险人存在下列情形之一者：</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（1）无驾驶证或驾驶证有效期已届满；</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（2）驾驶的机动车与驾驶证载明的准驾车型不符；</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（3）实习期内驾驶公共汽车、营运客车或者载有爆炸物品、易燃易爆化学物品、剧毒或者放射性等危险物品的机动车，实习期内驾驶的机动车牵引挂车；</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（4）持未按规定审验的驾驶证，以及在暂扣、扣留、吊销、注销驾驶证期间驾驶机动车；</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（5）使用各种专用机械车、特种车的人员无国家有关部门核发的有效操作证，驾驶营业性客车的驾驶人无国家有关部门核发的有效资格证书；</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（6）依照法律法规或公安机关交通管理部门有关规定不允许驾驶机动车的其他情况下驾车。</w:t>
      </w:r>
    </w:p>
    <w:p>
      <w:pPr>
        <w:pStyle w:val="119"/>
        <w:ind w:left="0" w:leftChars="0" w:firstLine="0" w:firstLine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8.7</w:t>
      </w:r>
      <w:r>
        <w:rPr>
          <w:rFonts w:hint="eastAsia" w:ascii="仿宋" w:hAnsi="仿宋" w:eastAsia="仿宋"/>
          <w:b/>
          <w:color w:val="000000" w:themeColor="text1"/>
          <w:sz w:val="24"/>
          <w:highlight w:val="none"/>
          <w14:textFill>
            <w14:solidFill>
              <w14:schemeClr w14:val="tx1"/>
            </w14:solidFill>
          </w14:textFill>
        </w:rPr>
        <w:tab/>
      </w:r>
      <w:r>
        <w:rPr>
          <w:rFonts w:hint="eastAsia" w:ascii="仿宋" w:hAnsi="仿宋" w:eastAsia="仿宋"/>
          <w:b/>
          <w:color w:val="000000" w:themeColor="text1"/>
          <w:sz w:val="24"/>
          <w:highlight w:val="none"/>
          <w14:textFill>
            <w14:solidFill>
              <w14:schemeClr w14:val="tx1"/>
            </w14:solidFill>
          </w14:textFill>
        </w:rPr>
        <w:tab/>
      </w:r>
      <w:r>
        <w:rPr>
          <w:rFonts w:hint="eastAsia" w:ascii="仿宋" w:hAnsi="仿宋" w:eastAsia="仿宋"/>
          <w:b/>
          <w:color w:val="000000" w:themeColor="text1"/>
          <w:sz w:val="24"/>
          <w:highlight w:val="none"/>
          <w14:textFill>
            <w14:solidFill>
              <w14:schemeClr w14:val="tx1"/>
            </w14:solidFill>
          </w14:textFill>
        </w:rPr>
        <w:t>无有效行驶证</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pStyle w:val="1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8.8</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艾滋病（AIDS）或艾滋病病毒（HIV）</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 xml:space="preserve">艾滋病病毒指人类免疫缺陷病毒，英文缩写为HIV。艾滋病指人类免疫缺陷病毒引起的获得性免疫缺陷综合征，英文缩写为AIDS。 </w:t>
      </w:r>
    </w:p>
    <w:p>
      <w:pPr>
        <w:pStyle w:val="119"/>
        <w:ind w:left="853" w:leftChars="406" w:firstLineChars="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在人体血液或其它样本中检测到艾滋病病毒或其抗体呈阳性，没有出现临床症状或体征的，为感染艾滋病病毒；如果同时出现了明显临床症状或体征的，为患艾滋病</w:t>
      </w:r>
      <w:r>
        <w:rPr>
          <w:rFonts w:hint="eastAsia" w:ascii="仿宋" w:hAnsi="仿宋" w:eastAsia="仿宋"/>
          <w:color w:val="000000" w:themeColor="text1"/>
          <w:sz w:val="24"/>
          <w:highlight w:val="none"/>
          <w14:textFill>
            <w14:solidFill>
              <w14:schemeClr w14:val="tx1"/>
            </w14:solidFill>
          </w14:textFill>
        </w:rPr>
        <w:t>。</w:t>
      </w:r>
    </w:p>
    <w:p>
      <w:pPr>
        <w:pStyle w:val="120"/>
        <w:tabs>
          <w:tab w:val="clear" w:pos="840"/>
        </w:tabs>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8.9</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每次意外伤害限额</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实际给付每一被保险人的保险金＝（每次意外伤害限额÷在无“每次意外伤害限额”情况下应给付的各被保险人的保险金总额）×在无“每次意外伤害限额”情况下应给付的该被保险人的保险金。</w:t>
      </w:r>
    </w:p>
    <w:p>
      <w:pPr>
        <w:pStyle w:val="120"/>
        <w:tabs>
          <w:tab w:val="clear" w:pos="840"/>
        </w:tabs>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8.10</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现金价值</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除另有约定外，现金价值=保险费×[1-(保险单生效天数/保险期间天数)]×75%。经过天数不足一天的按一天计算。</w:t>
      </w:r>
    </w:p>
    <w:p>
      <w:pPr>
        <w:pStyle w:val="120"/>
        <w:tabs>
          <w:tab w:val="clear" w:pos="840"/>
        </w:tabs>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8.11</w:t>
      </w:r>
      <w:r>
        <w:rPr>
          <w:rFonts w:hint="eastAsia"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保险金申请人</w:t>
      </w:r>
    </w:p>
    <w:p>
      <w:pPr>
        <w:pStyle w:val="119"/>
        <w:ind w:firstLineChars="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身故保险金申请人是指受益人或被保险人的继承人或依法享有保险金请求权的其他自然人；其他保险金申请人是指被保险人。</w:t>
      </w:r>
    </w:p>
    <w:p>
      <w:pPr>
        <w:jc w:val="center"/>
        <w:rPr>
          <w:rFonts w:ascii="仿宋" w:hAnsi="仿宋" w:eastAsia="仿宋"/>
          <w:b/>
          <w:color w:val="000000" w:themeColor="text1"/>
          <w:sz w:val="32"/>
          <w:szCs w:val="32"/>
          <w:highlight w:val="none"/>
          <w14:textFill>
            <w14:solidFill>
              <w14:schemeClr w14:val="tx1"/>
            </w14:solidFill>
          </w14:textFill>
        </w:rPr>
      </w:pPr>
    </w:p>
    <w:p>
      <w:pPr>
        <w:adjustRightInd w:val="0"/>
        <w:snapToGrid w:val="0"/>
        <w:jc w:val="center"/>
        <w:rPr>
          <w:rFonts w:ascii="仿宋" w:hAnsi="仿宋" w:eastAsia="仿宋" w:cs="宋体"/>
          <w:b/>
          <w:bCs/>
          <w:color w:val="000000" w:themeColor="text1"/>
          <w:kern w:val="44"/>
          <w:sz w:val="28"/>
          <w:szCs w:val="21"/>
          <w:highlight w:val="none"/>
          <w14:textFill>
            <w14:solidFill>
              <w14:schemeClr w14:val="tx1"/>
            </w14:solidFill>
          </w14:textFill>
        </w:rPr>
      </w:pPr>
      <w:r>
        <w:rPr>
          <w:rFonts w:hint="eastAsia" w:ascii="仿宋" w:hAnsi="仿宋" w:eastAsia="仿宋" w:cs="宋体"/>
          <w:b/>
          <w:bCs/>
          <w:color w:val="000000" w:themeColor="text1"/>
          <w:kern w:val="44"/>
          <w:sz w:val="28"/>
          <w:szCs w:val="21"/>
          <w:highlight w:val="none"/>
          <w14:textFill>
            <w14:solidFill>
              <w14:schemeClr w14:val="tx1"/>
            </w14:solidFill>
          </w14:textFill>
        </w:rPr>
        <w:t>附加建筑施工人员意外伤害</w:t>
      </w:r>
      <w:r>
        <w:rPr>
          <w:rFonts w:ascii="仿宋" w:hAnsi="仿宋" w:eastAsia="仿宋" w:cs="宋体"/>
          <w:b/>
          <w:bCs/>
          <w:color w:val="000000" w:themeColor="text1"/>
          <w:kern w:val="44"/>
          <w:sz w:val="28"/>
          <w:szCs w:val="21"/>
          <w:highlight w:val="none"/>
          <w14:textFill>
            <w14:solidFill>
              <w14:schemeClr w14:val="tx1"/>
            </w14:solidFill>
          </w14:textFill>
        </w:rPr>
        <w:t>医疗</w:t>
      </w:r>
      <w:r>
        <w:rPr>
          <w:rFonts w:hint="eastAsia" w:ascii="仿宋" w:hAnsi="仿宋" w:eastAsia="仿宋" w:cs="宋体"/>
          <w:b/>
          <w:bCs/>
          <w:color w:val="000000" w:themeColor="text1"/>
          <w:kern w:val="44"/>
          <w:sz w:val="28"/>
          <w:szCs w:val="21"/>
          <w:highlight w:val="none"/>
          <w14:textFill>
            <w14:solidFill>
              <w14:schemeClr w14:val="tx1"/>
            </w14:solidFill>
          </w14:textFill>
        </w:rPr>
        <w:t>保险条款</w:t>
      </w:r>
    </w:p>
    <w:p>
      <w:pPr>
        <w:adjustRightInd w:val="0"/>
        <w:snapToGrid w:val="0"/>
        <w:jc w:val="center"/>
        <w:rPr>
          <w:rFonts w:ascii="仿宋" w:hAnsi="仿宋" w:eastAsia="仿宋"/>
          <w:b/>
          <w:bCs/>
          <w:color w:val="000000" w:themeColor="text1"/>
          <w:sz w:val="28"/>
          <w:szCs w:val="21"/>
          <w:highlight w:val="none"/>
          <w14:textFill>
            <w14:solidFill>
              <w14:schemeClr w14:val="tx1"/>
            </w14:solidFill>
          </w14:textFill>
        </w:rPr>
      </w:pPr>
      <w:r>
        <w:rPr>
          <w:rFonts w:hint="eastAsia" w:ascii="仿宋" w:hAnsi="仿宋" w:eastAsia="仿宋"/>
          <w:snapToGrid w:val="0"/>
          <w:color w:val="000000" w:themeColor="text1"/>
          <w:szCs w:val="21"/>
          <w:highlight w:val="none"/>
          <w14:textFill>
            <w14:solidFill>
              <w14:schemeClr w14:val="tx1"/>
            </w14:solidFill>
          </w14:textFill>
        </w:rPr>
        <w:t>（此条款为参考样本，最终条款将采用中选公司的报备条款）</w:t>
      </w:r>
    </w:p>
    <w:p>
      <w:pPr>
        <w:keepNext/>
        <w:keepLines/>
        <w:tabs>
          <w:tab w:val="left" w:pos="945"/>
        </w:tabs>
        <w:spacing w:line="400" w:lineRule="exact"/>
        <w:jc w:val="center"/>
        <w:rPr>
          <w:rFonts w:ascii="仿宋" w:hAnsi="仿宋" w:eastAsia="仿宋" w:cs="宋体"/>
          <w:b/>
          <w:bCs/>
          <w:color w:val="000000" w:themeColor="text1"/>
          <w:kern w:val="44"/>
          <w:sz w:val="28"/>
          <w:szCs w:val="21"/>
          <w:highlight w:val="none"/>
          <w14:textFill>
            <w14:solidFill>
              <w14:schemeClr w14:val="tx1"/>
            </w14:solidFill>
          </w14:textFill>
        </w:rPr>
      </w:pPr>
    </w:p>
    <w:p>
      <w:pPr>
        <w:keepNext/>
        <w:keepLines/>
        <w:tabs>
          <w:tab w:val="left" w:pos="945"/>
        </w:tabs>
        <w:rPr>
          <w:rFonts w:ascii="仿宋" w:hAnsi="仿宋" w:eastAsia="仿宋" w:cs="宋体"/>
          <w:b/>
          <w:bCs/>
          <w:color w:val="000000" w:themeColor="text1"/>
          <w:kern w:val="44"/>
          <w:sz w:val="24"/>
          <w:szCs w:val="24"/>
          <w:highlight w:val="none"/>
          <w14:textFill>
            <w14:solidFill>
              <w14:schemeClr w14:val="tx1"/>
            </w14:solidFill>
          </w14:textFill>
        </w:rPr>
      </w:pPr>
      <w:r>
        <w:rPr>
          <w:rFonts w:hint="eastAsia" w:ascii="仿宋" w:hAnsi="仿宋" w:eastAsia="仿宋" w:cs="宋体"/>
          <w:b/>
          <w:bCs/>
          <w:color w:val="000000" w:themeColor="text1"/>
          <w:kern w:val="44"/>
          <w:sz w:val="24"/>
          <w:szCs w:val="24"/>
          <w:highlight w:val="none"/>
          <w14:textFill>
            <w14:solidFill>
              <w14:schemeClr w14:val="tx1"/>
            </w14:solidFill>
          </w14:textFill>
        </w:rPr>
        <w:t>1</w:t>
      </w:r>
      <w:r>
        <w:rPr>
          <w:rFonts w:hint="eastAsia" w:ascii="仿宋" w:hAnsi="仿宋" w:eastAsia="仿宋" w:cs="宋体"/>
          <w:b/>
          <w:bCs/>
          <w:color w:val="000000" w:themeColor="text1"/>
          <w:kern w:val="44"/>
          <w:sz w:val="24"/>
          <w:szCs w:val="24"/>
          <w:highlight w:val="none"/>
          <w14:textFill>
            <w14:solidFill>
              <w14:schemeClr w14:val="tx1"/>
            </w14:solidFill>
          </w14:textFill>
        </w:rPr>
        <w:tab/>
      </w:r>
      <w:r>
        <w:rPr>
          <w:rFonts w:hint="eastAsia" w:ascii="仿宋" w:hAnsi="仿宋" w:eastAsia="仿宋" w:cs="宋体"/>
          <w:b/>
          <w:bCs/>
          <w:color w:val="000000" w:themeColor="text1"/>
          <w:kern w:val="44"/>
          <w:sz w:val="24"/>
          <w:szCs w:val="24"/>
          <w:highlight w:val="none"/>
          <w14:textFill>
            <w14:solidFill>
              <w14:schemeClr w14:val="tx1"/>
            </w14:solidFill>
          </w14:textFill>
        </w:rPr>
        <w:t>总则</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1.1</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投保附加险的条件</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本条款为本保险单约定的意外健康险主险的附加险条款。只有在投保了主险的基础上，方可投保本附加险。</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1.2</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主险与附加险关系</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1.</w:t>
      </w:r>
      <w:r>
        <w:rPr>
          <w:rFonts w:ascii="仿宋" w:hAnsi="仿宋" w:eastAsia="仿宋" w:cs="宋体"/>
          <w:b/>
          <w:bCs/>
          <w:color w:val="000000" w:themeColor="text1"/>
          <w:sz w:val="24"/>
          <w:szCs w:val="24"/>
          <w:highlight w:val="none"/>
          <w14:textFill>
            <w14:solidFill>
              <w14:schemeClr w14:val="tx1"/>
            </w14:solidFill>
          </w14:textFill>
        </w:rPr>
        <w:t>3</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受益人</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除另有约定外，本保险合同保险金的受益人为被保险人本人。</w:t>
      </w:r>
    </w:p>
    <w:p>
      <w:pPr>
        <w:keepNext/>
        <w:keepLines/>
        <w:tabs>
          <w:tab w:val="left" w:pos="945"/>
        </w:tabs>
        <w:rPr>
          <w:rFonts w:ascii="仿宋" w:hAnsi="仿宋" w:eastAsia="仿宋" w:cs="宋体"/>
          <w:b/>
          <w:bCs/>
          <w:color w:val="000000" w:themeColor="text1"/>
          <w:kern w:val="44"/>
          <w:sz w:val="24"/>
          <w:szCs w:val="24"/>
          <w:highlight w:val="none"/>
          <w14:textFill>
            <w14:solidFill>
              <w14:schemeClr w14:val="tx1"/>
            </w14:solidFill>
          </w14:textFill>
        </w:rPr>
      </w:pPr>
      <w:r>
        <w:rPr>
          <w:rFonts w:hint="eastAsia" w:ascii="仿宋" w:hAnsi="仿宋" w:eastAsia="仿宋" w:cs="宋体"/>
          <w:b/>
          <w:bCs/>
          <w:color w:val="000000" w:themeColor="text1"/>
          <w:kern w:val="44"/>
          <w:sz w:val="24"/>
          <w:szCs w:val="24"/>
          <w:highlight w:val="none"/>
          <w14:textFill>
            <w14:solidFill>
              <w14:schemeClr w14:val="tx1"/>
            </w14:solidFill>
          </w14:textFill>
        </w:rPr>
        <w:t>2</w:t>
      </w:r>
      <w:r>
        <w:rPr>
          <w:rFonts w:hint="eastAsia" w:ascii="仿宋" w:hAnsi="仿宋" w:eastAsia="仿宋" w:cs="宋体"/>
          <w:b/>
          <w:bCs/>
          <w:color w:val="000000" w:themeColor="text1"/>
          <w:kern w:val="44"/>
          <w:sz w:val="24"/>
          <w:szCs w:val="24"/>
          <w:highlight w:val="none"/>
          <w14:textFill>
            <w14:solidFill>
              <w14:schemeClr w14:val="tx1"/>
            </w14:solidFill>
          </w14:textFill>
        </w:rPr>
        <w:tab/>
      </w:r>
      <w:r>
        <w:rPr>
          <w:rFonts w:hint="eastAsia" w:ascii="仿宋" w:hAnsi="仿宋" w:eastAsia="仿宋" w:cs="宋体"/>
          <w:b/>
          <w:bCs/>
          <w:color w:val="000000" w:themeColor="text1"/>
          <w:kern w:val="44"/>
          <w:sz w:val="24"/>
          <w:szCs w:val="24"/>
          <w:highlight w:val="none"/>
          <w14:textFill>
            <w14:solidFill>
              <w14:schemeClr w14:val="tx1"/>
            </w14:solidFill>
          </w14:textFill>
        </w:rPr>
        <w:t>保障内容</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2.1</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保险责任</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被保险人自</w:t>
      </w:r>
      <w:r>
        <w:rPr>
          <w:highlight w:val="none"/>
        </w:rPr>
        <w:fldChar w:fldCharType="begin"/>
      </w:r>
      <w:r>
        <w:rPr>
          <w:highlight w:val="none"/>
        </w:rPr>
        <w:instrText xml:space="preserve"> HYPERLINK \l "_4.1_获得被保资格" </w:instrText>
      </w:r>
      <w:r>
        <w:rPr>
          <w:highlight w:val="none"/>
        </w:rPr>
        <w:fldChar w:fldCharType="separate"/>
      </w:r>
      <w:r>
        <w:rPr>
          <w:rFonts w:hint="eastAsia" w:ascii="仿宋" w:hAnsi="仿宋" w:eastAsia="仿宋"/>
          <w:color w:val="000000" w:themeColor="text1"/>
          <w:sz w:val="24"/>
          <w:szCs w:val="24"/>
          <w:highlight w:val="none"/>
          <w:u w:val="single"/>
          <w14:textFill>
            <w14:solidFill>
              <w14:schemeClr w14:val="tx1"/>
            </w14:solidFill>
          </w14:textFill>
        </w:rPr>
        <w:t>获得</w:t>
      </w:r>
      <w:r>
        <w:rPr>
          <w:rFonts w:hint="eastAsia" w:ascii="仿宋" w:hAnsi="仿宋" w:eastAsia="仿宋"/>
          <w:b/>
          <w:color w:val="000000" w:themeColor="text1"/>
          <w:sz w:val="24"/>
          <w:szCs w:val="24"/>
          <w:highlight w:val="none"/>
          <w:u w:val="single"/>
          <w14:textFill>
            <w14:solidFill>
              <w14:schemeClr w14:val="tx1"/>
            </w14:solidFill>
          </w14:textFill>
        </w:rPr>
        <w:t>被保资格</w:t>
      </w:r>
      <w:r>
        <w:rPr>
          <w:rFonts w:hint="eastAsia" w:ascii="仿宋" w:hAnsi="仿宋" w:eastAsia="仿宋"/>
          <w:color w:val="000000" w:themeColor="text1"/>
          <w:sz w:val="24"/>
          <w:szCs w:val="24"/>
          <w:highlight w:val="none"/>
          <w:u w:val="single"/>
          <w14:textFill>
            <w14:solidFill>
              <w14:schemeClr w14:val="tx1"/>
            </w14:solidFill>
          </w14:textFill>
        </w:rPr>
        <w:t>（见释义）</w:t>
      </w:r>
      <w:r>
        <w:rPr>
          <w:rFonts w:hint="eastAsia" w:ascii="仿宋" w:hAnsi="仿宋" w:eastAsia="仿宋"/>
          <w:color w:val="000000" w:themeColor="text1"/>
          <w:sz w:val="24"/>
          <w:szCs w:val="24"/>
          <w:highlight w:val="none"/>
          <w:u w:val="single"/>
          <w14:textFill>
            <w14:solidFill>
              <w14:schemeClr w14:val="tx1"/>
            </w14:solidFill>
          </w14:textFill>
        </w:rPr>
        <w:fldChar w:fldCharType="end"/>
      </w:r>
      <w:r>
        <w:rPr>
          <w:rFonts w:hint="eastAsia" w:ascii="仿宋" w:hAnsi="仿宋" w:eastAsia="仿宋"/>
          <w:color w:val="000000" w:themeColor="text1"/>
          <w:sz w:val="24"/>
          <w:szCs w:val="24"/>
          <w:highlight w:val="none"/>
          <w14:textFill>
            <w14:solidFill>
              <w14:schemeClr w14:val="tx1"/>
            </w14:solidFill>
          </w14:textFill>
        </w:rPr>
        <w:t>之日起在保险期间内遭受主险责任</w:t>
      </w:r>
      <w:r>
        <w:rPr>
          <w:rFonts w:ascii="仿宋" w:hAnsi="仿宋" w:eastAsia="仿宋"/>
          <w:color w:val="000000" w:themeColor="text1"/>
          <w:sz w:val="24"/>
          <w:szCs w:val="24"/>
          <w:highlight w:val="none"/>
          <w14:textFill>
            <w14:solidFill>
              <w14:schemeClr w14:val="tx1"/>
            </w14:solidFill>
          </w14:textFill>
        </w:rPr>
        <w:t>范围内的</w:t>
      </w:r>
      <w:r>
        <w:rPr>
          <w:rFonts w:hint="eastAsia" w:ascii="仿宋" w:hAnsi="仿宋" w:eastAsia="仿宋"/>
          <w:b/>
          <w:color w:val="000000" w:themeColor="text1"/>
          <w:sz w:val="24"/>
          <w:szCs w:val="24"/>
          <w:highlight w:val="none"/>
          <w14:textFill>
            <w14:solidFill>
              <w14:schemeClr w14:val="tx1"/>
            </w14:solidFill>
          </w14:textFill>
        </w:rPr>
        <w:t>意外伤害（见释义）</w:t>
      </w:r>
      <w:r>
        <w:rPr>
          <w:rFonts w:hint="eastAsia" w:ascii="仿宋" w:hAnsi="仿宋" w:eastAsia="仿宋"/>
          <w:color w:val="000000" w:themeColor="text1"/>
          <w:sz w:val="24"/>
          <w:szCs w:val="24"/>
          <w:highlight w:val="none"/>
          <w14:textFill>
            <w14:solidFill>
              <w14:schemeClr w14:val="tx1"/>
            </w14:solidFill>
          </w14:textFill>
        </w:rPr>
        <w:t>，并因该意外伤害在保险期间内在</w:t>
      </w:r>
      <w:r>
        <w:rPr>
          <w:highlight w:val="none"/>
        </w:rPr>
        <w:fldChar w:fldCharType="begin"/>
      </w:r>
      <w:r>
        <w:rPr>
          <w:highlight w:val="none"/>
        </w:rPr>
        <w:instrText xml:space="preserve"> HYPERLINK \l "_4.2__" </w:instrText>
      </w:r>
      <w:r>
        <w:rPr>
          <w:highlight w:val="none"/>
        </w:rPr>
        <w:fldChar w:fldCharType="separate"/>
      </w:r>
      <w:r>
        <w:rPr>
          <w:rFonts w:hint="eastAsia" w:ascii="仿宋" w:hAnsi="仿宋" w:eastAsia="仿宋"/>
          <w:b/>
          <w:color w:val="000000" w:themeColor="text1"/>
          <w:sz w:val="24"/>
          <w:szCs w:val="24"/>
          <w:highlight w:val="none"/>
          <w14:textFill>
            <w14:solidFill>
              <w14:schemeClr w14:val="tx1"/>
            </w14:solidFill>
          </w14:textFill>
        </w:rPr>
        <w:t>指定医疗机构</w:t>
      </w:r>
      <w:r>
        <w:rPr>
          <w:rFonts w:hint="eastAsia" w:ascii="仿宋" w:hAnsi="仿宋" w:eastAsia="仿宋"/>
          <w:color w:val="000000" w:themeColor="text1"/>
          <w:sz w:val="24"/>
          <w:szCs w:val="24"/>
          <w:highlight w:val="none"/>
          <w14:textFill>
            <w14:solidFill>
              <w14:schemeClr w14:val="tx1"/>
            </w14:solidFill>
          </w14:textFill>
        </w:rPr>
        <w:t>（见</w:t>
      </w:r>
      <w:r>
        <w:rPr>
          <w:rFonts w:ascii="仿宋" w:hAnsi="仿宋" w:eastAsia="仿宋"/>
          <w:color w:val="000000" w:themeColor="text1"/>
          <w:sz w:val="24"/>
          <w:szCs w:val="24"/>
          <w:highlight w:val="none"/>
          <w14:textFill>
            <w14:solidFill>
              <w14:schemeClr w14:val="tx1"/>
            </w14:solidFill>
          </w14:textFill>
        </w:rPr>
        <w:t>释义</w:t>
      </w: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fldChar w:fldCharType="end"/>
      </w:r>
      <w:r>
        <w:rPr>
          <w:rFonts w:hint="eastAsia" w:ascii="仿宋" w:hAnsi="仿宋" w:eastAsia="仿宋"/>
          <w:color w:val="000000" w:themeColor="text1"/>
          <w:sz w:val="24"/>
          <w:szCs w:val="24"/>
          <w:highlight w:val="none"/>
          <w14:textFill>
            <w14:solidFill>
              <w14:schemeClr w14:val="tx1"/>
            </w14:solidFill>
          </w14:textFill>
        </w:rPr>
        <w:t>进行治疗，保险人按下列约定给付意外医疗保险金：</w:t>
      </w:r>
    </w:p>
    <w:p>
      <w:pPr>
        <w:widowControl w:val="0"/>
        <w:numPr>
          <w:ilvl w:val="0"/>
          <w:numId w:val="12"/>
        </w:numPr>
        <w:adjustRightInd w:val="0"/>
        <w:snapToGrid w:val="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对于被保险人每次因</w:t>
      </w:r>
      <w:r>
        <w:rPr>
          <w:rFonts w:ascii="仿宋" w:hAnsi="仿宋" w:eastAsia="仿宋"/>
          <w:color w:val="000000" w:themeColor="text1"/>
          <w:sz w:val="24"/>
          <w:szCs w:val="24"/>
          <w:highlight w:val="none"/>
          <w14:textFill>
            <w14:solidFill>
              <w14:schemeClr w14:val="tx1"/>
            </w14:solidFill>
          </w14:textFill>
        </w:rPr>
        <w:t>该</w:t>
      </w:r>
      <w:r>
        <w:rPr>
          <w:rFonts w:hint="eastAsia" w:ascii="仿宋" w:hAnsi="仿宋" w:eastAsia="仿宋"/>
          <w:color w:val="000000" w:themeColor="text1"/>
          <w:sz w:val="24"/>
          <w:szCs w:val="24"/>
          <w:highlight w:val="none"/>
          <w14:textFill>
            <w14:solidFill>
              <w14:schemeClr w14:val="tx1"/>
            </w14:solidFill>
          </w14:textFill>
        </w:rPr>
        <w:t>意外伤害所支出的</w:t>
      </w:r>
      <w:r>
        <w:rPr>
          <w:highlight w:val="none"/>
        </w:rPr>
        <w:fldChar w:fldCharType="begin"/>
      </w:r>
      <w:r>
        <w:rPr>
          <w:highlight w:val="none"/>
        </w:rPr>
        <w:instrText xml:space="preserve"> HYPERLINK \l "_4.3_必需且合理" </w:instrText>
      </w:r>
      <w:r>
        <w:rPr>
          <w:highlight w:val="none"/>
        </w:rPr>
        <w:fldChar w:fldCharType="separate"/>
      </w:r>
      <w:r>
        <w:rPr>
          <w:rFonts w:hint="eastAsia" w:ascii="仿宋" w:hAnsi="仿宋" w:eastAsia="仿宋"/>
          <w:b/>
          <w:color w:val="000000" w:themeColor="text1"/>
          <w:sz w:val="24"/>
          <w:szCs w:val="24"/>
          <w:highlight w:val="none"/>
          <w:u w:val="single"/>
          <w14:textFill>
            <w14:solidFill>
              <w14:schemeClr w14:val="tx1"/>
            </w14:solidFill>
          </w14:textFill>
        </w:rPr>
        <w:t>必需且合理</w:t>
      </w:r>
      <w:r>
        <w:rPr>
          <w:rFonts w:hint="eastAsia" w:ascii="仿宋" w:hAnsi="仿宋" w:eastAsia="仿宋"/>
          <w:color w:val="000000" w:themeColor="text1"/>
          <w:sz w:val="24"/>
          <w:szCs w:val="24"/>
          <w:highlight w:val="none"/>
          <w:u w:val="single"/>
          <w14:textFill>
            <w14:solidFill>
              <w14:schemeClr w14:val="tx1"/>
            </w14:solidFill>
          </w14:textFill>
        </w:rPr>
        <w:t>（见释义）</w:t>
      </w:r>
      <w:r>
        <w:rPr>
          <w:rFonts w:hint="eastAsia" w:ascii="仿宋" w:hAnsi="仿宋" w:eastAsia="仿宋"/>
          <w:color w:val="000000" w:themeColor="text1"/>
          <w:sz w:val="24"/>
          <w:szCs w:val="24"/>
          <w:highlight w:val="none"/>
          <w:u w:val="singl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的</w:t>
      </w: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符合本保险合同签发地政府颁布的</w:t>
      </w:r>
      <w:r>
        <w:rPr>
          <w:highlight w:val="none"/>
        </w:rPr>
        <w:fldChar w:fldCharType="begin"/>
      </w:r>
      <w:r>
        <w:rPr>
          <w:highlight w:val="none"/>
        </w:rPr>
        <w:instrText xml:space="preserve"> HYPERLINK \l "_4.4_社会基本医疗保险" </w:instrText>
      </w:r>
      <w:r>
        <w:rPr>
          <w:highlight w:val="none"/>
        </w:rPr>
        <w:fldChar w:fldCharType="separate"/>
      </w:r>
      <w:r>
        <w:rPr>
          <w:rFonts w:hint="eastAsia" w:ascii="仿宋" w:hAnsi="仿宋" w:eastAsia="仿宋"/>
          <w:b/>
          <w:color w:val="000000" w:themeColor="text1"/>
          <w:sz w:val="24"/>
          <w:szCs w:val="24"/>
          <w:highlight w:val="none"/>
          <w:u w:val="single"/>
          <w14:textFill>
            <w14:solidFill>
              <w14:schemeClr w14:val="tx1"/>
            </w14:solidFill>
          </w14:textFill>
        </w:rPr>
        <w:t>社会基本医疗保险</w:t>
      </w:r>
      <w:r>
        <w:rPr>
          <w:rFonts w:hint="eastAsia" w:ascii="仿宋" w:hAnsi="仿宋" w:eastAsia="仿宋"/>
          <w:color w:val="000000" w:themeColor="text1"/>
          <w:sz w:val="24"/>
          <w:szCs w:val="24"/>
          <w:highlight w:val="none"/>
          <w:u w:val="single"/>
          <w14:textFill>
            <w14:solidFill>
              <w14:schemeClr w14:val="tx1"/>
            </w14:solidFill>
          </w14:textFill>
        </w:rPr>
        <w:t>（见</w:t>
      </w:r>
      <w:r>
        <w:rPr>
          <w:rFonts w:ascii="仿宋" w:hAnsi="仿宋" w:eastAsia="仿宋"/>
          <w:color w:val="000000" w:themeColor="text1"/>
          <w:sz w:val="24"/>
          <w:szCs w:val="24"/>
          <w:highlight w:val="none"/>
          <w:u w:val="single"/>
          <w14:textFill>
            <w14:solidFill>
              <w14:schemeClr w14:val="tx1"/>
            </w14:solidFill>
          </w14:textFill>
        </w:rPr>
        <w:t>释义</w:t>
      </w:r>
      <w:r>
        <w:rPr>
          <w:rFonts w:hint="eastAsia" w:ascii="仿宋" w:hAnsi="仿宋" w:eastAsia="仿宋"/>
          <w:color w:val="000000" w:themeColor="text1"/>
          <w:sz w:val="24"/>
          <w:szCs w:val="24"/>
          <w:highlight w:val="none"/>
          <w:u w:val="single"/>
          <w14:textFill>
            <w14:solidFill>
              <w14:schemeClr w14:val="tx1"/>
            </w14:solidFill>
          </w14:textFill>
        </w:rPr>
        <w:t>）</w:t>
      </w:r>
      <w:r>
        <w:rPr>
          <w:rFonts w:hint="eastAsia" w:ascii="仿宋" w:hAnsi="仿宋" w:eastAsia="仿宋"/>
          <w:color w:val="000000" w:themeColor="text1"/>
          <w:sz w:val="24"/>
          <w:szCs w:val="24"/>
          <w:highlight w:val="none"/>
          <w:u w:val="singl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报销范围的医疗费用</w:t>
      </w: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pPr>
        <w:widowControl w:val="0"/>
        <w:numPr>
          <w:ilvl w:val="0"/>
          <w:numId w:val="12"/>
        </w:numPr>
        <w:adjustRightInd w:val="0"/>
        <w:snapToGrid w:val="0"/>
        <w:ind w:left="1625" w:leftChars="4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保险期间届满被保险人治疗仍未结束的，保险人所负保险责任期限可按下列约定延长：</w:t>
      </w:r>
      <w:r>
        <w:rPr>
          <w:rFonts w:hint="eastAsia" w:ascii="仿宋" w:hAnsi="仿宋" w:eastAsia="仿宋"/>
          <w:b/>
          <w:color w:val="000000" w:themeColor="text1"/>
          <w:sz w:val="24"/>
          <w:szCs w:val="24"/>
          <w:highlight w:val="none"/>
          <w14:textFill>
            <w14:solidFill>
              <w14:schemeClr w14:val="tx1"/>
            </w14:solidFill>
          </w14:textFill>
        </w:rPr>
        <w:t>门诊急诊治疗者，自保险期间届满次日起计算，以门诊急诊延长日数为限；保险期间届满被保险人仍在</w:t>
      </w:r>
      <w:r>
        <w:rPr>
          <w:highlight w:val="none"/>
        </w:rPr>
        <w:fldChar w:fldCharType="begin"/>
      </w:r>
      <w:r>
        <w:rPr>
          <w:highlight w:val="none"/>
        </w:rPr>
        <w:instrText xml:space="preserve"> HYPERLINK \l "_4.5_住院" </w:instrText>
      </w:r>
      <w:r>
        <w:rPr>
          <w:highlight w:val="none"/>
        </w:rPr>
        <w:fldChar w:fldCharType="separate"/>
      </w:r>
      <w:r>
        <w:rPr>
          <w:rFonts w:hint="eastAsia" w:ascii="仿宋" w:hAnsi="仿宋" w:eastAsia="仿宋"/>
          <w:b/>
          <w:color w:val="000000" w:themeColor="text1"/>
          <w:sz w:val="24"/>
          <w:szCs w:val="24"/>
          <w:highlight w:val="none"/>
          <w:u w:val="single"/>
          <w14:textFill>
            <w14:solidFill>
              <w14:schemeClr w14:val="tx1"/>
            </w14:solidFill>
          </w14:textFill>
        </w:rPr>
        <w:t>住院</w:t>
      </w:r>
      <w:r>
        <w:rPr>
          <w:rFonts w:hint="eastAsia" w:ascii="仿宋" w:hAnsi="仿宋" w:eastAsia="仿宋"/>
          <w:color w:val="000000" w:themeColor="text1"/>
          <w:sz w:val="24"/>
          <w:szCs w:val="24"/>
          <w:highlight w:val="none"/>
          <w:u w:val="single"/>
          <w14:textFill>
            <w14:solidFill>
              <w14:schemeClr w14:val="tx1"/>
            </w14:solidFill>
          </w14:textFill>
        </w:rPr>
        <w:t>（见释义）</w:t>
      </w:r>
      <w:r>
        <w:rPr>
          <w:rFonts w:hint="eastAsia" w:ascii="仿宋" w:hAnsi="仿宋" w:eastAsia="仿宋"/>
          <w:color w:val="000000" w:themeColor="text1"/>
          <w:sz w:val="24"/>
          <w:szCs w:val="24"/>
          <w:highlight w:val="none"/>
          <w:u w:val="singl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治疗的，自保险期间届满次日起计算，至出院之日止，最长以住院延长日数为限。</w:t>
      </w:r>
      <w:r>
        <w:rPr>
          <w:rFonts w:hint="eastAsia" w:ascii="仿宋" w:hAnsi="仿宋" w:eastAsia="仿宋" w:cs="仿宋_GB2312"/>
          <w:color w:val="000000" w:themeColor="text1"/>
          <w:sz w:val="24"/>
          <w:szCs w:val="24"/>
          <w:highlight w:val="none"/>
          <w14:textFill>
            <w14:solidFill>
              <w14:schemeClr w14:val="tx1"/>
            </w14:solidFill>
          </w14:textFill>
        </w:rPr>
        <w:t>该“门诊急诊延长</w:t>
      </w:r>
      <w:r>
        <w:rPr>
          <w:rFonts w:ascii="仿宋" w:hAnsi="仿宋" w:eastAsia="仿宋" w:cs="仿宋_GB2312"/>
          <w:color w:val="000000" w:themeColor="text1"/>
          <w:sz w:val="24"/>
          <w:szCs w:val="24"/>
          <w:highlight w:val="none"/>
          <w14:textFill>
            <w14:solidFill>
              <w14:schemeClr w14:val="tx1"/>
            </w14:solidFill>
          </w14:textFill>
        </w:rPr>
        <w:t>日数</w:t>
      </w:r>
      <w:r>
        <w:rPr>
          <w:rFonts w:hint="eastAsia" w:ascii="仿宋" w:hAnsi="仿宋" w:eastAsia="仿宋" w:cs="仿宋_GB2312"/>
          <w:color w:val="000000" w:themeColor="text1"/>
          <w:sz w:val="24"/>
          <w:szCs w:val="24"/>
          <w:highlight w:val="none"/>
          <w14:textFill>
            <w14:solidFill>
              <w14:schemeClr w14:val="tx1"/>
            </w14:solidFill>
          </w14:textFill>
        </w:rPr>
        <w:t>”、“</w:t>
      </w:r>
      <w:r>
        <w:rPr>
          <w:rFonts w:ascii="仿宋" w:hAnsi="仿宋" w:eastAsia="仿宋" w:cs="仿宋_GB2312"/>
          <w:color w:val="000000" w:themeColor="text1"/>
          <w:sz w:val="24"/>
          <w:szCs w:val="24"/>
          <w:highlight w:val="none"/>
          <w14:textFill>
            <w14:solidFill>
              <w14:schemeClr w14:val="tx1"/>
            </w14:solidFill>
          </w14:textFill>
        </w:rPr>
        <w:t>住院</w:t>
      </w:r>
      <w:r>
        <w:rPr>
          <w:rFonts w:hint="eastAsia" w:ascii="仿宋" w:hAnsi="仿宋" w:eastAsia="仿宋" w:cs="仿宋_GB2312"/>
          <w:color w:val="000000" w:themeColor="text1"/>
          <w:sz w:val="24"/>
          <w:szCs w:val="24"/>
          <w:highlight w:val="none"/>
          <w14:textFill>
            <w14:solidFill>
              <w14:schemeClr w14:val="tx1"/>
            </w14:solidFill>
          </w14:textFill>
        </w:rPr>
        <w:t>延长</w:t>
      </w:r>
      <w:r>
        <w:rPr>
          <w:rFonts w:ascii="仿宋" w:hAnsi="仿宋" w:eastAsia="仿宋" w:cs="仿宋_GB2312"/>
          <w:color w:val="000000" w:themeColor="text1"/>
          <w:sz w:val="24"/>
          <w:szCs w:val="24"/>
          <w:highlight w:val="none"/>
          <w14:textFill>
            <w14:solidFill>
              <w14:schemeClr w14:val="tx1"/>
            </w14:solidFill>
          </w14:textFill>
        </w:rPr>
        <w:t>日数</w:t>
      </w:r>
      <w:r>
        <w:rPr>
          <w:rFonts w:hint="eastAsia" w:ascii="仿宋" w:hAnsi="仿宋" w:eastAsia="仿宋" w:cs="仿宋_GB2312"/>
          <w:color w:val="000000" w:themeColor="text1"/>
          <w:sz w:val="24"/>
          <w:szCs w:val="24"/>
          <w:highlight w:val="none"/>
          <w14:textFill>
            <w14:solidFill>
              <w14:schemeClr w14:val="tx1"/>
            </w14:solidFill>
          </w14:textFill>
        </w:rPr>
        <w:t>”</w:t>
      </w:r>
      <w:r>
        <w:rPr>
          <w:rFonts w:ascii="仿宋" w:hAnsi="仿宋" w:eastAsia="仿宋" w:cs="仿宋_GB2312"/>
          <w:color w:val="000000" w:themeColor="text1"/>
          <w:sz w:val="24"/>
          <w:szCs w:val="24"/>
          <w:highlight w:val="none"/>
          <w14:textFill>
            <w14:solidFill>
              <w14:schemeClr w14:val="tx1"/>
            </w14:solidFill>
          </w14:textFill>
        </w:rPr>
        <w:t>以</w:t>
      </w:r>
      <w:r>
        <w:rPr>
          <w:rFonts w:hint="eastAsia" w:ascii="仿宋" w:hAnsi="仿宋" w:eastAsia="仿宋" w:cs="仿宋_GB2312"/>
          <w:color w:val="000000" w:themeColor="text1"/>
          <w:sz w:val="24"/>
          <w:szCs w:val="24"/>
          <w:highlight w:val="none"/>
          <w14:textFill>
            <w14:solidFill>
              <w14:schemeClr w14:val="tx1"/>
            </w14:solidFill>
          </w14:textFill>
        </w:rPr>
        <w:t>保险单载明为准；若保险单</w:t>
      </w:r>
      <w:r>
        <w:rPr>
          <w:rFonts w:ascii="仿宋" w:hAnsi="仿宋" w:eastAsia="仿宋" w:cs="仿宋_GB2312"/>
          <w:color w:val="000000" w:themeColor="text1"/>
          <w:sz w:val="24"/>
          <w:szCs w:val="24"/>
          <w:highlight w:val="none"/>
          <w14:textFill>
            <w14:solidFill>
              <w14:schemeClr w14:val="tx1"/>
            </w14:solidFill>
          </w14:textFill>
        </w:rPr>
        <w:t>未载明的，</w:t>
      </w:r>
      <w:r>
        <w:rPr>
          <w:rFonts w:hint="eastAsia" w:ascii="仿宋" w:hAnsi="仿宋" w:eastAsia="仿宋" w:cs="仿宋_GB2312"/>
          <w:color w:val="000000" w:themeColor="text1"/>
          <w:sz w:val="24"/>
          <w:szCs w:val="24"/>
          <w:highlight w:val="none"/>
          <w14:textFill>
            <w14:solidFill>
              <w14:schemeClr w14:val="tx1"/>
            </w14:solidFill>
          </w14:textFill>
        </w:rPr>
        <w:t>则该“门诊急诊延长</w:t>
      </w:r>
      <w:r>
        <w:rPr>
          <w:rFonts w:ascii="仿宋" w:hAnsi="仿宋" w:eastAsia="仿宋" w:cs="仿宋_GB2312"/>
          <w:color w:val="000000" w:themeColor="text1"/>
          <w:sz w:val="24"/>
          <w:szCs w:val="24"/>
          <w:highlight w:val="none"/>
          <w14:textFill>
            <w14:solidFill>
              <w14:schemeClr w14:val="tx1"/>
            </w14:solidFill>
          </w14:textFill>
        </w:rPr>
        <w:t>日数</w:t>
      </w:r>
      <w:r>
        <w:rPr>
          <w:rFonts w:hint="eastAsia" w:ascii="仿宋" w:hAnsi="仿宋" w:eastAsia="仿宋" w:cs="仿宋_GB2312"/>
          <w:color w:val="000000" w:themeColor="text1"/>
          <w:sz w:val="24"/>
          <w:szCs w:val="24"/>
          <w:highlight w:val="none"/>
          <w14:textFill>
            <w14:solidFill>
              <w14:schemeClr w14:val="tx1"/>
            </w14:solidFill>
          </w14:textFill>
        </w:rPr>
        <w:t>”视为</w:t>
      </w:r>
      <w:r>
        <w:rPr>
          <w:rFonts w:ascii="仿宋" w:hAnsi="仿宋" w:eastAsia="仿宋" w:cs="仿宋_GB2312"/>
          <w:color w:val="000000" w:themeColor="text1"/>
          <w:sz w:val="24"/>
          <w:szCs w:val="24"/>
          <w:highlight w:val="none"/>
          <w14:textFill>
            <w14:solidFill>
              <w14:schemeClr w14:val="tx1"/>
            </w14:solidFill>
          </w14:textFill>
        </w:rPr>
        <w:t>15日（含）</w:t>
      </w: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s="仿宋_GB2312"/>
          <w:color w:val="000000" w:themeColor="text1"/>
          <w:sz w:val="24"/>
          <w:szCs w:val="24"/>
          <w:highlight w:val="none"/>
          <w14:textFill>
            <w14:solidFill>
              <w14:schemeClr w14:val="tx1"/>
            </w14:solidFill>
          </w14:textFill>
        </w:rPr>
        <w:t>“</w:t>
      </w:r>
      <w:r>
        <w:rPr>
          <w:rFonts w:ascii="仿宋" w:hAnsi="仿宋" w:eastAsia="仿宋" w:cs="仿宋_GB2312"/>
          <w:color w:val="000000" w:themeColor="text1"/>
          <w:sz w:val="24"/>
          <w:szCs w:val="24"/>
          <w:highlight w:val="none"/>
          <w14:textFill>
            <w14:solidFill>
              <w14:schemeClr w14:val="tx1"/>
            </w14:solidFill>
          </w14:textFill>
        </w:rPr>
        <w:t>住院</w:t>
      </w:r>
      <w:r>
        <w:rPr>
          <w:rFonts w:hint="eastAsia" w:ascii="仿宋" w:hAnsi="仿宋" w:eastAsia="仿宋" w:cs="仿宋_GB2312"/>
          <w:color w:val="000000" w:themeColor="text1"/>
          <w:sz w:val="24"/>
          <w:szCs w:val="24"/>
          <w:highlight w:val="none"/>
          <w14:textFill>
            <w14:solidFill>
              <w14:schemeClr w14:val="tx1"/>
            </w14:solidFill>
          </w14:textFill>
        </w:rPr>
        <w:t>延长</w:t>
      </w:r>
      <w:r>
        <w:rPr>
          <w:rFonts w:ascii="仿宋" w:hAnsi="仿宋" w:eastAsia="仿宋" w:cs="仿宋_GB2312"/>
          <w:color w:val="000000" w:themeColor="text1"/>
          <w:sz w:val="24"/>
          <w:szCs w:val="24"/>
          <w:highlight w:val="none"/>
          <w14:textFill>
            <w14:solidFill>
              <w14:schemeClr w14:val="tx1"/>
            </w14:solidFill>
          </w14:textFill>
        </w:rPr>
        <w:t>日数</w:t>
      </w:r>
      <w:r>
        <w:rPr>
          <w:rFonts w:hint="eastAsia" w:ascii="仿宋" w:hAnsi="仿宋" w:eastAsia="仿宋" w:cs="仿宋_GB2312"/>
          <w:color w:val="000000" w:themeColor="text1"/>
          <w:sz w:val="24"/>
          <w:szCs w:val="24"/>
          <w:highlight w:val="none"/>
          <w14:textFill>
            <w14:solidFill>
              <w14:schemeClr w14:val="tx1"/>
            </w14:solidFill>
          </w14:textFill>
        </w:rPr>
        <w:t>”视为</w:t>
      </w:r>
      <w:r>
        <w:rPr>
          <w:rFonts w:ascii="仿宋" w:hAnsi="仿宋" w:eastAsia="仿宋" w:cs="仿宋_GB2312"/>
          <w:color w:val="000000" w:themeColor="text1"/>
          <w:sz w:val="24"/>
          <w:szCs w:val="24"/>
          <w:highlight w:val="none"/>
          <w14:textFill>
            <w14:solidFill>
              <w14:schemeClr w14:val="tx1"/>
            </w14:solidFill>
          </w14:textFill>
        </w:rPr>
        <w:t>90日（含）</w:t>
      </w:r>
      <w:r>
        <w:rPr>
          <w:rFonts w:hint="eastAsia" w:ascii="仿宋" w:hAnsi="仿宋" w:eastAsia="仿宋" w:cs="仿宋_GB2312"/>
          <w:color w:val="000000" w:themeColor="text1"/>
          <w:sz w:val="24"/>
          <w:szCs w:val="24"/>
          <w:highlight w:val="none"/>
          <w14:textFill>
            <w14:solidFill>
              <w14:schemeClr w14:val="tx1"/>
            </w14:solidFill>
          </w14:textFill>
        </w:rPr>
        <w:t>。</w:t>
      </w:r>
    </w:p>
    <w:p>
      <w:pPr>
        <w:widowControl w:val="0"/>
        <w:numPr>
          <w:ilvl w:val="0"/>
          <w:numId w:val="12"/>
        </w:numPr>
        <w:adjustRightInd w:val="0"/>
        <w:snapToGrid w:val="0"/>
        <w:ind w:left="1625" w:leftChars="4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保险人所负给付意外医疗保险金的责任以本附加险合同项下的保险金额为限</w:t>
      </w:r>
      <w:r>
        <w:rPr>
          <w:rFonts w:hint="eastAsia" w:ascii="仿宋" w:hAnsi="仿宋" w:eastAsia="仿宋"/>
          <w:color w:val="000000" w:themeColor="text1"/>
          <w:sz w:val="24"/>
          <w:szCs w:val="24"/>
          <w:highlight w:val="none"/>
          <w14:textFill>
            <w14:solidFill>
              <w14:schemeClr w14:val="tx1"/>
            </w14:solidFill>
          </w14:textFill>
        </w:rPr>
        <w:t>，对被保险人一次或者累计给付保险金达到本附加险合同项下该被保险人的保险金额时，本附加险合同对该被保险人的本附加险合同项下的保险责任终止。</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2.2</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补偿原则</w:t>
      </w:r>
    </w:p>
    <w:p>
      <w:pPr>
        <w:adjustRightInd w:val="0"/>
        <w:snapToGrid w:val="0"/>
        <w:ind w:left="945" w:leftChars="450" w:firstLine="482"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本附加险合同适用补偿原则。被保险人通过任何途径所获得的医疗费用补偿金额总和以其实际支出的金额为限。被保险人已经从社会基本医疗保险、</w:t>
      </w:r>
      <w:r>
        <w:rPr>
          <w:rFonts w:ascii="仿宋" w:hAnsi="仿宋" w:eastAsia="仿宋"/>
          <w:b/>
          <w:color w:val="000000" w:themeColor="text1"/>
          <w:sz w:val="24"/>
          <w:szCs w:val="24"/>
          <w:highlight w:val="none"/>
          <w14:textFill>
            <w14:solidFill>
              <w14:schemeClr w14:val="tx1"/>
            </w14:solidFill>
          </w14:textFill>
        </w:rPr>
        <w:t>公费医疗</w:t>
      </w:r>
      <w:r>
        <w:rPr>
          <w:rFonts w:hint="eastAsia" w:ascii="仿宋" w:hAnsi="仿宋" w:eastAsia="仿宋"/>
          <w:b/>
          <w:color w:val="000000" w:themeColor="text1"/>
          <w:sz w:val="24"/>
          <w:szCs w:val="24"/>
          <w:highlight w:val="none"/>
          <w14:textFill>
            <w14:solidFill>
              <w14:schemeClr w14:val="tx1"/>
            </w14:solidFill>
          </w14:textFill>
        </w:rPr>
        <w:t>和任何第三方（包括任何商业医疗保险）获得相关医疗费用补偿的，保险人仅对扣除已获得补偿后的剩余部分医疗费用，按照本附加险合同的约定承担给付保险金的责任。</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2.3</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责任免除</w:t>
      </w:r>
    </w:p>
    <w:p>
      <w:pPr>
        <w:keepNext/>
        <w:keepLines/>
        <w:tabs>
          <w:tab w:val="left" w:pos="1134"/>
        </w:tabs>
        <w:ind w:left="1132" w:leftChars="1" w:hanging="1130" w:hangingChars="469"/>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2.3</w:t>
      </w:r>
      <w:r>
        <w:rPr>
          <w:rFonts w:ascii="仿宋" w:hAnsi="仿宋" w:eastAsia="仿宋"/>
          <w:b/>
          <w:bCs/>
          <w:color w:val="000000" w:themeColor="text1"/>
          <w:sz w:val="24"/>
          <w:szCs w:val="24"/>
          <w:highlight w:val="none"/>
          <w14:textFill>
            <w14:solidFill>
              <w14:schemeClr w14:val="tx1"/>
            </w14:solidFill>
          </w14:textFill>
        </w:rPr>
        <w:t>.1</w:t>
      </w:r>
      <w:r>
        <w:rPr>
          <w:rFonts w:hint="eastAsia" w:ascii="仿宋" w:hAnsi="仿宋" w:eastAsia="仿宋"/>
          <w:b/>
          <w:bCs/>
          <w:color w:val="000000" w:themeColor="text1"/>
          <w:sz w:val="24"/>
          <w:szCs w:val="24"/>
          <w:highlight w:val="none"/>
          <w14:textFill>
            <w14:solidFill>
              <w14:schemeClr w14:val="tx1"/>
            </w14:solidFill>
          </w14:textFill>
        </w:rPr>
        <w:tab/>
      </w:r>
      <w:r>
        <w:rPr>
          <w:rFonts w:hint="eastAsia" w:ascii="仿宋" w:hAnsi="仿宋" w:eastAsia="仿宋"/>
          <w:b/>
          <w:bCs/>
          <w:color w:val="000000" w:themeColor="text1"/>
          <w:sz w:val="24"/>
          <w:szCs w:val="24"/>
          <w:highlight w:val="none"/>
          <w14:textFill>
            <w14:solidFill>
              <w14:schemeClr w14:val="tx1"/>
            </w14:solidFill>
          </w14:textFill>
        </w:rPr>
        <w:t>本附加险所适用主险条款中列明的“责任免除”事项，也适用于本附加险合同，保险人不承担给付保险金责任。</w:t>
      </w:r>
    </w:p>
    <w:p>
      <w:pPr>
        <w:keepNext/>
        <w:keepLines/>
        <w:tabs>
          <w:tab w:val="left" w:pos="993"/>
        </w:tabs>
        <w:ind w:left="1132" w:leftChars="1" w:hanging="1130" w:hangingChars="469"/>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2.3</w:t>
      </w: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b/>
          <w:bCs/>
          <w:color w:val="000000" w:themeColor="text1"/>
          <w:sz w:val="24"/>
          <w:szCs w:val="24"/>
          <w:highlight w:val="none"/>
          <w14:textFill>
            <w14:solidFill>
              <w14:schemeClr w14:val="tx1"/>
            </w14:solidFill>
          </w14:textFill>
        </w:rPr>
        <w:t>2</w:t>
      </w:r>
      <w:r>
        <w:rPr>
          <w:rFonts w:hint="eastAsia" w:ascii="仿宋" w:hAnsi="仿宋" w:eastAsia="仿宋"/>
          <w:b/>
          <w:bCs/>
          <w:color w:val="000000" w:themeColor="text1"/>
          <w:sz w:val="24"/>
          <w:szCs w:val="24"/>
          <w:highlight w:val="none"/>
          <w14:textFill>
            <w14:solidFill>
              <w14:schemeClr w14:val="tx1"/>
            </w14:solidFill>
          </w14:textFill>
        </w:rPr>
        <w:tab/>
      </w:r>
      <w:r>
        <w:rPr>
          <w:rFonts w:hint="eastAsia" w:ascii="仿宋" w:hAnsi="仿宋" w:eastAsia="仿宋"/>
          <w:b/>
          <w:bCs/>
          <w:color w:val="000000" w:themeColor="text1"/>
          <w:sz w:val="24"/>
          <w:szCs w:val="24"/>
          <w:highlight w:val="none"/>
          <w14:textFill>
            <w14:solidFill>
              <w14:schemeClr w14:val="tx1"/>
            </w14:solidFill>
          </w14:textFill>
        </w:rPr>
        <w:t>因下列情形之一，导致被保险人支出医疗</w:t>
      </w:r>
      <w:r>
        <w:rPr>
          <w:rFonts w:ascii="仿宋" w:hAnsi="仿宋" w:eastAsia="仿宋"/>
          <w:b/>
          <w:bCs/>
          <w:color w:val="000000" w:themeColor="text1"/>
          <w:sz w:val="24"/>
          <w:szCs w:val="24"/>
          <w:highlight w:val="none"/>
          <w14:textFill>
            <w14:solidFill>
              <w14:schemeClr w14:val="tx1"/>
            </w14:solidFill>
          </w14:textFill>
        </w:rPr>
        <w:t>费用</w:t>
      </w:r>
      <w:r>
        <w:rPr>
          <w:rFonts w:hint="eastAsia" w:ascii="仿宋" w:hAnsi="仿宋" w:eastAsia="仿宋"/>
          <w:b/>
          <w:bCs/>
          <w:color w:val="000000" w:themeColor="text1"/>
          <w:sz w:val="24"/>
          <w:szCs w:val="24"/>
          <w:highlight w:val="none"/>
          <w14:textFill>
            <w14:solidFill>
              <w14:schemeClr w14:val="tx1"/>
            </w14:solidFill>
          </w14:textFill>
        </w:rPr>
        <w:t>的，保险人不承担给付保险金责任：</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被保险人无有效资质操作施工设备；</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投保人对被保险人的故意杀害、故意伤害；</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被保险人故意自伤或自杀；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因被保险人挑衅或故意行为而导致的打斗、被袭击或被谋杀；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被保险人妊娠、流产、分娩、药物过敏；</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被保险人接受包括美容、整容、整形手术在内的任何医疗行为而造成的意外；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被保险人未遵医嘱服用、涂用、注射药物，但按使用说明的规定使用非处方药不在此限；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被保险人受酒精、毒品、管制药物的影响，但遵医嘱使用药物的情形不在此限；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任何生物、化学、原子能武器，原子能或核能装置所造成的爆炸、灼伤、污染或辐射；</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战争、军事冲突、暴乱或武装叛乱、恐怖袭击；</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被保险人因医疗事故</w:t>
      </w:r>
      <w:r>
        <w:rPr>
          <w:rFonts w:hint="eastAsia" w:ascii="仿宋" w:hAnsi="仿宋" w:eastAsia="仿宋"/>
          <w:b/>
          <w:bCs/>
          <w:color w:val="000000" w:themeColor="text1"/>
          <w:sz w:val="24"/>
          <w:szCs w:val="24"/>
          <w:highlight w:val="none"/>
          <w14:textFill>
            <w14:solidFill>
              <w14:schemeClr w14:val="tx1"/>
            </w14:solidFill>
          </w14:textFill>
        </w:rPr>
        <w:t>（见释义）</w:t>
      </w:r>
      <w:r>
        <w:rPr>
          <w:rFonts w:ascii="仿宋" w:hAnsi="仿宋" w:eastAsia="仿宋"/>
          <w:b/>
          <w:color w:val="000000" w:themeColor="text1"/>
          <w:sz w:val="24"/>
          <w:szCs w:val="24"/>
          <w:highlight w:val="none"/>
          <w14:textFill>
            <w14:solidFill>
              <w14:schemeClr w14:val="tx1"/>
            </w14:solidFill>
          </w14:textFill>
        </w:rPr>
        <w:t>、药物过敏或精神和行为障碍（</w:t>
      </w:r>
      <w:r>
        <w:rPr>
          <w:rFonts w:hint="eastAsia" w:ascii="仿宋" w:hAnsi="仿宋" w:eastAsia="仿宋"/>
          <w:b/>
          <w:color w:val="000000" w:themeColor="text1"/>
          <w:sz w:val="24"/>
          <w:szCs w:val="24"/>
          <w:highlight w:val="none"/>
          <w14:textFill>
            <w14:solidFill>
              <w14:schemeClr w14:val="tx1"/>
            </w14:solidFill>
          </w14:textFill>
        </w:rPr>
        <w:t>以世界卫生组织颁布的</w:t>
      </w:r>
      <w:r>
        <w:rPr>
          <w:rFonts w:ascii="仿宋" w:hAnsi="仿宋" w:eastAsia="仿宋"/>
          <w:b/>
          <w:color w:val="000000" w:themeColor="text1"/>
          <w:sz w:val="24"/>
          <w:szCs w:val="24"/>
          <w:highlight w:val="none"/>
          <w14:textFill>
            <w14:solidFill>
              <w14:schemeClr w14:val="tx1"/>
            </w14:solidFill>
          </w14:textFill>
        </w:rPr>
        <w:t>《疾病和有关健康问题的国际统计分类（ICD-10）》</w:t>
      </w:r>
      <w:r>
        <w:rPr>
          <w:rFonts w:hint="eastAsia" w:ascii="仿宋" w:hAnsi="仿宋" w:eastAsia="仿宋"/>
          <w:b/>
          <w:color w:val="000000" w:themeColor="text1"/>
          <w:sz w:val="24"/>
          <w:szCs w:val="24"/>
          <w:highlight w:val="none"/>
          <w14:textFill>
            <w14:solidFill>
              <w14:schemeClr w14:val="tx1"/>
            </w14:solidFill>
          </w14:textFill>
        </w:rPr>
        <w:t>为准</w:t>
      </w:r>
      <w:r>
        <w:rPr>
          <w:rFonts w:ascii="仿宋" w:hAnsi="仿宋" w:eastAsia="仿宋"/>
          <w:b/>
          <w:color w:val="000000" w:themeColor="text1"/>
          <w:sz w:val="24"/>
          <w:szCs w:val="24"/>
          <w:highlight w:val="none"/>
          <w14:textFill>
            <w14:solidFill>
              <w14:schemeClr w14:val="tx1"/>
            </w14:solidFill>
          </w14:textFill>
        </w:rPr>
        <w:t>）导致的伤害</w:t>
      </w:r>
      <w:r>
        <w:rPr>
          <w:rFonts w:hint="eastAsia" w:ascii="仿宋" w:hAnsi="仿宋" w:eastAsia="仿宋"/>
          <w:b/>
          <w:color w:val="000000" w:themeColor="text1"/>
          <w:sz w:val="24"/>
          <w:szCs w:val="24"/>
          <w:highlight w:val="none"/>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疾病，包括但不限于高原反应、中暑、猝死</w:t>
      </w:r>
      <w:r>
        <w:rPr>
          <w:rFonts w:hint="eastAsia" w:ascii="仿宋" w:hAnsi="仿宋" w:eastAsia="仿宋"/>
          <w:b/>
          <w:bCs/>
          <w:color w:val="000000" w:themeColor="text1"/>
          <w:sz w:val="24"/>
          <w:szCs w:val="24"/>
          <w:highlight w:val="none"/>
          <w14:textFill>
            <w14:solidFill>
              <w14:schemeClr w14:val="tx1"/>
            </w14:solidFill>
          </w14:textFill>
        </w:rPr>
        <w:t>（见释义）</w:t>
      </w:r>
      <w:r>
        <w:rPr>
          <w:rFonts w:hint="eastAsia" w:ascii="仿宋" w:hAnsi="仿宋" w:eastAsia="仿宋"/>
          <w:b/>
          <w:color w:val="000000" w:themeColor="text1"/>
          <w:sz w:val="24"/>
          <w:szCs w:val="24"/>
          <w:highlight w:val="none"/>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非因意外伤害导致的细菌、病毒或其他病原体导致的感染（但因意外伤害致有伤口而发生感染者除外）；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保险人非因意外伤害而进行的整容、整形手术，以及因任何原因进行的美容；</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w:t>
      </w:r>
      <w:r>
        <w:rPr>
          <w:rFonts w:hint="eastAsia" w:ascii="仿宋" w:hAnsi="仿宋" w:eastAsia="仿宋"/>
          <w:b/>
          <w:bCs/>
          <w:color w:val="000000" w:themeColor="text1"/>
          <w:sz w:val="24"/>
          <w:szCs w:val="24"/>
          <w:highlight w:val="none"/>
          <w14:textFill>
            <w14:solidFill>
              <w14:schemeClr w14:val="tx1"/>
            </w14:solidFill>
          </w14:textFill>
        </w:rPr>
        <w:t>进行一般身体检查、疗养、特别护理、静养、康复性治疗、物理治疗、心理治疗或预防性治疗；</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未经医生处方自行购买药品；在非本保险合同指定医疗机构的药房购买药品；</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被保险人在投保前已有残疾的治疗和康复；</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被保险人在家自设病床治疗</w:t>
      </w:r>
      <w:r>
        <w:rPr>
          <w:rFonts w:hint="eastAsia" w:ascii="仿宋" w:hAnsi="仿宋" w:eastAsia="仿宋"/>
          <w:b/>
          <w:color w:val="000000" w:themeColor="text1"/>
          <w:sz w:val="24"/>
          <w:szCs w:val="24"/>
          <w:highlight w:val="none"/>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被保险人不符合入院标准住院、</w:t>
      </w:r>
      <w:r>
        <w:rPr>
          <w:highlight w:val="none"/>
        </w:rPr>
        <w:fldChar w:fldCharType="begin"/>
      </w:r>
      <w:r>
        <w:rPr>
          <w:highlight w:val="none"/>
        </w:rPr>
        <w:instrText xml:space="preserve"> HYPERLINK \l "_4.9_挂床住院" </w:instrText>
      </w:r>
      <w:r>
        <w:rPr>
          <w:highlight w:val="none"/>
        </w:rPr>
        <w:fldChar w:fldCharType="separate"/>
      </w:r>
      <w:r>
        <w:rPr>
          <w:rFonts w:hint="eastAsia" w:ascii="仿宋" w:hAnsi="仿宋" w:eastAsia="仿宋"/>
          <w:b/>
          <w:bCs/>
          <w:color w:val="000000" w:themeColor="text1"/>
          <w:sz w:val="24"/>
          <w:szCs w:val="24"/>
          <w:highlight w:val="none"/>
          <w14:textFill>
            <w14:solidFill>
              <w14:schemeClr w14:val="tx1"/>
            </w14:solidFill>
          </w14:textFill>
        </w:rPr>
        <w:t>挂床住院（见释义）</w:t>
      </w:r>
      <w:r>
        <w:rPr>
          <w:rFonts w:hint="eastAsia" w:ascii="仿宋" w:hAnsi="仿宋" w:eastAsia="仿宋"/>
          <w:b/>
          <w:bCs/>
          <w:color w:val="000000" w:themeColor="text1"/>
          <w:sz w:val="24"/>
          <w:szCs w:val="24"/>
          <w:highlight w:val="none"/>
          <w14:textFill>
            <w14:solidFill>
              <w14:schemeClr w14:val="tx1"/>
            </w14:solidFill>
          </w14:textFill>
        </w:rPr>
        <w:fldChar w:fldCharType="end"/>
      </w:r>
      <w:r>
        <w:rPr>
          <w:rFonts w:hint="eastAsia" w:ascii="仿宋" w:hAnsi="仿宋" w:eastAsia="仿宋"/>
          <w:b/>
          <w:bCs/>
          <w:color w:val="000000" w:themeColor="text1"/>
          <w:sz w:val="24"/>
          <w:szCs w:val="24"/>
          <w:highlight w:val="none"/>
          <w14:textFill>
            <w14:solidFill>
              <w14:schemeClr w14:val="tx1"/>
            </w14:solidFill>
          </w14:textFill>
        </w:rPr>
        <w:t>或应当出院但拒不出院而造成</w:t>
      </w:r>
      <w:r>
        <w:rPr>
          <w:rFonts w:ascii="仿宋" w:hAnsi="仿宋" w:eastAsia="仿宋"/>
          <w:b/>
          <w:bCs/>
          <w:color w:val="000000" w:themeColor="text1"/>
          <w:sz w:val="24"/>
          <w:szCs w:val="24"/>
          <w:highlight w:val="none"/>
          <w14:textFill>
            <w14:solidFill>
              <w14:schemeClr w14:val="tx1"/>
            </w14:solidFill>
          </w14:textFill>
        </w:rPr>
        <w:t>的</w:t>
      </w:r>
      <w:r>
        <w:rPr>
          <w:rFonts w:hint="eastAsia" w:ascii="仿宋" w:hAnsi="仿宋" w:eastAsia="仿宋"/>
          <w:b/>
          <w:bCs/>
          <w:color w:val="000000" w:themeColor="text1"/>
          <w:sz w:val="24"/>
          <w:szCs w:val="24"/>
          <w:highlight w:val="none"/>
          <w14:textFill>
            <w14:solidFill>
              <w14:schemeClr w14:val="tx1"/>
            </w14:solidFill>
          </w14:textFill>
        </w:rPr>
        <w:t>延长</w:t>
      </w:r>
      <w:r>
        <w:rPr>
          <w:rFonts w:ascii="仿宋" w:hAnsi="仿宋" w:eastAsia="仿宋"/>
          <w:b/>
          <w:bCs/>
          <w:color w:val="000000" w:themeColor="text1"/>
          <w:sz w:val="24"/>
          <w:szCs w:val="24"/>
          <w:highlight w:val="none"/>
          <w14:textFill>
            <w14:solidFill>
              <w14:schemeClr w14:val="tx1"/>
            </w14:solidFill>
          </w14:textFill>
        </w:rPr>
        <w:t>住院</w:t>
      </w:r>
      <w:r>
        <w:rPr>
          <w:rFonts w:hint="eastAsia" w:ascii="仿宋" w:hAnsi="仿宋" w:eastAsia="仿宋"/>
          <w:b/>
          <w:bCs/>
          <w:color w:val="000000" w:themeColor="text1"/>
          <w:sz w:val="24"/>
          <w:szCs w:val="24"/>
          <w:highlight w:val="none"/>
          <w14:textFill>
            <w14:solidFill>
              <w14:schemeClr w14:val="tx1"/>
            </w14:solidFill>
          </w14:textFill>
        </w:rPr>
        <w:t>。</w:t>
      </w:r>
    </w:p>
    <w:p>
      <w:pPr>
        <w:keepNext/>
        <w:keepLines/>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2.3</w:t>
      </w: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b/>
          <w:bCs/>
          <w:color w:val="000000" w:themeColor="text1"/>
          <w:sz w:val="24"/>
          <w:szCs w:val="24"/>
          <w:highlight w:val="none"/>
          <w14:textFill>
            <w14:solidFill>
              <w14:schemeClr w14:val="tx1"/>
            </w14:solidFill>
          </w14:textFill>
        </w:rPr>
        <w:t>3</w:t>
      </w:r>
      <w:r>
        <w:rPr>
          <w:rFonts w:hint="eastAsia" w:ascii="仿宋" w:hAnsi="仿宋" w:eastAsia="仿宋"/>
          <w:b/>
          <w:bCs/>
          <w:color w:val="000000" w:themeColor="text1"/>
          <w:sz w:val="24"/>
          <w:szCs w:val="24"/>
          <w:highlight w:val="none"/>
          <w14:textFill>
            <w14:solidFill>
              <w14:schemeClr w14:val="tx1"/>
            </w14:solidFill>
          </w14:textFill>
        </w:rPr>
        <w:tab/>
      </w:r>
      <w:r>
        <w:rPr>
          <w:rFonts w:ascii="仿宋" w:hAnsi="仿宋" w:eastAsia="仿宋"/>
          <w:b/>
          <w:bCs/>
          <w:color w:val="000000" w:themeColor="text1"/>
          <w:sz w:val="24"/>
          <w:szCs w:val="24"/>
          <w:highlight w:val="none"/>
          <w14:textFill>
            <w14:solidFill>
              <w14:schemeClr w14:val="tx1"/>
            </w14:solidFill>
          </w14:textFill>
        </w:rPr>
        <w:t xml:space="preserve"> </w:t>
      </w:r>
      <w:r>
        <w:rPr>
          <w:rFonts w:hint="eastAsia" w:ascii="仿宋" w:hAnsi="仿宋" w:eastAsia="仿宋"/>
          <w:b/>
          <w:bCs/>
          <w:color w:val="000000" w:themeColor="text1"/>
          <w:sz w:val="24"/>
          <w:szCs w:val="24"/>
          <w:highlight w:val="none"/>
          <w14:textFill>
            <w14:solidFill>
              <w14:schemeClr w14:val="tx1"/>
            </w14:solidFill>
          </w14:textFill>
        </w:rPr>
        <w:t>对于本附加险合同载明的免赔额，保险人不承担给付保险金的责任。</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2.4</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保险金额</w:t>
      </w:r>
    </w:p>
    <w:p>
      <w:pPr>
        <w:adjustRightInd w:val="0"/>
        <w:snapToGrid w:val="0"/>
        <w:ind w:left="945" w:leftChars="450" w:firstLine="482"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每一被保险人的保险金额是保险人承担给付该被保险人保险金责任的最高限额。</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保险金额由投保人和保险人双方约定，并在保险单中载明。采取主险合同中按建筑工程项目总造价或按建筑施工总面积计收保险费的，本附加险合同所承保的每一被保险人的保险金额应保持一致。</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保险金额不得超过主险合同保险金额。</w:t>
      </w:r>
    </w:p>
    <w:p>
      <w:pPr>
        <w:adjustRightInd w:val="0"/>
        <w:snapToGrid w:val="0"/>
        <w:ind w:left="945" w:leftChars="450" w:firstLine="482"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每一被保险人的保险金额一经确定，在保险期间内不得变更。</w:t>
      </w:r>
    </w:p>
    <w:p>
      <w:pPr>
        <w:keepNext/>
        <w:keepLines/>
        <w:tabs>
          <w:tab w:val="left" w:pos="945"/>
          <w:tab w:val="left" w:pos="993"/>
        </w:tabs>
        <w:rPr>
          <w:rFonts w:ascii="仿宋" w:hAnsi="仿宋" w:eastAsia="仿宋" w:cs="宋体"/>
          <w:b/>
          <w:bCs/>
          <w:color w:val="000000" w:themeColor="text1"/>
          <w:kern w:val="44"/>
          <w:sz w:val="24"/>
          <w:szCs w:val="24"/>
          <w:highlight w:val="none"/>
          <w14:textFill>
            <w14:solidFill>
              <w14:schemeClr w14:val="tx1"/>
            </w14:solidFill>
          </w14:textFill>
        </w:rPr>
      </w:pPr>
      <w:r>
        <w:rPr>
          <w:rFonts w:hint="eastAsia" w:ascii="仿宋" w:hAnsi="仿宋" w:eastAsia="仿宋" w:cs="宋体"/>
          <w:b/>
          <w:bCs/>
          <w:color w:val="000000" w:themeColor="text1"/>
          <w:kern w:val="44"/>
          <w:sz w:val="24"/>
          <w:szCs w:val="24"/>
          <w:highlight w:val="none"/>
          <w14:textFill>
            <w14:solidFill>
              <w14:schemeClr w14:val="tx1"/>
            </w14:solidFill>
          </w14:textFill>
        </w:rPr>
        <w:t>3</w:t>
      </w:r>
      <w:r>
        <w:rPr>
          <w:rFonts w:hint="eastAsia" w:ascii="仿宋" w:hAnsi="仿宋" w:eastAsia="仿宋" w:cs="宋体"/>
          <w:b/>
          <w:bCs/>
          <w:color w:val="000000" w:themeColor="text1"/>
          <w:kern w:val="44"/>
          <w:sz w:val="24"/>
          <w:szCs w:val="24"/>
          <w:highlight w:val="none"/>
          <w14:textFill>
            <w14:solidFill>
              <w14:schemeClr w14:val="tx1"/>
            </w14:solidFill>
          </w14:textFill>
        </w:rPr>
        <w:tab/>
      </w:r>
      <w:r>
        <w:rPr>
          <w:rFonts w:hint="eastAsia" w:ascii="仿宋" w:hAnsi="仿宋" w:eastAsia="仿宋" w:cs="宋体"/>
          <w:b/>
          <w:bCs/>
          <w:color w:val="000000" w:themeColor="text1"/>
          <w:kern w:val="44"/>
          <w:sz w:val="24"/>
          <w:szCs w:val="24"/>
          <w:highlight w:val="none"/>
          <w14:textFill>
            <w14:solidFill>
              <w14:schemeClr w14:val="tx1"/>
            </w14:solidFill>
          </w14:textFill>
        </w:rPr>
        <w:t>保险金申请</w:t>
      </w:r>
    </w:p>
    <w:p>
      <w:pPr>
        <w:adjustRightInd w:val="0"/>
        <w:snapToGrid w:val="0"/>
        <w:ind w:left="991" w:leftChars="472" w:firstLine="482"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保险金申请人（见释义）</w:t>
      </w:r>
      <w:r>
        <w:rPr>
          <w:rFonts w:hint="eastAsia" w:ascii="仿宋" w:hAnsi="仿宋" w:eastAsia="仿宋"/>
          <w:color w:val="000000" w:themeColor="text1"/>
          <w:sz w:val="24"/>
          <w:szCs w:val="24"/>
          <w:highlight w:val="none"/>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 w:val="24"/>
          <w:szCs w:val="24"/>
          <w:highlight w:val="none"/>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14"/>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保险金给付申请书；</w:t>
      </w:r>
    </w:p>
    <w:p>
      <w:pPr>
        <w:widowControl w:val="0"/>
        <w:numPr>
          <w:ilvl w:val="0"/>
          <w:numId w:val="14"/>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保险单及投保单位证明；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保险金申请人、被保险人身份证明；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 w:val="24"/>
          <w:szCs w:val="24"/>
          <w:highlight w:val="none"/>
          <w14:textFill>
            <w14:solidFill>
              <w14:schemeClr w14:val="tx1"/>
            </w14:solidFill>
          </w14:textFill>
        </w:rPr>
        <w:t>记录</w:t>
      </w:r>
      <w:r>
        <w:rPr>
          <w:rFonts w:hint="eastAsia" w:ascii="仿宋" w:hAnsi="仿宋" w:eastAsia="仿宋"/>
          <w:color w:val="000000" w:themeColor="text1"/>
          <w:sz w:val="24"/>
          <w:szCs w:val="24"/>
          <w:highlight w:val="none"/>
          <w14:textFill>
            <w14:solidFill>
              <w14:schemeClr w14:val="tx1"/>
            </w14:solidFill>
          </w14:textFill>
        </w:rPr>
        <w:t>等；</w:t>
      </w:r>
    </w:p>
    <w:p>
      <w:pPr>
        <w:widowControl w:val="0"/>
        <w:numPr>
          <w:ilvl w:val="0"/>
          <w:numId w:val="14"/>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施工单位出具的被保险人的人事证明或聘用合同证明；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对于已经从社会基本医疗保险、公费医疗和任何第三方（包括任何商业医疗保险）获得相关医疗费用补偿的，应提供社会基本医疗保险机构、商业保险机构或其他第三方的医疗费用分割单或医疗费用结算证明；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保险金申请人</w:t>
      </w:r>
      <w:r>
        <w:rPr>
          <w:rFonts w:ascii="仿宋" w:hAnsi="仿宋" w:eastAsia="仿宋"/>
          <w:color w:val="000000" w:themeColor="text1"/>
          <w:sz w:val="24"/>
          <w:szCs w:val="24"/>
          <w:highlight w:val="none"/>
          <w14:textFill>
            <w14:solidFill>
              <w14:schemeClr w14:val="tx1"/>
            </w14:solidFill>
          </w14:textFill>
        </w:rPr>
        <w:t>所能提供的与确认保险事故的性质、原因、损失程度等有关的其他证明和资料。</w:t>
      </w:r>
    </w:p>
    <w:p>
      <w:pPr>
        <w:keepNext/>
        <w:keepLines/>
        <w:tabs>
          <w:tab w:val="left" w:pos="945"/>
        </w:tabs>
        <w:rPr>
          <w:rFonts w:ascii="仿宋" w:hAnsi="仿宋" w:eastAsia="仿宋" w:cs="宋体"/>
          <w:b/>
          <w:bCs/>
          <w:color w:val="000000" w:themeColor="text1"/>
          <w:kern w:val="44"/>
          <w:sz w:val="24"/>
          <w:szCs w:val="24"/>
          <w:highlight w:val="none"/>
          <w14:textFill>
            <w14:solidFill>
              <w14:schemeClr w14:val="tx1"/>
            </w14:solidFill>
          </w14:textFill>
        </w:rPr>
      </w:pPr>
      <w:r>
        <w:rPr>
          <w:rFonts w:hint="eastAsia" w:ascii="仿宋" w:hAnsi="仿宋" w:eastAsia="仿宋" w:cs="宋体"/>
          <w:b/>
          <w:bCs/>
          <w:color w:val="000000" w:themeColor="text1"/>
          <w:kern w:val="44"/>
          <w:sz w:val="24"/>
          <w:szCs w:val="24"/>
          <w:highlight w:val="none"/>
          <w14:textFill>
            <w14:solidFill>
              <w14:schemeClr w14:val="tx1"/>
            </w14:solidFill>
          </w14:textFill>
        </w:rPr>
        <w:t>4</w:t>
      </w:r>
      <w:r>
        <w:rPr>
          <w:rFonts w:hint="eastAsia" w:ascii="仿宋" w:hAnsi="仿宋" w:eastAsia="仿宋" w:cs="宋体"/>
          <w:b/>
          <w:bCs/>
          <w:color w:val="000000" w:themeColor="text1"/>
          <w:kern w:val="44"/>
          <w:sz w:val="24"/>
          <w:szCs w:val="24"/>
          <w:highlight w:val="none"/>
          <w14:textFill>
            <w14:solidFill>
              <w14:schemeClr w14:val="tx1"/>
            </w14:solidFill>
          </w14:textFill>
        </w:rPr>
        <w:tab/>
      </w:r>
      <w:r>
        <w:rPr>
          <w:rFonts w:hint="eastAsia" w:ascii="仿宋" w:hAnsi="仿宋" w:eastAsia="仿宋" w:cs="宋体"/>
          <w:b/>
          <w:bCs/>
          <w:color w:val="000000" w:themeColor="text1"/>
          <w:kern w:val="44"/>
          <w:sz w:val="24"/>
          <w:szCs w:val="24"/>
          <w:highlight w:val="none"/>
          <w14:textFill>
            <w14:solidFill>
              <w14:schemeClr w14:val="tx1"/>
            </w14:solidFill>
          </w14:textFill>
        </w:rPr>
        <w:t>释义</w:t>
      </w:r>
    </w:p>
    <w:p>
      <w:pPr>
        <w:keepNext/>
        <w:keepLines/>
        <w:tabs>
          <w:tab w:val="left" w:pos="945"/>
        </w:tabs>
        <w:rPr>
          <w:rFonts w:ascii="仿宋" w:hAnsi="仿宋" w:eastAsia="仿宋" w:cs="宋体"/>
          <w:b/>
          <w:bCs/>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b/>
          <w:bCs/>
          <w:color w:val="000000" w:themeColor="text1"/>
          <w:sz w:val="24"/>
          <w:szCs w:val="24"/>
          <w:highlight w:val="none"/>
          <w:u w:val="single"/>
          <w14:textFill>
            <w14:solidFill>
              <w14:schemeClr w14:val="tx1"/>
            </w14:solidFill>
          </w14:textFill>
        </w:rPr>
        <w:t>4.1</w:t>
      </w:r>
      <w:r>
        <w:rPr>
          <w:rFonts w:hint="eastAsia" w:ascii="仿宋" w:hAnsi="仿宋" w:eastAsia="仿宋"/>
          <w:b/>
          <w:bCs/>
          <w:color w:val="000000" w:themeColor="text1"/>
          <w:sz w:val="24"/>
          <w:szCs w:val="24"/>
          <w:highlight w:val="none"/>
          <w:u w:val="single"/>
          <w14:textFill>
            <w14:solidFill>
              <w14:schemeClr w14:val="tx1"/>
            </w14:solidFill>
          </w14:textFill>
        </w:rPr>
        <w:tab/>
      </w:r>
      <w:r>
        <w:rPr>
          <w:rFonts w:hint="eastAsia" w:ascii="仿宋" w:hAnsi="仿宋" w:eastAsia="仿宋"/>
          <w:b/>
          <w:bCs/>
          <w:color w:val="000000" w:themeColor="text1"/>
          <w:sz w:val="24"/>
          <w:szCs w:val="24"/>
          <w:highlight w:val="none"/>
          <w:u w:val="single"/>
          <w14:textFill>
            <w14:solidFill>
              <w14:schemeClr w14:val="tx1"/>
            </w14:solidFill>
          </w14:textFill>
        </w:rPr>
        <w:t>被保资格</w:t>
      </w:r>
      <w:r>
        <w:rPr>
          <w:rFonts w:hint="eastAsia" w:ascii="仿宋" w:hAnsi="仿宋" w:eastAsia="仿宋"/>
          <w:b/>
          <w:bCs/>
          <w:color w:val="000000" w:themeColor="text1"/>
          <w:sz w:val="24"/>
          <w:szCs w:val="24"/>
          <w:highlight w:val="none"/>
          <w:u w:val="single"/>
          <w14:textFill>
            <w14:solidFill>
              <w14:schemeClr w14:val="tx1"/>
            </w14:solidFill>
          </w14:textFill>
        </w:rPr>
        <w:fldChar w:fldCharType="end"/>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无论本附加</w:t>
      </w:r>
      <w:r>
        <w:rPr>
          <w:rFonts w:ascii="仿宋" w:hAnsi="仿宋" w:eastAsia="仿宋"/>
          <w:color w:val="000000" w:themeColor="text1"/>
          <w:sz w:val="24"/>
          <w:szCs w:val="24"/>
          <w:highlight w:val="none"/>
          <w14:textFill>
            <w14:solidFill>
              <w14:schemeClr w14:val="tx1"/>
            </w14:solidFill>
          </w14:textFill>
        </w:rPr>
        <w:t>险</w:t>
      </w:r>
      <w:r>
        <w:rPr>
          <w:rFonts w:hint="eastAsia" w:ascii="仿宋" w:hAnsi="仿宋" w:eastAsia="仿宋"/>
          <w:color w:val="000000" w:themeColor="text1"/>
          <w:sz w:val="24"/>
          <w:szCs w:val="24"/>
          <w:highlight w:val="none"/>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被保险人因非保险事故身故的，</w:t>
      </w:r>
      <w:r>
        <w:rPr>
          <w:rFonts w:hint="eastAsia" w:ascii="仿宋" w:hAnsi="仿宋" w:eastAsia="仿宋"/>
          <w:b/>
          <w:color w:val="000000" w:themeColor="text1"/>
          <w:sz w:val="24"/>
          <w:szCs w:val="24"/>
          <w:highlight w:val="none"/>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 w:val="24"/>
          <w:szCs w:val="24"/>
          <w:highlight w:val="none"/>
          <w14:textFill>
            <w14:solidFill>
              <w14:schemeClr w14:val="tx1"/>
            </w14:solidFill>
          </w14:textFill>
        </w:rPr>
        <w:t>。</w:t>
      </w:r>
    </w:p>
    <w:p>
      <w:pPr>
        <w:adjustRightInd w:val="0"/>
        <w:snapToGrid w:val="0"/>
        <w:ind w:left="945" w:leftChars="450" w:firstLine="480" w:firstLineChars="200"/>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本附加</w:t>
      </w:r>
      <w:r>
        <w:rPr>
          <w:rFonts w:ascii="仿宋" w:hAnsi="仿宋" w:eastAsia="仿宋"/>
          <w:color w:val="000000" w:themeColor="text1"/>
          <w:sz w:val="24"/>
          <w:szCs w:val="24"/>
          <w:highlight w:val="none"/>
          <w14:textFill>
            <w14:solidFill>
              <w14:schemeClr w14:val="tx1"/>
            </w14:solidFill>
          </w14:textFill>
        </w:rPr>
        <w:t>险</w:t>
      </w:r>
      <w:r>
        <w:rPr>
          <w:rFonts w:hint="eastAsia" w:ascii="仿宋" w:hAnsi="仿宋" w:eastAsia="仿宋"/>
          <w:color w:val="000000" w:themeColor="text1"/>
          <w:sz w:val="24"/>
          <w:szCs w:val="24"/>
          <w:highlight w:val="none"/>
          <w14:textFill>
            <w14:solidFill>
              <w14:schemeClr w14:val="tx1"/>
            </w14:solidFill>
          </w14:textFill>
        </w:rPr>
        <w:t>合同保险期间终止，</w:t>
      </w:r>
      <w:r>
        <w:rPr>
          <w:rFonts w:hint="eastAsia" w:ascii="仿宋" w:hAnsi="仿宋" w:eastAsia="仿宋"/>
          <w:b/>
          <w:bCs/>
          <w:color w:val="000000" w:themeColor="text1"/>
          <w:sz w:val="24"/>
          <w:szCs w:val="24"/>
          <w:highlight w:val="none"/>
          <w14:textFill>
            <w14:solidFill>
              <w14:schemeClr w14:val="tx1"/>
            </w14:solidFill>
          </w14:textFill>
        </w:rPr>
        <w:t>则被保险人的被保资格终止，保险人对被保险人所承担的保险责任随即终止。</w:t>
      </w:r>
    </w:p>
    <w:p>
      <w:pPr>
        <w:adjustRightInd w:val="0"/>
        <w:snapToGrid w:val="0"/>
        <w:ind w:left="945" w:leftChars="450" w:firstLine="480"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本附加</w:t>
      </w:r>
      <w:r>
        <w:rPr>
          <w:rFonts w:ascii="仿宋" w:hAnsi="仿宋" w:eastAsia="仿宋"/>
          <w:color w:val="000000" w:themeColor="text1"/>
          <w:sz w:val="24"/>
          <w:szCs w:val="24"/>
          <w:highlight w:val="none"/>
          <w14:textFill>
            <w14:solidFill>
              <w14:schemeClr w14:val="tx1"/>
            </w14:solidFill>
          </w14:textFill>
        </w:rPr>
        <w:t>险</w:t>
      </w:r>
      <w:r>
        <w:rPr>
          <w:rFonts w:hint="eastAsia" w:ascii="仿宋" w:hAnsi="仿宋" w:eastAsia="仿宋"/>
          <w:color w:val="000000" w:themeColor="text1"/>
          <w:sz w:val="24"/>
          <w:szCs w:val="24"/>
          <w:highlight w:val="none"/>
          <w14:textFill>
            <w14:solidFill>
              <w14:schemeClr w14:val="tx1"/>
            </w14:solidFill>
          </w14:textFill>
        </w:rPr>
        <w:t>合同解除，</w:t>
      </w:r>
      <w:r>
        <w:rPr>
          <w:rFonts w:hint="eastAsia" w:ascii="仿宋" w:hAnsi="仿宋" w:eastAsia="仿宋"/>
          <w:b/>
          <w:bCs/>
          <w:color w:val="000000" w:themeColor="text1"/>
          <w:sz w:val="24"/>
          <w:szCs w:val="24"/>
          <w:highlight w:val="none"/>
          <w14:textFill>
            <w14:solidFill>
              <w14:schemeClr w14:val="tx1"/>
            </w14:solidFill>
          </w14:textFill>
        </w:rPr>
        <w:t>则自解除之日起被保险人的被保资格终止，保险人对被保险人所承担的保险责任随即终止。</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ascii="仿宋" w:hAnsi="仿宋" w:eastAsia="仿宋" w:cs="宋体"/>
          <w:b/>
          <w:bCs/>
          <w:color w:val="000000" w:themeColor="text1"/>
          <w:sz w:val="24"/>
          <w:szCs w:val="24"/>
          <w:highlight w:val="none"/>
          <w14:textFill>
            <w14:solidFill>
              <w14:schemeClr w14:val="tx1"/>
            </w14:solidFill>
          </w14:textFill>
        </w:rPr>
        <w:fldChar w:fldCharType="begin"/>
      </w:r>
      <w:r>
        <w:rPr>
          <w:rFonts w:ascii="仿宋" w:hAnsi="仿宋" w:eastAsia="仿宋" w:cs="宋体"/>
          <w:b/>
          <w:bCs/>
          <w:color w:val="000000" w:themeColor="text1"/>
          <w:sz w:val="24"/>
          <w:szCs w:val="24"/>
          <w:highlight w:val="none"/>
          <w14:textFill>
            <w14:solidFill>
              <w14:schemeClr w14:val="tx1"/>
            </w14:solidFill>
          </w14:textFill>
        </w:rPr>
        <w:instrText xml:space="preserve"> HYPERLINK  \l "_2.1_保险责任" </w:instrText>
      </w:r>
      <w:r>
        <w:rPr>
          <w:rFonts w:ascii="仿宋" w:hAnsi="仿宋" w:eastAsia="仿宋" w:cs="宋体"/>
          <w:b/>
          <w:bCs/>
          <w:color w:val="000000" w:themeColor="text1"/>
          <w:sz w:val="24"/>
          <w:szCs w:val="24"/>
          <w:highlight w:val="none"/>
          <w14:textFill>
            <w14:solidFill>
              <w14:schemeClr w14:val="tx1"/>
            </w14:solidFill>
          </w14:textFill>
        </w:rPr>
        <w:fldChar w:fldCharType="separate"/>
      </w:r>
      <w:r>
        <w:rPr>
          <w:rFonts w:ascii="仿宋" w:hAnsi="仿宋" w:eastAsia="仿宋"/>
          <w:b/>
          <w:bCs/>
          <w:color w:val="000000" w:themeColor="text1"/>
          <w:sz w:val="24"/>
          <w:szCs w:val="24"/>
          <w:highlight w:val="none"/>
          <w:u w:val="single"/>
          <w14:textFill>
            <w14:solidFill>
              <w14:schemeClr w14:val="tx1"/>
            </w14:solidFill>
          </w14:textFill>
        </w:rPr>
        <w:t>4.2</w:t>
      </w:r>
      <w:r>
        <w:rPr>
          <w:rFonts w:ascii="仿宋" w:hAnsi="仿宋" w:eastAsia="仿宋"/>
          <w:b/>
          <w:bCs/>
          <w:color w:val="000000" w:themeColor="text1"/>
          <w:sz w:val="24"/>
          <w:szCs w:val="24"/>
          <w:highlight w:val="none"/>
          <w:u w:val="single"/>
          <w14:textFill>
            <w14:solidFill>
              <w14:schemeClr w14:val="tx1"/>
            </w14:solidFill>
          </w14:textFill>
        </w:rPr>
        <w:tab/>
      </w:r>
      <w:r>
        <w:rPr>
          <w:rFonts w:hint="eastAsia" w:ascii="仿宋" w:hAnsi="仿宋" w:eastAsia="仿宋"/>
          <w:b/>
          <w:bCs/>
          <w:color w:val="000000" w:themeColor="text1"/>
          <w:sz w:val="24"/>
          <w:szCs w:val="24"/>
          <w:highlight w:val="none"/>
          <w:u w:val="single"/>
          <w14:textFill>
            <w14:solidFill>
              <w14:schemeClr w14:val="tx1"/>
            </w14:solidFill>
          </w14:textFill>
        </w:rPr>
        <w:t>指定医疗机构</w:t>
      </w:r>
    </w:p>
    <w:p>
      <w:pPr>
        <w:adjustRightInd w:val="0"/>
        <w:snapToGrid w:val="0"/>
        <w:ind w:left="991" w:leftChars="472" w:firstLine="482" w:firstLineChars="200"/>
        <w:rPr>
          <w:rFonts w:ascii="仿宋" w:hAnsi="仿宋" w:eastAsia="仿宋"/>
          <w:color w:val="000000" w:themeColor="text1"/>
          <w:sz w:val="24"/>
          <w:szCs w:val="24"/>
          <w:highlight w:val="none"/>
          <w14:textFill>
            <w14:solidFill>
              <w14:schemeClr w14:val="tx1"/>
            </w14:solidFill>
          </w14:textFill>
        </w:rPr>
      </w:pPr>
      <w:r>
        <w:rPr>
          <w:rFonts w:ascii="仿宋" w:hAnsi="仿宋" w:eastAsia="仿宋" w:cs="宋体"/>
          <w:b/>
          <w:bCs/>
          <w:color w:val="000000" w:themeColor="text1"/>
          <w:sz w:val="24"/>
          <w:szCs w:val="24"/>
          <w:highlight w:val="none"/>
          <w14:textFill>
            <w14:solidFill>
              <w14:schemeClr w14:val="tx1"/>
            </w14:solidFill>
          </w14:textFill>
        </w:rPr>
        <w:fldChar w:fldCharType="end"/>
      </w:r>
      <w:r>
        <w:rPr>
          <w:rFonts w:hint="eastAsia" w:ascii="仿宋" w:hAnsi="仿宋" w:eastAsia="仿宋"/>
          <w:color w:val="000000" w:themeColor="text1"/>
          <w:sz w:val="24"/>
          <w:szCs w:val="24"/>
          <w:highlight w:val="none"/>
          <w14:textFill>
            <w14:solidFill>
              <w14:schemeClr w14:val="tx1"/>
            </w14:solidFill>
          </w14:textFill>
        </w:rPr>
        <w:t>除另有约定外</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指定</w:t>
      </w:r>
      <w:r>
        <w:rPr>
          <w:rFonts w:ascii="仿宋" w:hAnsi="仿宋" w:eastAsia="仿宋"/>
          <w:color w:val="000000" w:themeColor="text1"/>
          <w:sz w:val="24"/>
          <w:szCs w:val="24"/>
          <w:highlight w:val="none"/>
          <w14:textFill>
            <w14:solidFill>
              <w14:schemeClr w14:val="tx1"/>
            </w14:solidFill>
          </w14:textFill>
        </w:rPr>
        <w:t>医疗机构指</w:t>
      </w:r>
      <w:r>
        <w:rPr>
          <w:rFonts w:hint="eastAsia" w:ascii="仿宋" w:hAnsi="仿宋" w:eastAsia="仿宋"/>
          <w:color w:val="000000" w:themeColor="text1"/>
          <w:sz w:val="24"/>
          <w:szCs w:val="24"/>
          <w:highlight w:val="none"/>
          <w14:textFill>
            <w14:solidFill>
              <w14:schemeClr w14:val="tx1"/>
            </w14:solidFill>
          </w14:textFill>
        </w:rPr>
        <w:t>中华人民共和国境内</w:t>
      </w:r>
      <w:r>
        <w:rPr>
          <w:rFonts w:hint="eastAsia" w:ascii="仿宋" w:hAnsi="仿宋" w:eastAsia="仿宋"/>
          <w:b/>
          <w:color w:val="000000" w:themeColor="text1"/>
          <w:sz w:val="24"/>
          <w:szCs w:val="24"/>
          <w:highlight w:val="none"/>
          <w14:textFill>
            <w14:solidFill>
              <w14:schemeClr w14:val="tx1"/>
            </w14:solidFill>
          </w14:textFill>
        </w:rPr>
        <w:t>（不包括香港、澳门、台湾地区）</w:t>
      </w:r>
      <w:r>
        <w:rPr>
          <w:rFonts w:hint="eastAsia" w:ascii="仿宋" w:hAnsi="仿宋" w:eastAsia="仿宋"/>
          <w:color w:val="000000" w:themeColor="text1"/>
          <w:sz w:val="24"/>
          <w:szCs w:val="24"/>
          <w:highlight w:val="none"/>
          <w14:textFill>
            <w14:solidFill>
              <w14:schemeClr w14:val="tx1"/>
            </w14:solidFill>
          </w14:textFill>
        </w:rPr>
        <w:t>二级（</w:t>
      </w:r>
      <w:r>
        <w:rPr>
          <w:rFonts w:ascii="仿宋" w:hAnsi="仿宋" w:eastAsia="仿宋"/>
          <w:color w:val="000000" w:themeColor="text1"/>
          <w:sz w:val="24"/>
          <w:szCs w:val="24"/>
          <w:highlight w:val="none"/>
          <w14:textFill>
            <w14:solidFill>
              <w14:schemeClr w14:val="tx1"/>
            </w14:solidFill>
          </w14:textFill>
        </w:rPr>
        <w:t>含）及</w:t>
      </w:r>
      <w:r>
        <w:rPr>
          <w:rFonts w:hint="eastAsia" w:ascii="仿宋" w:hAnsi="仿宋" w:eastAsia="仿宋"/>
          <w:color w:val="000000" w:themeColor="text1"/>
          <w:sz w:val="24"/>
          <w:szCs w:val="24"/>
          <w:highlight w:val="none"/>
          <w14:textFill>
            <w14:solidFill>
              <w14:schemeClr w14:val="tx1"/>
            </w14:solidFill>
          </w14:textFill>
        </w:rPr>
        <w:t>以上医院或保险人认可的医疗机构，</w:t>
      </w:r>
      <w:r>
        <w:rPr>
          <w:rFonts w:ascii="仿宋" w:hAnsi="仿宋" w:eastAsia="仿宋"/>
          <w:color w:val="000000" w:themeColor="text1"/>
          <w:sz w:val="24"/>
          <w:szCs w:val="24"/>
          <w:highlight w:val="none"/>
          <w14:textFill>
            <w14:solidFill>
              <w14:schemeClr w14:val="tx1"/>
            </w14:solidFill>
          </w14:textFill>
        </w:rPr>
        <w:t>且</w:t>
      </w:r>
      <w:r>
        <w:rPr>
          <w:rFonts w:hint="eastAsia" w:ascii="仿宋" w:hAnsi="仿宋" w:eastAsia="仿宋"/>
          <w:color w:val="000000" w:themeColor="text1"/>
          <w:sz w:val="24"/>
          <w:szCs w:val="24"/>
          <w:highlight w:val="none"/>
          <w14:textFill>
            <w14:solidFill>
              <w14:schemeClr w14:val="tx1"/>
            </w14:solidFill>
          </w14:textFill>
        </w:rPr>
        <w:t>应符合下列所有条件：</w:t>
      </w:r>
    </w:p>
    <w:p>
      <w:pPr>
        <w:adjustRightInd w:val="0"/>
        <w:snapToGrid w:val="0"/>
        <w:ind w:left="2088" w:leftChars="650" w:hanging="723" w:hangingChars="3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w:t>
      </w:r>
      <w:r>
        <w:rPr>
          <w:rFonts w:ascii="仿宋" w:hAnsi="仿宋" w:eastAsia="仿宋"/>
          <w:b/>
          <w:color w:val="000000" w:themeColor="text1"/>
          <w:sz w:val="24"/>
          <w:szCs w:val="24"/>
          <w:highlight w:val="none"/>
          <w14:textFill>
            <w14:solidFill>
              <w14:schemeClr w14:val="tx1"/>
            </w14:solidFill>
          </w14:textFill>
        </w:rPr>
        <w:t>1</w:t>
      </w:r>
      <w:r>
        <w:rPr>
          <w:rFonts w:hint="eastAsia" w:ascii="仿宋" w:hAnsi="仿宋" w:eastAsia="仿宋"/>
          <w:b/>
          <w:color w:val="000000" w:themeColor="text1"/>
          <w:sz w:val="24"/>
          <w:szCs w:val="24"/>
          <w:highlight w:val="none"/>
          <w14:textFill>
            <w14:solidFill>
              <w14:schemeClr w14:val="tx1"/>
            </w14:solidFill>
          </w14:textFill>
        </w:rPr>
        <w:t>）</w:t>
      </w:r>
      <w:r>
        <w:rPr>
          <w:rFonts w:ascii="仿宋" w:hAnsi="仿宋" w:eastAsia="仿宋"/>
          <w:b/>
          <w:color w:val="000000" w:themeColor="text1"/>
          <w:sz w:val="24"/>
          <w:szCs w:val="24"/>
          <w:highlight w:val="none"/>
          <w14:textFill>
            <w14:solidFill>
              <w14:schemeClr w14:val="tx1"/>
            </w14:solidFill>
          </w14:textFill>
        </w:rPr>
        <w:tab/>
      </w:r>
      <w:r>
        <w:rPr>
          <w:rFonts w:hint="eastAsia" w:ascii="仿宋" w:hAnsi="仿宋" w:eastAsia="仿宋"/>
          <w:b/>
          <w:color w:val="000000" w:themeColor="text1"/>
          <w:sz w:val="24"/>
          <w:szCs w:val="24"/>
          <w:highlight w:val="none"/>
          <w14:textFill>
            <w14:solidFill>
              <w14:schemeClr w14:val="tx1"/>
            </w14:solidFill>
          </w14:textFill>
        </w:rPr>
        <w:t>拥有合法经营执照；</w:t>
      </w:r>
    </w:p>
    <w:p>
      <w:pPr>
        <w:adjustRightInd w:val="0"/>
        <w:snapToGrid w:val="0"/>
        <w:ind w:left="2088" w:leftChars="650" w:hanging="723" w:hangingChars="3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w:t>
      </w:r>
      <w:r>
        <w:rPr>
          <w:rFonts w:ascii="仿宋" w:hAnsi="仿宋" w:eastAsia="仿宋"/>
          <w:b/>
          <w:color w:val="000000" w:themeColor="text1"/>
          <w:sz w:val="24"/>
          <w:szCs w:val="24"/>
          <w:highlight w:val="none"/>
          <w14:textFill>
            <w14:solidFill>
              <w14:schemeClr w14:val="tx1"/>
            </w14:solidFill>
          </w14:textFill>
        </w:rPr>
        <w:t>2</w:t>
      </w:r>
      <w:r>
        <w:rPr>
          <w:rFonts w:hint="eastAsia" w:ascii="仿宋" w:hAnsi="仿宋" w:eastAsia="仿宋"/>
          <w:b/>
          <w:color w:val="000000" w:themeColor="text1"/>
          <w:sz w:val="24"/>
          <w:szCs w:val="24"/>
          <w:highlight w:val="none"/>
          <w14:textFill>
            <w14:solidFill>
              <w14:schemeClr w14:val="tx1"/>
            </w14:solidFill>
          </w14:textFill>
        </w:rPr>
        <w:t>）</w:t>
      </w:r>
      <w:r>
        <w:rPr>
          <w:rFonts w:ascii="仿宋" w:hAnsi="仿宋" w:eastAsia="仿宋"/>
          <w:b/>
          <w:color w:val="000000" w:themeColor="text1"/>
          <w:sz w:val="24"/>
          <w:szCs w:val="24"/>
          <w:highlight w:val="none"/>
          <w14:textFill>
            <w14:solidFill>
              <w14:schemeClr w14:val="tx1"/>
            </w14:solidFill>
          </w14:textFill>
        </w:rPr>
        <w:tab/>
      </w:r>
      <w:r>
        <w:rPr>
          <w:rFonts w:hint="eastAsia" w:ascii="仿宋" w:hAnsi="仿宋" w:eastAsia="仿宋"/>
          <w:b/>
          <w:color w:val="000000" w:themeColor="text1"/>
          <w:sz w:val="24"/>
          <w:szCs w:val="24"/>
          <w:highlight w:val="none"/>
          <w14:textFill>
            <w14:solidFill>
              <w14:schemeClr w14:val="tx1"/>
            </w14:solidFill>
          </w14:textFill>
        </w:rPr>
        <w:t>设立的主要目的为向受伤者和患病者提供留院治疗和护理服务；</w:t>
      </w:r>
    </w:p>
    <w:p>
      <w:pPr>
        <w:adjustRightInd w:val="0"/>
        <w:snapToGrid w:val="0"/>
        <w:ind w:left="2088" w:leftChars="650" w:hanging="723" w:hangingChars="3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w:t>
      </w:r>
      <w:r>
        <w:rPr>
          <w:rFonts w:ascii="仿宋" w:hAnsi="仿宋" w:eastAsia="仿宋"/>
          <w:b/>
          <w:color w:val="000000" w:themeColor="text1"/>
          <w:sz w:val="24"/>
          <w:szCs w:val="24"/>
          <w:highlight w:val="none"/>
          <w14:textFill>
            <w14:solidFill>
              <w14:schemeClr w14:val="tx1"/>
            </w14:solidFill>
          </w14:textFill>
        </w:rPr>
        <w:t>3</w:t>
      </w:r>
      <w:r>
        <w:rPr>
          <w:rFonts w:hint="eastAsia" w:ascii="仿宋" w:hAnsi="仿宋" w:eastAsia="仿宋"/>
          <w:b/>
          <w:color w:val="000000" w:themeColor="text1"/>
          <w:sz w:val="24"/>
          <w:szCs w:val="24"/>
          <w:highlight w:val="none"/>
          <w14:textFill>
            <w14:solidFill>
              <w14:schemeClr w14:val="tx1"/>
            </w14:solidFill>
          </w14:textFill>
        </w:rPr>
        <w:t>）</w:t>
      </w:r>
      <w:r>
        <w:rPr>
          <w:rFonts w:ascii="仿宋" w:hAnsi="仿宋" w:eastAsia="仿宋"/>
          <w:b/>
          <w:color w:val="000000" w:themeColor="text1"/>
          <w:sz w:val="24"/>
          <w:szCs w:val="24"/>
          <w:highlight w:val="none"/>
          <w14:textFill>
            <w14:solidFill>
              <w14:schemeClr w14:val="tx1"/>
            </w14:solidFill>
          </w14:textFill>
        </w:rPr>
        <w:tab/>
      </w:r>
      <w:r>
        <w:rPr>
          <w:rFonts w:hint="eastAsia" w:ascii="仿宋" w:hAnsi="仿宋" w:eastAsia="仿宋"/>
          <w:b/>
          <w:color w:val="000000" w:themeColor="text1"/>
          <w:sz w:val="24"/>
          <w:szCs w:val="24"/>
          <w:highlight w:val="none"/>
          <w14:textFill>
            <w14:solidFill>
              <w14:schemeClr w14:val="tx1"/>
            </w14:solidFill>
          </w14:textFill>
        </w:rPr>
        <w:t>有合格的医生和护士提供全日二十四小时的医疗和护理服务；</w:t>
      </w:r>
    </w:p>
    <w:p>
      <w:pPr>
        <w:adjustRightInd w:val="0"/>
        <w:snapToGrid w:val="0"/>
        <w:ind w:left="2088" w:leftChars="650" w:hanging="723" w:hangingChars="3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w:t>
      </w:r>
      <w:r>
        <w:rPr>
          <w:rFonts w:ascii="仿宋" w:hAnsi="仿宋" w:eastAsia="仿宋"/>
          <w:b/>
          <w:color w:val="000000" w:themeColor="text1"/>
          <w:sz w:val="24"/>
          <w:szCs w:val="24"/>
          <w:highlight w:val="none"/>
          <w14:textFill>
            <w14:solidFill>
              <w14:schemeClr w14:val="tx1"/>
            </w14:solidFill>
          </w14:textFill>
        </w:rPr>
        <w:t>4</w:t>
      </w:r>
      <w:r>
        <w:rPr>
          <w:rFonts w:hint="eastAsia" w:ascii="仿宋" w:hAnsi="仿宋" w:eastAsia="仿宋"/>
          <w:b/>
          <w:color w:val="000000" w:themeColor="text1"/>
          <w:sz w:val="24"/>
          <w:szCs w:val="24"/>
          <w:highlight w:val="none"/>
          <w14:textFill>
            <w14:solidFill>
              <w14:schemeClr w14:val="tx1"/>
            </w14:solidFill>
          </w14:textFill>
        </w:rPr>
        <w:t>）</w:t>
      </w:r>
      <w:r>
        <w:rPr>
          <w:rFonts w:ascii="仿宋" w:hAnsi="仿宋" w:eastAsia="仿宋"/>
          <w:b/>
          <w:color w:val="000000" w:themeColor="text1"/>
          <w:sz w:val="24"/>
          <w:szCs w:val="24"/>
          <w:highlight w:val="none"/>
          <w14:textFill>
            <w14:solidFill>
              <w14:schemeClr w14:val="tx1"/>
            </w14:solidFill>
          </w14:textFill>
        </w:rPr>
        <w:tab/>
      </w:r>
      <w:r>
        <w:rPr>
          <w:rFonts w:hint="eastAsia" w:ascii="仿宋" w:hAnsi="仿宋" w:eastAsia="仿宋"/>
          <w:b/>
          <w:color w:val="000000" w:themeColor="text1"/>
          <w:sz w:val="24"/>
          <w:szCs w:val="24"/>
          <w:highlight w:val="none"/>
          <w14:textFill>
            <w14:solidFill>
              <w14:schemeClr w14:val="tx1"/>
            </w14:solidFill>
          </w14:textFill>
        </w:rPr>
        <w:t>非主要作为康复医院、诊所、护理、疗养、戒酒、戒毒或类似的医疗机构。</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投保人和保险人双方还可以约定指定医疗机构的条件、范围等</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并在保险合同中载明。</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r>
        <w:rPr>
          <w:rFonts w:ascii="仿宋" w:hAnsi="仿宋" w:eastAsia="仿宋"/>
          <w:b/>
          <w:bCs/>
          <w:color w:val="000000" w:themeColor="text1"/>
          <w:sz w:val="24"/>
          <w:szCs w:val="24"/>
          <w:highlight w:val="none"/>
          <w:u w:val="single"/>
          <w14:textFill>
            <w14:solidFill>
              <w14:schemeClr w14:val="tx1"/>
            </w14:solidFill>
          </w14:textFill>
        </w:rPr>
        <w:t>4.3</w:t>
      </w:r>
      <w:r>
        <w:rPr>
          <w:rFonts w:hint="eastAsia" w:ascii="仿宋" w:hAnsi="仿宋" w:eastAsia="仿宋"/>
          <w:b/>
          <w:bCs/>
          <w:color w:val="000000" w:themeColor="text1"/>
          <w:sz w:val="24"/>
          <w:szCs w:val="24"/>
          <w:highlight w:val="none"/>
          <w:u w:val="single"/>
          <w14:textFill>
            <w14:solidFill>
              <w14:schemeClr w14:val="tx1"/>
            </w14:solidFill>
          </w14:textFill>
        </w:rPr>
        <w:tab/>
      </w:r>
      <w:r>
        <w:rPr>
          <w:rFonts w:hint="eastAsia" w:ascii="仿宋" w:hAnsi="仿宋" w:eastAsia="仿宋"/>
          <w:b/>
          <w:bCs/>
          <w:color w:val="000000" w:themeColor="text1"/>
          <w:sz w:val="24"/>
          <w:szCs w:val="24"/>
          <w:highlight w:val="none"/>
          <w:u w:val="single"/>
          <w14:textFill>
            <w14:solidFill>
              <w14:schemeClr w14:val="tx1"/>
            </w14:solidFill>
          </w14:textFill>
        </w:rPr>
        <w:t>必需且合理</w:t>
      </w:r>
      <w:r>
        <w:rPr>
          <w:rFonts w:hint="eastAsia" w:ascii="仿宋" w:hAnsi="仿宋" w:eastAsia="仿宋"/>
          <w:b/>
          <w:bCs/>
          <w:color w:val="000000" w:themeColor="text1"/>
          <w:sz w:val="24"/>
          <w:szCs w:val="24"/>
          <w:highlight w:val="none"/>
          <w:u w:val="single"/>
          <w14:textFill>
            <w14:solidFill>
              <w14:schemeClr w14:val="tx1"/>
            </w14:solidFill>
          </w14:textFill>
        </w:rPr>
        <w:fldChar w:fldCharType="end"/>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指符合以下2个条件：</w:t>
      </w:r>
    </w:p>
    <w:p>
      <w:pPr>
        <w:adjustRightInd w:val="0"/>
        <w:snapToGrid w:val="0"/>
        <w:ind w:left="2088" w:leftChars="650" w:hanging="723" w:hangingChars="3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（1）</w:t>
      </w:r>
      <w:r>
        <w:rPr>
          <w:rFonts w:ascii="仿宋" w:hAnsi="仿宋" w:eastAsia="仿宋"/>
          <w:b/>
          <w:color w:val="000000" w:themeColor="text1"/>
          <w:sz w:val="24"/>
          <w:szCs w:val="24"/>
          <w:highlight w:val="none"/>
          <w14:textFill>
            <w14:solidFill>
              <w14:schemeClr w14:val="tx1"/>
            </w14:solidFill>
          </w14:textFill>
        </w:rPr>
        <w:tab/>
      </w:r>
      <w:r>
        <w:rPr>
          <w:rFonts w:hint="eastAsia" w:ascii="仿宋" w:hAnsi="仿宋" w:eastAsia="仿宋"/>
          <w:b/>
          <w:color w:val="000000" w:themeColor="text1"/>
          <w:sz w:val="24"/>
          <w:szCs w:val="24"/>
          <w:highlight w:val="none"/>
          <w14:textFill>
            <w14:solidFill>
              <w14:schemeClr w14:val="tx1"/>
            </w14:solidFill>
          </w14:textFill>
        </w:rPr>
        <w:t>符合通常惯例</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指与接受医疗服务所在地通行治疗规范、通行治疗方法、平均医疗费用价格水平一致的费用。</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对是否符合通常惯例由保险人根据客观、审慎、合理的原则进行审核；如果被保险人对审核结果有不同意见，可由双方认同的权威医学机构或者权威医学专家进行审核鉴定。</w:t>
      </w:r>
    </w:p>
    <w:p>
      <w:pPr>
        <w:adjustRightInd w:val="0"/>
        <w:snapToGrid w:val="0"/>
        <w:ind w:left="2088" w:leftChars="650" w:hanging="723" w:hangingChars="3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（2）</w:t>
      </w:r>
      <w:r>
        <w:rPr>
          <w:rFonts w:ascii="仿宋" w:hAnsi="仿宋" w:eastAsia="仿宋"/>
          <w:b/>
          <w:color w:val="000000" w:themeColor="text1"/>
          <w:sz w:val="24"/>
          <w:szCs w:val="24"/>
          <w:highlight w:val="none"/>
          <w14:textFill>
            <w14:solidFill>
              <w14:schemeClr w14:val="tx1"/>
            </w14:solidFill>
          </w14:textFill>
        </w:rPr>
        <w:tab/>
      </w:r>
      <w:r>
        <w:rPr>
          <w:rFonts w:hint="eastAsia" w:ascii="仿宋" w:hAnsi="仿宋" w:eastAsia="仿宋"/>
          <w:b/>
          <w:color w:val="000000" w:themeColor="text1"/>
          <w:sz w:val="24"/>
          <w:szCs w:val="24"/>
          <w:highlight w:val="none"/>
          <w14:textFill>
            <w14:solidFill>
              <w14:schemeClr w14:val="tx1"/>
            </w14:solidFill>
          </w14:textFill>
        </w:rPr>
        <w:t>医学必需</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指医疗费用符合下列所有条件：</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①</w:t>
      </w:r>
      <w:r>
        <w:rPr>
          <w:rFonts w:ascii="仿宋" w:hAnsi="仿宋" w:eastAsia="仿宋"/>
          <w:color w:val="000000" w:themeColor="text1"/>
          <w:sz w:val="24"/>
          <w:szCs w:val="24"/>
          <w:highlight w:val="none"/>
          <w14:textFill>
            <w14:solidFill>
              <w14:schemeClr w14:val="tx1"/>
            </w14:solidFill>
          </w14:textFill>
        </w:rPr>
        <w:tab/>
      </w:r>
      <w:r>
        <w:rPr>
          <w:rFonts w:hint="eastAsia" w:ascii="仿宋" w:hAnsi="仿宋" w:eastAsia="仿宋"/>
          <w:color w:val="000000" w:themeColor="text1"/>
          <w:sz w:val="24"/>
          <w:szCs w:val="24"/>
          <w:highlight w:val="none"/>
          <w14:textFill>
            <w14:solidFill>
              <w14:schemeClr w14:val="tx1"/>
            </w14:solidFill>
          </w14:textFill>
        </w:rPr>
        <w:t>治疗意外伤害或者疾病所必需的项目；</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②</w:t>
      </w:r>
      <w:r>
        <w:rPr>
          <w:rFonts w:ascii="仿宋" w:hAnsi="仿宋" w:eastAsia="仿宋"/>
          <w:color w:val="000000" w:themeColor="text1"/>
          <w:sz w:val="24"/>
          <w:szCs w:val="24"/>
          <w:highlight w:val="none"/>
          <w14:textFill>
            <w14:solidFill>
              <w14:schemeClr w14:val="tx1"/>
            </w14:solidFill>
          </w14:textFill>
        </w:rPr>
        <w:tab/>
      </w:r>
      <w:r>
        <w:rPr>
          <w:rFonts w:hint="eastAsia" w:ascii="仿宋" w:hAnsi="仿宋" w:eastAsia="仿宋"/>
          <w:color w:val="000000" w:themeColor="text1"/>
          <w:sz w:val="24"/>
          <w:szCs w:val="24"/>
          <w:highlight w:val="none"/>
          <w14:textFill>
            <w14:solidFill>
              <w14:schemeClr w14:val="tx1"/>
            </w14:solidFill>
          </w14:textFill>
        </w:rPr>
        <w:t>不超过安全、足量治疗原则的项目；</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③</w:t>
      </w:r>
      <w:r>
        <w:rPr>
          <w:rFonts w:ascii="仿宋" w:hAnsi="仿宋" w:eastAsia="仿宋"/>
          <w:color w:val="000000" w:themeColor="text1"/>
          <w:sz w:val="24"/>
          <w:szCs w:val="24"/>
          <w:highlight w:val="none"/>
          <w14:textFill>
            <w14:solidFill>
              <w14:schemeClr w14:val="tx1"/>
            </w14:solidFill>
          </w14:textFill>
        </w:rPr>
        <w:tab/>
      </w:r>
      <w:r>
        <w:rPr>
          <w:rFonts w:hint="eastAsia" w:ascii="仿宋" w:hAnsi="仿宋" w:eastAsia="仿宋"/>
          <w:color w:val="000000" w:themeColor="text1"/>
          <w:sz w:val="24"/>
          <w:szCs w:val="24"/>
          <w:highlight w:val="none"/>
          <w14:textFill>
            <w14:solidFill>
              <w14:schemeClr w14:val="tx1"/>
            </w14:solidFill>
          </w14:textFill>
        </w:rPr>
        <w:t>由医生开具的处方药；</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④</w:t>
      </w:r>
      <w:r>
        <w:rPr>
          <w:rFonts w:ascii="仿宋" w:hAnsi="仿宋" w:eastAsia="仿宋"/>
          <w:color w:val="000000" w:themeColor="text1"/>
          <w:sz w:val="24"/>
          <w:szCs w:val="24"/>
          <w:highlight w:val="none"/>
          <w14:textFill>
            <w14:solidFill>
              <w14:schemeClr w14:val="tx1"/>
            </w14:solidFill>
          </w14:textFill>
        </w:rPr>
        <w:tab/>
      </w:r>
      <w:r>
        <w:rPr>
          <w:rFonts w:hint="eastAsia" w:ascii="仿宋" w:hAnsi="仿宋" w:eastAsia="仿宋"/>
          <w:color w:val="000000" w:themeColor="text1"/>
          <w:sz w:val="24"/>
          <w:szCs w:val="24"/>
          <w:highlight w:val="none"/>
          <w14:textFill>
            <w14:solidFill>
              <w14:schemeClr w14:val="tx1"/>
            </w14:solidFill>
          </w14:textFill>
        </w:rPr>
        <w:t>非试验性的、非研究性的项目；</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⑤</w:t>
      </w:r>
      <w:r>
        <w:rPr>
          <w:rFonts w:ascii="仿宋" w:hAnsi="仿宋" w:eastAsia="仿宋"/>
          <w:color w:val="000000" w:themeColor="text1"/>
          <w:sz w:val="24"/>
          <w:szCs w:val="24"/>
          <w:highlight w:val="none"/>
          <w14:textFill>
            <w14:solidFill>
              <w14:schemeClr w14:val="tx1"/>
            </w14:solidFill>
          </w14:textFill>
        </w:rPr>
        <w:tab/>
      </w:r>
      <w:r>
        <w:rPr>
          <w:rFonts w:hint="eastAsia" w:ascii="仿宋" w:hAnsi="仿宋" w:eastAsia="仿宋"/>
          <w:color w:val="000000" w:themeColor="text1"/>
          <w:sz w:val="24"/>
          <w:szCs w:val="24"/>
          <w:highlight w:val="none"/>
          <w14:textFill>
            <w14:solidFill>
              <w14:schemeClr w14:val="tx1"/>
            </w14:solidFill>
          </w14:textFill>
        </w:rPr>
        <w:t>与接受治疗当地普遍接受的医疗专业实践标准一致的项目。</w:t>
      </w:r>
    </w:p>
    <w:p>
      <w:pPr>
        <w:adjustRightInd w:val="0"/>
        <w:snapToGrid w:val="0"/>
        <w:ind w:left="991" w:leftChars="472" w:firstLine="487" w:firstLineChars="203"/>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对是否医学必需由保险人根据客观、审慎、合理的原则进行审核；</w:t>
      </w:r>
      <w:r>
        <w:rPr>
          <w:rFonts w:hint="eastAsia" w:ascii="仿宋" w:hAnsi="仿宋" w:eastAsia="仿宋"/>
          <w:b/>
          <w:color w:val="000000" w:themeColor="text1"/>
          <w:sz w:val="24"/>
          <w:szCs w:val="24"/>
          <w:highlight w:val="none"/>
          <w14:textFill>
            <w14:solidFill>
              <w14:schemeClr w14:val="tx1"/>
            </w14:solidFill>
          </w14:textFill>
        </w:rPr>
        <w:t>如果被保险人对审核结果有不同意见，可由双方认同的权威医学机构或者权威医学专家进行审核鉴定。</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r>
        <w:rPr>
          <w:rFonts w:ascii="仿宋" w:hAnsi="仿宋" w:eastAsia="仿宋"/>
          <w:b/>
          <w:bCs/>
          <w:color w:val="000000" w:themeColor="text1"/>
          <w:sz w:val="24"/>
          <w:szCs w:val="24"/>
          <w:highlight w:val="none"/>
          <w:u w:val="single"/>
          <w14:textFill>
            <w14:solidFill>
              <w14:schemeClr w14:val="tx1"/>
            </w14:solidFill>
          </w14:textFill>
        </w:rPr>
        <w:t>4.4</w:t>
      </w:r>
      <w:r>
        <w:rPr>
          <w:rFonts w:ascii="仿宋" w:hAnsi="仿宋" w:eastAsia="仿宋"/>
          <w:b/>
          <w:bCs/>
          <w:color w:val="000000" w:themeColor="text1"/>
          <w:sz w:val="24"/>
          <w:szCs w:val="24"/>
          <w:highlight w:val="none"/>
          <w:u w:val="single"/>
          <w14:textFill>
            <w14:solidFill>
              <w14:schemeClr w14:val="tx1"/>
            </w14:solidFill>
          </w14:textFill>
        </w:rPr>
        <w:tab/>
      </w:r>
      <w:r>
        <w:rPr>
          <w:rFonts w:hint="eastAsia" w:ascii="仿宋" w:hAnsi="仿宋" w:eastAsia="仿宋"/>
          <w:b/>
          <w:bCs/>
          <w:color w:val="000000" w:themeColor="text1"/>
          <w:sz w:val="24"/>
          <w:szCs w:val="24"/>
          <w:highlight w:val="none"/>
          <w:u w:val="single"/>
          <w14:textFill>
            <w14:solidFill>
              <w14:schemeClr w14:val="tx1"/>
            </w14:solidFill>
          </w14:textFill>
        </w:rPr>
        <w:t>社会基本医疗保险</w:t>
      </w:r>
      <w:r>
        <w:rPr>
          <w:rFonts w:hint="eastAsia" w:ascii="仿宋" w:hAnsi="仿宋" w:eastAsia="仿宋"/>
          <w:b/>
          <w:bCs/>
          <w:color w:val="000000" w:themeColor="text1"/>
          <w:sz w:val="24"/>
          <w:szCs w:val="24"/>
          <w:highlight w:val="none"/>
          <w:u w:val="single"/>
          <w14:textFill>
            <w14:solidFill>
              <w14:schemeClr w14:val="tx1"/>
            </w14:solidFill>
          </w14:textFill>
        </w:rPr>
        <w:fldChar w:fldCharType="end"/>
      </w:r>
    </w:p>
    <w:p>
      <w:pPr>
        <w:adjustRightInd w:val="0"/>
        <w:snapToGrid w:val="0"/>
        <w:ind w:left="991" w:leftChars="472" w:firstLine="484" w:firstLineChars="202"/>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指国家最新修订颁布的《社会保险法》规定的基本医疗保险，包括职工基本医疗保险、城镇居民基本医疗保险、新型农村合作医疗等政府举办的基本医疗保险。</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u w:val="single"/>
          <w14:textFill>
            <w14:solidFill>
              <w14:schemeClr w14:val="tx1"/>
            </w14:solidFill>
          </w14:textFill>
        </w:rPr>
        <w:fldChar w:fldCharType="begin"/>
      </w:r>
      <w:r>
        <w:rPr>
          <w:rFonts w:ascii="仿宋" w:hAnsi="仿宋" w:eastAsia="仿宋"/>
          <w:b/>
          <w:bCs/>
          <w:color w:val="000000" w:themeColor="text1"/>
          <w:sz w:val="24"/>
          <w:szCs w:val="24"/>
          <w:highlight w:val="none"/>
          <w:u w:val="single"/>
          <w14:textFill>
            <w14:solidFill>
              <w14:schemeClr w14:val="tx1"/>
            </w14:solidFill>
          </w14:textFill>
        </w:rPr>
        <w:instrText xml:space="preserve"> HYPERLINK  \l "_2.1_保险责任" </w:instrText>
      </w:r>
      <w:r>
        <w:rPr>
          <w:rFonts w:ascii="仿宋" w:hAnsi="仿宋" w:eastAsia="仿宋"/>
          <w:b/>
          <w:bCs/>
          <w:color w:val="000000" w:themeColor="text1"/>
          <w:sz w:val="24"/>
          <w:szCs w:val="24"/>
          <w:highlight w:val="none"/>
          <w:u w:val="single"/>
          <w14:textFill>
            <w14:solidFill>
              <w14:schemeClr w14:val="tx1"/>
            </w14:solidFill>
          </w14:textFill>
        </w:rPr>
        <w:fldChar w:fldCharType="separate"/>
      </w:r>
      <w:r>
        <w:rPr>
          <w:rFonts w:hint="eastAsia" w:ascii="仿宋" w:hAnsi="仿宋" w:eastAsia="仿宋"/>
          <w:b/>
          <w:bCs/>
          <w:color w:val="000000" w:themeColor="text1"/>
          <w:sz w:val="24"/>
          <w:szCs w:val="24"/>
          <w:highlight w:val="none"/>
          <w:u w:val="single"/>
          <w14:textFill>
            <w14:solidFill>
              <w14:schemeClr w14:val="tx1"/>
            </w14:solidFill>
          </w14:textFill>
        </w:rPr>
        <w:t>4.5</w:t>
      </w:r>
      <w:r>
        <w:rPr>
          <w:rFonts w:hint="eastAsia" w:ascii="仿宋" w:hAnsi="仿宋" w:eastAsia="仿宋"/>
          <w:b/>
          <w:bCs/>
          <w:color w:val="000000" w:themeColor="text1"/>
          <w:sz w:val="24"/>
          <w:szCs w:val="24"/>
          <w:highlight w:val="none"/>
          <w:u w:val="single"/>
          <w14:textFill>
            <w14:solidFill>
              <w14:schemeClr w14:val="tx1"/>
            </w14:solidFill>
          </w14:textFill>
        </w:rPr>
        <w:tab/>
      </w:r>
      <w:r>
        <w:rPr>
          <w:rFonts w:hint="eastAsia" w:ascii="仿宋" w:hAnsi="仿宋" w:eastAsia="仿宋"/>
          <w:b/>
          <w:bCs/>
          <w:color w:val="000000" w:themeColor="text1"/>
          <w:sz w:val="24"/>
          <w:szCs w:val="24"/>
          <w:highlight w:val="none"/>
          <w:u w:val="single"/>
          <w14:textFill>
            <w14:solidFill>
              <w14:schemeClr w14:val="tx1"/>
            </w14:solidFill>
          </w14:textFill>
        </w:rPr>
        <w:t>住院</w:t>
      </w:r>
    </w:p>
    <w:p>
      <w:pPr>
        <w:adjustRightInd w:val="0"/>
        <w:snapToGrid w:val="0"/>
        <w:ind w:left="991" w:leftChars="472" w:firstLine="489" w:firstLineChars="203"/>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cs="宋体"/>
          <w:b/>
          <w:bCs/>
          <w:color w:val="000000" w:themeColor="text1"/>
          <w:sz w:val="24"/>
          <w:szCs w:val="24"/>
          <w:highlight w:val="none"/>
          <w:u w:val="single"/>
          <w14:textFill>
            <w14:solidFill>
              <w14:schemeClr w14:val="tx1"/>
            </w14:solidFill>
          </w14:textFill>
        </w:rPr>
        <w:fldChar w:fldCharType="end"/>
      </w:r>
      <w:r>
        <w:rPr>
          <w:rFonts w:hint="eastAsia" w:ascii="仿宋" w:hAnsi="仿宋" w:eastAsia="仿宋"/>
          <w:color w:val="000000" w:themeColor="text1"/>
          <w:sz w:val="24"/>
          <w:szCs w:val="24"/>
          <w:highlight w:val="none"/>
          <w14:textFill>
            <w14:solidFill>
              <w14:schemeClr w14:val="tx1"/>
            </w14:solidFill>
          </w14:textFill>
        </w:rPr>
        <w:t>是指被保险人确因临床需要、</w:t>
      </w:r>
      <w:r>
        <w:rPr>
          <w:rFonts w:hint="eastAsia" w:ascii="仿宋" w:hAnsi="仿宋" w:eastAsia="仿宋"/>
          <w:bCs/>
          <w:color w:val="000000" w:themeColor="text1"/>
          <w:sz w:val="24"/>
          <w:szCs w:val="24"/>
          <w:highlight w:val="none"/>
          <w14:textFill>
            <w14:solidFill>
              <w14:schemeClr w14:val="tx1"/>
            </w14:solidFill>
          </w14:textFill>
        </w:rPr>
        <w:t>经医生诊断必须留院治疗，</w:t>
      </w:r>
      <w:r>
        <w:rPr>
          <w:rFonts w:hint="eastAsia" w:ascii="仿宋" w:hAnsi="仿宋" w:eastAsia="仿宋"/>
          <w:color w:val="000000" w:themeColor="text1"/>
          <w:sz w:val="24"/>
          <w:szCs w:val="24"/>
          <w:highlight w:val="none"/>
          <w14:textFill>
            <w14:solidFill>
              <w14:schemeClr w14:val="tx1"/>
            </w14:solidFill>
          </w14:textFill>
        </w:rPr>
        <w:t>正式办理入院及出院手续，并确实入住医疗机构正式病房接受治疗的行为过程；</w:t>
      </w:r>
      <w:r>
        <w:rPr>
          <w:rFonts w:hint="eastAsia" w:ascii="仿宋" w:hAnsi="仿宋" w:eastAsia="仿宋"/>
          <w:b/>
          <w:color w:val="000000" w:themeColor="text1"/>
          <w:sz w:val="24"/>
          <w:szCs w:val="24"/>
          <w:highlight w:val="none"/>
          <w14:textFill>
            <w14:solidFill>
              <w14:schemeClr w14:val="tx1"/>
            </w14:solidFill>
          </w14:textFill>
        </w:rPr>
        <w:t>被保险人必须连续留院二十四小时以上且由医疗机构收取病房或床位费用，但不包括门诊观察室、急诊观察室、其他非正式病房、联合病房或挂床住院。</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4.6</w:t>
      </w:r>
      <w:r>
        <w:rPr>
          <w:rFonts w:hint="eastAsia" w:ascii="仿宋" w:hAnsi="仿宋" w:eastAsia="仿宋"/>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医疗事故</w:t>
      </w:r>
    </w:p>
    <w:p>
      <w:pPr>
        <w:adjustRightInd w:val="0"/>
        <w:snapToGrid w:val="0"/>
        <w:ind w:left="991" w:leftChars="472" w:firstLine="487" w:firstLineChars="203"/>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cs="Arial"/>
          <w:color w:val="000000" w:themeColor="text1"/>
          <w:sz w:val="24"/>
          <w:szCs w:val="24"/>
          <w:highlight w:val="none"/>
          <w:shd w:val="clear" w:color="auto" w:fill="FFFFFF"/>
          <w14:textFill>
            <w14:solidFill>
              <w14:schemeClr w14:val="tx1"/>
            </w14:solidFill>
          </w14:textFill>
        </w:rPr>
        <w:t>指医疗机构及其医务人员在医疗活动中，违反医疗卫生管理法律、行政法规、部门规章和诊疗护理规范及常规，过失造成患者人身损害的事故</w:t>
      </w:r>
      <w:r>
        <w:rPr>
          <w:rFonts w:hint="eastAsia" w:ascii="仿宋" w:hAnsi="仿宋" w:eastAsia="仿宋" w:cs="Arial"/>
          <w:color w:val="000000" w:themeColor="text1"/>
          <w:sz w:val="24"/>
          <w:szCs w:val="24"/>
          <w:highlight w:val="none"/>
          <w:shd w:val="clear" w:color="auto" w:fill="FFFFFF"/>
          <w14:textFill>
            <w14:solidFill>
              <w14:schemeClr w14:val="tx1"/>
            </w14:solidFill>
          </w14:textFill>
        </w:rPr>
        <w:t>.</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4.</w:t>
      </w:r>
      <w:r>
        <w:rPr>
          <w:rFonts w:hint="eastAsia" w:ascii="仿宋" w:hAnsi="仿宋" w:eastAsia="仿宋"/>
          <w:b/>
          <w:bCs/>
          <w:color w:val="000000" w:themeColor="text1"/>
          <w:sz w:val="24"/>
          <w:szCs w:val="24"/>
          <w:highlight w:val="none"/>
          <w14:textFill>
            <w14:solidFill>
              <w14:schemeClr w14:val="tx1"/>
            </w14:solidFill>
          </w14:textFill>
        </w:rPr>
        <w:t>7</w:t>
      </w:r>
      <w:r>
        <w:rPr>
          <w:rFonts w:hint="eastAsia" w:ascii="仿宋" w:hAnsi="仿宋" w:eastAsia="仿宋"/>
          <w:b/>
          <w:bCs/>
          <w:color w:val="000000" w:themeColor="text1"/>
          <w:sz w:val="24"/>
          <w:szCs w:val="24"/>
          <w:highlight w:val="none"/>
          <w14:textFill>
            <w14:solidFill>
              <w14:schemeClr w14:val="tx1"/>
            </w14:solidFill>
          </w14:textFill>
        </w:rPr>
        <w:tab/>
      </w:r>
      <w:r>
        <w:rPr>
          <w:rFonts w:hint="eastAsia" w:ascii="仿宋" w:hAnsi="仿宋" w:eastAsia="仿宋"/>
          <w:b/>
          <w:bCs/>
          <w:color w:val="000000" w:themeColor="text1"/>
          <w:sz w:val="24"/>
          <w:szCs w:val="24"/>
          <w:highlight w:val="none"/>
          <w14:textFill>
            <w14:solidFill>
              <w14:schemeClr w14:val="tx1"/>
            </w14:solidFill>
          </w14:textFill>
        </w:rPr>
        <w:t>猝死</w:t>
      </w:r>
    </w:p>
    <w:p>
      <w:pPr>
        <w:adjustRightInd w:val="0"/>
        <w:snapToGrid w:val="0"/>
        <w:ind w:left="991" w:leftChars="472" w:firstLine="480"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指由潜在疾病、身体机能障碍或其他非外来性原因所导致的、在出现急性症状后发生的突然死亡，以医院的诊断或公安、司法机关的鉴定为准。</w:t>
      </w:r>
    </w:p>
    <w:p>
      <w:pPr>
        <w:keepNext/>
        <w:keepLines/>
        <w:tabs>
          <w:tab w:val="left" w:pos="945"/>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4.</w:t>
      </w:r>
      <w:r>
        <w:rPr>
          <w:rFonts w:hint="eastAsia" w:ascii="仿宋" w:hAnsi="仿宋" w:eastAsia="仿宋"/>
          <w:b/>
          <w:bCs/>
          <w:color w:val="000000" w:themeColor="text1"/>
          <w:sz w:val="24"/>
          <w:szCs w:val="24"/>
          <w:highlight w:val="none"/>
          <w14:textFill>
            <w14:solidFill>
              <w14:schemeClr w14:val="tx1"/>
            </w14:solidFill>
          </w14:textFill>
        </w:rPr>
        <w:t>8</w:t>
      </w:r>
      <w:r>
        <w:rPr>
          <w:rFonts w:hint="eastAsia" w:ascii="仿宋" w:hAnsi="仿宋" w:eastAsia="仿宋"/>
          <w:b/>
          <w:bCs/>
          <w:color w:val="000000" w:themeColor="text1"/>
          <w:sz w:val="24"/>
          <w:szCs w:val="24"/>
          <w:highlight w:val="none"/>
          <w14:textFill>
            <w14:solidFill>
              <w14:schemeClr w14:val="tx1"/>
            </w14:solidFill>
          </w14:textFill>
        </w:rPr>
        <w:tab/>
      </w:r>
      <w:r>
        <w:rPr>
          <w:rFonts w:hint="eastAsia" w:ascii="仿宋" w:hAnsi="仿宋" w:eastAsia="仿宋"/>
          <w:b/>
          <w:bCs/>
          <w:color w:val="000000" w:themeColor="text1"/>
          <w:sz w:val="24"/>
          <w:szCs w:val="24"/>
          <w:highlight w:val="none"/>
          <w14:textFill>
            <w14:solidFill>
              <w14:schemeClr w14:val="tx1"/>
            </w14:solidFill>
          </w14:textFill>
        </w:rPr>
        <w:t>挂床住院</w:t>
      </w:r>
    </w:p>
    <w:p>
      <w:pPr>
        <w:adjustRightInd w:val="0"/>
        <w:snapToGrid w:val="0"/>
        <w:ind w:left="991" w:leftChars="472" w:firstLine="487" w:firstLineChars="203"/>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keepNext/>
        <w:keepLines/>
        <w:tabs>
          <w:tab w:val="left" w:pos="945"/>
        </w:tabs>
        <w:rPr>
          <w:rFonts w:ascii="仿宋" w:hAnsi="仿宋" w:eastAsia="仿宋"/>
          <w:color w:val="000000" w:themeColor="text1"/>
          <w:sz w:val="24"/>
          <w:szCs w:val="24"/>
          <w:highlight w:val="none"/>
          <w14:textFill>
            <w14:solidFill>
              <w14:schemeClr w14:val="tx1"/>
            </w14:solidFill>
          </w14:textFill>
        </w:rPr>
      </w:pPr>
      <w:r>
        <w:rPr>
          <w:rFonts w:ascii="仿宋" w:hAnsi="仿宋" w:eastAsia="仿宋" w:cs="宋体"/>
          <w:b/>
          <w:bCs/>
          <w:color w:val="000000" w:themeColor="text1"/>
          <w:sz w:val="24"/>
          <w:szCs w:val="24"/>
          <w:highlight w:val="none"/>
          <w14:textFill>
            <w14:solidFill>
              <w14:schemeClr w14:val="tx1"/>
            </w14:solidFill>
          </w14:textFill>
        </w:rPr>
        <w:fldChar w:fldCharType="begin"/>
      </w:r>
      <w:r>
        <w:rPr>
          <w:rFonts w:ascii="仿宋" w:hAnsi="仿宋" w:eastAsia="仿宋" w:cs="宋体"/>
          <w:b/>
          <w:bCs/>
          <w:color w:val="000000" w:themeColor="text1"/>
          <w:sz w:val="24"/>
          <w:szCs w:val="24"/>
          <w:highlight w:val="none"/>
          <w14:textFill>
            <w14:solidFill>
              <w14:schemeClr w14:val="tx1"/>
            </w14:solidFill>
          </w14:textFill>
        </w:rPr>
        <w:instrText xml:space="preserve">HYPERLINK  \l "_5_保险金申请"</w:instrText>
      </w:r>
      <w:r>
        <w:rPr>
          <w:rFonts w:ascii="仿宋" w:hAnsi="仿宋" w:eastAsia="仿宋" w:cs="宋体"/>
          <w:b/>
          <w:bCs/>
          <w:color w:val="000000" w:themeColor="text1"/>
          <w:sz w:val="24"/>
          <w:szCs w:val="24"/>
          <w:highlight w:val="none"/>
          <w14:textFill>
            <w14:solidFill>
              <w14:schemeClr w14:val="tx1"/>
            </w14:solidFill>
          </w14:textFill>
        </w:rPr>
        <w:fldChar w:fldCharType="separate"/>
      </w:r>
      <w:r>
        <w:rPr>
          <w:rFonts w:ascii="仿宋" w:hAnsi="仿宋" w:eastAsia="仿宋" w:cs="宋体"/>
          <w:b/>
          <w:bCs/>
          <w:color w:val="000000" w:themeColor="text1"/>
          <w:sz w:val="24"/>
          <w:szCs w:val="24"/>
          <w:highlight w:val="none"/>
          <w14:textFill>
            <w14:solidFill>
              <w14:schemeClr w14:val="tx1"/>
            </w14:solidFill>
          </w14:textFill>
        </w:rPr>
        <w:t>4.</w:t>
      </w:r>
      <w:r>
        <w:rPr>
          <w:rFonts w:hint="eastAsia" w:ascii="仿宋" w:hAnsi="仿宋" w:eastAsia="仿宋" w:cs="宋体"/>
          <w:b/>
          <w:bCs/>
          <w:color w:val="000000" w:themeColor="text1"/>
          <w:sz w:val="24"/>
          <w:szCs w:val="24"/>
          <w:highlight w:val="none"/>
          <w14:textFill>
            <w14:solidFill>
              <w14:schemeClr w14:val="tx1"/>
            </w14:solidFill>
          </w14:textFill>
        </w:rPr>
        <w:t>9</w:t>
      </w:r>
      <w:r>
        <w:rPr>
          <w:rFonts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保险金申请人</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fldChar w:fldCharType="end"/>
      </w:r>
      <w:r>
        <w:rPr>
          <w:rFonts w:hint="eastAsia" w:ascii="仿宋" w:hAnsi="仿宋" w:eastAsia="仿宋"/>
          <w:color w:val="000000" w:themeColor="text1"/>
          <w:sz w:val="24"/>
          <w:szCs w:val="24"/>
          <w:highlight w:val="none"/>
          <w14:textFill>
            <w14:solidFill>
              <w14:schemeClr w14:val="tx1"/>
            </w14:solidFill>
          </w14:textFill>
        </w:rPr>
        <w:t>除</w:t>
      </w:r>
      <w:r>
        <w:rPr>
          <w:rFonts w:ascii="仿宋" w:hAnsi="仿宋" w:eastAsia="仿宋"/>
          <w:color w:val="000000" w:themeColor="text1"/>
          <w:sz w:val="24"/>
          <w:szCs w:val="24"/>
          <w:highlight w:val="none"/>
          <w14:textFill>
            <w14:solidFill>
              <w14:schemeClr w14:val="tx1"/>
            </w14:solidFill>
          </w14:textFill>
        </w:rPr>
        <w:t>另有约定外，</w:t>
      </w:r>
      <w:r>
        <w:rPr>
          <w:rFonts w:hint="eastAsia" w:ascii="仿宋" w:hAnsi="仿宋" w:eastAsia="仿宋"/>
          <w:color w:val="000000" w:themeColor="text1"/>
          <w:sz w:val="24"/>
          <w:szCs w:val="24"/>
          <w:highlight w:val="none"/>
          <w14:textFill>
            <w14:solidFill>
              <w14:schemeClr w14:val="tx1"/>
            </w14:solidFill>
          </w14:textFill>
        </w:rPr>
        <w:t>本附加险</w:t>
      </w:r>
      <w:r>
        <w:rPr>
          <w:rFonts w:ascii="仿宋" w:hAnsi="仿宋" w:eastAsia="仿宋"/>
          <w:color w:val="000000" w:themeColor="text1"/>
          <w:sz w:val="24"/>
          <w:szCs w:val="24"/>
          <w:highlight w:val="none"/>
          <w14:textFill>
            <w14:solidFill>
              <w14:schemeClr w14:val="tx1"/>
            </w14:solidFill>
          </w14:textFill>
        </w:rPr>
        <w:t>合同的</w:t>
      </w:r>
      <w:r>
        <w:rPr>
          <w:rFonts w:hint="eastAsia" w:ascii="仿宋" w:hAnsi="仿宋" w:eastAsia="仿宋"/>
          <w:color w:val="000000" w:themeColor="text1"/>
          <w:sz w:val="24"/>
          <w:szCs w:val="24"/>
          <w:highlight w:val="none"/>
          <w14:textFill>
            <w14:solidFill>
              <w14:schemeClr w14:val="tx1"/>
            </w14:solidFill>
          </w14:textFill>
        </w:rPr>
        <w:t>保险金</w:t>
      </w:r>
      <w:r>
        <w:rPr>
          <w:rFonts w:ascii="仿宋" w:hAnsi="仿宋" w:eastAsia="仿宋"/>
          <w:color w:val="000000" w:themeColor="text1"/>
          <w:sz w:val="24"/>
          <w:szCs w:val="24"/>
          <w:highlight w:val="none"/>
          <w14:textFill>
            <w14:solidFill>
              <w14:schemeClr w14:val="tx1"/>
            </w14:solidFill>
          </w14:textFill>
        </w:rPr>
        <w:t>申请人</w:t>
      </w:r>
      <w:r>
        <w:rPr>
          <w:rFonts w:hint="eastAsia" w:ascii="仿宋" w:hAnsi="仿宋" w:eastAsia="仿宋"/>
          <w:color w:val="000000" w:themeColor="text1"/>
          <w:sz w:val="24"/>
          <w:szCs w:val="24"/>
          <w:highlight w:val="none"/>
          <w14:textFill>
            <w14:solidFill>
              <w14:schemeClr w14:val="tx1"/>
            </w14:solidFill>
          </w14:textFill>
        </w:rPr>
        <w:t>是</w:t>
      </w:r>
      <w:r>
        <w:rPr>
          <w:rFonts w:ascii="仿宋" w:hAnsi="仿宋" w:eastAsia="仿宋"/>
          <w:color w:val="000000" w:themeColor="text1"/>
          <w:sz w:val="24"/>
          <w:szCs w:val="24"/>
          <w:highlight w:val="none"/>
          <w14:textFill>
            <w14:solidFill>
              <w14:schemeClr w14:val="tx1"/>
            </w14:solidFill>
          </w14:textFill>
        </w:rPr>
        <w:t>指被保险人本人。</w:t>
      </w:r>
    </w:p>
    <w:p>
      <w:pPr>
        <w:jc w:val="left"/>
        <w:rPr>
          <w:rFonts w:ascii="仿宋" w:hAnsi="仿宋" w:eastAsia="仿宋"/>
          <w:color w:val="000000" w:themeColor="text1"/>
          <w:sz w:val="24"/>
          <w:szCs w:val="24"/>
          <w:highlight w:val="none"/>
          <w14:textFill>
            <w14:solidFill>
              <w14:schemeClr w14:val="tx1"/>
            </w14:solidFill>
          </w14:textFill>
        </w:rPr>
      </w:pPr>
    </w:p>
    <w:p>
      <w:pPr>
        <w:keepNext/>
        <w:keepLines/>
        <w:tabs>
          <w:tab w:val="left" w:pos="1050"/>
        </w:tabs>
        <w:jc w:val="center"/>
        <w:rPr>
          <w:rFonts w:ascii="仿宋" w:hAnsi="仿宋" w:eastAsia="仿宋" w:cs="宋体"/>
          <w:b/>
          <w:bCs/>
          <w:color w:val="000000" w:themeColor="text1"/>
          <w:kern w:val="44"/>
          <w:sz w:val="28"/>
          <w:szCs w:val="21"/>
          <w:highlight w:val="none"/>
          <w14:textFill>
            <w14:solidFill>
              <w14:schemeClr w14:val="tx1"/>
            </w14:solidFill>
          </w14:textFill>
        </w:rPr>
      </w:pPr>
      <w:r>
        <w:rPr>
          <w:rFonts w:hint="eastAsia" w:ascii="仿宋" w:hAnsi="仿宋" w:eastAsia="仿宋" w:cs="宋体"/>
          <w:b/>
          <w:bCs/>
          <w:color w:val="000000" w:themeColor="text1"/>
          <w:kern w:val="44"/>
          <w:sz w:val="28"/>
          <w:szCs w:val="21"/>
          <w:highlight w:val="none"/>
          <w14:textFill>
            <w14:solidFill>
              <w14:schemeClr w14:val="tx1"/>
            </w14:solidFill>
          </w14:textFill>
        </w:rPr>
        <w:t>附加建筑施工人员意外伤害住院津贴保险条款</w:t>
      </w:r>
    </w:p>
    <w:p>
      <w:pPr>
        <w:keepNext/>
        <w:keepLines/>
        <w:tabs>
          <w:tab w:val="left" w:pos="1050"/>
        </w:tabs>
        <w:jc w:val="center"/>
        <w:rPr>
          <w:rFonts w:ascii="仿宋" w:hAnsi="仿宋" w:eastAsia="仿宋" w:cs="宋体"/>
          <w:b/>
          <w:bCs/>
          <w:color w:val="000000" w:themeColor="text1"/>
          <w:kern w:val="44"/>
          <w:sz w:val="28"/>
          <w:szCs w:val="21"/>
          <w:highlight w:val="none"/>
          <w14:textFill>
            <w14:solidFill>
              <w14:schemeClr w14:val="tx1"/>
            </w14:solidFill>
          </w14:textFill>
        </w:rPr>
      </w:pPr>
      <w:r>
        <w:rPr>
          <w:rFonts w:hint="eastAsia" w:ascii="仿宋" w:hAnsi="仿宋" w:eastAsia="仿宋"/>
          <w:snapToGrid w:val="0"/>
          <w:color w:val="000000" w:themeColor="text1"/>
          <w:szCs w:val="21"/>
          <w:highlight w:val="none"/>
          <w14:textFill>
            <w14:solidFill>
              <w14:schemeClr w14:val="tx1"/>
            </w14:solidFill>
          </w14:textFill>
        </w:rPr>
        <w:t>（此条款为参考样本，最终条款将采用中选公司的报备条款）</w:t>
      </w:r>
    </w:p>
    <w:p>
      <w:pPr>
        <w:adjustRightInd w:val="0"/>
        <w:snapToGrid w:val="0"/>
        <w:rPr>
          <w:rFonts w:ascii="仿宋" w:hAnsi="仿宋" w:eastAsia="仿宋" w:cs="宋体"/>
          <w:color w:val="000000" w:themeColor="text1"/>
          <w:szCs w:val="21"/>
          <w:highlight w:val="none"/>
          <w14:textFill>
            <w14:solidFill>
              <w14:schemeClr w14:val="tx1"/>
            </w14:solidFill>
          </w14:textFill>
        </w:rPr>
      </w:pPr>
    </w:p>
    <w:p>
      <w:pPr>
        <w:keepNext/>
        <w:keepLines/>
        <w:tabs>
          <w:tab w:val="left" w:pos="993"/>
        </w:tabs>
        <w:rPr>
          <w:rFonts w:ascii="仿宋" w:hAnsi="仿宋" w:eastAsia="仿宋" w:cs="宋体"/>
          <w:b/>
          <w:bCs/>
          <w:color w:val="000000" w:themeColor="text1"/>
          <w:kern w:val="44"/>
          <w:sz w:val="24"/>
          <w:szCs w:val="24"/>
          <w:highlight w:val="none"/>
          <w14:textFill>
            <w14:solidFill>
              <w14:schemeClr w14:val="tx1"/>
            </w14:solidFill>
          </w14:textFill>
        </w:rPr>
      </w:pPr>
      <w:r>
        <w:rPr>
          <w:rFonts w:hint="eastAsia" w:ascii="仿宋" w:hAnsi="仿宋" w:eastAsia="仿宋" w:cs="宋体"/>
          <w:b/>
          <w:bCs/>
          <w:color w:val="000000" w:themeColor="text1"/>
          <w:kern w:val="44"/>
          <w:szCs w:val="21"/>
          <w:highlight w:val="none"/>
          <w14:textFill>
            <w14:solidFill>
              <w14:schemeClr w14:val="tx1"/>
            </w14:solidFill>
          </w14:textFill>
        </w:rPr>
        <w:t>1</w:t>
      </w:r>
      <w:r>
        <w:rPr>
          <w:rFonts w:hint="eastAsia" w:ascii="仿宋" w:hAnsi="仿宋" w:eastAsia="仿宋" w:cs="宋体"/>
          <w:b/>
          <w:bCs/>
          <w:color w:val="000000" w:themeColor="text1"/>
          <w:kern w:val="44"/>
          <w:sz w:val="24"/>
          <w:szCs w:val="24"/>
          <w:highlight w:val="none"/>
          <w14:textFill>
            <w14:solidFill>
              <w14:schemeClr w14:val="tx1"/>
            </w14:solidFill>
          </w14:textFill>
        </w:rPr>
        <w:tab/>
      </w:r>
      <w:r>
        <w:rPr>
          <w:rFonts w:hint="eastAsia" w:ascii="仿宋" w:hAnsi="仿宋" w:eastAsia="仿宋" w:cs="宋体"/>
          <w:b/>
          <w:bCs/>
          <w:color w:val="000000" w:themeColor="text1"/>
          <w:kern w:val="44"/>
          <w:sz w:val="24"/>
          <w:szCs w:val="24"/>
          <w:highlight w:val="none"/>
          <w14:textFill>
            <w14:solidFill>
              <w14:schemeClr w14:val="tx1"/>
            </w14:solidFill>
          </w14:textFill>
        </w:rPr>
        <w:t>总则</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1.1</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投保附加险的条件</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本条款为本保险单约定的意外健康险主险的附加险条款。只有在投保了主险的基础上，方可投保本附加险。</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1.2</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主险与附加险关系</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1.</w:t>
      </w:r>
      <w:r>
        <w:rPr>
          <w:rFonts w:ascii="仿宋" w:hAnsi="仿宋" w:eastAsia="仿宋" w:cs="宋体"/>
          <w:b/>
          <w:bCs/>
          <w:color w:val="000000" w:themeColor="text1"/>
          <w:sz w:val="24"/>
          <w:szCs w:val="24"/>
          <w:highlight w:val="none"/>
          <w14:textFill>
            <w14:solidFill>
              <w14:schemeClr w14:val="tx1"/>
            </w14:solidFill>
          </w14:textFill>
        </w:rPr>
        <w:t>3</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受益人</w:t>
      </w:r>
    </w:p>
    <w:p>
      <w:pPr>
        <w:adjustRightInd w:val="0"/>
        <w:snapToGrid w:val="0"/>
        <w:ind w:left="945" w:leftChars="450" w:firstLine="482"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 xml:space="preserve"> </w:t>
      </w:r>
      <w:r>
        <w:rPr>
          <w:rFonts w:hint="eastAsia" w:ascii="仿宋" w:hAnsi="仿宋" w:eastAsia="仿宋"/>
          <w:color w:val="000000" w:themeColor="text1"/>
          <w:sz w:val="24"/>
          <w:szCs w:val="24"/>
          <w:highlight w:val="none"/>
          <w14:textFill>
            <w14:solidFill>
              <w14:schemeClr w14:val="tx1"/>
            </w14:solidFill>
          </w14:textFill>
        </w:rPr>
        <w:t>除另有约定外，本保险合同保险金的受益人为被保险人本人。</w:t>
      </w:r>
    </w:p>
    <w:p>
      <w:pPr>
        <w:keepNext/>
        <w:keepLines/>
        <w:tabs>
          <w:tab w:val="left" w:pos="993"/>
        </w:tabs>
        <w:rPr>
          <w:rFonts w:ascii="仿宋" w:hAnsi="仿宋" w:eastAsia="仿宋" w:cs="宋体"/>
          <w:b/>
          <w:bCs/>
          <w:color w:val="000000" w:themeColor="text1"/>
          <w:kern w:val="44"/>
          <w:sz w:val="24"/>
          <w:szCs w:val="24"/>
          <w:highlight w:val="none"/>
          <w14:textFill>
            <w14:solidFill>
              <w14:schemeClr w14:val="tx1"/>
            </w14:solidFill>
          </w14:textFill>
        </w:rPr>
      </w:pPr>
      <w:r>
        <w:rPr>
          <w:rFonts w:hint="eastAsia" w:ascii="仿宋" w:hAnsi="仿宋" w:eastAsia="仿宋" w:cs="宋体"/>
          <w:b/>
          <w:bCs/>
          <w:color w:val="000000" w:themeColor="text1"/>
          <w:kern w:val="44"/>
          <w:sz w:val="24"/>
          <w:szCs w:val="24"/>
          <w:highlight w:val="none"/>
          <w14:textFill>
            <w14:solidFill>
              <w14:schemeClr w14:val="tx1"/>
            </w14:solidFill>
          </w14:textFill>
        </w:rPr>
        <w:t>2</w:t>
      </w:r>
      <w:r>
        <w:rPr>
          <w:rFonts w:hint="eastAsia" w:ascii="仿宋" w:hAnsi="仿宋" w:eastAsia="仿宋" w:cs="宋体"/>
          <w:b/>
          <w:bCs/>
          <w:color w:val="000000" w:themeColor="text1"/>
          <w:kern w:val="44"/>
          <w:sz w:val="24"/>
          <w:szCs w:val="24"/>
          <w:highlight w:val="none"/>
          <w14:textFill>
            <w14:solidFill>
              <w14:schemeClr w14:val="tx1"/>
            </w14:solidFill>
          </w14:textFill>
        </w:rPr>
        <w:tab/>
      </w:r>
      <w:r>
        <w:rPr>
          <w:rFonts w:hint="eastAsia" w:ascii="仿宋" w:hAnsi="仿宋" w:eastAsia="仿宋" w:cs="宋体"/>
          <w:b/>
          <w:bCs/>
          <w:color w:val="000000" w:themeColor="text1"/>
          <w:kern w:val="44"/>
          <w:sz w:val="24"/>
          <w:szCs w:val="24"/>
          <w:highlight w:val="none"/>
          <w14:textFill>
            <w14:solidFill>
              <w14:schemeClr w14:val="tx1"/>
            </w14:solidFill>
          </w14:textFill>
        </w:rPr>
        <w:t>保障内容</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2.1</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保险责任</w:t>
      </w:r>
    </w:p>
    <w:p>
      <w:pPr>
        <w:adjustRightInd w:val="0"/>
        <w:snapToGrid w:val="0"/>
        <w:ind w:left="945" w:leftChars="450" w:firstLine="540"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被保险人自获得</w:t>
      </w:r>
      <w:r>
        <w:rPr>
          <w:rFonts w:hint="eastAsia" w:ascii="仿宋" w:hAnsi="仿宋" w:eastAsia="仿宋"/>
          <w:b/>
          <w:color w:val="000000" w:themeColor="text1"/>
          <w:sz w:val="24"/>
          <w:szCs w:val="24"/>
          <w:highlight w:val="none"/>
          <w14:textFill>
            <w14:solidFill>
              <w14:schemeClr w14:val="tx1"/>
            </w14:solidFill>
          </w14:textFill>
        </w:rPr>
        <w:t>被保资格（见释义）</w:t>
      </w:r>
      <w:r>
        <w:rPr>
          <w:rFonts w:hint="eastAsia" w:ascii="仿宋" w:hAnsi="仿宋" w:eastAsia="仿宋"/>
          <w:color w:val="000000" w:themeColor="text1"/>
          <w:sz w:val="24"/>
          <w:szCs w:val="24"/>
          <w:highlight w:val="none"/>
          <w14:textFill>
            <w14:solidFill>
              <w14:schemeClr w14:val="tx1"/>
            </w14:solidFill>
          </w14:textFill>
        </w:rPr>
        <w:t>之日起</w:t>
      </w:r>
      <w:r>
        <w:rPr>
          <w:rFonts w:ascii="仿宋" w:hAnsi="仿宋" w:eastAsia="仿宋"/>
          <w:color w:val="000000" w:themeColor="text1"/>
          <w:sz w:val="24"/>
          <w:szCs w:val="24"/>
          <w:highlight w:val="none"/>
          <w14:textFill>
            <w14:solidFill>
              <w14:schemeClr w14:val="tx1"/>
            </w14:solidFill>
          </w14:textFill>
        </w:rPr>
        <w:t>在</w:t>
      </w:r>
      <w:r>
        <w:rPr>
          <w:rFonts w:hint="eastAsia" w:ascii="仿宋" w:hAnsi="仿宋" w:eastAsia="仿宋"/>
          <w:color w:val="000000" w:themeColor="text1"/>
          <w:sz w:val="24"/>
          <w:szCs w:val="24"/>
          <w:highlight w:val="none"/>
          <w14:textFill>
            <w14:solidFill>
              <w14:schemeClr w14:val="tx1"/>
            </w14:solidFill>
          </w14:textFill>
        </w:rPr>
        <w:t>保险</w:t>
      </w:r>
      <w:r>
        <w:rPr>
          <w:rFonts w:ascii="仿宋" w:hAnsi="仿宋" w:eastAsia="仿宋"/>
          <w:color w:val="000000" w:themeColor="text1"/>
          <w:sz w:val="24"/>
          <w:szCs w:val="24"/>
          <w:highlight w:val="none"/>
          <w14:textFill>
            <w14:solidFill>
              <w14:schemeClr w14:val="tx1"/>
            </w14:solidFill>
          </w14:textFill>
        </w:rPr>
        <w:t>期间内</w:t>
      </w:r>
      <w:r>
        <w:rPr>
          <w:rFonts w:hint="eastAsia" w:ascii="仿宋" w:hAnsi="仿宋" w:eastAsia="仿宋"/>
          <w:color w:val="000000" w:themeColor="text1"/>
          <w:sz w:val="24"/>
          <w:szCs w:val="24"/>
          <w:highlight w:val="none"/>
          <w14:textFill>
            <w14:solidFill>
              <w14:schemeClr w14:val="tx1"/>
            </w14:solidFill>
          </w14:textFill>
        </w:rPr>
        <w:t>遭受主险合同约定的</w:t>
      </w:r>
      <w:r>
        <w:rPr>
          <w:rFonts w:hint="eastAsia" w:ascii="仿宋" w:hAnsi="仿宋" w:eastAsia="仿宋"/>
          <w:b/>
          <w:color w:val="000000" w:themeColor="text1"/>
          <w:sz w:val="24"/>
          <w:szCs w:val="24"/>
          <w:highlight w:val="none"/>
          <w14:textFill>
            <w14:solidFill>
              <w14:schemeClr w14:val="tx1"/>
            </w14:solidFill>
          </w14:textFill>
        </w:rPr>
        <w:t>意外伤害(见</w:t>
      </w:r>
      <w:r>
        <w:rPr>
          <w:rFonts w:ascii="仿宋" w:hAnsi="仿宋" w:eastAsia="仿宋"/>
          <w:b/>
          <w:color w:val="000000" w:themeColor="text1"/>
          <w:sz w:val="24"/>
          <w:szCs w:val="24"/>
          <w:highlight w:val="none"/>
          <w14:textFill>
            <w14:solidFill>
              <w14:schemeClr w14:val="tx1"/>
            </w14:solidFill>
          </w14:textFill>
        </w:rPr>
        <w:t>释义</w:t>
      </w:r>
      <w:r>
        <w:rPr>
          <w:rFonts w:hint="eastAsia" w:ascii="仿宋" w:hAnsi="仿宋" w:eastAsia="仿宋"/>
          <w:b/>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，并因该意外伤害在保险期间内在</w:t>
      </w:r>
      <w:r>
        <w:rPr>
          <w:rFonts w:hint="eastAsia" w:ascii="仿宋" w:hAnsi="仿宋" w:eastAsia="仿宋"/>
          <w:b/>
          <w:bCs/>
          <w:color w:val="000000" w:themeColor="text1"/>
          <w:sz w:val="24"/>
          <w:szCs w:val="24"/>
          <w:highlight w:val="none"/>
          <w14:textFill>
            <w14:solidFill>
              <w14:schemeClr w14:val="tx1"/>
            </w14:solidFill>
          </w14:textFill>
        </w:rPr>
        <w:t>指定医疗机构（见</w:t>
      </w:r>
      <w:r>
        <w:rPr>
          <w:rFonts w:ascii="仿宋" w:hAnsi="仿宋" w:eastAsia="仿宋"/>
          <w:b/>
          <w:bCs/>
          <w:color w:val="000000" w:themeColor="text1"/>
          <w:sz w:val="24"/>
          <w:szCs w:val="24"/>
          <w:highlight w:val="none"/>
          <w14:textFill>
            <w14:solidFill>
              <w14:schemeClr w14:val="tx1"/>
            </w14:solidFill>
          </w14:textFill>
        </w:rPr>
        <w:t>释义</w:t>
      </w:r>
      <w:r>
        <w:rPr>
          <w:rFonts w:hint="eastAsia"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进行</w:t>
      </w:r>
      <w:r>
        <w:rPr>
          <w:rFonts w:ascii="仿宋" w:hAnsi="仿宋" w:eastAsia="仿宋"/>
          <w:b/>
          <w:color w:val="000000" w:themeColor="text1"/>
          <w:sz w:val="24"/>
          <w:szCs w:val="24"/>
          <w:highlight w:val="none"/>
          <w14:textFill>
            <w14:solidFill>
              <w14:schemeClr w14:val="tx1"/>
            </w14:solidFill>
          </w14:textFill>
        </w:rPr>
        <w:t>住院（</w:t>
      </w:r>
      <w:r>
        <w:rPr>
          <w:rFonts w:hint="eastAsia" w:ascii="仿宋" w:hAnsi="仿宋" w:eastAsia="仿宋"/>
          <w:b/>
          <w:bCs/>
          <w:color w:val="000000" w:themeColor="text1"/>
          <w:sz w:val="24"/>
          <w:szCs w:val="24"/>
          <w:highlight w:val="none"/>
          <w14:textFill>
            <w14:solidFill>
              <w14:schemeClr w14:val="tx1"/>
            </w14:solidFill>
          </w14:textFill>
        </w:rPr>
        <w:t>见释义</w:t>
      </w:r>
      <w:r>
        <w:rPr>
          <w:rFonts w:ascii="仿宋" w:hAnsi="仿宋" w:eastAsia="仿宋"/>
          <w:b/>
          <w:bCs/>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治疗，对于该被保险人的</w:t>
      </w:r>
      <w:r>
        <w:rPr>
          <w:rFonts w:hint="eastAsia" w:ascii="仿宋" w:hAnsi="仿宋" w:eastAsia="仿宋"/>
          <w:b/>
          <w:color w:val="000000" w:themeColor="text1"/>
          <w:sz w:val="24"/>
          <w:szCs w:val="24"/>
          <w:highlight w:val="none"/>
          <w14:textFill>
            <w14:solidFill>
              <w14:schemeClr w14:val="tx1"/>
            </w14:solidFill>
          </w14:textFill>
        </w:rPr>
        <w:t>实际住院日数（见释义）</w:t>
      </w:r>
      <w:r>
        <w:rPr>
          <w:rFonts w:hint="eastAsia" w:ascii="仿宋" w:hAnsi="仿宋" w:eastAsia="仿宋"/>
          <w:color w:val="000000" w:themeColor="text1"/>
          <w:sz w:val="24"/>
          <w:szCs w:val="24"/>
          <w:highlight w:val="none"/>
          <w14:textFill>
            <w14:solidFill>
              <w14:schemeClr w14:val="tx1"/>
            </w14:solidFill>
          </w14:textFill>
        </w:rPr>
        <w:t>，保险人按照《意外伤害住院津贴给付表》的约定给付意外伤害住院津贴保险金。</w:t>
      </w:r>
    </w:p>
    <w:p>
      <w:pPr>
        <w:spacing w:before="156" w:beforeLines="50"/>
        <w:ind w:left="3826" w:leftChars="1822" w:firstLine="1"/>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意外伤害住院津贴给付表</w:t>
      </w:r>
    </w:p>
    <w:tbl>
      <w:tblPr>
        <w:tblStyle w:val="19"/>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情形</w:t>
            </w:r>
          </w:p>
        </w:tc>
        <w:tc>
          <w:tcPr>
            <w:tcW w:w="5102" w:type="dxa"/>
            <w:tcBorders>
              <w:top w:val="single" w:color="auto" w:sz="12" w:space="0"/>
              <w:right w:val="single" w:color="auto" w:sz="12" w:space="0"/>
            </w:tcBorders>
            <w:shd w:val="clear" w:color="auto" w:fill="auto"/>
            <w:vAlign w:val="center"/>
          </w:tcPr>
          <w:p>
            <w:pPr>
              <w:ind w:left="-53" w:leftChars="-25" w:right="-53" w:rightChars="-25"/>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每次意外伤害住院津贴保险金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实际住院日数≤</w:t>
            </w:r>
          </w:p>
          <w:p>
            <w:pPr>
              <w:ind w:left="-53" w:leftChars="-25" w:right="-53" w:rightChars="-25"/>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意外伤害</w:t>
            </w:r>
            <w:r>
              <w:rPr>
                <w:rFonts w:ascii="仿宋" w:hAnsi="仿宋" w:eastAsia="仿宋"/>
                <w:b/>
                <w:color w:val="000000" w:themeColor="text1"/>
                <w:sz w:val="24"/>
                <w:szCs w:val="24"/>
                <w:highlight w:val="none"/>
                <w14:textFill>
                  <w14:solidFill>
                    <w14:schemeClr w14:val="tx1"/>
                  </w14:solidFill>
                </w14:textFill>
              </w:rPr>
              <w:t>住院</w:t>
            </w:r>
            <w:r>
              <w:rPr>
                <w:rFonts w:hint="eastAsia" w:ascii="仿宋" w:hAnsi="仿宋" w:eastAsia="仿宋"/>
                <w:b/>
                <w:color w:val="000000" w:themeColor="text1"/>
                <w:sz w:val="24"/>
                <w:szCs w:val="24"/>
                <w:highlight w:val="none"/>
                <w14:textFill>
                  <w14:solidFill>
                    <w14:schemeClr w14:val="tx1"/>
                  </w14:solidFill>
                </w14:textFill>
              </w:rPr>
              <w:t>免赔日数</w:t>
            </w:r>
          </w:p>
        </w:tc>
        <w:tc>
          <w:tcPr>
            <w:tcW w:w="5102" w:type="dxa"/>
            <w:tcBorders>
              <w:right w:val="single" w:color="auto" w:sz="12" w:space="0"/>
            </w:tcBorders>
            <w:shd w:val="clear" w:color="auto" w:fill="auto"/>
            <w:vAlign w:val="center"/>
          </w:tcPr>
          <w:p>
            <w:pPr>
              <w:ind w:left="-53" w:leftChars="-25" w:right="-53" w:rightChars="-25"/>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pPr>
              <w:ind w:left="-53" w:leftChars="-25" w:right="-53" w:rightChars="-25"/>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实际住院日数＞</w:t>
            </w:r>
          </w:p>
          <w:p>
            <w:pPr>
              <w:ind w:left="-53" w:leftChars="-25" w:right="-53" w:rightChars="-25"/>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意外伤害</w:t>
            </w:r>
            <w:r>
              <w:rPr>
                <w:rFonts w:ascii="仿宋" w:hAnsi="仿宋" w:eastAsia="仿宋"/>
                <w:b/>
                <w:color w:val="000000" w:themeColor="text1"/>
                <w:sz w:val="24"/>
                <w:szCs w:val="24"/>
                <w:highlight w:val="none"/>
                <w14:textFill>
                  <w14:solidFill>
                    <w14:schemeClr w14:val="tx1"/>
                  </w14:solidFill>
                </w14:textFill>
              </w:rPr>
              <w:t>住院</w:t>
            </w:r>
            <w:r>
              <w:rPr>
                <w:rFonts w:hint="eastAsia" w:ascii="仿宋" w:hAnsi="仿宋" w:eastAsia="仿宋"/>
                <w:b/>
                <w:color w:val="000000" w:themeColor="text1"/>
                <w:sz w:val="24"/>
                <w:szCs w:val="24"/>
                <w:highlight w:val="none"/>
                <w14:textFill>
                  <w14:solidFill>
                    <w14:schemeClr w14:val="tx1"/>
                  </w14:solidFill>
                </w14:textFill>
              </w:rPr>
              <w:t>免赔日数</w:t>
            </w:r>
          </w:p>
        </w:tc>
        <w:tc>
          <w:tcPr>
            <w:tcW w:w="5102" w:type="dxa"/>
            <w:tcBorders>
              <w:bottom w:val="single" w:color="auto" w:sz="12" w:space="0"/>
              <w:right w:val="single" w:color="auto" w:sz="12" w:space="0"/>
            </w:tcBorders>
            <w:shd w:val="clear" w:color="auto" w:fill="auto"/>
            <w:vAlign w:val="center"/>
          </w:tcPr>
          <w:p>
            <w:pPr>
              <w:adjustRightInd w:val="0"/>
              <w:snapToGrid w:val="0"/>
              <w:ind w:left="-53" w:leftChars="-25" w:right="-53" w:rightChars="-25"/>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如（实际住院日数</w:t>
            </w:r>
            <w:r>
              <w:rPr>
                <w:rFonts w:ascii="仿宋" w:hAnsi="仿宋" w:eastAsia="仿宋"/>
                <w:b/>
                <w:color w:val="000000" w:themeColor="text1"/>
                <w:sz w:val="24"/>
                <w:szCs w:val="24"/>
                <w:highlight w:val="none"/>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意外伤害住院免赔日数）＜每次意外伤害住院最高给付日数，则：</w:t>
            </w:r>
          </w:p>
          <w:p>
            <w:pPr>
              <w:adjustRightInd w:val="0"/>
              <w:snapToGrid w:val="0"/>
              <w:ind w:left="-53" w:leftChars="-25" w:right="-53" w:rightChars="-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每次意外伤害住院津贴保险金</w:t>
            </w:r>
            <w:r>
              <w:rPr>
                <w:rFonts w:ascii="仿宋" w:hAnsi="仿宋" w:eastAsia="仿宋"/>
                <w:color w:val="000000" w:themeColor="text1"/>
                <w:sz w:val="24"/>
                <w:szCs w:val="24"/>
                <w:highlight w:val="none"/>
                <w14:textFill>
                  <w14:solidFill>
                    <w14:schemeClr w14:val="tx1"/>
                  </w14:solidFill>
                </w14:textFill>
              </w:rPr>
              <w:t>=每日</w:t>
            </w:r>
            <w:r>
              <w:rPr>
                <w:rFonts w:hint="eastAsia" w:ascii="仿宋" w:hAnsi="仿宋" w:eastAsia="仿宋"/>
                <w:color w:val="000000" w:themeColor="text1"/>
                <w:sz w:val="24"/>
                <w:szCs w:val="24"/>
                <w:highlight w:val="none"/>
                <w14:textFill>
                  <w14:solidFill>
                    <w14:schemeClr w14:val="tx1"/>
                  </w14:solidFill>
                </w14:textFill>
              </w:rPr>
              <w:t>意外伤害住院津贴金额×（实际住院日数</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意外伤害住院免赔日数）</w:t>
            </w:r>
          </w:p>
          <w:p>
            <w:pPr>
              <w:adjustRightInd w:val="0"/>
              <w:snapToGrid w:val="0"/>
              <w:ind w:left="-53" w:leftChars="-25" w:right="-53" w:rightChars="-25"/>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如（实际住院日数</w:t>
            </w:r>
            <w:r>
              <w:rPr>
                <w:rFonts w:ascii="仿宋" w:hAnsi="仿宋" w:eastAsia="仿宋"/>
                <w:b/>
                <w:color w:val="000000" w:themeColor="text1"/>
                <w:sz w:val="24"/>
                <w:szCs w:val="24"/>
                <w:highlight w:val="none"/>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意外伤害</w:t>
            </w:r>
            <w:r>
              <w:rPr>
                <w:rFonts w:ascii="仿宋" w:hAnsi="仿宋" w:eastAsia="仿宋"/>
                <w:b/>
                <w:color w:val="000000" w:themeColor="text1"/>
                <w:sz w:val="24"/>
                <w:szCs w:val="24"/>
                <w:highlight w:val="none"/>
                <w14:textFill>
                  <w14:solidFill>
                    <w14:schemeClr w14:val="tx1"/>
                  </w14:solidFill>
                </w14:textFill>
              </w:rPr>
              <w:t>住院</w:t>
            </w:r>
            <w:r>
              <w:rPr>
                <w:rFonts w:hint="eastAsia" w:ascii="仿宋" w:hAnsi="仿宋" w:eastAsia="仿宋"/>
                <w:b/>
                <w:color w:val="000000" w:themeColor="text1"/>
                <w:sz w:val="24"/>
                <w:szCs w:val="24"/>
                <w:highlight w:val="none"/>
                <w14:textFill>
                  <w14:solidFill>
                    <w14:schemeClr w14:val="tx1"/>
                  </w14:solidFill>
                </w14:textFill>
              </w:rPr>
              <w:t>免赔日数）≥每次意外伤害最高给付日数，则：</w:t>
            </w:r>
          </w:p>
          <w:p>
            <w:pPr>
              <w:adjustRightInd w:val="0"/>
              <w:snapToGrid w:val="0"/>
              <w:ind w:left="-53" w:leftChars="-25" w:right="-53" w:rightChars="-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每次意外伤害住院津贴保险金</w:t>
            </w:r>
            <w:r>
              <w:rPr>
                <w:rFonts w:ascii="仿宋" w:hAnsi="仿宋" w:eastAsia="仿宋"/>
                <w:color w:val="000000" w:themeColor="text1"/>
                <w:sz w:val="24"/>
                <w:szCs w:val="24"/>
                <w:highlight w:val="none"/>
                <w14:textFill>
                  <w14:solidFill>
                    <w14:schemeClr w14:val="tx1"/>
                  </w14:solidFill>
                </w14:textFill>
              </w:rPr>
              <w:t>=每日</w:t>
            </w:r>
            <w:r>
              <w:rPr>
                <w:rFonts w:hint="eastAsia" w:ascii="仿宋" w:hAnsi="仿宋" w:eastAsia="仿宋"/>
                <w:color w:val="000000" w:themeColor="text1"/>
                <w:sz w:val="24"/>
                <w:szCs w:val="24"/>
                <w:highlight w:val="none"/>
                <w14:textFill>
                  <w14:solidFill>
                    <w14:schemeClr w14:val="tx1"/>
                  </w14:solidFill>
                </w14:textFill>
              </w:rPr>
              <w:t>意外伤害住院津贴金额×每次意外伤害住院最高给付日数</w:t>
            </w:r>
          </w:p>
        </w:tc>
      </w:tr>
    </w:tbl>
    <w:p>
      <w:pPr>
        <w:adjustRightInd w:val="0"/>
        <w:snapToGrid w:val="0"/>
        <w:ind w:left="945" w:leftChars="450" w:firstLine="482"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每日意外伤害住院津贴金额、意外伤害</w:t>
      </w:r>
      <w:r>
        <w:rPr>
          <w:rFonts w:ascii="仿宋" w:hAnsi="仿宋" w:eastAsia="仿宋"/>
          <w:b/>
          <w:color w:val="000000" w:themeColor="text1"/>
          <w:sz w:val="24"/>
          <w:szCs w:val="24"/>
          <w:highlight w:val="none"/>
          <w14:textFill>
            <w14:solidFill>
              <w14:schemeClr w14:val="tx1"/>
            </w14:solidFill>
          </w14:textFill>
        </w:rPr>
        <w:t>住院</w:t>
      </w:r>
      <w:r>
        <w:rPr>
          <w:rFonts w:hint="eastAsia" w:ascii="仿宋" w:hAnsi="仿宋" w:eastAsia="仿宋"/>
          <w:b/>
          <w:color w:val="000000" w:themeColor="text1"/>
          <w:sz w:val="24"/>
          <w:szCs w:val="24"/>
          <w:highlight w:val="none"/>
          <w14:textFill>
            <w14:solidFill>
              <w14:schemeClr w14:val="tx1"/>
            </w14:solidFill>
          </w14:textFill>
        </w:rPr>
        <w:t>免赔日数、每次意外伤害</w:t>
      </w:r>
      <w:r>
        <w:rPr>
          <w:rFonts w:ascii="仿宋" w:hAnsi="仿宋" w:eastAsia="仿宋"/>
          <w:b/>
          <w:color w:val="000000" w:themeColor="text1"/>
          <w:sz w:val="24"/>
          <w:szCs w:val="24"/>
          <w:highlight w:val="none"/>
          <w14:textFill>
            <w14:solidFill>
              <w14:schemeClr w14:val="tx1"/>
            </w14:solidFill>
          </w14:textFill>
        </w:rPr>
        <w:t>住院</w:t>
      </w:r>
      <w:r>
        <w:rPr>
          <w:rFonts w:hint="eastAsia" w:ascii="仿宋" w:hAnsi="仿宋" w:eastAsia="仿宋"/>
          <w:b/>
          <w:color w:val="000000" w:themeColor="text1"/>
          <w:sz w:val="24"/>
          <w:szCs w:val="24"/>
          <w:highlight w:val="none"/>
          <w14:textFill>
            <w14:solidFill>
              <w14:schemeClr w14:val="tx1"/>
            </w14:solidFill>
          </w14:textFill>
        </w:rPr>
        <w:t>最高给付日数以保险单载明为准；</w:t>
      </w:r>
      <w:r>
        <w:rPr>
          <w:rFonts w:ascii="仿宋" w:hAnsi="仿宋" w:eastAsia="仿宋"/>
          <w:b/>
          <w:color w:val="000000" w:themeColor="text1"/>
          <w:sz w:val="24"/>
          <w:szCs w:val="24"/>
          <w:highlight w:val="none"/>
          <w14:textFill>
            <w14:solidFill>
              <w14:schemeClr w14:val="tx1"/>
            </w14:solidFill>
          </w14:textFill>
        </w:rPr>
        <w:t>若未载明的</w:t>
      </w:r>
      <w:r>
        <w:rPr>
          <w:rFonts w:hint="eastAsia" w:ascii="仿宋" w:hAnsi="仿宋" w:eastAsia="仿宋"/>
          <w:b/>
          <w:color w:val="000000" w:themeColor="text1"/>
          <w:sz w:val="24"/>
          <w:szCs w:val="24"/>
          <w:highlight w:val="none"/>
          <w14:textFill>
            <w14:solidFill>
              <w14:schemeClr w14:val="tx1"/>
            </w14:solidFill>
          </w14:textFill>
        </w:rPr>
        <w:t>，则意外伤害住院免赔日数视为0日、每次意外伤害住院最高给付日数视为</w:t>
      </w:r>
      <w:r>
        <w:rPr>
          <w:rFonts w:ascii="仿宋" w:hAnsi="仿宋" w:eastAsia="仿宋"/>
          <w:b/>
          <w:color w:val="000000" w:themeColor="text1"/>
          <w:sz w:val="24"/>
          <w:szCs w:val="24"/>
          <w:highlight w:val="none"/>
          <w14:textFill>
            <w14:solidFill>
              <w14:schemeClr w14:val="tx1"/>
            </w14:solidFill>
          </w14:textFill>
        </w:rPr>
        <w:t>180</w:t>
      </w:r>
      <w:r>
        <w:rPr>
          <w:rFonts w:hint="eastAsia" w:ascii="仿宋" w:hAnsi="仿宋" w:eastAsia="仿宋"/>
          <w:b/>
          <w:color w:val="000000" w:themeColor="text1"/>
          <w:sz w:val="24"/>
          <w:szCs w:val="24"/>
          <w:highlight w:val="none"/>
          <w14:textFill>
            <w14:solidFill>
              <w14:schemeClr w14:val="tx1"/>
            </w14:solidFill>
          </w14:textFill>
        </w:rPr>
        <w:t>日。</w:t>
      </w:r>
    </w:p>
    <w:p>
      <w:pPr>
        <w:adjustRightInd w:val="0"/>
        <w:snapToGrid w:val="0"/>
        <w:ind w:left="945" w:leftChars="450" w:firstLine="482"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本附加险</w:t>
      </w:r>
      <w:r>
        <w:rPr>
          <w:rFonts w:ascii="仿宋" w:hAnsi="仿宋" w:eastAsia="仿宋"/>
          <w:b/>
          <w:color w:val="000000" w:themeColor="text1"/>
          <w:sz w:val="24"/>
          <w:szCs w:val="24"/>
          <w:highlight w:val="none"/>
          <w14:textFill>
            <w14:solidFill>
              <w14:schemeClr w14:val="tx1"/>
            </w14:solidFill>
          </w14:textFill>
        </w:rPr>
        <w:t>合同项下，保险人在</w:t>
      </w:r>
      <w:r>
        <w:rPr>
          <w:rFonts w:hint="eastAsia" w:ascii="仿宋" w:hAnsi="仿宋" w:eastAsia="仿宋"/>
          <w:b/>
          <w:color w:val="000000" w:themeColor="text1"/>
          <w:sz w:val="24"/>
          <w:szCs w:val="24"/>
          <w:highlight w:val="none"/>
          <w14:textFill>
            <w14:solidFill>
              <w14:schemeClr w14:val="tx1"/>
            </w14:solidFill>
          </w14:textFill>
        </w:rPr>
        <w:t>保险</w:t>
      </w:r>
      <w:r>
        <w:rPr>
          <w:rFonts w:ascii="仿宋" w:hAnsi="仿宋" w:eastAsia="仿宋"/>
          <w:b/>
          <w:color w:val="000000" w:themeColor="text1"/>
          <w:sz w:val="24"/>
          <w:szCs w:val="24"/>
          <w:highlight w:val="none"/>
          <w14:textFill>
            <w14:solidFill>
              <w14:schemeClr w14:val="tx1"/>
            </w14:solidFill>
          </w14:textFill>
        </w:rPr>
        <w:t>期间内累计承担</w:t>
      </w:r>
      <w:r>
        <w:rPr>
          <w:rFonts w:hint="eastAsia" w:ascii="仿宋" w:hAnsi="仿宋" w:eastAsia="仿宋"/>
          <w:b/>
          <w:color w:val="000000" w:themeColor="text1"/>
          <w:sz w:val="24"/>
          <w:szCs w:val="24"/>
          <w:highlight w:val="none"/>
          <w14:textFill>
            <w14:solidFill>
              <w14:schemeClr w14:val="tx1"/>
            </w14:solidFill>
          </w14:textFill>
        </w:rPr>
        <w:t>的意外伤害</w:t>
      </w:r>
      <w:r>
        <w:rPr>
          <w:rFonts w:ascii="仿宋" w:hAnsi="仿宋" w:eastAsia="仿宋"/>
          <w:b/>
          <w:color w:val="000000" w:themeColor="text1"/>
          <w:sz w:val="24"/>
          <w:szCs w:val="24"/>
          <w:highlight w:val="none"/>
          <w14:textFill>
            <w14:solidFill>
              <w14:schemeClr w14:val="tx1"/>
            </w14:solidFill>
          </w14:textFill>
        </w:rPr>
        <w:t>住院津贴的给付日数</w:t>
      </w:r>
      <w:r>
        <w:rPr>
          <w:rFonts w:hint="eastAsia" w:ascii="仿宋" w:hAnsi="仿宋" w:eastAsia="仿宋"/>
          <w:b/>
          <w:color w:val="000000" w:themeColor="text1"/>
          <w:sz w:val="24"/>
          <w:szCs w:val="24"/>
          <w:highlight w:val="none"/>
          <w14:textFill>
            <w14:solidFill>
              <w14:schemeClr w14:val="tx1"/>
            </w14:solidFill>
          </w14:textFill>
        </w:rPr>
        <w:t>（即意外伤害</w:t>
      </w:r>
      <w:r>
        <w:rPr>
          <w:rFonts w:ascii="仿宋" w:hAnsi="仿宋" w:eastAsia="仿宋"/>
          <w:b/>
          <w:color w:val="000000" w:themeColor="text1"/>
          <w:sz w:val="24"/>
          <w:szCs w:val="24"/>
          <w:highlight w:val="none"/>
          <w14:textFill>
            <w14:solidFill>
              <w14:schemeClr w14:val="tx1"/>
            </w14:solidFill>
          </w14:textFill>
        </w:rPr>
        <w:t>住院</w:t>
      </w:r>
      <w:r>
        <w:rPr>
          <w:rFonts w:hint="eastAsia" w:ascii="仿宋" w:hAnsi="仿宋" w:eastAsia="仿宋"/>
          <w:b/>
          <w:color w:val="000000" w:themeColor="text1"/>
          <w:sz w:val="24"/>
          <w:szCs w:val="24"/>
          <w:highlight w:val="none"/>
          <w14:textFill>
            <w14:solidFill>
              <w14:schemeClr w14:val="tx1"/>
            </w14:solidFill>
          </w14:textFill>
        </w:rPr>
        <w:t>总给付日数）不超过</w:t>
      </w:r>
      <w:r>
        <w:rPr>
          <w:rFonts w:ascii="仿宋" w:hAnsi="仿宋" w:eastAsia="仿宋"/>
          <w:b/>
          <w:color w:val="000000" w:themeColor="text1"/>
          <w:sz w:val="24"/>
          <w:szCs w:val="24"/>
          <w:highlight w:val="none"/>
          <w14:textFill>
            <w14:solidFill>
              <w14:schemeClr w14:val="tx1"/>
            </w14:solidFill>
          </w14:textFill>
        </w:rPr>
        <w:t>180</w:t>
      </w:r>
      <w:r>
        <w:rPr>
          <w:rFonts w:hint="eastAsia" w:ascii="仿宋" w:hAnsi="仿宋" w:eastAsia="仿宋"/>
          <w:b/>
          <w:color w:val="000000" w:themeColor="text1"/>
          <w:sz w:val="24"/>
          <w:szCs w:val="24"/>
          <w:highlight w:val="none"/>
          <w14:textFill>
            <w14:solidFill>
              <w14:schemeClr w14:val="tx1"/>
            </w14:solidFill>
          </w14:textFill>
        </w:rPr>
        <w:t>日（含</w:t>
      </w:r>
      <w:r>
        <w:rPr>
          <w:rFonts w:ascii="仿宋" w:hAnsi="仿宋" w:eastAsia="仿宋"/>
          <w:b/>
          <w:color w:val="000000" w:themeColor="text1"/>
          <w:sz w:val="24"/>
          <w:szCs w:val="24"/>
          <w:highlight w:val="none"/>
          <w14:textFill>
            <w14:solidFill>
              <w14:schemeClr w14:val="tx1"/>
            </w14:solidFill>
          </w14:textFill>
        </w:rPr>
        <w:t>第180</w:t>
      </w:r>
      <w:r>
        <w:rPr>
          <w:rFonts w:hint="eastAsia" w:ascii="仿宋" w:hAnsi="仿宋" w:eastAsia="仿宋"/>
          <w:b/>
          <w:color w:val="000000" w:themeColor="text1"/>
          <w:sz w:val="24"/>
          <w:szCs w:val="24"/>
          <w:highlight w:val="none"/>
          <w14:textFill>
            <w14:solidFill>
              <w14:schemeClr w14:val="tx1"/>
            </w14:solidFill>
          </w14:textFill>
        </w:rPr>
        <w:t>日）。</w:t>
      </w:r>
    </w:p>
    <w:p>
      <w:pPr>
        <w:adjustRightInd w:val="0"/>
        <w:snapToGrid w:val="0"/>
        <w:ind w:left="945" w:leftChars="450" w:firstLine="482"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若被保险人因同一原因多次住院，前次出院与后次住院日期间隔未达9</w:t>
      </w:r>
      <w:r>
        <w:rPr>
          <w:rFonts w:ascii="仿宋" w:hAnsi="仿宋" w:eastAsia="仿宋"/>
          <w:b/>
          <w:color w:val="000000" w:themeColor="text1"/>
          <w:sz w:val="24"/>
          <w:szCs w:val="24"/>
          <w:highlight w:val="none"/>
          <w14:textFill>
            <w14:solidFill>
              <w14:schemeClr w14:val="tx1"/>
            </w14:solidFill>
          </w14:textFill>
        </w:rPr>
        <w:t>0</w:t>
      </w:r>
      <w:r>
        <w:rPr>
          <w:rFonts w:hint="eastAsia" w:ascii="仿宋" w:hAnsi="仿宋" w:eastAsia="仿宋"/>
          <w:b/>
          <w:color w:val="000000" w:themeColor="text1"/>
          <w:sz w:val="24"/>
          <w:szCs w:val="24"/>
          <w:highlight w:val="none"/>
          <w14:textFill>
            <w14:solidFill>
              <w14:schemeClr w14:val="tx1"/>
            </w14:solidFill>
          </w14:textFill>
        </w:rPr>
        <w:t>日的，则视为同一次住院。</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2.2</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责任免除</w:t>
      </w:r>
    </w:p>
    <w:p>
      <w:pPr>
        <w:keepNext/>
        <w:keepLines/>
        <w:tabs>
          <w:tab w:val="left" w:pos="1134"/>
        </w:tabs>
        <w:ind w:left="1132" w:leftChars="1" w:hanging="1130" w:hangingChars="469"/>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2.2</w:t>
      </w:r>
      <w:r>
        <w:rPr>
          <w:rFonts w:ascii="仿宋" w:hAnsi="仿宋" w:eastAsia="仿宋"/>
          <w:b/>
          <w:bCs/>
          <w:color w:val="000000" w:themeColor="text1"/>
          <w:sz w:val="24"/>
          <w:szCs w:val="24"/>
          <w:highlight w:val="none"/>
          <w14:textFill>
            <w14:solidFill>
              <w14:schemeClr w14:val="tx1"/>
            </w14:solidFill>
          </w14:textFill>
        </w:rPr>
        <w:t>.1</w:t>
      </w:r>
      <w:r>
        <w:rPr>
          <w:rFonts w:hint="eastAsia" w:ascii="仿宋" w:hAnsi="仿宋" w:eastAsia="仿宋"/>
          <w:b/>
          <w:bCs/>
          <w:color w:val="000000" w:themeColor="text1"/>
          <w:sz w:val="24"/>
          <w:szCs w:val="24"/>
          <w:highlight w:val="none"/>
          <w14:textFill>
            <w14:solidFill>
              <w14:schemeClr w14:val="tx1"/>
            </w14:solidFill>
          </w14:textFill>
        </w:rPr>
        <w:tab/>
      </w:r>
      <w:r>
        <w:rPr>
          <w:rFonts w:hint="eastAsia" w:ascii="仿宋" w:hAnsi="仿宋" w:eastAsia="仿宋"/>
          <w:b/>
          <w:bCs/>
          <w:color w:val="000000" w:themeColor="text1"/>
          <w:sz w:val="24"/>
          <w:szCs w:val="24"/>
          <w:highlight w:val="none"/>
          <w14:textFill>
            <w14:solidFill>
              <w14:schemeClr w14:val="tx1"/>
            </w14:solidFill>
          </w14:textFill>
        </w:rPr>
        <w:t>本附加险所适用主险条款中列明的“责任免除”事项，也适用于本附加险合同，保险人不承担给付保险金责任。</w:t>
      </w:r>
    </w:p>
    <w:p>
      <w:pPr>
        <w:keepNext/>
        <w:keepLines/>
        <w:tabs>
          <w:tab w:val="left" w:pos="993"/>
        </w:tabs>
        <w:rPr>
          <w:rFonts w:ascii="仿宋" w:hAnsi="仿宋" w:eastAsia="仿宋"/>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2.2.</w:t>
      </w:r>
      <w:r>
        <w:rPr>
          <w:rFonts w:hint="eastAsia" w:ascii="仿宋" w:hAnsi="仿宋" w:eastAsia="仿宋"/>
          <w:b/>
          <w:bCs/>
          <w:color w:val="000000" w:themeColor="text1"/>
          <w:sz w:val="24"/>
          <w:szCs w:val="24"/>
          <w:highlight w:val="none"/>
          <w14:textFill>
            <w14:solidFill>
              <w14:schemeClr w14:val="tx1"/>
            </w14:solidFill>
          </w14:textFill>
        </w:rPr>
        <w:t>2</w:t>
      </w:r>
      <w:r>
        <w:rPr>
          <w:rFonts w:hint="eastAsia" w:ascii="仿宋" w:hAnsi="仿宋" w:eastAsia="仿宋"/>
          <w:b/>
          <w:bCs/>
          <w:color w:val="000000" w:themeColor="text1"/>
          <w:sz w:val="24"/>
          <w:szCs w:val="24"/>
          <w:highlight w:val="none"/>
          <w14:textFill>
            <w14:solidFill>
              <w14:schemeClr w14:val="tx1"/>
            </w14:solidFill>
          </w14:textFill>
        </w:rPr>
        <w:tab/>
      </w:r>
      <w:r>
        <w:rPr>
          <w:rFonts w:hint="eastAsia" w:ascii="仿宋" w:hAnsi="仿宋" w:eastAsia="仿宋"/>
          <w:b/>
          <w:bCs/>
          <w:color w:val="000000" w:themeColor="text1"/>
          <w:sz w:val="24"/>
          <w:szCs w:val="24"/>
          <w:highlight w:val="none"/>
          <w14:textFill>
            <w14:solidFill>
              <w14:schemeClr w14:val="tx1"/>
            </w14:solidFill>
          </w14:textFill>
        </w:rPr>
        <w:t>因下列情形之一，导致被保险人住院治疗的，保险人不承担给付保险金责任：</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被保险人无有效资质操作施工设备；</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投保人对被保险人的故意杀害、故意伤害；</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被保险人故意自伤或自杀，但被保险人自杀时为无民事行为能力人的除外；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被保险人因挑衅或故意行为而导致的打斗、被袭击或被谋杀；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被保险人接受包括美容、整容、整形手术在内的任何医疗行为而造成的意外；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被保险人未遵医嘱服用、涂用、注射药物，但按使用说明的规定使用非处方药不在此限；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被保险人受酒精、毒品、管制药物的影响，但遵医嘱使用药物的情形不在此限；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任何生物、化学、原子能武器，原子能或核能装置所造成的爆炸、灼伤、污染或辐射；</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战争、军事冲突、暴乱或武装叛乱、恐怖袭击；</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被保险人故意犯罪或抗拒依法采取的刑事强制措施；</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w:t>
      </w:r>
      <w:r>
        <w:rPr>
          <w:rFonts w:ascii="仿宋" w:hAnsi="仿宋" w:eastAsia="仿宋"/>
          <w:b/>
          <w:color w:val="000000" w:themeColor="text1"/>
          <w:sz w:val="24"/>
          <w:szCs w:val="24"/>
          <w:highlight w:val="none"/>
          <w14:textFill>
            <w14:solidFill>
              <w14:schemeClr w14:val="tx1"/>
            </w14:solidFill>
          </w14:textFill>
        </w:rPr>
        <w:t>因医疗事故</w:t>
      </w:r>
      <w:r>
        <w:rPr>
          <w:rFonts w:hint="eastAsia" w:ascii="仿宋" w:hAnsi="仿宋" w:eastAsia="仿宋"/>
          <w:b/>
          <w:bCs/>
          <w:color w:val="000000" w:themeColor="text1"/>
          <w:sz w:val="24"/>
          <w:szCs w:val="24"/>
          <w:highlight w:val="none"/>
          <w14:textFill>
            <w14:solidFill>
              <w14:schemeClr w14:val="tx1"/>
            </w14:solidFill>
          </w14:textFill>
        </w:rPr>
        <w:t>（见释义）</w:t>
      </w:r>
      <w:r>
        <w:rPr>
          <w:rFonts w:ascii="仿宋" w:hAnsi="仿宋" w:eastAsia="仿宋"/>
          <w:b/>
          <w:color w:val="000000" w:themeColor="text1"/>
          <w:sz w:val="24"/>
          <w:szCs w:val="24"/>
          <w:highlight w:val="none"/>
          <w14:textFill>
            <w14:solidFill>
              <w14:schemeClr w14:val="tx1"/>
            </w14:solidFill>
          </w14:textFill>
        </w:rPr>
        <w:t>、药物过敏或</w:t>
      </w:r>
      <w:r>
        <w:rPr>
          <w:rFonts w:hint="eastAsia" w:ascii="仿宋" w:hAnsi="仿宋" w:eastAsia="仿宋"/>
          <w:b/>
          <w:color w:val="000000" w:themeColor="text1"/>
          <w:sz w:val="24"/>
          <w:szCs w:val="24"/>
          <w:highlight w:val="none"/>
          <w14:textFill>
            <w14:solidFill>
              <w14:schemeClr w14:val="tx1"/>
            </w14:solidFill>
          </w14:textFill>
        </w:rPr>
        <w:t>精神和行为障碍（以世界卫生组织颁布的《疾病和有关健康问题的国际统计分类（ICD-10）》为准）</w:t>
      </w:r>
      <w:r>
        <w:rPr>
          <w:rFonts w:ascii="仿宋" w:hAnsi="仿宋" w:eastAsia="仿宋"/>
          <w:b/>
          <w:color w:val="000000" w:themeColor="text1"/>
          <w:sz w:val="24"/>
          <w:szCs w:val="24"/>
          <w:highlight w:val="none"/>
          <w14:textFill>
            <w14:solidFill>
              <w14:schemeClr w14:val="tx1"/>
            </w14:solidFill>
          </w14:textFill>
        </w:rPr>
        <w:t>导致的伤害</w:t>
      </w:r>
      <w:r>
        <w:rPr>
          <w:rFonts w:hint="eastAsia" w:ascii="仿宋" w:hAnsi="仿宋" w:eastAsia="仿宋"/>
          <w:b/>
          <w:color w:val="000000" w:themeColor="text1"/>
          <w:sz w:val="24"/>
          <w:szCs w:val="24"/>
          <w:highlight w:val="none"/>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w:t>
      </w:r>
      <w:r>
        <w:rPr>
          <w:highlight w:val="none"/>
        </w:rPr>
        <w:fldChar w:fldCharType="begin"/>
      </w:r>
      <w:r>
        <w:rPr>
          <w:highlight w:val="none"/>
        </w:rPr>
        <w:instrText xml:space="preserve"> HYPERLINK \l "_4.5_酒后驾驶" </w:instrText>
      </w:r>
      <w:r>
        <w:rPr>
          <w:highlight w:val="none"/>
        </w:rPr>
        <w:fldChar w:fldCharType="separate"/>
      </w:r>
      <w:r>
        <w:rPr>
          <w:rFonts w:hint="eastAsia" w:ascii="仿宋" w:hAnsi="仿宋" w:eastAsia="仿宋"/>
          <w:b/>
          <w:color w:val="000000" w:themeColor="text1"/>
          <w:sz w:val="24"/>
          <w:szCs w:val="24"/>
          <w:highlight w:val="none"/>
          <w:u w:val="single"/>
          <w14:textFill>
            <w14:solidFill>
              <w14:schemeClr w14:val="tx1"/>
            </w14:solidFill>
          </w14:textFill>
        </w:rPr>
        <w:t>酒后驾驶（见释义）</w:t>
      </w:r>
      <w:r>
        <w:rPr>
          <w:rFonts w:hint="eastAsia" w:ascii="仿宋" w:hAnsi="仿宋" w:eastAsia="仿宋"/>
          <w:b/>
          <w:color w:val="000000" w:themeColor="text1"/>
          <w:sz w:val="24"/>
          <w:szCs w:val="24"/>
          <w:highlight w:val="none"/>
          <w:u w:val="singl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w:t>
      </w:r>
      <w:r>
        <w:rPr>
          <w:highlight w:val="none"/>
        </w:rPr>
        <w:fldChar w:fldCharType="begin"/>
      </w:r>
      <w:r>
        <w:rPr>
          <w:highlight w:val="none"/>
        </w:rPr>
        <w:instrText xml:space="preserve"> HYPERLINK \l "_4.6_无有效驾驶证" </w:instrText>
      </w:r>
      <w:r>
        <w:rPr>
          <w:highlight w:val="none"/>
        </w:rPr>
        <w:fldChar w:fldCharType="separate"/>
      </w:r>
      <w:r>
        <w:rPr>
          <w:rFonts w:hint="eastAsia" w:ascii="仿宋" w:hAnsi="仿宋" w:eastAsia="仿宋"/>
          <w:b/>
          <w:color w:val="000000" w:themeColor="text1"/>
          <w:sz w:val="24"/>
          <w:szCs w:val="24"/>
          <w:highlight w:val="none"/>
          <w:u w:val="single"/>
          <w14:textFill>
            <w14:solidFill>
              <w14:schemeClr w14:val="tx1"/>
            </w14:solidFill>
          </w14:textFill>
        </w:rPr>
        <w:t>无合法有效驾驶证（见释义）</w:t>
      </w:r>
      <w:r>
        <w:rPr>
          <w:rFonts w:hint="eastAsia" w:ascii="仿宋" w:hAnsi="仿宋" w:eastAsia="仿宋"/>
          <w:b/>
          <w:color w:val="000000" w:themeColor="text1"/>
          <w:sz w:val="24"/>
          <w:szCs w:val="24"/>
          <w:highlight w:val="none"/>
          <w:u w:val="singl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驾驶或驾驶</w:t>
      </w:r>
      <w:r>
        <w:rPr>
          <w:highlight w:val="none"/>
        </w:rPr>
        <w:fldChar w:fldCharType="begin"/>
      </w:r>
      <w:r>
        <w:rPr>
          <w:highlight w:val="none"/>
        </w:rPr>
        <w:instrText xml:space="preserve"> HYPERLINK \l "_4.7_无有效行驶证" </w:instrText>
      </w:r>
      <w:r>
        <w:rPr>
          <w:highlight w:val="none"/>
        </w:rPr>
        <w:fldChar w:fldCharType="separate"/>
      </w:r>
      <w:r>
        <w:rPr>
          <w:rFonts w:hint="eastAsia" w:ascii="仿宋" w:hAnsi="仿宋" w:eastAsia="仿宋"/>
          <w:b/>
          <w:color w:val="000000" w:themeColor="text1"/>
          <w:sz w:val="24"/>
          <w:szCs w:val="24"/>
          <w:highlight w:val="none"/>
          <w:u w:val="single"/>
          <w14:textFill>
            <w14:solidFill>
              <w14:schemeClr w14:val="tx1"/>
            </w14:solidFill>
          </w14:textFill>
        </w:rPr>
        <w:t>无合法有效行驶证（见释义）</w:t>
      </w:r>
      <w:r>
        <w:rPr>
          <w:rFonts w:hint="eastAsia" w:ascii="仿宋" w:hAnsi="仿宋" w:eastAsia="仿宋"/>
          <w:b/>
          <w:color w:val="000000" w:themeColor="text1"/>
          <w:sz w:val="24"/>
          <w:szCs w:val="24"/>
          <w:highlight w:val="none"/>
          <w:u w:val="singl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的机动交通工具；</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疾病，包括但不限于高原反应、中暑、</w:t>
      </w:r>
      <w:r>
        <w:rPr>
          <w:highlight w:val="none"/>
        </w:rPr>
        <w:fldChar w:fldCharType="begin"/>
      </w:r>
      <w:r>
        <w:rPr>
          <w:highlight w:val="none"/>
        </w:rPr>
        <w:instrText xml:space="preserve"> HYPERLINK \l "_4.4_猝死" </w:instrText>
      </w:r>
      <w:r>
        <w:rPr>
          <w:highlight w:val="none"/>
        </w:rPr>
        <w:fldChar w:fldCharType="separate"/>
      </w:r>
      <w:r>
        <w:rPr>
          <w:rFonts w:hint="eastAsia" w:ascii="仿宋" w:hAnsi="仿宋" w:eastAsia="仿宋"/>
          <w:b/>
          <w:color w:val="000000" w:themeColor="text1"/>
          <w:sz w:val="24"/>
          <w:szCs w:val="24"/>
          <w:highlight w:val="none"/>
          <w14:textFill>
            <w14:solidFill>
              <w14:schemeClr w14:val="tx1"/>
            </w14:solidFill>
          </w14:textFill>
        </w:rPr>
        <w:t>猝死（见</w:t>
      </w:r>
      <w:r>
        <w:rPr>
          <w:rFonts w:ascii="仿宋" w:hAnsi="仿宋" w:eastAsia="仿宋"/>
          <w:b/>
          <w:color w:val="000000" w:themeColor="text1"/>
          <w:sz w:val="24"/>
          <w:szCs w:val="24"/>
          <w:highlight w:val="none"/>
          <w14:textFill>
            <w14:solidFill>
              <w14:schemeClr w14:val="tx1"/>
            </w14:solidFill>
          </w14:textFill>
        </w:rPr>
        <w:t>释义</w:t>
      </w:r>
      <w:r>
        <w:rPr>
          <w:rFonts w:hint="eastAsia" w:ascii="仿宋" w:hAnsi="仿宋" w:eastAsia="仿宋"/>
          <w:b/>
          <w:color w:val="000000" w:themeColor="text1"/>
          <w:sz w:val="24"/>
          <w:szCs w:val="24"/>
          <w:highlight w:val="none"/>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非因意外伤害导致的细菌、病毒或其他病原体导致的感染；</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被保险人非因意外伤害而进行的整容、整形手术，以及因任何原因进行的美容；</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w:t>
      </w:r>
      <w:r>
        <w:rPr>
          <w:rFonts w:hint="eastAsia" w:ascii="仿宋" w:hAnsi="仿宋" w:eastAsia="仿宋"/>
          <w:b/>
          <w:bCs/>
          <w:color w:val="000000" w:themeColor="text1"/>
          <w:sz w:val="24"/>
          <w:szCs w:val="24"/>
          <w:highlight w:val="none"/>
          <w14:textFill>
            <w14:solidFill>
              <w14:schemeClr w14:val="tx1"/>
            </w14:solidFill>
          </w14:textFill>
        </w:rPr>
        <w:t>进行一般身体检查、疗养、特别护理、静养、康复性治疗、物理治疗、心理治疗或预防性治疗；</w:t>
      </w:r>
      <w:r>
        <w:rPr>
          <w:rFonts w:ascii="仿宋" w:hAnsi="仿宋" w:eastAsia="仿宋"/>
          <w:b/>
          <w:color w:val="000000" w:themeColor="text1"/>
          <w:sz w:val="24"/>
          <w:szCs w:val="24"/>
          <w:highlight w:val="none"/>
          <w14:textFill>
            <w14:solidFill>
              <w14:schemeClr w14:val="tx1"/>
            </w14:solidFill>
          </w14:textFill>
        </w:rPr>
        <w:t xml:space="preserve"> </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被保险人妊娠</w:t>
      </w:r>
      <w:r>
        <w:rPr>
          <w:rFonts w:ascii="仿宋" w:hAnsi="仿宋" w:eastAsia="仿宋"/>
          <w:b/>
          <w:color w:val="000000" w:themeColor="text1"/>
          <w:sz w:val="24"/>
          <w:szCs w:val="24"/>
          <w:highlight w:val="none"/>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流产、分娩、药物过敏；</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被保险人在家自设病床治疗，</w:t>
      </w:r>
      <w:r>
        <w:rPr>
          <w:rFonts w:ascii="仿宋" w:hAnsi="仿宋" w:eastAsia="仿宋"/>
          <w:b/>
          <w:bCs/>
          <w:color w:val="000000" w:themeColor="text1"/>
          <w:sz w:val="24"/>
          <w:szCs w:val="24"/>
          <w:highlight w:val="none"/>
          <w14:textFill>
            <w14:solidFill>
              <w14:schemeClr w14:val="tx1"/>
            </w14:solidFill>
          </w14:textFill>
        </w:rPr>
        <w:t>或在</w:t>
      </w:r>
      <w:r>
        <w:rPr>
          <w:rFonts w:hint="eastAsia" w:ascii="仿宋" w:hAnsi="仿宋" w:eastAsia="仿宋"/>
          <w:b/>
          <w:color w:val="000000" w:themeColor="text1"/>
          <w:sz w:val="24"/>
          <w:szCs w:val="24"/>
          <w:highlight w:val="none"/>
          <w14:textFill>
            <w14:solidFill>
              <w14:schemeClr w14:val="tx1"/>
            </w14:solidFill>
          </w14:textFill>
        </w:rPr>
        <w:t>门诊观察室、急诊观察室、其他非正式病房、联合病房的</w:t>
      </w:r>
      <w:r>
        <w:rPr>
          <w:rFonts w:ascii="仿宋" w:hAnsi="仿宋" w:eastAsia="仿宋"/>
          <w:b/>
          <w:color w:val="000000" w:themeColor="text1"/>
          <w:sz w:val="24"/>
          <w:szCs w:val="24"/>
          <w:highlight w:val="none"/>
          <w14:textFill>
            <w14:solidFill>
              <w14:schemeClr w14:val="tx1"/>
            </w14:solidFill>
          </w14:textFill>
        </w:rPr>
        <w:t>治疗</w:t>
      </w:r>
      <w:r>
        <w:rPr>
          <w:rFonts w:hint="eastAsia" w:ascii="仿宋" w:hAnsi="仿宋" w:eastAsia="仿宋"/>
          <w:b/>
          <w:color w:val="000000" w:themeColor="text1"/>
          <w:sz w:val="24"/>
          <w:szCs w:val="24"/>
          <w:highlight w:val="none"/>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被保险人不符合入院标准住院、</w:t>
      </w:r>
      <w:r>
        <w:rPr>
          <w:highlight w:val="none"/>
        </w:rPr>
        <w:fldChar w:fldCharType="begin"/>
      </w:r>
      <w:r>
        <w:rPr>
          <w:highlight w:val="none"/>
        </w:rPr>
        <w:instrText xml:space="preserve"> HYPERLINK \l "_4.9_挂床住院" </w:instrText>
      </w:r>
      <w:r>
        <w:rPr>
          <w:highlight w:val="none"/>
        </w:rPr>
        <w:fldChar w:fldCharType="separate"/>
      </w:r>
      <w:r>
        <w:rPr>
          <w:rFonts w:hint="eastAsia" w:ascii="仿宋" w:hAnsi="仿宋" w:eastAsia="仿宋"/>
          <w:b/>
          <w:bCs/>
          <w:color w:val="000000" w:themeColor="text1"/>
          <w:sz w:val="24"/>
          <w:szCs w:val="24"/>
          <w:highlight w:val="none"/>
          <w14:textFill>
            <w14:solidFill>
              <w14:schemeClr w14:val="tx1"/>
            </w14:solidFill>
          </w14:textFill>
        </w:rPr>
        <w:t>挂床住院（见释义）</w:t>
      </w:r>
      <w:r>
        <w:rPr>
          <w:rFonts w:hint="eastAsia" w:ascii="仿宋" w:hAnsi="仿宋" w:eastAsia="仿宋"/>
          <w:b/>
          <w:bCs/>
          <w:color w:val="000000" w:themeColor="text1"/>
          <w:sz w:val="24"/>
          <w:szCs w:val="24"/>
          <w:highlight w:val="none"/>
          <w14:textFill>
            <w14:solidFill>
              <w14:schemeClr w14:val="tx1"/>
            </w14:solidFill>
          </w14:textFill>
        </w:rPr>
        <w:fldChar w:fldCharType="end"/>
      </w:r>
      <w:r>
        <w:rPr>
          <w:rFonts w:hint="eastAsia" w:ascii="仿宋" w:hAnsi="仿宋" w:eastAsia="仿宋"/>
          <w:b/>
          <w:bCs/>
          <w:color w:val="000000" w:themeColor="text1"/>
          <w:sz w:val="24"/>
          <w:szCs w:val="24"/>
          <w:highlight w:val="none"/>
          <w14:textFill>
            <w14:solidFill>
              <w14:schemeClr w14:val="tx1"/>
            </w14:solidFill>
          </w14:textFill>
        </w:rPr>
        <w:t>或应当出院但拒不出院而造成</w:t>
      </w:r>
      <w:r>
        <w:rPr>
          <w:rFonts w:ascii="仿宋" w:hAnsi="仿宋" w:eastAsia="仿宋"/>
          <w:b/>
          <w:bCs/>
          <w:color w:val="000000" w:themeColor="text1"/>
          <w:sz w:val="24"/>
          <w:szCs w:val="24"/>
          <w:highlight w:val="none"/>
          <w14:textFill>
            <w14:solidFill>
              <w14:schemeClr w14:val="tx1"/>
            </w14:solidFill>
          </w14:textFill>
        </w:rPr>
        <w:t>的</w:t>
      </w:r>
      <w:r>
        <w:rPr>
          <w:rFonts w:hint="eastAsia" w:ascii="仿宋" w:hAnsi="仿宋" w:eastAsia="仿宋"/>
          <w:b/>
          <w:bCs/>
          <w:color w:val="000000" w:themeColor="text1"/>
          <w:sz w:val="24"/>
          <w:szCs w:val="24"/>
          <w:highlight w:val="none"/>
          <w14:textFill>
            <w14:solidFill>
              <w14:schemeClr w14:val="tx1"/>
            </w14:solidFill>
          </w14:textFill>
        </w:rPr>
        <w:t>延长</w:t>
      </w:r>
      <w:r>
        <w:rPr>
          <w:rFonts w:ascii="仿宋" w:hAnsi="仿宋" w:eastAsia="仿宋"/>
          <w:b/>
          <w:bCs/>
          <w:color w:val="000000" w:themeColor="text1"/>
          <w:sz w:val="24"/>
          <w:szCs w:val="24"/>
          <w:highlight w:val="none"/>
          <w14:textFill>
            <w14:solidFill>
              <w14:schemeClr w14:val="tx1"/>
            </w14:solidFill>
          </w14:textFill>
        </w:rPr>
        <w:t>住院</w:t>
      </w:r>
      <w:r>
        <w:rPr>
          <w:rFonts w:hint="eastAsia" w:ascii="仿宋" w:hAnsi="仿宋" w:eastAsia="仿宋"/>
          <w:b/>
          <w:color w:val="000000" w:themeColor="text1"/>
          <w:sz w:val="24"/>
          <w:szCs w:val="24"/>
          <w:highlight w:val="none"/>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投保前已有残疾的治疗和康复。</w:t>
      </w:r>
    </w:p>
    <w:p>
      <w:pPr>
        <w:keepNext/>
        <w:keepLines/>
        <w:tabs>
          <w:tab w:val="left" w:pos="993"/>
        </w:tabs>
        <w:rPr>
          <w:rFonts w:ascii="仿宋" w:hAnsi="仿宋" w:eastAsia="仿宋"/>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2.2.</w:t>
      </w:r>
      <w:r>
        <w:rPr>
          <w:rFonts w:hint="eastAsia" w:ascii="仿宋" w:hAnsi="仿宋" w:eastAsia="仿宋"/>
          <w:b/>
          <w:bCs/>
          <w:color w:val="000000" w:themeColor="text1"/>
          <w:sz w:val="24"/>
          <w:szCs w:val="24"/>
          <w:highlight w:val="none"/>
          <w14:textFill>
            <w14:solidFill>
              <w14:schemeClr w14:val="tx1"/>
            </w14:solidFill>
          </w14:textFill>
        </w:rPr>
        <w:t>3</w:t>
      </w:r>
      <w:r>
        <w:rPr>
          <w:rFonts w:hint="eastAsia" w:ascii="仿宋" w:hAnsi="仿宋" w:eastAsia="仿宋"/>
          <w:b/>
          <w:bCs/>
          <w:color w:val="000000" w:themeColor="text1"/>
          <w:sz w:val="24"/>
          <w:szCs w:val="24"/>
          <w:highlight w:val="none"/>
          <w14:textFill>
            <w14:solidFill>
              <w14:schemeClr w14:val="tx1"/>
            </w14:solidFill>
          </w14:textFill>
        </w:rPr>
        <w:tab/>
      </w:r>
      <w:r>
        <w:rPr>
          <w:rFonts w:hint="eastAsia" w:ascii="仿宋" w:hAnsi="仿宋" w:eastAsia="仿宋"/>
          <w:b/>
          <w:bCs/>
          <w:color w:val="000000" w:themeColor="text1"/>
          <w:sz w:val="24"/>
          <w:szCs w:val="24"/>
          <w:highlight w:val="none"/>
          <w14:textFill>
            <w14:solidFill>
              <w14:schemeClr w14:val="tx1"/>
            </w14:solidFill>
          </w14:textFill>
        </w:rPr>
        <w:t>对于按本附加险合同载明的免赔日数计算出的免赔金额，保险人不承担赔偿责任。</w:t>
      </w:r>
    </w:p>
    <w:p>
      <w:pPr>
        <w:keepNext/>
        <w:keepLines/>
        <w:tabs>
          <w:tab w:val="left" w:pos="993"/>
        </w:tabs>
        <w:rPr>
          <w:rFonts w:ascii="仿宋" w:hAnsi="仿宋" w:eastAsia="仿宋" w:cs="宋体"/>
          <w:b/>
          <w:bCs/>
          <w:color w:val="000000" w:themeColor="text1"/>
          <w:kern w:val="44"/>
          <w:sz w:val="24"/>
          <w:szCs w:val="24"/>
          <w:highlight w:val="none"/>
          <w14:textFill>
            <w14:solidFill>
              <w14:schemeClr w14:val="tx1"/>
            </w14:solidFill>
          </w14:textFill>
        </w:rPr>
      </w:pPr>
      <w:r>
        <w:rPr>
          <w:rFonts w:hint="eastAsia" w:ascii="仿宋" w:hAnsi="仿宋" w:eastAsia="仿宋" w:cs="宋体"/>
          <w:b/>
          <w:bCs/>
          <w:color w:val="000000" w:themeColor="text1"/>
          <w:kern w:val="44"/>
          <w:sz w:val="24"/>
          <w:szCs w:val="24"/>
          <w:highlight w:val="none"/>
          <w14:textFill>
            <w14:solidFill>
              <w14:schemeClr w14:val="tx1"/>
            </w14:solidFill>
          </w14:textFill>
        </w:rPr>
        <w:t>3</w:t>
      </w:r>
      <w:r>
        <w:rPr>
          <w:rFonts w:hint="eastAsia" w:ascii="仿宋" w:hAnsi="仿宋" w:eastAsia="仿宋" w:cs="宋体"/>
          <w:b/>
          <w:bCs/>
          <w:color w:val="000000" w:themeColor="text1"/>
          <w:kern w:val="44"/>
          <w:sz w:val="24"/>
          <w:szCs w:val="24"/>
          <w:highlight w:val="none"/>
          <w14:textFill>
            <w14:solidFill>
              <w14:schemeClr w14:val="tx1"/>
            </w14:solidFill>
          </w14:textFill>
        </w:rPr>
        <w:tab/>
      </w:r>
      <w:r>
        <w:rPr>
          <w:rFonts w:hint="eastAsia" w:ascii="仿宋" w:hAnsi="仿宋" w:eastAsia="仿宋" w:cs="宋体"/>
          <w:b/>
          <w:bCs/>
          <w:color w:val="000000" w:themeColor="text1"/>
          <w:kern w:val="44"/>
          <w:sz w:val="24"/>
          <w:szCs w:val="24"/>
          <w:highlight w:val="none"/>
          <w14:textFill>
            <w14:solidFill>
              <w14:schemeClr w14:val="tx1"/>
            </w14:solidFill>
          </w14:textFill>
        </w:rPr>
        <w:t>保险金申请</w:t>
      </w:r>
    </w:p>
    <w:p>
      <w:pPr>
        <w:adjustRightInd w:val="0"/>
        <w:snapToGrid w:val="0"/>
        <w:ind w:left="991" w:leftChars="472" w:firstLine="482"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保险金申请人（见释义）</w:t>
      </w:r>
      <w:r>
        <w:rPr>
          <w:rFonts w:hint="eastAsia" w:ascii="仿宋" w:hAnsi="仿宋" w:eastAsia="仿宋"/>
          <w:color w:val="000000" w:themeColor="text1"/>
          <w:sz w:val="24"/>
          <w:szCs w:val="24"/>
          <w:highlight w:val="none"/>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 w:val="24"/>
          <w:szCs w:val="24"/>
          <w:highlight w:val="none"/>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15"/>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保险金给付申请书；</w:t>
      </w:r>
    </w:p>
    <w:p>
      <w:pPr>
        <w:widowControl w:val="0"/>
        <w:numPr>
          <w:ilvl w:val="0"/>
          <w:numId w:val="15"/>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保险单；</w:t>
      </w:r>
    </w:p>
    <w:p>
      <w:pPr>
        <w:widowControl w:val="0"/>
        <w:numPr>
          <w:ilvl w:val="0"/>
          <w:numId w:val="15"/>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保险金申请人、被保险人身份证明；</w:t>
      </w:r>
    </w:p>
    <w:p>
      <w:pPr>
        <w:widowControl w:val="0"/>
        <w:numPr>
          <w:ilvl w:val="0"/>
          <w:numId w:val="15"/>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 w:val="24"/>
          <w:szCs w:val="24"/>
          <w:highlight w:val="none"/>
          <w14:textFill>
            <w14:solidFill>
              <w14:schemeClr w14:val="tx1"/>
            </w14:solidFill>
          </w14:textFill>
        </w:rPr>
        <w:t>记录</w:t>
      </w:r>
      <w:r>
        <w:rPr>
          <w:rFonts w:hint="eastAsia" w:ascii="仿宋" w:hAnsi="仿宋" w:eastAsia="仿宋"/>
          <w:color w:val="000000" w:themeColor="text1"/>
          <w:sz w:val="24"/>
          <w:szCs w:val="24"/>
          <w:highlight w:val="none"/>
          <w14:textFill>
            <w14:solidFill>
              <w14:schemeClr w14:val="tx1"/>
            </w14:solidFill>
          </w14:textFill>
        </w:rPr>
        <w:t>等；</w:t>
      </w:r>
    </w:p>
    <w:p>
      <w:pPr>
        <w:widowControl w:val="0"/>
        <w:numPr>
          <w:ilvl w:val="0"/>
          <w:numId w:val="15"/>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施工单位出具的被保险人的人事证明或聘用合同证明；</w:t>
      </w:r>
    </w:p>
    <w:p>
      <w:pPr>
        <w:widowControl w:val="0"/>
        <w:numPr>
          <w:ilvl w:val="0"/>
          <w:numId w:val="15"/>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保险金申请人</w:t>
      </w:r>
      <w:r>
        <w:rPr>
          <w:rFonts w:ascii="仿宋" w:hAnsi="仿宋" w:eastAsia="仿宋"/>
          <w:color w:val="000000" w:themeColor="text1"/>
          <w:sz w:val="24"/>
          <w:szCs w:val="24"/>
          <w:highlight w:val="none"/>
          <w14:textFill>
            <w14:solidFill>
              <w14:schemeClr w14:val="tx1"/>
            </w14:solidFill>
          </w14:textFill>
        </w:rPr>
        <w:t>所能提供的与确认保险事故的性质、原因、损失程度等有关的其他证明和资料。</w:t>
      </w:r>
    </w:p>
    <w:p>
      <w:pPr>
        <w:keepNext/>
        <w:keepLines/>
        <w:tabs>
          <w:tab w:val="left" w:pos="993"/>
        </w:tabs>
        <w:rPr>
          <w:rFonts w:ascii="仿宋" w:hAnsi="仿宋" w:eastAsia="仿宋" w:cs="宋体"/>
          <w:b/>
          <w:bCs/>
          <w:color w:val="000000" w:themeColor="text1"/>
          <w:kern w:val="44"/>
          <w:sz w:val="24"/>
          <w:szCs w:val="24"/>
          <w:highlight w:val="none"/>
          <w14:textFill>
            <w14:solidFill>
              <w14:schemeClr w14:val="tx1"/>
            </w14:solidFill>
          </w14:textFill>
        </w:rPr>
      </w:pPr>
      <w:r>
        <w:rPr>
          <w:rFonts w:hint="eastAsia" w:ascii="仿宋" w:hAnsi="仿宋" w:eastAsia="仿宋" w:cs="宋体"/>
          <w:b/>
          <w:bCs/>
          <w:color w:val="000000" w:themeColor="text1"/>
          <w:kern w:val="44"/>
          <w:sz w:val="24"/>
          <w:szCs w:val="24"/>
          <w:highlight w:val="none"/>
          <w14:textFill>
            <w14:solidFill>
              <w14:schemeClr w14:val="tx1"/>
            </w14:solidFill>
          </w14:textFill>
        </w:rPr>
        <w:t>4</w:t>
      </w:r>
      <w:r>
        <w:rPr>
          <w:rFonts w:hint="eastAsia" w:ascii="仿宋" w:hAnsi="仿宋" w:eastAsia="仿宋" w:cs="宋体"/>
          <w:b/>
          <w:bCs/>
          <w:color w:val="000000" w:themeColor="text1"/>
          <w:kern w:val="44"/>
          <w:sz w:val="24"/>
          <w:szCs w:val="24"/>
          <w:highlight w:val="none"/>
          <w14:textFill>
            <w14:solidFill>
              <w14:schemeClr w14:val="tx1"/>
            </w14:solidFill>
          </w14:textFill>
        </w:rPr>
        <w:tab/>
      </w:r>
      <w:r>
        <w:rPr>
          <w:rFonts w:hint="eastAsia" w:ascii="仿宋" w:hAnsi="仿宋" w:eastAsia="仿宋" w:cs="宋体"/>
          <w:b/>
          <w:bCs/>
          <w:color w:val="000000" w:themeColor="text1"/>
          <w:kern w:val="44"/>
          <w:sz w:val="24"/>
          <w:szCs w:val="24"/>
          <w:highlight w:val="none"/>
          <w14:textFill>
            <w14:solidFill>
              <w14:schemeClr w14:val="tx1"/>
            </w14:solidFill>
          </w14:textFill>
        </w:rPr>
        <w:t>释义</w:t>
      </w:r>
    </w:p>
    <w:p>
      <w:pPr>
        <w:keepNext/>
        <w:keepLines/>
        <w:tabs>
          <w:tab w:val="left" w:pos="993"/>
        </w:tabs>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4.1</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被保资格</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无论本附加</w:t>
      </w:r>
      <w:r>
        <w:rPr>
          <w:rFonts w:ascii="仿宋" w:hAnsi="仿宋" w:eastAsia="仿宋"/>
          <w:color w:val="000000" w:themeColor="text1"/>
          <w:sz w:val="24"/>
          <w:szCs w:val="24"/>
          <w:highlight w:val="none"/>
          <w14:textFill>
            <w14:solidFill>
              <w14:schemeClr w14:val="tx1"/>
            </w14:solidFill>
          </w14:textFill>
        </w:rPr>
        <w:t>险</w:t>
      </w:r>
      <w:r>
        <w:rPr>
          <w:rFonts w:hint="eastAsia" w:ascii="仿宋" w:hAnsi="仿宋" w:eastAsia="仿宋"/>
          <w:color w:val="000000" w:themeColor="text1"/>
          <w:sz w:val="24"/>
          <w:szCs w:val="24"/>
          <w:highlight w:val="none"/>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被保险人因非保险事故身故的，</w:t>
      </w:r>
      <w:r>
        <w:rPr>
          <w:rFonts w:hint="eastAsia" w:ascii="仿宋" w:hAnsi="仿宋" w:eastAsia="仿宋"/>
          <w:b/>
          <w:color w:val="000000" w:themeColor="text1"/>
          <w:sz w:val="24"/>
          <w:szCs w:val="24"/>
          <w:highlight w:val="none"/>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 w:val="24"/>
          <w:szCs w:val="24"/>
          <w:highlight w:val="none"/>
          <w14:textFill>
            <w14:solidFill>
              <w14:schemeClr w14:val="tx1"/>
            </w14:solidFill>
          </w14:textFill>
        </w:rPr>
        <w:t>。</w:t>
      </w:r>
    </w:p>
    <w:p>
      <w:pPr>
        <w:adjustRightInd w:val="0"/>
        <w:snapToGrid w:val="0"/>
        <w:ind w:left="945" w:leftChars="450" w:firstLine="480" w:firstLineChars="200"/>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本附加</w:t>
      </w:r>
      <w:r>
        <w:rPr>
          <w:rFonts w:ascii="仿宋" w:hAnsi="仿宋" w:eastAsia="仿宋"/>
          <w:color w:val="000000" w:themeColor="text1"/>
          <w:sz w:val="24"/>
          <w:szCs w:val="24"/>
          <w:highlight w:val="none"/>
          <w14:textFill>
            <w14:solidFill>
              <w14:schemeClr w14:val="tx1"/>
            </w14:solidFill>
          </w14:textFill>
        </w:rPr>
        <w:t>险</w:t>
      </w:r>
      <w:r>
        <w:rPr>
          <w:rFonts w:hint="eastAsia" w:ascii="仿宋" w:hAnsi="仿宋" w:eastAsia="仿宋"/>
          <w:color w:val="000000" w:themeColor="text1"/>
          <w:sz w:val="24"/>
          <w:szCs w:val="24"/>
          <w:highlight w:val="none"/>
          <w14:textFill>
            <w14:solidFill>
              <w14:schemeClr w14:val="tx1"/>
            </w14:solidFill>
          </w14:textFill>
        </w:rPr>
        <w:t>合同保险期间终止，</w:t>
      </w:r>
      <w:r>
        <w:rPr>
          <w:rFonts w:hint="eastAsia" w:ascii="仿宋" w:hAnsi="仿宋" w:eastAsia="仿宋"/>
          <w:b/>
          <w:bCs/>
          <w:color w:val="000000" w:themeColor="text1"/>
          <w:sz w:val="24"/>
          <w:szCs w:val="24"/>
          <w:highlight w:val="none"/>
          <w14:textFill>
            <w14:solidFill>
              <w14:schemeClr w14:val="tx1"/>
            </w14:solidFill>
          </w14:textFill>
        </w:rPr>
        <w:t>则被保险人的被保资格终止，保险人对被保险人所承担的保险责任随即终止。</w:t>
      </w:r>
    </w:p>
    <w:p>
      <w:pPr>
        <w:adjustRightInd w:val="0"/>
        <w:snapToGrid w:val="0"/>
        <w:ind w:left="945" w:leftChars="450" w:firstLine="480" w:firstLineChars="200"/>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本附加</w:t>
      </w:r>
      <w:r>
        <w:rPr>
          <w:rFonts w:ascii="仿宋" w:hAnsi="仿宋" w:eastAsia="仿宋"/>
          <w:color w:val="000000" w:themeColor="text1"/>
          <w:sz w:val="24"/>
          <w:szCs w:val="24"/>
          <w:highlight w:val="none"/>
          <w14:textFill>
            <w14:solidFill>
              <w14:schemeClr w14:val="tx1"/>
            </w14:solidFill>
          </w14:textFill>
        </w:rPr>
        <w:t>险</w:t>
      </w:r>
      <w:r>
        <w:rPr>
          <w:rFonts w:hint="eastAsia" w:ascii="仿宋" w:hAnsi="仿宋" w:eastAsia="仿宋"/>
          <w:color w:val="000000" w:themeColor="text1"/>
          <w:sz w:val="24"/>
          <w:szCs w:val="24"/>
          <w:highlight w:val="none"/>
          <w14:textFill>
            <w14:solidFill>
              <w14:schemeClr w14:val="tx1"/>
            </w14:solidFill>
          </w14:textFill>
        </w:rPr>
        <w:t>合同解除，</w:t>
      </w:r>
      <w:r>
        <w:rPr>
          <w:rFonts w:hint="eastAsia" w:ascii="仿宋" w:hAnsi="仿宋" w:eastAsia="仿宋"/>
          <w:b/>
          <w:bCs/>
          <w:color w:val="000000" w:themeColor="text1"/>
          <w:sz w:val="24"/>
          <w:szCs w:val="24"/>
          <w:highlight w:val="none"/>
          <w14:textFill>
            <w14:solidFill>
              <w14:schemeClr w14:val="tx1"/>
            </w14:solidFill>
          </w14:textFill>
        </w:rPr>
        <w:t>则自解除之日起被保险人的被保资格终止，保险人对被保险人所承担的保险责任随即终止。</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r>
        <w:rPr>
          <w:rFonts w:ascii="仿宋" w:hAnsi="仿宋" w:eastAsia="仿宋" w:cs="宋体"/>
          <w:b/>
          <w:bCs/>
          <w:color w:val="000000" w:themeColor="text1"/>
          <w:sz w:val="24"/>
          <w:szCs w:val="24"/>
          <w:highlight w:val="none"/>
          <w14:textFill>
            <w14:solidFill>
              <w14:schemeClr w14:val="tx1"/>
            </w14:solidFill>
          </w14:textFill>
        </w:rPr>
        <w:t>4.</w:t>
      </w:r>
      <w:r>
        <w:rPr>
          <w:rFonts w:hint="eastAsia" w:ascii="仿宋" w:hAnsi="仿宋" w:eastAsia="仿宋" w:cs="宋体"/>
          <w:b/>
          <w:bCs/>
          <w:color w:val="000000" w:themeColor="text1"/>
          <w:sz w:val="24"/>
          <w:szCs w:val="24"/>
          <w:highlight w:val="none"/>
          <w14:textFill>
            <w14:solidFill>
              <w14:schemeClr w14:val="tx1"/>
            </w14:solidFill>
          </w14:textFill>
        </w:rPr>
        <w:t>2</w:t>
      </w:r>
      <w:r>
        <w:rPr>
          <w:rFonts w:ascii="仿宋" w:hAnsi="仿宋" w:eastAsia="仿宋" w:cs="宋体"/>
          <w:b/>
          <w:bCs/>
          <w:color w:val="000000" w:themeColor="text1"/>
          <w:sz w:val="24"/>
          <w:szCs w:val="24"/>
          <w:highlight w:val="none"/>
          <w14:textFill>
            <w14:solidFill>
              <w14:schemeClr w14:val="tx1"/>
            </w14:solidFill>
          </w14:textFill>
        </w:rPr>
        <w:tab/>
      </w:r>
      <w:r>
        <w:rPr>
          <w:rFonts w:ascii="仿宋" w:hAnsi="仿宋" w:eastAsia="仿宋" w:cs="宋体"/>
          <w:b/>
          <w:bCs/>
          <w:color w:val="000000" w:themeColor="text1"/>
          <w:sz w:val="24"/>
          <w:szCs w:val="24"/>
          <w:highlight w:val="none"/>
          <w14:textFill>
            <w14:solidFill>
              <w14:schemeClr w14:val="tx1"/>
            </w14:solidFill>
          </w14:textFill>
        </w:rPr>
        <w:fldChar w:fldCharType="end"/>
      </w:r>
      <w:r>
        <w:rPr>
          <w:rFonts w:hint="eastAsia" w:ascii="仿宋" w:hAnsi="仿宋" w:eastAsia="仿宋" w:cs="宋体"/>
          <w:b/>
          <w:bCs/>
          <w:color w:val="000000" w:themeColor="text1"/>
          <w:sz w:val="24"/>
          <w:szCs w:val="24"/>
          <w:highlight w:val="none"/>
          <w14:textFill>
            <w14:solidFill>
              <w14:schemeClr w14:val="tx1"/>
            </w14:solidFill>
          </w14:textFill>
        </w:rPr>
        <w:t>意外</w:t>
      </w:r>
      <w:r>
        <w:rPr>
          <w:rFonts w:ascii="仿宋" w:hAnsi="仿宋" w:eastAsia="仿宋" w:cs="宋体"/>
          <w:b/>
          <w:bCs/>
          <w:color w:val="000000" w:themeColor="text1"/>
          <w:sz w:val="24"/>
          <w:szCs w:val="24"/>
          <w:highlight w:val="none"/>
          <w14:textFill>
            <w14:solidFill>
              <w14:schemeClr w14:val="tx1"/>
            </w14:solidFill>
          </w14:textFill>
        </w:rPr>
        <w:t>伤害</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指以外来的、突发的、非本意的、非疾病的客观事件为直接且单独的原因致使身体受到的伤害。</w:t>
      </w:r>
      <w:r>
        <w:rPr>
          <w:rFonts w:hint="eastAsia" w:ascii="仿宋" w:hAnsi="仿宋" w:eastAsia="仿宋"/>
          <w:b/>
          <w:color w:val="000000" w:themeColor="text1"/>
          <w:sz w:val="24"/>
          <w:szCs w:val="24"/>
          <w:highlight w:val="none"/>
          <w14:textFill>
            <w14:solidFill>
              <w14:schemeClr w14:val="tx1"/>
            </w14:solidFill>
          </w14:textFill>
        </w:rPr>
        <w:t>以下情形属于疾病范畴，非本条款所指意外伤害：</w:t>
      </w:r>
    </w:p>
    <w:p>
      <w:pPr>
        <w:widowControl w:val="0"/>
        <w:numPr>
          <w:ilvl w:val="0"/>
          <w:numId w:val="16"/>
        </w:numPr>
        <w:adjustRightInd w:val="0"/>
        <w:snapToGrid w:val="0"/>
        <w:ind w:left="2045" w:leftChars="6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猝死；</w:t>
      </w:r>
    </w:p>
    <w:p>
      <w:pPr>
        <w:widowControl w:val="0"/>
        <w:numPr>
          <w:ilvl w:val="0"/>
          <w:numId w:val="16"/>
        </w:numPr>
        <w:adjustRightInd w:val="0"/>
        <w:snapToGrid w:val="0"/>
        <w:ind w:left="2045" w:leftChars="6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过敏及由过敏引发的变态反应性疾病；</w:t>
      </w:r>
    </w:p>
    <w:p>
      <w:pPr>
        <w:widowControl w:val="0"/>
        <w:numPr>
          <w:ilvl w:val="0"/>
          <w:numId w:val="16"/>
        </w:numPr>
        <w:adjustRightInd w:val="0"/>
        <w:snapToGrid w:val="0"/>
        <w:ind w:left="2045" w:leftChars="6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高原反应；</w:t>
      </w:r>
    </w:p>
    <w:p>
      <w:pPr>
        <w:widowControl w:val="0"/>
        <w:numPr>
          <w:ilvl w:val="0"/>
          <w:numId w:val="16"/>
        </w:numPr>
        <w:adjustRightInd w:val="0"/>
        <w:snapToGrid w:val="0"/>
        <w:ind w:left="2045" w:leftChars="6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中暑；</w:t>
      </w:r>
    </w:p>
    <w:p>
      <w:pPr>
        <w:widowControl w:val="0"/>
        <w:numPr>
          <w:ilvl w:val="0"/>
          <w:numId w:val="16"/>
        </w:numPr>
        <w:adjustRightInd w:val="0"/>
        <w:snapToGrid w:val="0"/>
        <w:ind w:left="2045" w:leftChars="6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细菌、病毒或其他病原体导致的感染性疾病。</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r>
        <w:rPr>
          <w:rFonts w:ascii="仿宋" w:hAnsi="仿宋" w:eastAsia="仿宋" w:cs="宋体"/>
          <w:b/>
          <w:bCs/>
          <w:color w:val="000000" w:themeColor="text1"/>
          <w:sz w:val="24"/>
          <w:szCs w:val="24"/>
          <w:highlight w:val="none"/>
          <w14:textFill>
            <w14:solidFill>
              <w14:schemeClr w14:val="tx1"/>
            </w14:solidFill>
          </w14:textFill>
        </w:rPr>
        <w:t>4.3</w:t>
      </w:r>
      <w:r>
        <w:rPr>
          <w:rFonts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指定医疗机构</w:t>
      </w:r>
      <w:r>
        <w:rPr>
          <w:rFonts w:hint="eastAsia" w:ascii="仿宋" w:hAnsi="仿宋" w:eastAsia="仿宋" w:cs="宋体"/>
          <w:b/>
          <w:bCs/>
          <w:color w:val="000000" w:themeColor="text1"/>
          <w:sz w:val="24"/>
          <w:szCs w:val="24"/>
          <w:highlight w:val="none"/>
          <w14:textFill>
            <w14:solidFill>
              <w14:schemeClr w14:val="tx1"/>
            </w14:solidFill>
          </w14:textFill>
        </w:rPr>
        <w:fldChar w:fldCharType="end"/>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除另有约定外</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指定</w:t>
      </w:r>
      <w:r>
        <w:rPr>
          <w:rFonts w:ascii="仿宋" w:hAnsi="仿宋" w:eastAsia="仿宋"/>
          <w:color w:val="000000" w:themeColor="text1"/>
          <w:sz w:val="24"/>
          <w:szCs w:val="24"/>
          <w:highlight w:val="none"/>
          <w14:textFill>
            <w14:solidFill>
              <w14:schemeClr w14:val="tx1"/>
            </w14:solidFill>
          </w14:textFill>
        </w:rPr>
        <w:t>医疗机构指</w:t>
      </w:r>
      <w:r>
        <w:rPr>
          <w:rFonts w:hint="eastAsia" w:ascii="仿宋" w:hAnsi="仿宋" w:eastAsia="仿宋"/>
          <w:color w:val="000000" w:themeColor="text1"/>
          <w:sz w:val="24"/>
          <w:szCs w:val="24"/>
          <w:highlight w:val="none"/>
          <w14:textFill>
            <w14:solidFill>
              <w14:schemeClr w14:val="tx1"/>
            </w14:solidFill>
          </w14:textFill>
        </w:rPr>
        <w:t>中华人民共和国境内</w:t>
      </w:r>
      <w:r>
        <w:rPr>
          <w:rFonts w:hint="eastAsia" w:ascii="仿宋" w:hAnsi="仿宋" w:eastAsia="仿宋"/>
          <w:b/>
          <w:color w:val="000000" w:themeColor="text1"/>
          <w:sz w:val="24"/>
          <w:szCs w:val="24"/>
          <w:highlight w:val="none"/>
          <w14:textFill>
            <w14:solidFill>
              <w14:schemeClr w14:val="tx1"/>
            </w14:solidFill>
          </w14:textFill>
        </w:rPr>
        <w:t>（不包括港、澳、台地区）</w:t>
      </w:r>
      <w:r>
        <w:rPr>
          <w:rFonts w:hint="eastAsia" w:ascii="仿宋" w:hAnsi="仿宋" w:eastAsia="仿宋"/>
          <w:color w:val="000000" w:themeColor="text1"/>
          <w:sz w:val="24"/>
          <w:szCs w:val="24"/>
          <w:highlight w:val="none"/>
          <w14:textFill>
            <w14:solidFill>
              <w14:schemeClr w14:val="tx1"/>
            </w14:solidFill>
          </w14:textFill>
        </w:rPr>
        <w:t>二级（</w:t>
      </w:r>
      <w:r>
        <w:rPr>
          <w:rFonts w:ascii="仿宋" w:hAnsi="仿宋" w:eastAsia="仿宋"/>
          <w:color w:val="000000" w:themeColor="text1"/>
          <w:sz w:val="24"/>
          <w:szCs w:val="24"/>
          <w:highlight w:val="none"/>
          <w14:textFill>
            <w14:solidFill>
              <w14:schemeClr w14:val="tx1"/>
            </w14:solidFill>
          </w14:textFill>
        </w:rPr>
        <w:t>含）及</w:t>
      </w:r>
      <w:r>
        <w:rPr>
          <w:rFonts w:hint="eastAsia" w:ascii="仿宋" w:hAnsi="仿宋" w:eastAsia="仿宋"/>
          <w:color w:val="000000" w:themeColor="text1"/>
          <w:sz w:val="24"/>
          <w:szCs w:val="24"/>
          <w:highlight w:val="none"/>
          <w14:textFill>
            <w14:solidFill>
              <w14:schemeClr w14:val="tx1"/>
            </w14:solidFill>
          </w14:textFill>
        </w:rPr>
        <w:t>以上医院或保险人认可的医疗机构，</w:t>
      </w:r>
      <w:r>
        <w:rPr>
          <w:rFonts w:ascii="仿宋" w:hAnsi="仿宋" w:eastAsia="仿宋"/>
          <w:color w:val="000000" w:themeColor="text1"/>
          <w:sz w:val="24"/>
          <w:szCs w:val="24"/>
          <w:highlight w:val="none"/>
          <w14:textFill>
            <w14:solidFill>
              <w14:schemeClr w14:val="tx1"/>
            </w14:solidFill>
          </w14:textFill>
        </w:rPr>
        <w:t>且</w:t>
      </w:r>
      <w:r>
        <w:rPr>
          <w:rFonts w:hint="eastAsia" w:ascii="仿宋" w:hAnsi="仿宋" w:eastAsia="仿宋"/>
          <w:color w:val="000000" w:themeColor="text1"/>
          <w:sz w:val="24"/>
          <w:szCs w:val="24"/>
          <w:highlight w:val="none"/>
          <w14:textFill>
            <w14:solidFill>
              <w14:schemeClr w14:val="tx1"/>
            </w14:solidFill>
          </w14:textFill>
        </w:rPr>
        <w:t>应符合下列所有条件：</w:t>
      </w:r>
    </w:p>
    <w:p>
      <w:pPr>
        <w:widowControl w:val="0"/>
        <w:numPr>
          <w:ilvl w:val="0"/>
          <w:numId w:val="17"/>
        </w:numPr>
        <w:adjustRightInd w:val="0"/>
        <w:snapToGrid w:val="0"/>
        <w:ind w:left="2045" w:leftChars="6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拥有合法经营执照；</w:t>
      </w:r>
    </w:p>
    <w:p>
      <w:pPr>
        <w:widowControl w:val="0"/>
        <w:numPr>
          <w:ilvl w:val="0"/>
          <w:numId w:val="17"/>
        </w:numPr>
        <w:adjustRightInd w:val="0"/>
        <w:snapToGrid w:val="0"/>
        <w:ind w:left="2045" w:leftChars="6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设立的主要目的为向受伤者和患病者提供留院治疗和护理服务；</w:t>
      </w:r>
    </w:p>
    <w:p>
      <w:pPr>
        <w:widowControl w:val="0"/>
        <w:numPr>
          <w:ilvl w:val="0"/>
          <w:numId w:val="17"/>
        </w:numPr>
        <w:adjustRightInd w:val="0"/>
        <w:snapToGrid w:val="0"/>
        <w:ind w:left="2045" w:leftChars="6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有合格的医生和护士提供全日二十四小时的医疗和护理服务；</w:t>
      </w:r>
    </w:p>
    <w:p>
      <w:pPr>
        <w:widowControl w:val="0"/>
        <w:numPr>
          <w:ilvl w:val="0"/>
          <w:numId w:val="17"/>
        </w:numPr>
        <w:adjustRightInd w:val="0"/>
        <w:snapToGrid w:val="0"/>
        <w:ind w:left="2045" w:leftChars="650" w:hanging="680"/>
        <w:textAlignment w:val="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非主要作为康复医院、诊所、护理、疗养、戒酒、戒毒或类似的医疗机构。</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投保人和保险人双方还可以约定指定医疗机构的条件、范围等</w:t>
      </w:r>
      <w:r>
        <w:rPr>
          <w:rFonts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并在保险单中载明。</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\l "_2.1_保险责任" </w:instrText>
      </w:r>
      <w:r>
        <w:rPr>
          <w:highlight w:val="none"/>
        </w:rPr>
        <w:fldChar w:fldCharType="separate"/>
      </w:r>
      <w:r>
        <w:rPr>
          <w:rFonts w:hint="eastAsia" w:ascii="仿宋" w:hAnsi="仿宋" w:eastAsia="仿宋" w:cs="宋体"/>
          <w:b/>
          <w:bCs/>
          <w:color w:val="000000" w:themeColor="text1"/>
          <w:sz w:val="24"/>
          <w:szCs w:val="24"/>
          <w:highlight w:val="none"/>
          <w14:textFill>
            <w14:solidFill>
              <w14:schemeClr w14:val="tx1"/>
            </w14:solidFill>
          </w14:textFill>
        </w:rPr>
        <w:t>4.</w:t>
      </w:r>
      <w:r>
        <w:rPr>
          <w:rFonts w:ascii="仿宋" w:hAnsi="仿宋" w:eastAsia="仿宋" w:cs="宋体"/>
          <w:b/>
          <w:bCs/>
          <w:color w:val="000000" w:themeColor="text1"/>
          <w:sz w:val="24"/>
          <w:szCs w:val="24"/>
          <w:highlight w:val="none"/>
          <w14:textFill>
            <w14:solidFill>
              <w14:schemeClr w14:val="tx1"/>
            </w14:solidFill>
          </w14:textFill>
        </w:rPr>
        <w:t>4</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住院</w:t>
      </w:r>
      <w:r>
        <w:rPr>
          <w:rFonts w:hint="eastAsia" w:ascii="仿宋" w:hAnsi="仿宋" w:eastAsia="仿宋" w:cs="宋体"/>
          <w:b/>
          <w:bCs/>
          <w:color w:val="000000" w:themeColor="text1"/>
          <w:sz w:val="24"/>
          <w:szCs w:val="24"/>
          <w:highlight w:val="none"/>
          <w14:textFill>
            <w14:solidFill>
              <w14:schemeClr w14:val="tx1"/>
            </w14:solidFill>
          </w14:textFill>
        </w:rPr>
        <w:fldChar w:fldCharType="end"/>
      </w:r>
    </w:p>
    <w:p>
      <w:pPr>
        <w:adjustRightInd w:val="0"/>
        <w:snapToGrid w:val="0"/>
        <w:ind w:left="991" w:leftChars="472" w:firstLine="487" w:firstLineChars="203"/>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是指被保险人确因临床需要、经医生诊断必须留院治疗，正式办理入院及出院手续，并确实入住医疗机构正式病房接受治疗的行为过程；</w:t>
      </w:r>
      <w:r>
        <w:rPr>
          <w:rFonts w:hint="eastAsia" w:ascii="仿宋" w:hAnsi="仿宋" w:eastAsia="仿宋"/>
          <w:b/>
          <w:color w:val="000000" w:themeColor="text1"/>
          <w:sz w:val="24"/>
          <w:szCs w:val="24"/>
          <w:highlight w:val="none"/>
          <w14:textFill>
            <w14:solidFill>
              <w14:schemeClr w14:val="tx1"/>
            </w14:solidFill>
          </w14:textFill>
        </w:rPr>
        <w:t>被保险人必须连续留院2</w:t>
      </w:r>
      <w:r>
        <w:rPr>
          <w:rFonts w:ascii="仿宋" w:hAnsi="仿宋" w:eastAsia="仿宋"/>
          <w:b/>
          <w:color w:val="000000" w:themeColor="text1"/>
          <w:sz w:val="24"/>
          <w:szCs w:val="24"/>
          <w:highlight w:val="none"/>
          <w14:textFill>
            <w14:solidFill>
              <w14:schemeClr w14:val="tx1"/>
            </w14:solidFill>
          </w14:textFill>
        </w:rPr>
        <w:t>4</w:t>
      </w:r>
      <w:r>
        <w:rPr>
          <w:rFonts w:hint="eastAsia" w:ascii="仿宋" w:hAnsi="仿宋" w:eastAsia="仿宋"/>
          <w:b/>
          <w:color w:val="000000" w:themeColor="text1"/>
          <w:sz w:val="24"/>
          <w:szCs w:val="24"/>
          <w:highlight w:val="none"/>
          <w14:textFill>
            <w14:solidFill>
              <w14:schemeClr w14:val="tx1"/>
            </w14:solidFill>
          </w14:textFill>
        </w:rPr>
        <w:t>小时以上且由医疗机构收取病房或床位费用，但住院并不包括门诊观察室、急诊观察室、其他非正式病房、联合病房或挂床住院。</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ascii="仿宋" w:hAnsi="仿宋" w:eastAsia="仿宋" w:cs="宋体"/>
          <w:b/>
          <w:bCs/>
          <w:color w:val="000000" w:themeColor="text1"/>
          <w:sz w:val="24"/>
          <w:szCs w:val="24"/>
          <w:highlight w:val="none"/>
          <w14:textFill>
            <w14:solidFill>
              <w14:schemeClr w14:val="tx1"/>
            </w14:solidFill>
          </w14:textFill>
        </w:rPr>
        <w:t>4.5</w:t>
      </w:r>
      <w:r>
        <w:rPr>
          <w:rFonts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实际住院日数</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是指被保险人在医疗机构住院部病房内实际的住院治疗日数，住院</w:t>
      </w:r>
      <w:r>
        <w:rPr>
          <w:rFonts w:hint="eastAsia" w:ascii="仿宋" w:hAnsi="仿宋" w:eastAsia="仿宋"/>
          <w:bCs/>
          <w:color w:val="000000" w:themeColor="text1"/>
          <w:sz w:val="24"/>
          <w:szCs w:val="24"/>
          <w:highlight w:val="none"/>
          <w14:textFill>
            <w14:solidFill>
              <w14:schemeClr w14:val="tx1"/>
            </w14:solidFill>
          </w14:textFill>
        </w:rPr>
        <w:t>满二十四小时为一日。</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ascii="仿宋" w:hAnsi="仿宋" w:eastAsia="仿宋" w:cs="宋体"/>
          <w:b/>
          <w:bCs/>
          <w:color w:val="000000" w:themeColor="text1"/>
          <w:sz w:val="24"/>
          <w:szCs w:val="24"/>
          <w:highlight w:val="none"/>
          <w14:textFill>
            <w14:solidFill>
              <w14:schemeClr w14:val="tx1"/>
            </w14:solidFill>
          </w14:textFill>
        </w:rPr>
        <w:fldChar w:fldCharType="begin"/>
      </w:r>
      <w:r>
        <w:rPr>
          <w:rFonts w:ascii="仿宋" w:hAnsi="仿宋" w:eastAsia="仿宋" w:cs="宋体"/>
          <w:b/>
          <w:bCs/>
          <w:color w:val="000000" w:themeColor="text1"/>
          <w:sz w:val="24"/>
          <w:szCs w:val="24"/>
          <w:highlight w:val="none"/>
          <w14:textFill>
            <w14:solidFill>
              <w14:schemeClr w14:val="tx1"/>
            </w14:solidFill>
          </w14:textFill>
        </w:rPr>
        <w:instrText xml:space="preserve">HYPERLINK  \l "_2.2.2_被保险人不符合入院标准、挂床住院或住院病人应当出院而拒不出"</w:instrText>
      </w:r>
      <w:r>
        <w:rPr>
          <w:rFonts w:ascii="仿宋" w:hAnsi="仿宋" w:eastAsia="仿宋" w:cs="宋体"/>
          <w:b/>
          <w:bCs/>
          <w:color w:val="000000" w:themeColor="text1"/>
          <w:sz w:val="24"/>
          <w:szCs w:val="24"/>
          <w:highlight w:val="none"/>
          <w14:textFill>
            <w14:solidFill>
              <w14:schemeClr w14:val="tx1"/>
            </w14:solidFill>
          </w14:textFill>
        </w:rPr>
        <w:fldChar w:fldCharType="separate"/>
      </w:r>
      <w:r>
        <w:rPr>
          <w:rFonts w:ascii="仿宋" w:hAnsi="仿宋" w:eastAsia="仿宋" w:cs="宋体"/>
          <w:b/>
          <w:bCs/>
          <w:color w:val="000000" w:themeColor="text1"/>
          <w:sz w:val="24"/>
          <w:szCs w:val="24"/>
          <w:highlight w:val="none"/>
          <w14:textFill>
            <w14:solidFill>
              <w14:schemeClr w14:val="tx1"/>
            </w14:solidFill>
          </w14:textFill>
        </w:rPr>
        <w:t>4.6</w:t>
      </w:r>
      <w:r>
        <w:rPr>
          <w:rFonts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医疗事故</w:t>
      </w:r>
    </w:p>
    <w:p>
      <w:pPr>
        <w:ind w:left="945" w:leftChars="450" w:firstLine="480" w:firstLineChars="200"/>
        <w:jc w:val="left"/>
        <w:rPr>
          <w:rFonts w:ascii="仿宋" w:hAnsi="仿宋" w:eastAsia="仿宋" w:cs="Arial"/>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fldChar w:fldCharType="end"/>
      </w:r>
      <w:r>
        <w:rPr>
          <w:rFonts w:ascii="仿宋" w:hAnsi="仿宋" w:eastAsia="仿宋" w:cs="Arial"/>
          <w:color w:val="000000" w:themeColor="text1"/>
          <w:sz w:val="24"/>
          <w:szCs w:val="24"/>
          <w:highlight w:val="none"/>
          <w14:textFill>
            <w14:solidFill>
              <w14:schemeClr w14:val="tx1"/>
            </w14:solidFill>
          </w14:textFill>
        </w:rPr>
        <w:t>指医疗机构及其医务人员在医疗活动中，违反医疗卫生管理法律、行政法规、部门规章和诊疗护理规范及常规，过失造成患者人身损害的事故。</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\l "_2.3_责任免除" </w:instrText>
      </w:r>
      <w:r>
        <w:rPr>
          <w:highlight w:val="none"/>
        </w:rPr>
        <w:fldChar w:fldCharType="separate"/>
      </w:r>
      <w:r>
        <w:rPr>
          <w:rFonts w:ascii="仿宋" w:hAnsi="仿宋" w:eastAsia="仿宋" w:cs="宋体"/>
          <w:b/>
          <w:bCs/>
          <w:color w:val="000000" w:themeColor="text1"/>
          <w:sz w:val="24"/>
          <w:szCs w:val="24"/>
          <w:highlight w:val="none"/>
          <w14:textFill>
            <w14:solidFill>
              <w14:schemeClr w14:val="tx1"/>
            </w14:solidFill>
          </w14:textFill>
        </w:rPr>
        <w:t>4</w:t>
      </w:r>
      <w:r>
        <w:rPr>
          <w:rFonts w:hint="eastAsia" w:ascii="仿宋" w:hAnsi="仿宋" w:eastAsia="仿宋" w:cs="宋体"/>
          <w:b/>
          <w:bCs/>
          <w:color w:val="000000" w:themeColor="text1"/>
          <w:sz w:val="24"/>
          <w:szCs w:val="24"/>
          <w:highlight w:val="none"/>
          <w14:textFill>
            <w14:solidFill>
              <w14:schemeClr w14:val="tx1"/>
            </w14:solidFill>
          </w14:textFill>
        </w:rPr>
        <w:t>.</w:t>
      </w:r>
      <w:r>
        <w:rPr>
          <w:rFonts w:ascii="仿宋" w:hAnsi="仿宋" w:eastAsia="仿宋" w:cs="宋体"/>
          <w:b/>
          <w:bCs/>
          <w:color w:val="000000" w:themeColor="text1"/>
          <w:sz w:val="24"/>
          <w:szCs w:val="24"/>
          <w:highlight w:val="none"/>
          <w14:textFill>
            <w14:solidFill>
              <w14:schemeClr w14:val="tx1"/>
            </w14:solidFill>
          </w14:textFill>
        </w:rPr>
        <w:t>7</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酒后驾驶</w:t>
      </w:r>
      <w:r>
        <w:rPr>
          <w:rFonts w:hint="eastAsia" w:ascii="仿宋" w:hAnsi="仿宋" w:eastAsia="仿宋" w:cs="宋体"/>
          <w:b/>
          <w:bCs/>
          <w:color w:val="000000" w:themeColor="text1"/>
          <w:sz w:val="24"/>
          <w:szCs w:val="24"/>
          <w:highlight w:val="none"/>
          <w14:textFill>
            <w14:solidFill>
              <w14:schemeClr w14:val="tx1"/>
            </w14:solidFill>
          </w14:textFill>
        </w:rPr>
        <w:fldChar w:fldCharType="end"/>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4.</w:t>
      </w:r>
      <w:r>
        <w:rPr>
          <w:rFonts w:ascii="仿宋" w:hAnsi="仿宋" w:eastAsia="仿宋" w:cs="宋体"/>
          <w:b/>
          <w:bCs/>
          <w:color w:val="000000" w:themeColor="text1"/>
          <w:sz w:val="24"/>
          <w:szCs w:val="24"/>
          <w:highlight w:val="none"/>
          <w14:textFill>
            <w14:solidFill>
              <w14:schemeClr w14:val="tx1"/>
            </w14:solidFill>
          </w14:textFill>
        </w:rPr>
        <w:t>8</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无合法有效驾驶证</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被保险人存在下列情形之一：</w:t>
      </w:r>
    </w:p>
    <w:p>
      <w:pPr>
        <w:widowControl w:val="0"/>
        <w:numPr>
          <w:ilvl w:val="0"/>
          <w:numId w:val="18"/>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无驾驶证或驾驶证有效期已届满；</w:t>
      </w:r>
    </w:p>
    <w:p>
      <w:pPr>
        <w:widowControl w:val="0"/>
        <w:numPr>
          <w:ilvl w:val="0"/>
          <w:numId w:val="18"/>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驾驶的机动车与驾驶证载明的准驾车型不符；</w:t>
      </w:r>
    </w:p>
    <w:p>
      <w:pPr>
        <w:widowControl w:val="0"/>
        <w:numPr>
          <w:ilvl w:val="0"/>
          <w:numId w:val="18"/>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实习期内驾驶公共汽车、营运客车或者载有爆炸物品、易燃易爆化学物品、剧毒或者放射性等危险物品的机动车，实习期内驾驶的机动车牵引挂车；</w:t>
      </w:r>
    </w:p>
    <w:p>
      <w:pPr>
        <w:widowControl w:val="0"/>
        <w:numPr>
          <w:ilvl w:val="0"/>
          <w:numId w:val="18"/>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持未按规定审验的驾驶证，以及在暂扣、扣留、吊销、注销驾驶证期间驾驶机动车；</w:t>
      </w:r>
    </w:p>
    <w:p>
      <w:pPr>
        <w:widowControl w:val="0"/>
        <w:numPr>
          <w:ilvl w:val="0"/>
          <w:numId w:val="18"/>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使用各种专用机械车、特种车的人员无国家有关部门核发的有效操作证，驾驶营业性客车的驾驶人无国家有关部门核发的有效资格证书；</w:t>
      </w:r>
    </w:p>
    <w:p>
      <w:pPr>
        <w:widowControl w:val="0"/>
        <w:numPr>
          <w:ilvl w:val="0"/>
          <w:numId w:val="18"/>
        </w:numPr>
        <w:adjustRightInd w:val="0"/>
        <w:snapToGrid w:val="0"/>
        <w:ind w:left="2045" w:leftChars="650" w:hanging="680"/>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依照法律法规或公安机关交通管理部门有关规定不允许驾驶机动车的其他情况下驾车。</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\l "_2.3_责任免除" </w:instrText>
      </w:r>
      <w:r>
        <w:rPr>
          <w:highlight w:val="none"/>
        </w:rPr>
        <w:fldChar w:fldCharType="separate"/>
      </w:r>
      <w:r>
        <w:rPr>
          <w:rFonts w:ascii="仿宋" w:hAnsi="仿宋" w:eastAsia="仿宋" w:cs="宋体"/>
          <w:b/>
          <w:bCs/>
          <w:color w:val="000000" w:themeColor="text1"/>
          <w:sz w:val="24"/>
          <w:szCs w:val="24"/>
          <w:highlight w:val="none"/>
          <w14:textFill>
            <w14:solidFill>
              <w14:schemeClr w14:val="tx1"/>
            </w14:solidFill>
          </w14:textFill>
        </w:rPr>
        <w:t>4.9</w:t>
      </w:r>
      <w:r>
        <w:rPr>
          <w:rFonts w:hint="eastAsia"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无合法有效行驶证</w:t>
      </w:r>
      <w:r>
        <w:rPr>
          <w:rFonts w:hint="eastAsia" w:ascii="仿宋" w:hAnsi="仿宋" w:eastAsia="仿宋" w:cs="宋体"/>
          <w:b/>
          <w:bCs/>
          <w:color w:val="000000" w:themeColor="text1"/>
          <w:sz w:val="24"/>
          <w:szCs w:val="24"/>
          <w:highlight w:val="none"/>
          <w14:textFill>
            <w14:solidFill>
              <w14:schemeClr w14:val="tx1"/>
            </w14:solidFill>
          </w14:textFill>
        </w:rPr>
        <w:fldChar w:fldCharType="end"/>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ind w:left="945" w:leftChars="450" w:firstLine="480" w:firstLineChars="200"/>
        <w:jc w:val="left"/>
        <w:rPr>
          <w:rFonts w:ascii="仿宋" w:hAnsi="仿宋" w:eastAsia="仿宋" w:cs="Arial"/>
          <w:color w:val="000000" w:themeColor="text1"/>
          <w:sz w:val="24"/>
          <w:szCs w:val="24"/>
          <w:highlight w:val="none"/>
          <w14:textFill>
            <w14:solidFill>
              <w14:schemeClr w14:val="tx1"/>
            </w14:solidFill>
          </w14:textFill>
        </w:rPr>
      </w:pPr>
    </w:p>
    <w:p>
      <w:pPr>
        <w:keepNext/>
        <w:keepLines/>
        <w:tabs>
          <w:tab w:val="left" w:pos="1050"/>
        </w:tabs>
        <w:rPr>
          <w:rFonts w:ascii="仿宋" w:hAnsi="仿宋" w:eastAsia="仿宋" w:cs="宋体"/>
          <w:b/>
          <w:bCs/>
          <w:color w:val="000000" w:themeColor="text1"/>
          <w:sz w:val="24"/>
          <w:szCs w:val="24"/>
          <w:highlight w:val="none"/>
          <w14:textFill>
            <w14:solidFill>
              <w14:schemeClr w14:val="tx1"/>
            </w14:solidFill>
          </w14:textFill>
        </w:rPr>
      </w:pPr>
      <w:r>
        <w:rPr>
          <w:rFonts w:ascii="仿宋" w:hAnsi="仿宋" w:eastAsia="仿宋" w:cs="宋体"/>
          <w:b/>
          <w:bCs/>
          <w:color w:val="000000" w:themeColor="text1"/>
          <w:sz w:val="24"/>
          <w:szCs w:val="24"/>
          <w:highlight w:val="none"/>
          <w14:textFill>
            <w14:solidFill>
              <w14:schemeClr w14:val="tx1"/>
            </w14:solidFill>
          </w14:textFill>
        </w:rPr>
        <w:t>4.10</w:t>
      </w:r>
      <w:r>
        <w:rPr>
          <w:rFonts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猝死</w:t>
      </w:r>
    </w:p>
    <w:p>
      <w:pPr>
        <w:adjustRightInd w:val="0"/>
        <w:snapToGrid w:val="0"/>
        <w:ind w:left="945" w:leftChars="450"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指由潜在疾病、身体机能障碍或其他非外来性原因所导致的、在出现急性症状后发生的突然死亡，以医院的诊断或公安、司法机关的鉴定为准；</w:t>
      </w:r>
    </w:p>
    <w:p>
      <w:pPr>
        <w:keepNext/>
        <w:keepLines/>
        <w:tabs>
          <w:tab w:val="left" w:pos="993"/>
        </w:tabs>
        <w:rPr>
          <w:rFonts w:ascii="仿宋" w:hAnsi="仿宋" w:eastAsia="仿宋" w:cs="宋体"/>
          <w:b/>
          <w:bCs/>
          <w:color w:val="000000" w:themeColor="text1"/>
          <w:sz w:val="24"/>
          <w:szCs w:val="24"/>
          <w:highlight w:val="none"/>
          <w14:textFill>
            <w14:solidFill>
              <w14:schemeClr w14:val="tx1"/>
            </w14:solidFill>
          </w14:textFill>
        </w:rPr>
      </w:pPr>
      <w:r>
        <w:rPr>
          <w:rFonts w:ascii="仿宋" w:hAnsi="仿宋" w:eastAsia="仿宋"/>
          <w:b/>
          <w:bCs/>
          <w:color w:val="000000" w:themeColor="text1"/>
          <w:sz w:val="24"/>
          <w:szCs w:val="24"/>
          <w:highlight w:val="none"/>
          <w14:textFill>
            <w14:solidFill>
              <w14:schemeClr w14:val="tx1"/>
            </w14:solidFill>
          </w14:textFill>
        </w:rPr>
        <w:t>4.11</w:t>
      </w:r>
      <w:r>
        <w:rPr>
          <w:rFonts w:hint="eastAsia" w:ascii="仿宋" w:hAnsi="仿宋" w:eastAsia="仿宋"/>
          <w:b/>
          <w:bCs/>
          <w:color w:val="000000" w:themeColor="text1"/>
          <w:sz w:val="24"/>
          <w:szCs w:val="24"/>
          <w:highlight w:val="none"/>
          <w14:textFill>
            <w14:solidFill>
              <w14:schemeClr w14:val="tx1"/>
            </w14:solidFill>
          </w14:textFill>
        </w:rPr>
        <w:tab/>
      </w:r>
      <w:r>
        <w:rPr>
          <w:rFonts w:hint="eastAsia" w:ascii="仿宋" w:hAnsi="仿宋" w:eastAsia="仿宋"/>
          <w:b/>
          <w:bCs/>
          <w:color w:val="000000" w:themeColor="text1"/>
          <w:sz w:val="24"/>
          <w:szCs w:val="24"/>
          <w:highlight w:val="none"/>
          <w14:textFill>
            <w14:solidFill>
              <w14:schemeClr w14:val="tx1"/>
            </w14:solidFill>
          </w14:textFill>
        </w:rPr>
        <w:t>挂床住院</w:t>
      </w:r>
    </w:p>
    <w:p>
      <w:pPr>
        <w:adjustRightInd w:val="0"/>
        <w:snapToGrid w:val="0"/>
        <w:ind w:left="991" w:leftChars="472"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keepNext/>
        <w:keepLines/>
        <w:tabs>
          <w:tab w:val="left" w:pos="945"/>
        </w:tabs>
        <w:rPr>
          <w:rFonts w:ascii="仿宋" w:hAnsi="仿宋" w:eastAsia="仿宋" w:cs="宋体"/>
          <w:b/>
          <w:bCs/>
          <w:color w:val="000000" w:themeColor="text1"/>
          <w:sz w:val="24"/>
          <w:szCs w:val="24"/>
          <w:highlight w:val="none"/>
          <w14:textFill>
            <w14:solidFill>
              <w14:schemeClr w14:val="tx1"/>
            </w14:solidFill>
          </w14:textFill>
        </w:rPr>
      </w:pPr>
      <w:r>
        <w:rPr>
          <w:rFonts w:ascii="仿宋" w:hAnsi="仿宋" w:eastAsia="仿宋" w:cs="宋体"/>
          <w:b/>
          <w:bCs/>
          <w:color w:val="000000" w:themeColor="text1"/>
          <w:sz w:val="24"/>
          <w:szCs w:val="24"/>
          <w:highlight w:val="none"/>
          <w14:textFill>
            <w14:solidFill>
              <w14:schemeClr w14:val="tx1"/>
            </w14:solidFill>
          </w14:textFill>
        </w:rPr>
        <w:fldChar w:fldCharType="begin"/>
      </w:r>
      <w:r>
        <w:rPr>
          <w:rFonts w:ascii="仿宋" w:hAnsi="仿宋" w:eastAsia="仿宋" w:cs="宋体"/>
          <w:b/>
          <w:bCs/>
          <w:color w:val="000000" w:themeColor="text1"/>
          <w:sz w:val="24"/>
          <w:szCs w:val="24"/>
          <w:highlight w:val="none"/>
          <w14:textFill>
            <w14:solidFill>
              <w14:schemeClr w14:val="tx1"/>
            </w14:solidFill>
          </w14:textFill>
        </w:rPr>
        <w:instrText xml:space="preserve">HYPERLINK  \l "_5_保险金申请"</w:instrText>
      </w:r>
      <w:r>
        <w:rPr>
          <w:rFonts w:ascii="仿宋" w:hAnsi="仿宋" w:eastAsia="仿宋" w:cs="宋体"/>
          <w:b/>
          <w:bCs/>
          <w:color w:val="000000" w:themeColor="text1"/>
          <w:sz w:val="24"/>
          <w:szCs w:val="24"/>
          <w:highlight w:val="none"/>
          <w14:textFill>
            <w14:solidFill>
              <w14:schemeClr w14:val="tx1"/>
            </w14:solidFill>
          </w14:textFill>
        </w:rPr>
        <w:fldChar w:fldCharType="separate"/>
      </w:r>
      <w:r>
        <w:rPr>
          <w:rFonts w:ascii="仿宋" w:hAnsi="仿宋" w:eastAsia="仿宋" w:cs="宋体"/>
          <w:b/>
          <w:bCs/>
          <w:color w:val="000000" w:themeColor="text1"/>
          <w:sz w:val="24"/>
          <w:szCs w:val="24"/>
          <w:highlight w:val="none"/>
          <w14:textFill>
            <w14:solidFill>
              <w14:schemeClr w14:val="tx1"/>
            </w14:solidFill>
          </w14:textFill>
        </w:rPr>
        <w:t>4.12</w:t>
      </w:r>
      <w:r>
        <w:rPr>
          <w:rFonts w:ascii="仿宋" w:hAnsi="仿宋" w:eastAsia="仿宋" w:cs="宋体"/>
          <w:b/>
          <w:bCs/>
          <w:color w:val="000000" w:themeColor="text1"/>
          <w:sz w:val="24"/>
          <w:szCs w:val="24"/>
          <w:highlight w:val="none"/>
          <w14:textFill>
            <w14:solidFill>
              <w14:schemeClr w14:val="tx1"/>
            </w14:solidFill>
          </w14:textFill>
        </w:rPr>
        <w:tab/>
      </w:r>
      <w:r>
        <w:rPr>
          <w:rFonts w:hint="eastAsia" w:ascii="仿宋" w:hAnsi="仿宋" w:eastAsia="仿宋" w:cs="宋体"/>
          <w:b/>
          <w:bCs/>
          <w:color w:val="000000" w:themeColor="text1"/>
          <w:sz w:val="24"/>
          <w:szCs w:val="24"/>
          <w:highlight w:val="none"/>
          <w14:textFill>
            <w14:solidFill>
              <w14:schemeClr w14:val="tx1"/>
            </w14:solidFill>
          </w14:textFill>
        </w:rPr>
        <w:t>保险金申请人</w:t>
      </w:r>
    </w:p>
    <w:p>
      <w:pPr>
        <w:adjustRightInd w:val="0"/>
        <w:snapToGrid w:val="0"/>
        <w:ind w:left="991" w:leftChars="472" w:firstLine="480" w:firstLineChars="200"/>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fldChar w:fldCharType="end"/>
      </w:r>
      <w:r>
        <w:rPr>
          <w:rFonts w:hint="eastAsia" w:ascii="仿宋" w:hAnsi="仿宋" w:eastAsia="仿宋"/>
          <w:color w:val="000000" w:themeColor="text1"/>
          <w:sz w:val="24"/>
          <w:szCs w:val="24"/>
          <w:highlight w:val="none"/>
          <w14:textFill>
            <w14:solidFill>
              <w14:schemeClr w14:val="tx1"/>
            </w14:solidFill>
          </w14:textFill>
        </w:rPr>
        <w:t>本附加险</w:t>
      </w:r>
      <w:r>
        <w:rPr>
          <w:rFonts w:ascii="仿宋" w:hAnsi="仿宋" w:eastAsia="仿宋"/>
          <w:color w:val="000000" w:themeColor="text1"/>
          <w:sz w:val="24"/>
          <w:szCs w:val="24"/>
          <w:highlight w:val="none"/>
          <w14:textFill>
            <w14:solidFill>
              <w14:schemeClr w14:val="tx1"/>
            </w14:solidFill>
          </w14:textFill>
        </w:rPr>
        <w:t>合同的</w:t>
      </w:r>
      <w:r>
        <w:rPr>
          <w:rFonts w:hint="eastAsia" w:ascii="仿宋" w:hAnsi="仿宋" w:eastAsia="仿宋"/>
          <w:color w:val="000000" w:themeColor="text1"/>
          <w:sz w:val="24"/>
          <w:szCs w:val="24"/>
          <w:highlight w:val="none"/>
          <w14:textFill>
            <w14:solidFill>
              <w14:schemeClr w14:val="tx1"/>
            </w14:solidFill>
          </w14:textFill>
        </w:rPr>
        <w:t>保险金</w:t>
      </w:r>
      <w:r>
        <w:rPr>
          <w:rFonts w:ascii="仿宋" w:hAnsi="仿宋" w:eastAsia="仿宋"/>
          <w:color w:val="000000" w:themeColor="text1"/>
          <w:sz w:val="24"/>
          <w:szCs w:val="24"/>
          <w:highlight w:val="none"/>
          <w14:textFill>
            <w14:solidFill>
              <w14:schemeClr w14:val="tx1"/>
            </w14:solidFill>
          </w14:textFill>
        </w:rPr>
        <w:t>申请人</w:t>
      </w:r>
      <w:r>
        <w:rPr>
          <w:rFonts w:hint="eastAsia" w:ascii="仿宋" w:hAnsi="仿宋" w:eastAsia="仿宋"/>
          <w:color w:val="000000" w:themeColor="text1"/>
          <w:sz w:val="24"/>
          <w:szCs w:val="24"/>
          <w:highlight w:val="none"/>
          <w14:textFill>
            <w14:solidFill>
              <w14:schemeClr w14:val="tx1"/>
            </w14:solidFill>
          </w14:textFill>
        </w:rPr>
        <w:t>是</w:t>
      </w:r>
      <w:r>
        <w:rPr>
          <w:rFonts w:ascii="仿宋" w:hAnsi="仿宋" w:eastAsia="仿宋"/>
          <w:color w:val="000000" w:themeColor="text1"/>
          <w:sz w:val="24"/>
          <w:szCs w:val="24"/>
          <w:highlight w:val="none"/>
          <w14:textFill>
            <w14:solidFill>
              <w14:schemeClr w14:val="tx1"/>
            </w14:solidFill>
          </w14:textFill>
        </w:rPr>
        <w:t>指被保险人本人。</w:t>
      </w:r>
    </w:p>
    <w:p>
      <w:pPr>
        <w:jc w:val="center"/>
        <w:textAlignment w:val="auto"/>
        <w:outlineLvl w:val="0"/>
        <w:rPr>
          <w:rStyle w:val="23"/>
          <w:rFonts w:ascii="仿宋" w:hAnsi="仿宋" w:eastAsia="仿宋"/>
          <w:b/>
          <w:color w:val="000000" w:themeColor="text1"/>
          <w:kern w:val="0"/>
          <w:sz w:val="40"/>
          <w:szCs w:val="28"/>
          <w:highlight w:val="none"/>
          <w:lang w:val="zh-CN"/>
          <w14:textFill>
            <w14:solidFill>
              <w14:schemeClr w14:val="tx1"/>
            </w14:solidFill>
          </w14:textFill>
        </w:rPr>
      </w:pPr>
      <w:bookmarkStart w:id="61" w:name="_Toc141257886"/>
      <w:r>
        <w:rPr>
          <w:rStyle w:val="23"/>
          <w:rFonts w:hint="eastAsia" w:ascii="仿宋" w:hAnsi="仿宋" w:eastAsia="仿宋"/>
          <w:b/>
          <w:color w:val="000000" w:themeColor="text1"/>
          <w:kern w:val="0"/>
          <w:sz w:val="40"/>
          <w:szCs w:val="28"/>
          <w:highlight w:val="none"/>
          <w:lang w:val="zh-CN"/>
          <w14:textFill>
            <w14:solidFill>
              <w14:schemeClr w14:val="tx1"/>
            </w14:solidFill>
          </w14:textFill>
        </w:rPr>
        <w:t>第五章</w:t>
      </w:r>
      <w:r>
        <w:rPr>
          <w:rStyle w:val="23"/>
          <w:rFonts w:ascii="仿宋" w:hAnsi="仿宋" w:eastAsia="仿宋"/>
          <w:b/>
          <w:color w:val="000000" w:themeColor="text1"/>
          <w:kern w:val="0"/>
          <w:sz w:val="40"/>
          <w:szCs w:val="28"/>
          <w:highlight w:val="none"/>
          <w:lang w:val="zh-CN"/>
          <w14:textFill>
            <w14:solidFill>
              <w14:schemeClr w14:val="tx1"/>
            </w14:solidFill>
          </w14:textFill>
        </w:rPr>
        <w:t xml:space="preserve"> </w:t>
      </w:r>
      <w:r>
        <w:rPr>
          <w:rStyle w:val="23"/>
          <w:rFonts w:hint="eastAsia" w:ascii="仿宋" w:hAnsi="仿宋" w:eastAsia="仿宋"/>
          <w:b/>
          <w:color w:val="000000" w:themeColor="text1"/>
          <w:kern w:val="0"/>
          <w:sz w:val="40"/>
          <w:szCs w:val="28"/>
          <w:highlight w:val="none"/>
          <w:lang w:val="zh-CN"/>
          <w14:textFill>
            <w14:solidFill>
              <w14:schemeClr w14:val="tx1"/>
            </w14:solidFill>
          </w14:textFill>
        </w:rPr>
        <w:t>评审办法</w:t>
      </w:r>
      <w:bookmarkEnd w:id="61"/>
    </w:p>
    <w:p>
      <w:pPr>
        <w:ind w:firstLine="709"/>
        <w:jc w:val="left"/>
        <w:rPr>
          <w:rStyle w:val="23"/>
          <w:rFonts w:ascii="仿宋" w:hAnsi="仿宋" w:eastAsia="仿宋" w:cs="Calibri"/>
          <w:b/>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
          <w:bCs/>
          <w:color w:val="000000" w:themeColor="text1"/>
          <w:kern w:val="0"/>
          <w:sz w:val="28"/>
          <w:szCs w:val="28"/>
          <w:highlight w:val="none"/>
          <w:lang w:val="zh-CN"/>
          <w14:textFill>
            <w14:solidFill>
              <w14:schemeClr w14:val="tx1"/>
            </w14:solidFill>
          </w14:textFill>
        </w:rPr>
        <w:t>一、评审原则</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为了保证评审工作的顺利进行，本次保险评审遵循公平、公正、择优的原则，本次比选采用</w:t>
      </w:r>
      <w:r>
        <w:rPr>
          <w:rStyle w:val="23"/>
          <w:rFonts w:hint="eastAsia" w:ascii="仿宋" w:hAnsi="仿宋" w:eastAsia="仿宋"/>
          <w:color w:val="000000" w:themeColor="text1"/>
          <w:kern w:val="0"/>
          <w:sz w:val="28"/>
          <w:szCs w:val="28"/>
          <w:highlight w:val="none"/>
          <w:u w:val="single" w:color="000000"/>
          <w:lang w:val="zh-CN"/>
          <w14:textFill>
            <w14:solidFill>
              <w14:schemeClr w14:val="tx1"/>
            </w14:solidFill>
          </w14:textFill>
        </w:rPr>
        <w:t>综合评分法</w:t>
      </w:r>
      <w:r>
        <w:rPr>
          <w:rStyle w:val="23"/>
          <w:rFonts w:hint="eastAsia" w:ascii="仿宋" w:hAnsi="仿宋" w:eastAsia="仿宋"/>
          <w:color w:val="000000" w:themeColor="text1"/>
          <w:kern w:val="0"/>
          <w:sz w:val="28"/>
          <w:szCs w:val="28"/>
          <w:highlight w:val="none"/>
          <w:lang w:val="zh-CN"/>
          <w14:textFill>
            <w14:solidFill>
              <w14:schemeClr w14:val="tx1"/>
            </w14:solidFill>
          </w14:textFill>
        </w:rPr>
        <w:t>进行评审。</w:t>
      </w:r>
    </w:p>
    <w:p>
      <w:pPr>
        <w:ind w:firstLine="709"/>
        <w:jc w:val="left"/>
        <w:rPr>
          <w:rStyle w:val="23"/>
          <w:rFonts w:ascii="仿宋" w:hAnsi="仿宋" w:eastAsia="仿宋" w:cs="Calibri"/>
          <w:b/>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
          <w:bCs/>
          <w:color w:val="000000" w:themeColor="text1"/>
          <w:kern w:val="0"/>
          <w:sz w:val="28"/>
          <w:szCs w:val="28"/>
          <w:highlight w:val="none"/>
          <w:lang w:val="zh-CN"/>
          <w14:textFill>
            <w14:solidFill>
              <w14:schemeClr w14:val="tx1"/>
            </w14:solidFill>
          </w14:textFill>
        </w:rPr>
        <w:t>二、评选工作的组织与程序</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1、评选工作按下列程序进行：</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1）组建评选委员会；</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2）</w:t>
      </w:r>
      <w:r>
        <w:rPr>
          <w:rStyle w:val="23"/>
          <w:rFonts w:hint="eastAsia" w:ascii="仿宋" w:hAnsi="仿宋" w:eastAsia="仿宋"/>
          <w:color w:val="000000" w:themeColor="text1"/>
          <w:kern w:val="0"/>
          <w:sz w:val="28"/>
          <w:szCs w:val="28"/>
          <w:highlight w:val="none"/>
          <w14:textFill>
            <w14:solidFill>
              <w14:schemeClr w14:val="tx1"/>
            </w14:solidFill>
          </w14:textFill>
        </w:rPr>
        <w:t>第一阶段</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开标（</w:t>
      </w:r>
      <w:r>
        <w:rPr>
          <w:rStyle w:val="23"/>
          <w:rFonts w:hint="eastAsia" w:ascii="仿宋" w:hAnsi="仿宋" w:eastAsia="仿宋"/>
          <w:color w:val="000000" w:themeColor="text1"/>
          <w:kern w:val="0"/>
          <w:sz w:val="28"/>
          <w:szCs w:val="28"/>
          <w:highlight w:val="none"/>
          <w14:textFill>
            <w14:solidFill>
              <w14:schemeClr w14:val="tx1"/>
            </w14:solidFill>
          </w14:textFill>
        </w:rPr>
        <w:t>商务及技术部分</w:t>
      </w: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p>
    <w:p>
      <w:pPr>
        <w:ind w:firstLine="708"/>
        <w:jc w:val="left"/>
        <w:rPr>
          <w:rStyle w:val="23"/>
          <w:rFonts w:ascii="仿宋" w:hAnsi="仿宋" w:eastAsia="仿宋"/>
          <w:color w:val="000000" w:themeColor="text1"/>
          <w:kern w:val="0"/>
          <w:sz w:val="28"/>
          <w:szCs w:val="28"/>
          <w:highlight w:val="none"/>
          <w14:textFill>
            <w14:solidFill>
              <w14:schemeClr w14:val="tx1"/>
            </w14:solidFill>
          </w14:textFill>
        </w:rPr>
      </w:pPr>
      <w:r>
        <w:rPr>
          <w:rStyle w:val="23"/>
          <w:rFonts w:hint="eastAsia" w:ascii="仿宋" w:hAnsi="仿宋" w:eastAsia="仿宋"/>
          <w:color w:val="000000" w:themeColor="text1"/>
          <w:kern w:val="0"/>
          <w:sz w:val="28"/>
          <w:szCs w:val="28"/>
          <w:highlight w:val="none"/>
          <w14:textFill>
            <w14:solidFill>
              <w14:schemeClr w14:val="tx1"/>
            </w14:solidFill>
          </w14:textFill>
        </w:rPr>
        <w:t>（</w:t>
      </w:r>
      <w:r>
        <w:rPr>
          <w:rStyle w:val="23"/>
          <w:rFonts w:ascii="仿宋" w:hAnsi="仿宋" w:eastAsia="仿宋"/>
          <w:color w:val="000000" w:themeColor="text1"/>
          <w:kern w:val="0"/>
          <w:sz w:val="28"/>
          <w:szCs w:val="28"/>
          <w:highlight w:val="none"/>
          <w14:textFill>
            <w14:solidFill>
              <w14:schemeClr w14:val="tx1"/>
            </w14:solidFill>
          </w14:textFill>
        </w:rPr>
        <w:t>3）第一阶段商务及技术部分评审</w:t>
      </w:r>
    </w:p>
    <w:p>
      <w:pPr>
        <w:ind w:firstLine="708"/>
        <w:jc w:val="left"/>
        <w:rPr>
          <w:rStyle w:val="23"/>
          <w:rFonts w:ascii="仿宋" w:hAnsi="仿宋" w:eastAsia="仿宋"/>
          <w:color w:val="000000" w:themeColor="text1"/>
          <w:kern w:val="0"/>
          <w:sz w:val="28"/>
          <w:szCs w:val="28"/>
          <w:highlight w:val="none"/>
          <w14:textFill>
            <w14:solidFill>
              <w14:schemeClr w14:val="tx1"/>
            </w14:solidFill>
          </w14:textFill>
        </w:rPr>
      </w:pPr>
      <w:r>
        <w:rPr>
          <w:rStyle w:val="23"/>
          <w:rFonts w:hint="eastAsia" w:ascii="仿宋" w:hAnsi="仿宋" w:eastAsia="仿宋"/>
          <w:color w:val="000000" w:themeColor="text1"/>
          <w:highlight w:val="none"/>
          <w14:textFill>
            <w14:solidFill>
              <w14:schemeClr w14:val="tx1"/>
            </w14:solidFill>
          </w14:textFill>
        </w:rPr>
        <w:t>①</w:t>
      </w:r>
      <w:r>
        <w:rPr>
          <w:rStyle w:val="23"/>
          <w:rFonts w:hint="eastAsia" w:ascii="仿宋" w:hAnsi="仿宋" w:eastAsia="仿宋"/>
          <w:color w:val="000000" w:themeColor="text1"/>
          <w:kern w:val="0"/>
          <w:sz w:val="28"/>
          <w:szCs w:val="28"/>
          <w:highlight w:val="none"/>
          <w14:textFill>
            <w14:solidFill>
              <w14:schemeClr w14:val="tx1"/>
            </w14:solidFill>
          </w14:textFill>
        </w:rPr>
        <w:t>资格及形式评审</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highlight w:val="none"/>
          <w14:textFill>
            <w14:solidFill>
              <w14:schemeClr w14:val="tx1"/>
            </w14:solidFill>
          </w14:textFill>
        </w:rPr>
        <w:t>②</w:t>
      </w:r>
      <w:r>
        <w:rPr>
          <w:rStyle w:val="23"/>
          <w:rFonts w:hint="eastAsia" w:ascii="仿宋" w:hAnsi="仿宋" w:eastAsia="仿宋"/>
          <w:color w:val="000000" w:themeColor="text1"/>
          <w:kern w:val="0"/>
          <w:sz w:val="28"/>
          <w:szCs w:val="28"/>
          <w:highlight w:val="none"/>
          <w:lang w:val="zh-CN"/>
          <w14:textFill>
            <w14:solidFill>
              <w14:schemeClr w14:val="tx1"/>
            </w14:solidFill>
          </w14:textFill>
        </w:rPr>
        <w:t>详细评审</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14:textFill>
            <w14:solidFill>
              <w14:schemeClr w14:val="tx1"/>
            </w14:solidFill>
          </w14:textFill>
        </w:rPr>
        <w:t>4</w:t>
      </w: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hint="eastAsia" w:ascii="仿宋" w:hAnsi="仿宋" w:eastAsia="仿宋"/>
          <w:color w:val="000000" w:themeColor="text1"/>
          <w:kern w:val="0"/>
          <w:sz w:val="28"/>
          <w:szCs w:val="28"/>
          <w:highlight w:val="none"/>
          <w14:textFill>
            <w14:solidFill>
              <w14:schemeClr w14:val="tx1"/>
            </w14:solidFill>
          </w14:textFill>
        </w:rPr>
        <w:t>第二阶段</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开标（</w:t>
      </w:r>
      <w:r>
        <w:rPr>
          <w:rStyle w:val="23"/>
          <w:rFonts w:hint="eastAsia" w:ascii="仿宋" w:hAnsi="仿宋" w:eastAsia="仿宋"/>
          <w:color w:val="000000" w:themeColor="text1"/>
          <w:kern w:val="0"/>
          <w:sz w:val="28"/>
          <w:szCs w:val="28"/>
          <w:highlight w:val="none"/>
          <w14:textFill>
            <w14:solidFill>
              <w14:schemeClr w14:val="tx1"/>
            </w14:solidFill>
          </w14:textFill>
        </w:rPr>
        <w:t>报价部分</w:t>
      </w: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p>
    <w:p>
      <w:pPr>
        <w:ind w:firstLine="708"/>
        <w:jc w:val="left"/>
        <w:rPr>
          <w:rStyle w:val="23"/>
          <w:rFonts w:ascii="仿宋" w:hAnsi="仿宋" w:eastAsia="仿宋"/>
          <w:color w:val="000000" w:themeColor="text1"/>
          <w:kern w:val="0"/>
          <w:sz w:val="28"/>
          <w:szCs w:val="28"/>
          <w:highlight w:val="none"/>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14:textFill>
            <w14:solidFill>
              <w14:schemeClr w14:val="tx1"/>
            </w14:solidFill>
          </w14:textFill>
        </w:rPr>
        <w:t>5</w:t>
      </w: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hint="eastAsia" w:ascii="仿宋" w:hAnsi="仿宋" w:eastAsia="仿宋"/>
          <w:color w:val="000000" w:themeColor="text1"/>
          <w:kern w:val="0"/>
          <w:sz w:val="28"/>
          <w:szCs w:val="28"/>
          <w:highlight w:val="none"/>
          <w14:textFill>
            <w14:solidFill>
              <w14:schemeClr w14:val="tx1"/>
            </w14:solidFill>
          </w14:textFill>
        </w:rPr>
        <w:t>第二阶段报价评审</w:t>
      </w:r>
    </w:p>
    <w:p>
      <w:pPr>
        <w:ind w:firstLine="708"/>
        <w:jc w:val="left"/>
        <w:rPr>
          <w:rStyle w:val="23"/>
          <w:rFonts w:ascii="仿宋" w:hAnsi="仿宋" w:eastAsia="仿宋"/>
          <w:color w:val="000000" w:themeColor="text1"/>
          <w:kern w:val="0"/>
          <w:sz w:val="28"/>
          <w:szCs w:val="28"/>
          <w:highlight w:val="none"/>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14:textFill>
            <w14:solidFill>
              <w14:schemeClr w14:val="tx1"/>
            </w14:solidFill>
          </w14:textFill>
        </w:rPr>
        <w:t>6</w:t>
      </w: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hint="eastAsia" w:ascii="仿宋" w:hAnsi="仿宋" w:eastAsia="仿宋"/>
          <w:color w:val="000000" w:themeColor="text1"/>
          <w:kern w:val="0"/>
          <w:sz w:val="28"/>
          <w:szCs w:val="28"/>
          <w:highlight w:val="none"/>
          <w14:textFill>
            <w14:solidFill>
              <w14:schemeClr w14:val="tx1"/>
            </w14:solidFill>
          </w14:textFill>
        </w:rPr>
        <w:t>推荐中选候选人</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14:textFill>
            <w14:solidFill>
              <w14:schemeClr w14:val="tx1"/>
            </w14:solidFill>
          </w14:textFill>
        </w:rPr>
        <w:t>7</w:t>
      </w:r>
      <w:r>
        <w:rPr>
          <w:rStyle w:val="23"/>
          <w:rFonts w:hint="eastAsia" w:ascii="仿宋" w:hAnsi="仿宋" w:eastAsia="仿宋"/>
          <w:color w:val="000000" w:themeColor="text1"/>
          <w:kern w:val="0"/>
          <w:sz w:val="28"/>
          <w:szCs w:val="28"/>
          <w:highlight w:val="none"/>
          <w:lang w:val="zh-CN"/>
          <w14:textFill>
            <w14:solidFill>
              <w14:schemeClr w14:val="tx1"/>
            </w14:solidFill>
          </w14:textFill>
        </w:rPr>
        <w:t>）撰写评选报告</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2、评审工作由比选人组建的评审委员会负责。评审委员会由比选人专家库中的有关技术、经济</w:t>
      </w:r>
      <w:r>
        <w:rPr>
          <w:rStyle w:val="23"/>
          <w:rFonts w:hint="eastAsia" w:ascii="仿宋" w:hAnsi="仿宋" w:eastAsia="仿宋"/>
          <w:color w:val="000000" w:themeColor="text1"/>
          <w:kern w:val="0"/>
          <w:sz w:val="28"/>
          <w:szCs w:val="28"/>
          <w:highlight w:val="none"/>
          <w14:textFill>
            <w14:solidFill>
              <w14:schemeClr w14:val="tx1"/>
            </w14:solidFill>
          </w14:textFill>
        </w:rPr>
        <w:t>及保险经纪人</w:t>
      </w:r>
      <w:r>
        <w:rPr>
          <w:rStyle w:val="23"/>
          <w:rFonts w:hint="eastAsia" w:ascii="仿宋" w:hAnsi="仿宋" w:eastAsia="仿宋"/>
          <w:color w:val="000000" w:themeColor="text1"/>
          <w:kern w:val="0"/>
          <w:sz w:val="28"/>
          <w:szCs w:val="28"/>
          <w:highlight w:val="none"/>
          <w:lang w:val="zh-CN"/>
          <w14:textFill>
            <w14:solidFill>
              <w14:schemeClr w14:val="tx1"/>
            </w14:solidFill>
          </w14:textFill>
        </w:rPr>
        <w:t>等方面的专家组成，成员人数为三人。</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3、评委会成员实行回避制度。属于下列情况之一的人员，不得进入评选委员会：</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1）与比选申请人有近亲属关系的人员；</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2）与比选申请人有利害关系的，可能影响公正评选的人员。</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评审委员会在评审过程中应充分评议，发扬民主，实行少数服从多数的原则，无效标或者废标处理应当由评审委员会集体表决并超过三分之二评审委员通过后作出。</w:t>
      </w:r>
    </w:p>
    <w:p>
      <w:pPr>
        <w:ind w:firstLine="709"/>
        <w:jc w:val="left"/>
        <w:rPr>
          <w:rStyle w:val="23"/>
          <w:rFonts w:ascii="仿宋" w:hAnsi="仿宋" w:eastAsia="仿宋" w:cs="Calibri"/>
          <w:b/>
          <w:bCs/>
          <w:color w:val="000000" w:themeColor="text1"/>
          <w:kern w:val="0"/>
          <w:sz w:val="28"/>
          <w:szCs w:val="28"/>
          <w:highlight w:val="none"/>
          <w14:textFill>
            <w14:solidFill>
              <w14:schemeClr w14:val="tx1"/>
            </w14:solidFill>
          </w14:textFill>
        </w:rPr>
      </w:pPr>
      <w:r>
        <w:rPr>
          <w:rStyle w:val="23"/>
          <w:rFonts w:hint="eastAsia" w:ascii="仿宋" w:hAnsi="仿宋" w:eastAsia="仿宋" w:cs="Calibri"/>
          <w:b/>
          <w:bCs/>
          <w:color w:val="000000" w:themeColor="text1"/>
          <w:kern w:val="0"/>
          <w:sz w:val="28"/>
          <w:szCs w:val="28"/>
          <w:highlight w:val="none"/>
          <w14:textFill>
            <w14:solidFill>
              <w14:schemeClr w14:val="tx1"/>
            </w14:solidFill>
          </w14:textFill>
        </w:rPr>
        <w:t>三、第一阶段商务及技术部分评审</w:t>
      </w:r>
    </w:p>
    <w:p>
      <w:pPr>
        <w:ind w:firstLine="709"/>
        <w:jc w:val="left"/>
        <w:rPr>
          <w:rStyle w:val="23"/>
          <w:rFonts w:ascii="仿宋" w:hAnsi="仿宋" w:eastAsia="仿宋" w:cs="Calibri"/>
          <w:b/>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
          <w:bCs/>
          <w:color w:val="000000" w:themeColor="text1"/>
          <w:kern w:val="0"/>
          <w:sz w:val="28"/>
          <w:szCs w:val="28"/>
          <w:highlight w:val="none"/>
          <w14:textFill>
            <w14:solidFill>
              <w14:schemeClr w14:val="tx1"/>
            </w14:solidFill>
          </w14:textFill>
        </w:rPr>
        <w:t>资格及形式评审</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本次比选申请书的</w:t>
      </w:r>
      <w:r>
        <w:rPr>
          <w:rStyle w:val="23"/>
          <w:rFonts w:hint="eastAsia" w:ascii="仿宋" w:hAnsi="仿宋" w:eastAsia="仿宋"/>
          <w:color w:val="000000" w:themeColor="text1"/>
          <w:kern w:val="0"/>
          <w:sz w:val="28"/>
          <w:szCs w:val="28"/>
          <w:highlight w:val="none"/>
          <w14:textFill>
            <w14:solidFill>
              <w14:schemeClr w14:val="tx1"/>
            </w14:solidFill>
          </w14:textFill>
        </w:rPr>
        <w:t>资格及形式</w:t>
      </w:r>
      <w:r>
        <w:rPr>
          <w:rStyle w:val="23"/>
          <w:rFonts w:hint="eastAsia" w:ascii="仿宋" w:hAnsi="仿宋" w:eastAsia="仿宋"/>
          <w:color w:val="000000" w:themeColor="text1"/>
          <w:kern w:val="0"/>
          <w:sz w:val="28"/>
          <w:szCs w:val="28"/>
          <w:highlight w:val="none"/>
          <w:lang w:val="zh-CN"/>
          <w14:textFill>
            <w14:solidFill>
              <w14:schemeClr w14:val="tx1"/>
            </w14:solidFill>
          </w14:textFill>
        </w:rPr>
        <w:t>评审工作分三步实施：一、对比选申请人的资格进行审查；二、符合性审查和响应性审查；三、澄清。</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（一）资格审查</w:t>
      </w:r>
    </w:p>
    <w:p>
      <w:pPr>
        <w:ind w:firstLine="560" w:firstLineChars="200"/>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比选申请人只有具备比选文件第</w:t>
      </w:r>
      <w:r>
        <w:rPr>
          <w:rStyle w:val="23"/>
          <w:rFonts w:hint="eastAsia" w:ascii="仿宋" w:hAnsi="仿宋" w:eastAsia="仿宋"/>
          <w:color w:val="000000" w:themeColor="text1"/>
          <w:kern w:val="0"/>
          <w:sz w:val="28"/>
          <w:szCs w:val="28"/>
          <w:highlight w:val="none"/>
          <w14:textFill>
            <w14:solidFill>
              <w14:schemeClr w14:val="tx1"/>
            </w14:solidFill>
          </w14:textFill>
        </w:rPr>
        <w:t>二</w:t>
      </w:r>
      <w:r>
        <w:rPr>
          <w:rStyle w:val="23"/>
          <w:rFonts w:hint="eastAsia" w:ascii="仿宋" w:hAnsi="仿宋" w:eastAsia="仿宋"/>
          <w:color w:val="000000" w:themeColor="text1"/>
          <w:kern w:val="0"/>
          <w:sz w:val="28"/>
          <w:szCs w:val="28"/>
          <w:highlight w:val="none"/>
          <w:lang w:val="zh-CN"/>
          <w14:textFill>
            <w14:solidFill>
              <w14:schemeClr w14:val="tx1"/>
            </w14:solidFill>
          </w14:textFill>
        </w:rPr>
        <w:t>章“须知”第二条“合格申请人”所要求的全部内容，才能通过资格审查。未通过资格评审，不进行下一阶段评审，通过资格评审的承诺人不得少于三个。</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（二）</w:t>
      </w:r>
      <w:r>
        <w:rPr>
          <w:rStyle w:val="23"/>
          <w:rFonts w:hint="eastAsia" w:ascii="仿宋" w:hAnsi="仿宋" w:eastAsia="仿宋"/>
          <w:b/>
          <w:color w:val="000000" w:themeColor="text1"/>
          <w:kern w:val="0"/>
          <w:sz w:val="28"/>
          <w:szCs w:val="28"/>
          <w:highlight w:val="none"/>
          <w14:textFill>
            <w14:solidFill>
              <w14:schemeClr w14:val="tx1"/>
            </w14:solidFill>
          </w14:textFill>
        </w:rPr>
        <w:t>形式</w:t>
      </w:r>
      <w:r>
        <w:rPr>
          <w:rStyle w:val="23"/>
          <w:rFonts w:hint="eastAsia" w:ascii="仿宋" w:hAnsi="仿宋" w:eastAsia="仿宋"/>
          <w:b/>
          <w:color w:val="000000" w:themeColor="text1"/>
          <w:kern w:val="0"/>
          <w:sz w:val="28"/>
          <w:szCs w:val="28"/>
          <w:highlight w:val="none"/>
          <w:lang w:val="zh-CN"/>
          <w14:textFill>
            <w14:solidFill>
              <w14:schemeClr w14:val="tx1"/>
            </w14:solidFill>
          </w14:textFill>
        </w:rPr>
        <w:t>审查</w:t>
      </w:r>
    </w:p>
    <w:p>
      <w:pPr>
        <w:ind w:firstLine="560" w:firstLineChars="200"/>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1、比选申请书只有具备比选文件第三章“比选申请书格式”编制所要求的全部内容，才能通过</w:t>
      </w:r>
      <w:r>
        <w:rPr>
          <w:rStyle w:val="23"/>
          <w:rFonts w:hint="eastAsia" w:ascii="仿宋" w:hAnsi="仿宋" w:eastAsia="仿宋"/>
          <w:color w:val="000000" w:themeColor="text1"/>
          <w:kern w:val="0"/>
          <w:sz w:val="28"/>
          <w:szCs w:val="28"/>
          <w:highlight w:val="none"/>
          <w14:textFill>
            <w14:solidFill>
              <w14:schemeClr w14:val="tx1"/>
            </w14:solidFill>
          </w14:textFill>
        </w:rPr>
        <w:t>形式</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审查。未通过</w:t>
      </w:r>
      <w:r>
        <w:rPr>
          <w:rStyle w:val="23"/>
          <w:rFonts w:hint="eastAsia" w:ascii="仿宋" w:hAnsi="仿宋" w:eastAsia="仿宋"/>
          <w:color w:val="000000" w:themeColor="text1"/>
          <w:kern w:val="0"/>
          <w:sz w:val="28"/>
          <w:szCs w:val="28"/>
          <w:highlight w:val="none"/>
          <w14:textFill>
            <w14:solidFill>
              <w14:schemeClr w14:val="tx1"/>
            </w14:solidFill>
          </w14:textFill>
        </w:rPr>
        <w:t>形式</w:t>
      </w:r>
      <w:r>
        <w:rPr>
          <w:rStyle w:val="23"/>
          <w:rFonts w:hint="eastAsia" w:ascii="仿宋" w:hAnsi="仿宋" w:eastAsia="仿宋"/>
          <w:color w:val="000000" w:themeColor="text1"/>
          <w:kern w:val="0"/>
          <w:sz w:val="28"/>
          <w:szCs w:val="28"/>
          <w:highlight w:val="none"/>
          <w:lang w:val="zh-CN"/>
          <w14:textFill>
            <w14:solidFill>
              <w14:schemeClr w14:val="tx1"/>
            </w14:solidFill>
          </w14:textFill>
        </w:rPr>
        <w:t>评审，不进行下一阶段评审，通过</w:t>
      </w:r>
      <w:r>
        <w:rPr>
          <w:rStyle w:val="23"/>
          <w:rFonts w:hint="eastAsia" w:ascii="仿宋" w:hAnsi="仿宋" w:eastAsia="仿宋"/>
          <w:color w:val="000000" w:themeColor="text1"/>
          <w:kern w:val="0"/>
          <w:sz w:val="28"/>
          <w:szCs w:val="28"/>
          <w:highlight w:val="none"/>
          <w14:textFill>
            <w14:solidFill>
              <w14:schemeClr w14:val="tx1"/>
            </w14:solidFill>
          </w14:textFill>
        </w:rPr>
        <w:t>形式</w:t>
      </w:r>
      <w:r>
        <w:rPr>
          <w:rStyle w:val="23"/>
          <w:rFonts w:hint="eastAsia" w:ascii="仿宋" w:hAnsi="仿宋" w:eastAsia="仿宋"/>
          <w:color w:val="000000" w:themeColor="text1"/>
          <w:kern w:val="0"/>
          <w:sz w:val="28"/>
          <w:szCs w:val="28"/>
          <w:highlight w:val="none"/>
          <w:lang w:val="zh-CN"/>
          <w14:textFill>
            <w14:solidFill>
              <w14:schemeClr w14:val="tx1"/>
            </w14:solidFill>
          </w14:textFill>
        </w:rPr>
        <w:t>评审的承诺人不得少于三个。</w:t>
      </w:r>
    </w:p>
    <w:p>
      <w:pPr>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2、符合下列条件之一的为无效申请文件，除此以外，评审委员会不得再以不符合比选文件中规定的其他实质性要求来判定无效申请文件：</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3"/>
          <w:rFonts w:ascii="仿宋" w:hAnsi="仿宋" w:eastAsia="仿宋"/>
          <w:b/>
          <w:color w:val="000000" w:themeColor="text1"/>
          <w:kern w:val="0"/>
          <w:sz w:val="28"/>
          <w:szCs w:val="28"/>
          <w:highlight w:val="none"/>
          <w:lang w:val="zh-CN"/>
          <w14:textFill>
            <w14:solidFill>
              <w14:schemeClr w14:val="tx1"/>
            </w14:solidFill>
          </w14:textFill>
        </w:rPr>
        <w:t>1）未按要求密封，或迟到的；</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3"/>
          <w:rFonts w:ascii="仿宋" w:hAnsi="仿宋" w:eastAsia="仿宋"/>
          <w:b/>
          <w:color w:val="000000" w:themeColor="text1"/>
          <w:kern w:val="0"/>
          <w:sz w:val="28"/>
          <w:szCs w:val="28"/>
          <w:highlight w:val="none"/>
          <w:lang w:val="zh-CN"/>
          <w14:textFill>
            <w14:solidFill>
              <w14:schemeClr w14:val="tx1"/>
            </w14:solidFill>
          </w14:textFill>
        </w:rPr>
        <w:t>2）未按规定编制与装订比选申请书；</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3"/>
          <w:rFonts w:ascii="仿宋" w:hAnsi="仿宋" w:eastAsia="仿宋"/>
          <w:b/>
          <w:color w:val="000000" w:themeColor="text1"/>
          <w:kern w:val="0"/>
          <w:sz w:val="28"/>
          <w:szCs w:val="28"/>
          <w:highlight w:val="none"/>
          <w:lang w:val="zh-CN"/>
          <w14:textFill>
            <w14:solidFill>
              <w14:schemeClr w14:val="tx1"/>
            </w14:solidFill>
          </w14:textFill>
        </w:rPr>
        <w:t>3）比选申请书未按比选文件规定的格式、内容填写，字迹模糊（文字上有实质性保留和附加）；</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3"/>
          <w:rFonts w:ascii="仿宋" w:hAnsi="仿宋" w:eastAsia="仿宋"/>
          <w:b/>
          <w:color w:val="000000" w:themeColor="text1"/>
          <w:kern w:val="0"/>
          <w:sz w:val="28"/>
          <w:szCs w:val="28"/>
          <w:highlight w:val="none"/>
          <w:lang w:val="zh-CN"/>
          <w14:textFill>
            <w14:solidFill>
              <w14:schemeClr w14:val="tx1"/>
            </w14:solidFill>
          </w14:textFill>
        </w:rPr>
        <w:t>4）比选函未盖章和签字的；</w:t>
      </w:r>
    </w:p>
    <w:p>
      <w:pPr>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3"/>
          <w:rFonts w:ascii="仿宋" w:hAnsi="仿宋" w:eastAsia="仿宋"/>
          <w:b/>
          <w:color w:val="000000" w:themeColor="text1"/>
          <w:kern w:val="0"/>
          <w:sz w:val="28"/>
          <w:szCs w:val="28"/>
          <w:highlight w:val="none"/>
          <w:lang w:val="zh-CN"/>
          <w14:textFill>
            <w14:solidFill>
              <w14:schemeClr w14:val="tx1"/>
            </w14:solidFill>
          </w14:textFill>
        </w:rPr>
        <w:t>5）不符合比选文件规定“合格的比选申请人”要求；</w:t>
      </w:r>
    </w:p>
    <w:p>
      <w:pPr>
        <w:spacing w:line="480" w:lineRule="exact"/>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3"/>
          <w:rFonts w:ascii="仿宋" w:hAnsi="仿宋" w:eastAsia="仿宋"/>
          <w:b/>
          <w:color w:val="000000" w:themeColor="text1"/>
          <w:kern w:val="0"/>
          <w:sz w:val="28"/>
          <w:szCs w:val="28"/>
          <w:highlight w:val="none"/>
          <w:lang w:val="zh-CN"/>
          <w14:textFill>
            <w14:solidFill>
              <w14:schemeClr w14:val="tx1"/>
            </w14:solidFill>
          </w14:textFill>
        </w:rPr>
        <w:t>6）比选申请人未按比选文件要求提交比选保证金；</w:t>
      </w:r>
    </w:p>
    <w:p>
      <w:pPr>
        <w:spacing w:line="480" w:lineRule="exact"/>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3"/>
          <w:rFonts w:ascii="仿宋" w:hAnsi="仿宋" w:eastAsia="仿宋"/>
          <w:b/>
          <w:color w:val="000000" w:themeColor="text1"/>
          <w:kern w:val="0"/>
          <w:sz w:val="28"/>
          <w:szCs w:val="28"/>
          <w:highlight w:val="none"/>
          <w:lang w:val="zh-CN"/>
          <w14:textFill>
            <w14:solidFill>
              <w14:schemeClr w14:val="tx1"/>
            </w14:solidFill>
          </w14:textFill>
        </w:rPr>
        <w:t>7）比选申请书不符合比选文件中规定的其他实质性要求或隐瞒的；</w:t>
      </w:r>
    </w:p>
    <w:p>
      <w:pPr>
        <w:spacing w:line="480" w:lineRule="exact"/>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3"/>
          <w:rFonts w:ascii="仿宋" w:hAnsi="仿宋" w:eastAsia="仿宋"/>
          <w:b/>
          <w:color w:val="000000" w:themeColor="text1"/>
          <w:kern w:val="0"/>
          <w:sz w:val="28"/>
          <w:szCs w:val="28"/>
          <w:highlight w:val="none"/>
          <w:lang w:val="zh-CN"/>
          <w14:textFill>
            <w14:solidFill>
              <w14:schemeClr w14:val="tx1"/>
            </w14:solidFill>
          </w14:textFill>
        </w:rPr>
        <w:t>8）比选申请人增加比选人的责任范围或减少比选申请人义务的；</w:t>
      </w:r>
    </w:p>
    <w:p>
      <w:pPr>
        <w:spacing w:line="480" w:lineRule="exact"/>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3"/>
          <w:rFonts w:ascii="仿宋" w:hAnsi="仿宋" w:eastAsia="仿宋"/>
          <w:b/>
          <w:color w:val="000000" w:themeColor="text1"/>
          <w:kern w:val="0"/>
          <w:sz w:val="28"/>
          <w:szCs w:val="28"/>
          <w:highlight w:val="none"/>
          <w:lang w:val="zh-CN"/>
          <w14:textFill>
            <w14:solidFill>
              <w14:schemeClr w14:val="tx1"/>
            </w14:solidFill>
          </w14:textFill>
        </w:rPr>
        <w:t>9）未按比选文件规定提供附件材料或附件资料不符合要求的；</w:t>
      </w:r>
    </w:p>
    <w:p>
      <w:pPr>
        <w:spacing w:line="480" w:lineRule="exact"/>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w:t>
      </w:r>
      <w:r>
        <w:rPr>
          <w:rStyle w:val="23"/>
          <w:rFonts w:ascii="仿宋" w:hAnsi="仿宋" w:eastAsia="仿宋"/>
          <w:b/>
          <w:color w:val="000000" w:themeColor="text1"/>
          <w:kern w:val="0"/>
          <w:sz w:val="28"/>
          <w:szCs w:val="28"/>
          <w:highlight w:val="none"/>
          <w:lang w:val="zh-CN"/>
          <w14:textFill>
            <w14:solidFill>
              <w14:schemeClr w14:val="tx1"/>
            </w14:solidFill>
          </w14:textFill>
        </w:rPr>
        <w:t>10）发现在比选过程中有弄虚作假情形的。</w:t>
      </w:r>
    </w:p>
    <w:p>
      <w:pPr>
        <w:spacing w:line="480" w:lineRule="exact"/>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（三）澄清</w:t>
      </w:r>
    </w:p>
    <w:p>
      <w:pPr>
        <w:spacing w:line="480" w:lineRule="exact"/>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对比选申请书中不清楚的问题可以请比选申请人给以澄清，但比选人不接受比选申请人主动澄清。</w:t>
      </w:r>
    </w:p>
    <w:p>
      <w:pPr>
        <w:spacing w:line="480" w:lineRule="exact"/>
        <w:ind w:firstLine="708"/>
        <w:jc w:val="left"/>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14:textFill>
            <w14:solidFill>
              <w14:schemeClr w14:val="tx1"/>
            </w14:solidFill>
          </w14:textFill>
        </w:rPr>
        <w:t>（四）</w:t>
      </w:r>
      <w:r>
        <w:rPr>
          <w:rStyle w:val="23"/>
          <w:rFonts w:hint="eastAsia" w:ascii="仿宋" w:hAnsi="仿宋" w:eastAsia="仿宋"/>
          <w:b/>
          <w:color w:val="000000" w:themeColor="text1"/>
          <w:kern w:val="0"/>
          <w:sz w:val="28"/>
          <w:szCs w:val="28"/>
          <w:highlight w:val="none"/>
          <w:lang w:val="zh-CN"/>
          <w14:textFill>
            <w14:solidFill>
              <w14:schemeClr w14:val="tx1"/>
            </w14:solidFill>
          </w14:textFill>
        </w:rPr>
        <w:t>详细评审</w:t>
      </w:r>
    </w:p>
    <w:p>
      <w:pPr>
        <w:spacing w:line="480" w:lineRule="exact"/>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第一阶段技术商务部分的评审。评审委员会按比选文件</w:t>
      </w:r>
      <w:r>
        <w:rPr>
          <w:rStyle w:val="23"/>
          <w:rFonts w:hint="eastAsia" w:ascii="仿宋" w:hAnsi="仿宋" w:eastAsia="仿宋"/>
          <w:color w:val="000000" w:themeColor="text1"/>
          <w:kern w:val="0"/>
          <w:sz w:val="28"/>
          <w:szCs w:val="28"/>
          <w:highlight w:val="none"/>
          <w14:textFill>
            <w14:solidFill>
              <w14:schemeClr w14:val="tx1"/>
            </w14:solidFill>
          </w14:textFill>
        </w:rPr>
        <w:t>等</w:t>
      </w:r>
      <w:r>
        <w:rPr>
          <w:rStyle w:val="23"/>
          <w:rFonts w:hint="eastAsia" w:ascii="仿宋" w:hAnsi="仿宋" w:eastAsia="仿宋"/>
          <w:color w:val="000000" w:themeColor="text1"/>
          <w:kern w:val="0"/>
          <w:sz w:val="28"/>
          <w:szCs w:val="28"/>
          <w:highlight w:val="none"/>
          <w:lang w:val="zh-CN"/>
          <w14:textFill>
            <w14:solidFill>
              <w14:schemeClr w14:val="tx1"/>
            </w14:solidFill>
          </w14:textFill>
        </w:rPr>
        <w:t>相关规定对通过资格性及</w:t>
      </w:r>
      <w:r>
        <w:rPr>
          <w:rStyle w:val="23"/>
          <w:rFonts w:hint="eastAsia" w:ascii="仿宋" w:hAnsi="仿宋" w:eastAsia="仿宋"/>
          <w:color w:val="000000" w:themeColor="text1"/>
          <w:kern w:val="0"/>
          <w:sz w:val="28"/>
          <w:szCs w:val="28"/>
          <w:highlight w:val="none"/>
          <w14:textFill>
            <w14:solidFill>
              <w14:schemeClr w14:val="tx1"/>
            </w14:solidFill>
          </w14:textFill>
        </w:rPr>
        <w:t>形式</w:t>
      </w:r>
      <w:r>
        <w:rPr>
          <w:rStyle w:val="23"/>
          <w:rFonts w:hint="eastAsia" w:ascii="仿宋" w:hAnsi="仿宋" w:eastAsia="仿宋"/>
          <w:color w:val="000000" w:themeColor="text1"/>
          <w:kern w:val="0"/>
          <w:sz w:val="28"/>
          <w:szCs w:val="28"/>
          <w:highlight w:val="none"/>
          <w:lang w:val="zh-CN"/>
          <w14:textFill>
            <w14:solidFill>
              <w14:schemeClr w14:val="tx1"/>
            </w14:solidFill>
          </w14:textFill>
        </w:rPr>
        <w:t>性审查的技术商务标进行评审，评出实质性响应比选文件技术、商务要求的比选申请人，并计算出各比选申请人技术、商务部分的得分。</w:t>
      </w:r>
    </w:p>
    <w:p>
      <w:pPr>
        <w:spacing w:line="480" w:lineRule="exact"/>
        <w:ind w:firstLine="709"/>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
          <w:bCs/>
          <w:color w:val="000000" w:themeColor="text1"/>
          <w:kern w:val="0"/>
          <w:sz w:val="28"/>
          <w:szCs w:val="28"/>
          <w:highlight w:val="none"/>
          <w14:textFill>
            <w14:solidFill>
              <w14:schemeClr w14:val="tx1"/>
            </w14:solidFill>
          </w14:textFill>
        </w:rPr>
        <w:t>四、第二阶段报价评审</w:t>
      </w:r>
    </w:p>
    <w:p>
      <w:pPr>
        <w:spacing w:line="480" w:lineRule="exact"/>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14:textFill>
            <w14:solidFill>
              <w14:schemeClr w14:val="tx1"/>
            </w14:solidFill>
          </w14:textFill>
        </w:rPr>
        <w:t>1、</w:t>
      </w:r>
      <w:r>
        <w:rPr>
          <w:rStyle w:val="23"/>
          <w:rFonts w:hint="eastAsia" w:ascii="仿宋" w:hAnsi="仿宋" w:eastAsia="仿宋"/>
          <w:color w:val="000000" w:themeColor="text1"/>
          <w:kern w:val="0"/>
          <w:sz w:val="28"/>
          <w:szCs w:val="28"/>
          <w:highlight w:val="none"/>
          <w:lang w:val="zh-CN"/>
          <w14:textFill>
            <w14:solidFill>
              <w14:schemeClr w14:val="tx1"/>
            </w14:solidFill>
          </w14:textFill>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spacing w:line="480" w:lineRule="exact"/>
        <w:ind w:firstLine="708"/>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2、评分细则</w:t>
      </w:r>
    </w:p>
    <w:tbl>
      <w:tblPr>
        <w:tblStyle w:val="19"/>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b/>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color w:val="000000" w:themeColor="text1"/>
                <w:kern w:val="0"/>
                <w:sz w:val="28"/>
                <w:szCs w:val="28"/>
                <w:highlight w:val="none"/>
                <w:lang w:val="zh-CN"/>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14:textFill>
                  <w14:solidFill>
                    <w14:schemeClr w14:val="tx1"/>
                  </w14:solidFill>
                </w14:textFill>
              </w:rPr>
              <w:t>20</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14:textFill>
                  <w14:solidFill>
                    <w14:schemeClr w14:val="tx1"/>
                  </w14:solidFill>
                </w14:textFill>
              </w:rPr>
              <w:t>3</w:t>
            </w:r>
            <w:r>
              <w:rPr>
                <w:rStyle w:val="23"/>
                <w:rFonts w:ascii="仿宋" w:hAnsi="仿宋" w:eastAsia="仿宋"/>
                <w:color w:val="000000" w:themeColor="text1"/>
                <w:kern w:val="0"/>
                <w:sz w:val="28"/>
                <w:szCs w:val="28"/>
                <w:highlight w:val="none"/>
                <w:lang w:val="zh-CN"/>
                <w14:textFill>
                  <w14:solidFill>
                    <w14:schemeClr w14:val="tx1"/>
                  </w14:solidFill>
                </w14:textFill>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14:textFill>
                  <w14:solidFill>
                    <w14:schemeClr w14:val="tx1"/>
                  </w14:solidFill>
                </w14:textFill>
              </w:rPr>
              <w:t>5</w:t>
            </w:r>
            <w:r>
              <w:rPr>
                <w:rStyle w:val="23"/>
                <w:rFonts w:ascii="仿宋" w:hAnsi="仿宋" w:eastAsia="仿宋"/>
                <w:color w:val="000000" w:themeColor="text1"/>
                <w:kern w:val="0"/>
                <w:sz w:val="28"/>
                <w:szCs w:val="28"/>
                <w:highlight w:val="none"/>
                <w:lang w:val="zh-CN"/>
                <w14:textFill>
                  <w14:solidFill>
                    <w14:schemeClr w14:val="tx1"/>
                  </w14:solidFill>
                </w14:textFill>
              </w:rPr>
              <w:t>0分</w:t>
            </w:r>
          </w:p>
        </w:tc>
      </w:tr>
    </w:tbl>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各评委</w:t>
      </w:r>
      <w:r>
        <w:rPr>
          <w:rStyle w:val="23"/>
          <w:rFonts w:hint="eastAsia" w:ascii="仿宋" w:hAnsi="仿宋" w:eastAsia="仿宋"/>
          <w:color w:val="000000" w:themeColor="text1"/>
          <w:kern w:val="0"/>
          <w:sz w:val="28"/>
          <w:szCs w:val="28"/>
          <w:highlight w:val="none"/>
          <w14:textFill>
            <w14:solidFill>
              <w14:schemeClr w14:val="tx1"/>
            </w14:solidFill>
          </w14:textFill>
        </w:rPr>
        <w:t>对各</w:t>
      </w:r>
      <w:r>
        <w:rPr>
          <w:rStyle w:val="23"/>
          <w:rFonts w:hint="eastAsia" w:ascii="仿宋" w:hAnsi="仿宋" w:eastAsia="仿宋"/>
          <w:color w:val="000000" w:themeColor="text1"/>
          <w:kern w:val="0"/>
          <w:sz w:val="28"/>
          <w:szCs w:val="28"/>
          <w:highlight w:val="none"/>
          <w:lang w:val="zh-CN"/>
          <w14:textFill>
            <w14:solidFill>
              <w14:schemeClr w14:val="tx1"/>
            </w14:solidFill>
          </w14:textFill>
        </w:rPr>
        <w:t>部分</w:t>
      </w:r>
      <w:r>
        <w:rPr>
          <w:rStyle w:val="23"/>
          <w:rFonts w:hint="eastAsia" w:ascii="仿宋" w:hAnsi="仿宋" w:eastAsia="仿宋"/>
          <w:color w:val="000000" w:themeColor="text1"/>
          <w:kern w:val="0"/>
          <w:sz w:val="28"/>
          <w:szCs w:val="28"/>
          <w:highlight w:val="none"/>
          <w14:textFill>
            <w14:solidFill>
              <w14:schemeClr w14:val="tx1"/>
            </w14:solidFill>
          </w14:textFill>
        </w:rPr>
        <w:t>分别</w:t>
      </w:r>
      <w:r>
        <w:rPr>
          <w:rStyle w:val="23"/>
          <w:rFonts w:hint="eastAsia" w:ascii="仿宋" w:hAnsi="仿宋" w:eastAsia="仿宋"/>
          <w:color w:val="000000" w:themeColor="text1"/>
          <w:kern w:val="0"/>
          <w:sz w:val="28"/>
          <w:szCs w:val="28"/>
          <w:highlight w:val="none"/>
          <w:lang w:val="zh-CN"/>
          <w14:textFill>
            <w14:solidFill>
              <w14:schemeClr w14:val="tx1"/>
            </w14:solidFill>
          </w14:textFill>
        </w:rPr>
        <w:t>评分</w:t>
      </w:r>
      <w:r>
        <w:rPr>
          <w:rStyle w:val="23"/>
          <w:rFonts w:hint="eastAsia" w:ascii="仿宋" w:hAnsi="仿宋" w:eastAsia="仿宋"/>
          <w:color w:val="000000" w:themeColor="text1"/>
          <w:kern w:val="0"/>
          <w:sz w:val="28"/>
          <w:szCs w:val="28"/>
          <w:highlight w:val="none"/>
          <w14:textFill>
            <w14:solidFill>
              <w14:schemeClr w14:val="tx1"/>
            </w14:solidFill>
          </w14:textFill>
        </w:rPr>
        <w:t>后</w:t>
      </w:r>
      <w:r>
        <w:rPr>
          <w:rStyle w:val="23"/>
          <w:rFonts w:hint="eastAsia" w:ascii="仿宋" w:hAnsi="仿宋" w:eastAsia="仿宋"/>
          <w:color w:val="000000" w:themeColor="text1"/>
          <w:kern w:val="0"/>
          <w:sz w:val="28"/>
          <w:szCs w:val="28"/>
          <w:highlight w:val="none"/>
          <w:lang w:val="zh-CN"/>
          <w14:textFill>
            <w14:solidFill>
              <w14:schemeClr w14:val="tx1"/>
            </w14:solidFill>
          </w14:textFill>
        </w:rPr>
        <w:t>的算术平均值为最终得分，并取小数点后的</w:t>
      </w:r>
      <w:r>
        <w:rPr>
          <w:rStyle w:val="23"/>
          <w:rFonts w:ascii="仿宋" w:hAnsi="仿宋" w:eastAsia="仿宋"/>
          <w:color w:val="000000" w:themeColor="text1"/>
          <w:kern w:val="0"/>
          <w:sz w:val="28"/>
          <w:szCs w:val="28"/>
          <w:highlight w:val="none"/>
          <w:lang w:val="zh-CN"/>
          <w14:textFill>
            <w14:solidFill>
              <w14:schemeClr w14:val="tx1"/>
            </w14:solidFill>
          </w14:textFill>
        </w:rPr>
        <w:t xml:space="preserve">2位数。  </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综合评分：</w:t>
      </w:r>
      <w:r>
        <w:rPr>
          <w:rStyle w:val="23"/>
          <w:rFonts w:hint="eastAsia" w:ascii="仿宋" w:hAnsi="仿宋" w:eastAsia="仿宋"/>
          <w:color w:val="000000" w:themeColor="text1"/>
          <w:kern w:val="0"/>
          <w:sz w:val="28"/>
          <w:szCs w:val="28"/>
          <w:highlight w:val="none"/>
          <w14:textFill>
            <w14:solidFill>
              <w14:schemeClr w14:val="tx1"/>
            </w14:solidFill>
          </w14:textFill>
        </w:rPr>
        <w:t>得分</w:t>
      </w:r>
      <w:r>
        <w:rPr>
          <w:rStyle w:val="23"/>
          <w:rFonts w:ascii="仿宋" w:hAnsi="仿宋" w:eastAsia="仿宋"/>
          <w:color w:val="000000" w:themeColor="text1"/>
          <w:kern w:val="0"/>
          <w:sz w:val="28"/>
          <w:szCs w:val="28"/>
          <w:highlight w:val="none"/>
          <w14:textFill>
            <w14:solidFill>
              <w14:schemeClr w14:val="tx1"/>
            </w14:solidFill>
          </w14:textFill>
        </w:rPr>
        <w:t>=</w:t>
      </w:r>
      <w:r>
        <w:rPr>
          <w:rStyle w:val="23"/>
          <w:rFonts w:ascii="仿宋" w:hAnsi="仿宋" w:eastAsia="仿宋"/>
          <w:color w:val="000000" w:themeColor="text1"/>
          <w:kern w:val="0"/>
          <w:sz w:val="28"/>
          <w:szCs w:val="28"/>
          <w:highlight w:val="none"/>
          <w:lang w:val="zh-CN"/>
          <w14:textFill>
            <w14:solidFill>
              <w14:schemeClr w14:val="tx1"/>
            </w14:solidFill>
          </w14:textFill>
        </w:rPr>
        <w:t>A＋B+C，保留小数点后2位数。</w:t>
      </w:r>
    </w:p>
    <w:p>
      <w:pPr>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lang w:val="zh-CN"/>
          <w14:textFill>
            <w14:solidFill>
              <w14:schemeClr w14:val="tx1"/>
            </w14:solidFill>
          </w14:textFill>
        </w:rPr>
        <w:t xml:space="preserve">    具体评分细则见附录。</w:t>
      </w:r>
    </w:p>
    <w:p>
      <w:pPr>
        <w:ind w:firstLine="560" w:firstLineChars="200"/>
        <w:jc w:val="left"/>
        <w:rPr>
          <w:rStyle w:val="23"/>
          <w:rFonts w:ascii="仿宋" w:hAnsi="仿宋" w:eastAsia="仿宋"/>
          <w:b/>
          <w:bCs/>
          <w:color w:val="000000" w:themeColor="text1"/>
          <w:kern w:val="0"/>
          <w:sz w:val="28"/>
          <w:szCs w:val="28"/>
          <w:highlight w:val="none"/>
          <w:lang w:val="zh-CN"/>
          <w14:textFill>
            <w14:solidFill>
              <w14:schemeClr w14:val="tx1"/>
            </w14:solidFill>
          </w14:textFill>
        </w:rPr>
      </w:pPr>
      <w:r>
        <w:rPr>
          <w:rStyle w:val="23"/>
          <w:rFonts w:ascii="仿宋" w:hAnsi="仿宋" w:eastAsia="仿宋"/>
          <w:color w:val="000000" w:themeColor="text1"/>
          <w:kern w:val="0"/>
          <w:sz w:val="28"/>
          <w:szCs w:val="28"/>
          <w:highlight w:val="none"/>
          <w14:textFill>
            <w14:solidFill>
              <w14:schemeClr w14:val="tx1"/>
            </w14:solidFill>
          </w14:textFill>
        </w:rPr>
        <w:t xml:space="preserve"> </w:t>
      </w:r>
      <w:r>
        <w:rPr>
          <w:rStyle w:val="23"/>
          <w:rFonts w:hint="eastAsia" w:ascii="仿宋" w:hAnsi="仿宋" w:eastAsia="仿宋"/>
          <w:b/>
          <w:bCs/>
          <w:color w:val="000000" w:themeColor="text1"/>
          <w:kern w:val="0"/>
          <w:sz w:val="28"/>
          <w:szCs w:val="28"/>
          <w:highlight w:val="none"/>
          <w14:textFill>
            <w14:solidFill>
              <w14:schemeClr w14:val="tx1"/>
            </w14:solidFill>
          </w14:textFill>
        </w:rPr>
        <w:t>五</w:t>
      </w:r>
      <w:r>
        <w:rPr>
          <w:rStyle w:val="23"/>
          <w:rFonts w:hint="eastAsia" w:ascii="仿宋" w:hAnsi="仿宋" w:eastAsia="仿宋"/>
          <w:b/>
          <w:bCs/>
          <w:color w:val="000000" w:themeColor="text1"/>
          <w:kern w:val="0"/>
          <w:sz w:val="28"/>
          <w:szCs w:val="28"/>
          <w:highlight w:val="none"/>
          <w:lang w:val="zh-CN"/>
          <w14:textFill>
            <w14:solidFill>
              <w14:schemeClr w14:val="tx1"/>
            </w14:solidFill>
          </w14:textFill>
        </w:rPr>
        <w:t>、推荐中选候选人</w:t>
      </w:r>
      <w:r>
        <w:rPr>
          <w:rStyle w:val="23"/>
          <w:rFonts w:ascii="仿宋" w:hAnsi="仿宋" w:eastAsia="仿宋"/>
          <w:b/>
          <w:bCs/>
          <w:color w:val="000000" w:themeColor="text1"/>
          <w:kern w:val="0"/>
          <w:sz w:val="28"/>
          <w:szCs w:val="28"/>
          <w:highlight w:val="none"/>
          <w:lang w:val="zh-CN"/>
          <w14:textFill>
            <w14:solidFill>
              <w14:schemeClr w14:val="tx1"/>
            </w14:solidFill>
          </w14:textFill>
        </w:rPr>
        <w:t>:</w:t>
      </w:r>
    </w:p>
    <w:p>
      <w:pPr>
        <w:ind w:firstLine="560" w:firstLineChars="200"/>
        <w:jc w:val="left"/>
        <w:rPr>
          <w:rStyle w:val="23"/>
          <w:rFonts w:ascii="仿宋" w:hAnsi="仿宋" w:eastAsia="仿宋"/>
          <w:color w:val="000000" w:themeColor="text1"/>
          <w:kern w:val="0"/>
          <w:sz w:val="28"/>
          <w:szCs w:val="28"/>
          <w:highlight w:val="none"/>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评审委员会将两阶段</w:t>
      </w:r>
      <w:r>
        <w:rPr>
          <w:rStyle w:val="23"/>
          <w:rFonts w:hint="eastAsia" w:ascii="仿宋" w:hAnsi="仿宋" w:eastAsia="仿宋"/>
          <w:color w:val="000000" w:themeColor="text1"/>
          <w:kern w:val="0"/>
          <w:sz w:val="28"/>
          <w:szCs w:val="28"/>
          <w:highlight w:val="none"/>
          <w14:textFill>
            <w14:solidFill>
              <w14:schemeClr w14:val="tx1"/>
            </w14:solidFill>
          </w14:textFill>
        </w:rPr>
        <w:t>评分</w:t>
      </w:r>
      <w:r>
        <w:rPr>
          <w:rStyle w:val="23"/>
          <w:rFonts w:hint="eastAsia" w:ascii="仿宋" w:hAnsi="仿宋" w:eastAsia="仿宋"/>
          <w:color w:val="000000" w:themeColor="text1"/>
          <w:kern w:val="0"/>
          <w:sz w:val="28"/>
          <w:szCs w:val="28"/>
          <w:highlight w:val="none"/>
          <w:lang w:val="zh-CN"/>
          <w14:textFill>
            <w14:solidFill>
              <w14:schemeClr w14:val="tx1"/>
            </w14:solidFill>
          </w14:textFill>
        </w:rPr>
        <w:t>相加汇总计算各合格比选申请人的综合得分，</w:t>
      </w:r>
      <w:r>
        <w:rPr>
          <w:rStyle w:val="23"/>
          <w:rFonts w:hint="eastAsia" w:ascii="仿宋" w:hAnsi="仿宋" w:eastAsia="仿宋"/>
          <w:color w:val="000000" w:themeColor="text1"/>
          <w:kern w:val="0"/>
          <w:sz w:val="28"/>
          <w:szCs w:val="28"/>
          <w:highlight w:val="none"/>
          <w14:textFill>
            <w14:solidFill>
              <w14:schemeClr w14:val="tx1"/>
            </w14:solidFill>
          </w14:textFill>
        </w:rPr>
        <w:t>将按</w:t>
      </w:r>
      <w:r>
        <w:rPr>
          <w:rStyle w:val="23"/>
          <w:rFonts w:hint="eastAsia" w:ascii="仿宋" w:hAnsi="仿宋" w:eastAsia="仿宋"/>
          <w:color w:val="000000" w:themeColor="text1"/>
          <w:kern w:val="0"/>
          <w:sz w:val="28"/>
          <w:szCs w:val="28"/>
          <w:highlight w:val="none"/>
          <w:lang w:val="zh-CN"/>
          <w14:textFill>
            <w14:solidFill>
              <w14:schemeClr w14:val="tx1"/>
            </w14:solidFill>
          </w14:textFill>
        </w:rPr>
        <w:t>比选申请人</w:t>
      </w:r>
      <w:r>
        <w:rPr>
          <w:rStyle w:val="23"/>
          <w:rFonts w:hint="eastAsia" w:ascii="仿宋" w:hAnsi="仿宋" w:eastAsia="仿宋"/>
          <w:color w:val="000000" w:themeColor="text1"/>
          <w:kern w:val="0"/>
          <w:sz w:val="28"/>
          <w:szCs w:val="28"/>
          <w:highlight w:val="none"/>
          <w14:textFill>
            <w14:solidFill>
              <w14:schemeClr w14:val="tx1"/>
            </w14:solidFill>
          </w14:textFill>
        </w:rPr>
        <w:t>综合得分由高到低的原则对所有通过初审的</w:t>
      </w:r>
      <w:r>
        <w:rPr>
          <w:rStyle w:val="23"/>
          <w:rFonts w:hint="eastAsia" w:ascii="仿宋" w:hAnsi="仿宋" w:eastAsia="仿宋"/>
          <w:color w:val="000000" w:themeColor="text1"/>
          <w:kern w:val="0"/>
          <w:sz w:val="28"/>
          <w:szCs w:val="28"/>
          <w:highlight w:val="none"/>
          <w:lang w:val="zh-CN"/>
          <w14:textFill>
            <w14:solidFill>
              <w14:schemeClr w14:val="tx1"/>
            </w14:solidFill>
          </w14:textFill>
        </w:rPr>
        <w:t>比选申请人</w:t>
      </w:r>
      <w:r>
        <w:rPr>
          <w:rStyle w:val="23"/>
          <w:rFonts w:hint="eastAsia" w:ascii="仿宋" w:hAnsi="仿宋" w:eastAsia="仿宋"/>
          <w:color w:val="000000" w:themeColor="text1"/>
          <w:kern w:val="0"/>
          <w:sz w:val="28"/>
          <w:szCs w:val="28"/>
          <w:highlight w:val="none"/>
          <w14:textFill>
            <w14:solidFill>
              <w14:schemeClr w14:val="tx1"/>
            </w14:solidFill>
          </w14:textFill>
        </w:rPr>
        <w:t>进行排序，推荐得分排名第一名的</w:t>
      </w:r>
      <w:r>
        <w:rPr>
          <w:rStyle w:val="23"/>
          <w:rFonts w:hint="eastAsia" w:ascii="仿宋" w:hAnsi="仿宋" w:eastAsia="仿宋"/>
          <w:color w:val="000000" w:themeColor="text1"/>
          <w:kern w:val="0"/>
          <w:sz w:val="28"/>
          <w:szCs w:val="28"/>
          <w:highlight w:val="none"/>
          <w:lang w:val="zh-CN"/>
          <w14:textFill>
            <w14:solidFill>
              <w14:schemeClr w14:val="tx1"/>
            </w14:solidFill>
          </w14:textFill>
        </w:rPr>
        <w:t>比选申请人</w:t>
      </w:r>
      <w:r>
        <w:rPr>
          <w:rStyle w:val="23"/>
          <w:rFonts w:hint="eastAsia" w:ascii="仿宋" w:hAnsi="仿宋" w:eastAsia="仿宋"/>
          <w:color w:val="000000" w:themeColor="text1"/>
          <w:kern w:val="0"/>
          <w:sz w:val="28"/>
          <w:szCs w:val="28"/>
          <w:highlight w:val="none"/>
          <w14:textFill>
            <w14:solidFill>
              <w14:schemeClr w14:val="tx1"/>
            </w14:solidFill>
          </w14:textFill>
        </w:rPr>
        <w:t>为中标候选人。</w:t>
      </w:r>
      <w:r>
        <w:rPr>
          <w:rStyle w:val="23"/>
          <w:rFonts w:hint="eastAsia" w:ascii="仿宋" w:hAnsi="仿宋" w:eastAsia="仿宋"/>
          <w:color w:val="000000" w:themeColor="text1"/>
          <w:kern w:val="0"/>
          <w:sz w:val="28"/>
          <w:szCs w:val="28"/>
          <w:highlight w:val="none"/>
          <w:lang w:val="zh-CN"/>
          <w14:textFill>
            <w14:solidFill>
              <w14:schemeClr w14:val="tx1"/>
            </w14:solidFill>
          </w14:textFill>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由现场监督人员进行抽球，第一个抽中号球代表的比选申请人排序在前；第二个抽中号球代表的比选申请人排序在后；以此类推进行排序。</w:t>
      </w:r>
    </w:p>
    <w:p>
      <w:pPr>
        <w:ind w:firstLine="562" w:firstLineChars="200"/>
        <w:jc w:val="left"/>
        <w:rPr>
          <w:rStyle w:val="23"/>
          <w:rFonts w:ascii="仿宋" w:hAnsi="仿宋" w:eastAsia="仿宋"/>
          <w:b/>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b/>
          <w:bCs/>
          <w:color w:val="000000" w:themeColor="text1"/>
          <w:kern w:val="0"/>
          <w:sz w:val="28"/>
          <w:szCs w:val="28"/>
          <w:highlight w:val="none"/>
          <w14:textFill>
            <w14:solidFill>
              <w14:schemeClr w14:val="tx1"/>
            </w14:solidFill>
          </w14:textFill>
        </w:rPr>
        <w:t>六</w:t>
      </w:r>
      <w:r>
        <w:rPr>
          <w:rStyle w:val="23"/>
          <w:rFonts w:hint="eastAsia" w:ascii="仿宋" w:hAnsi="仿宋" w:eastAsia="仿宋"/>
          <w:b/>
          <w:bCs/>
          <w:color w:val="000000" w:themeColor="text1"/>
          <w:kern w:val="0"/>
          <w:sz w:val="28"/>
          <w:szCs w:val="28"/>
          <w:highlight w:val="none"/>
          <w:lang w:val="zh-CN"/>
          <w14:textFill>
            <w14:solidFill>
              <w14:schemeClr w14:val="tx1"/>
            </w14:solidFill>
          </w14:textFill>
        </w:rPr>
        <w:t>、中选候选人公告</w:t>
      </w:r>
      <w:r>
        <w:rPr>
          <w:rStyle w:val="23"/>
          <w:rFonts w:ascii="仿宋" w:hAnsi="仿宋" w:eastAsia="仿宋"/>
          <w:b/>
          <w:bCs/>
          <w:color w:val="000000" w:themeColor="text1"/>
          <w:kern w:val="0"/>
          <w:sz w:val="28"/>
          <w:szCs w:val="28"/>
          <w:highlight w:val="none"/>
          <w:lang w:val="zh-CN"/>
          <w14:textFill>
            <w14:solidFill>
              <w14:schemeClr w14:val="tx1"/>
            </w14:solidFill>
          </w14:textFill>
        </w:rPr>
        <w:t>:</w:t>
      </w:r>
    </w:p>
    <w:p>
      <w:pPr>
        <w:ind w:firstLine="560" w:firstLineChars="200"/>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评选会上宣布评选结果，确定评委会推荐中选候选人。待比选人确定中选人名单后，将中选结果在</w:t>
      </w:r>
      <w:r>
        <w:rPr>
          <w:rStyle w:val="23"/>
          <w:rFonts w:hint="eastAsia" w:ascii="仿宋" w:hAnsi="仿宋" w:eastAsia="仿宋"/>
          <w:color w:val="000000" w:themeColor="text1"/>
          <w:kern w:val="0"/>
          <w:sz w:val="28"/>
          <w:szCs w:val="28"/>
          <w:highlight w:val="none"/>
          <w:u w:val="single"/>
          <w14:textFill>
            <w14:solidFill>
              <w14:schemeClr w14:val="tx1"/>
            </w14:solidFill>
          </w14:textFill>
        </w:rPr>
        <w:t>南平武夷发展集团</w:t>
      </w:r>
      <w:r>
        <w:rPr>
          <w:rStyle w:val="23"/>
          <w:rFonts w:hint="eastAsia" w:ascii="仿宋" w:hAnsi="仿宋" w:eastAsia="仿宋"/>
          <w:color w:val="000000" w:themeColor="text1"/>
          <w:kern w:val="0"/>
          <w:sz w:val="28"/>
          <w:szCs w:val="28"/>
          <w:highlight w:val="none"/>
          <w:lang w:val="zh-CN"/>
          <w14:textFill>
            <w14:solidFill>
              <w14:schemeClr w14:val="tx1"/>
            </w14:solidFill>
          </w14:textFill>
        </w:rPr>
        <w:t>网站公告中心（</w:t>
      </w:r>
      <w:r>
        <w:rPr>
          <w:rFonts w:hint="eastAsia" w:ascii="仿宋" w:hAnsi="仿宋" w:eastAsia="仿宋" w:cs="Calibri"/>
          <w:bCs/>
          <w:color w:val="000000" w:themeColor="text1"/>
          <w:sz w:val="28"/>
          <w:szCs w:val="28"/>
          <w:highlight w:val="none"/>
          <w14:textFill>
            <w14:solidFill>
              <w14:schemeClr w14:val="tx1"/>
            </w14:solidFill>
          </w14:textFill>
        </w:rPr>
        <w:t>网址：</w:t>
      </w:r>
      <w:r>
        <w:rPr>
          <w:rFonts w:ascii="仿宋" w:hAnsi="仿宋" w:eastAsia="仿宋" w:cs="Calibri"/>
          <w:bCs/>
          <w:color w:val="000000" w:themeColor="text1"/>
          <w:sz w:val="28"/>
          <w:szCs w:val="28"/>
          <w:highlight w:val="none"/>
          <w:u w:val="single" w:color="FF0000"/>
          <w14:textFill>
            <w14:solidFill>
              <w14:schemeClr w14:val="tx1"/>
            </w14:solidFill>
          </w14:textFill>
        </w:rPr>
        <w:t>http//www.wuyijt.com</w:t>
      </w:r>
      <w:r>
        <w:rPr>
          <w:rStyle w:val="23"/>
          <w:rFonts w:hint="eastAsia" w:ascii="仿宋" w:hAnsi="仿宋" w:eastAsia="仿宋"/>
          <w:color w:val="000000" w:themeColor="text1"/>
          <w:kern w:val="0"/>
          <w:sz w:val="28"/>
          <w:szCs w:val="28"/>
          <w:highlight w:val="none"/>
          <w:lang w:val="zh-CN"/>
          <w14:textFill>
            <w14:solidFill>
              <w14:schemeClr w14:val="tx1"/>
            </w14:solidFill>
          </w14:textFill>
        </w:rPr>
        <w:t>）公示</w:t>
      </w:r>
      <w:r>
        <w:rPr>
          <w:rStyle w:val="23"/>
          <w:rFonts w:ascii="仿宋" w:hAnsi="仿宋" w:eastAsia="仿宋"/>
          <w:color w:val="000000" w:themeColor="text1"/>
          <w:kern w:val="0"/>
          <w:sz w:val="28"/>
          <w:szCs w:val="28"/>
          <w:highlight w:val="none"/>
          <w:lang w:val="zh-CN"/>
          <w14:textFill>
            <w14:solidFill>
              <w14:schemeClr w14:val="tx1"/>
            </w14:solidFill>
          </w14:textFill>
        </w:rPr>
        <w:t>3天。</w:t>
      </w:r>
    </w:p>
    <w:p>
      <w:pPr>
        <w:ind w:firstLine="709"/>
        <w:jc w:val="left"/>
        <w:rPr>
          <w:rStyle w:val="23"/>
          <w:rFonts w:ascii="仿宋" w:hAnsi="仿宋" w:eastAsia="仿宋" w:cs="Calibri"/>
          <w:b/>
          <w:bCs/>
          <w:color w:val="000000" w:themeColor="text1"/>
          <w:kern w:val="0"/>
          <w:sz w:val="28"/>
          <w:szCs w:val="28"/>
          <w:highlight w:val="none"/>
          <w:lang w:val="zh-CN"/>
          <w14:textFill>
            <w14:solidFill>
              <w14:schemeClr w14:val="tx1"/>
            </w14:solidFill>
          </w14:textFill>
        </w:rPr>
      </w:pPr>
      <w:r>
        <w:rPr>
          <w:rStyle w:val="23"/>
          <w:rFonts w:hint="eastAsia" w:ascii="仿宋" w:hAnsi="仿宋" w:eastAsia="仿宋" w:cs="Calibri"/>
          <w:b/>
          <w:bCs/>
          <w:color w:val="000000" w:themeColor="text1"/>
          <w:kern w:val="0"/>
          <w:sz w:val="28"/>
          <w:szCs w:val="28"/>
          <w:highlight w:val="none"/>
          <w14:textFill>
            <w14:solidFill>
              <w14:schemeClr w14:val="tx1"/>
            </w14:solidFill>
          </w14:textFill>
        </w:rPr>
        <w:t>七</w:t>
      </w:r>
      <w:r>
        <w:rPr>
          <w:rStyle w:val="23"/>
          <w:rFonts w:hint="eastAsia" w:ascii="仿宋" w:hAnsi="仿宋" w:eastAsia="仿宋" w:cs="Calibri"/>
          <w:b/>
          <w:bCs/>
          <w:color w:val="000000" w:themeColor="text1"/>
          <w:kern w:val="0"/>
          <w:sz w:val="28"/>
          <w:szCs w:val="28"/>
          <w:highlight w:val="none"/>
          <w:lang w:val="zh-CN"/>
          <w14:textFill>
            <w14:solidFill>
              <w14:schemeClr w14:val="tx1"/>
            </w14:solidFill>
          </w14:textFill>
        </w:rPr>
        <w:t>、附则</w:t>
      </w:r>
      <w:r>
        <w:rPr>
          <w:rStyle w:val="23"/>
          <w:rFonts w:ascii="仿宋" w:hAnsi="仿宋" w:eastAsia="仿宋" w:cs="Calibri"/>
          <w:b/>
          <w:bCs/>
          <w:color w:val="000000" w:themeColor="text1"/>
          <w:kern w:val="0"/>
          <w:sz w:val="28"/>
          <w:szCs w:val="28"/>
          <w:highlight w:val="none"/>
          <w:lang w:val="zh-CN"/>
          <w14:textFill>
            <w14:solidFill>
              <w14:schemeClr w14:val="tx1"/>
            </w14:solidFill>
          </w14:textFill>
        </w:rPr>
        <w:t>:</w:t>
      </w:r>
    </w:p>
    <w:p>
      <w:pPr>
        <w:ind w:firstLine="709"/>
        <w:jc w:val="left"/>
        <w:rPr>
          <w:rStyle w:val="23"/>
          <w:rFonts w:ascii="仿宋" w:hAnsi="仿宋" w:eastAsia="仿宋"/>
          <w:color w:val="000000" w:themeColor="text1"/>
          <w:kern w:val="0"/>
          <w:sz w:val="28"/>
          <w:szCs w:val="28"/>
          <w:highlight w:val="none"/>
          <w:lang w:val="zh-CN"/>
          <w14:textFill>
            <w14:solidFill>
              <w14:schemeClr w14:val="tx1"/>
            </w14:solidFill>
          </w14:textFill>
        </w:rPr>
      </w:pPr>
      <w:r>
        <w:rPr>
          <w:rStyle w:val="23"/>
          <w:rFonts w:hint="eastAsia" w:ascii="仿宋" w:hAnsi="仿宋" w:eastAsia="仿宋"/>
          <w:color w:val="000000" w:themeColor="text1"/>
          <w:kern w:val="0"/>
          <w:sz w:val="28"/>
          <w:szCs w:val="28"/>
          <w:highlight w:val="none"/>
          <w:lang w:val="zh-CN"/>
          <w14:textFill>
            <w14:solidFill>
              <w14:schemeClr w14:val="tx1"/>
            </w14:solidFill>
          </w14:textFill>
        </w:rPr>
        <w:t>本《办法》解释权属比选人。</w:t>
      </w:r>
    </w:p>
    <w:p>
      <w:pPr>
        <w:jc w:val="center"/>
        <w:rPr>
          <w:rStyle w:val="23"/>
          <w:rFonts w:ascii="仿宋" w:hAnsi="仿宋" w:eastAsia="仿宋" w:cs="Calibri"/>
          <w:bCs/>
          <w:color w:val="000000" w:themeColor="text1"/>
          <w:kern w:val="0"/>
          <w:sz w:val="28"/>
          <w:szCs w:val="28"/>
          <w:highlight w:val="none"/>
          <w14:textFill>
            <w14:solidFill>
              <w14:schemeClr w14:val="tx1"/>
            </w14:solidFill>
          </w14:textFill>
        </w:rPr>
      </w:pPr>
      <w:r>
        <w:rPr>
          <w:rStyle w:val="23"/>
          <w:rFonts w:ascii="仿宋" w:hAnsi="仿宋" w:eastAsia="仿宋"/>
          <w:color w:val="000000" w:themeColor="text1"/>
          <w:sz w:val="28"/>
          <w:szCs w:val="28"/>
          <w:highlight w:val="none"/>
          <w14:textFill>
            <w14:solidFill>
              <w14:schemeClr w14:val="tx1"/>
            </w14:solidFill>
          </w14:textFill>
        </w:rPr>
        <w:t xml:space="preserve">                      </w:t>
      </w:r>
      <w:r>
        <w:rPr>
          <w:rStyle w:val="23"/>
          <w:rFonts w:hint="eastAsia" w:ascii="仿宋" w:hAnsi="仿宋" w:eastAsia="仿宋" w:cs="Calibri"/>
          <w:bCs/>
          <w:color w:val="000000" w:themeColor="text1"/>
          <w:kern w:val="0"/>
          <w:sz w:val="28"/>
          <w:szCs w:val="28"/>
          <w:highlight w:val="none"/>
          <w14:textFill>
            <w14:solidFill>
              <w14:schemeClr w14:val="tx1"/>
            </w14:solidFill>
          </w14:textFill>
        </w:rPr>
        <w:t>南平高速建设有限公司</w:t>
      </w:r>
    </w:p>
    <w:p>
      <w:pPr>
        <w:jc w:val="left"/>
        <w:textAlignment w:val="auto"/>
        <w:rPr>
          <w:rFonts w:ascii="仿宋" w:hAnsi="仿宋" w:eastAsia="仿宋"/>
          <w:b/>
          <w:color w:val="000000" w:themeColor="text1"/>
          <w:sz w:val="28"/>
          <w:highlight w:val="none"/>
          <w14:textFill>
            <w14:solidFill>
              <w14:schemeClr w14:val="tx1"/>
            </w14:solidFill>
          </w14:textFill>
        </w:rPr>
      </w:pPr>
      <w:r>
        <w:rPr>
          <w:rFonts w:ascii="仿宋" w:hAnsi="仿宋" w:eastAsia="仿宋"/>
          <w:b/>
          <w:color w:val="000000" w:themeColor="text1"/>
          <w:sz w:val="28"/>
          <w:highlight w:val="none"/>
          <w14:textFill>
            <w14:solidFill>
              <w14:schemeClr w14:val="tx1"/>
            </w14:solidFill>
          </w14:textFill>
        </w:rPr>
        <w:br w:type="page"/>
      </w:r>
    </w:p>
    <w:p>
      <w:pPr>
        <w:numPr>
          <w:ilvl w:val="0"/>
          <w:numId w:val="19"/>
        </w:numPr>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附录：评分细则</w:t>
      </w:r>
    </w:p>
    <w:p>
      <w:pPr>
        <w:pStyle w:val="28"/>
        <w:rPr>
          <w:rFonts w:ascii="仿宋" w:hAnsi="仿宋" w:eastAsia="仿宋"/>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技术部分评分（总分</w:t>
      </w:r>
      <w:r>
        <w:rPr>
          <w:rFonts w:ascii="仿宋" w:hAnsi="仿宋" w:eastAsia="仿宋"/>
          <w:b/>
          <w:bCs/>
          <w:color w:val="000000" w:themeColor="text1"/>
          <w:sz w:val="28"/>
          <w:highlight w:val="none"/>
          <w14:textFill>
            <w14:solidFill>
              <w14:schemeClr w14:val="tx1"/>
            </w14:solidFill>
          </w14:textFill>
        </w:rPr>
        <w:t>20分）</w:t>
      </w:r>
      <w:r>
        <w:rPr>
          <w:rFonts w:hint="eastAsia" w:ascii="仿宋" w:hAnsi="仿宋" w:eastAsia="仿宋"/>
          <w:color w:val="000000" w:themeColor="text1"/>
          <w:sz w:val="28"/>
          <w:highlight w:val="none"/>
          <w14:textFill>
            <w14:solidFill>
              <w14:schemeClr w14:val="tx1"/>
            </w14:solidFill>
          </w14:textFill>
        </w:rPr>
        <w:t>（注：按照闽财购〔</w:t>
      </w:r>
      <w:r>
        <w:rPr>
          <w:rFonts w:ascii="仿宋" w:hAnsi="仿宋" w:eastAsia="仿宋"/>
          <w:color w:val="000000" w:themeColor="text1"/>
          <w:sz w:val="28"/>
          <w:highlight w:val="none"/>
          <w14:textFill>
            <w14:solidFill>
              <w14:schemeClr w14:val="tx1"/>
            </w14:solidFill>
          </w14:textFill>
        </w:rPr>
        <w:t>2010〕28号文件规定，本部分各评委平均分达不到招标文件设定的技术部分总分50%[即10分（含）]，视为技术部分严重偏离招标文件要求，按无效投标处理。）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1.完全响应比选文件中的保险方案，得满分10分；</w:t>
            </w:r>
          </w:p>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 xml:space="preserve">2. 服务团队： </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1）在项目所在地提供保险理赔服务的人员不少于3人的得1分；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w:t>
            </w:r>
            <w:r>
              <w:rPr>
                <w:rFonts w:ascii="仿宋" w:hAnsi="仿宋" w:eastAsia="仿宋"/>
                <w:color w:val="000000" w:themeColor="text1"/>
                <w:sz w:val="24"/>
                <w:szCs w:val="24"/>
                <w:highlight w:val="none"/>
                <w14:textFill>
                  <w14:solidFill>
                    <w14:schemeClr w14:val="tx1"/>
                  </w14:solidFill>
                </w14:textFill>
              </w:rPr>
              <w:t>2）保险理赔服务人员中至少配备具有土木工程专业技术资格的人员1名（不含外聘人员）的得1分。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000000" w:themeColor="text1"/>
                <w:sz w:val="24"/>
                <w:szCs w:val="24"/>
                <w:highlight w:val="none"/>
                <w14:textFill>
                  <w14:solidFill>
                    <w14:schemeClr w14:val="tx1"/>
                  </w14:solidFill>
                </w14:textFill>
              </w:rPr>
            </w:pPr>
          </w:p>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1、安全生产责任险的延期优惠：</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保险期限中建设期的免费延期时间每增加</w:t>
            </w:r>
            <w:r>
              <w:rPr>
                <w:rFonts w:ascii="仿宋" w:hAnsi="仿宋" w:eastAsia="仿宋"/>
                <w:color w:val="000000" w:themeColor="text1"/>
                <w:sz w:val="24"/>
                <w:szCs w:val="24"/>
                <w:highlight w:val="none"/>
                <w14:textFill>
                  <w14:solidFill>
                    <w14:schemeClr w14:val="tx1"/>
                  </w14:solidFill>
                </w14:textFill>
              </w:rPr>
              <w:t>10天的，加0.3分，（增加免费延期时间不满10天的，不加分）</w:t>
            </w:r>
            <w:r>
              <w:rPr>
                <w:rFonts w:hint="eastAsia" w:ascii="仿宋" w:hAnsi="仿宋" w:eastAsia="仿宋"/>
                <w:color w:val="000000" w:themeColor="text1"/>
                <w:sz w:val="24"/>
                <w:szCs w:val="24"/>
                <w:highlight w:val="none"/>
                <w14:textFill>
                  <w14:solidFill>
                    <w14:schemeClr w14:val="tx1"/>
                  </w14:solidFill>
                </w14:textFill>
              </w:rPr>
              <w:t>。</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2、建工团意险的延期优惠：</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保险期限中建设期的免费延期时间每增加</w:t>
            </w:r>
            <w:r>
              <w:rPr>
                <w:rFonts w:ascii="仿宋" w:hAnsi="仿宋" w:eastAsia="仿宋"/>
                <w:color w:val="000000" w:themeColor="text1"/>
                <w:sz w:val="24"/>
                <w:szCs w:val="24"/>
                <w:highlight w:val="none"/>
                <w14:textFill>
                  <w14:solidFill>
                    <w14:schemeClr w14:val="tx1"/>
                  </w14:solidFill>
                </w14:textFill>
              </w:rPr>
              <w:t>10天的，加0.3分，（增加免费延期时间不满10天的，不加分）</w:t>
            </w:r>
            <w:r>
              <w:rPr>
                <w:rFonts w:hint="eastAsia" w:ascii="仿宋" w:hAnsi="仿宋" w:eastAsia="仿宋"/>
                <w:color w:val="000000" w:themeColor="text1"/>
                <w:sz w:val="24"/>
                <w:szCs w:val="24"/>
                <w:highlight w:val="none"/>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3分</w:t>
            </w:r>
          </w:p>
        </w:tc>
      </w:tr>
    </w:tbl>
    <w:p>
      <w:pPr>
        <w:pStyle w:val="28"/>
        <w:rPr>
          <w:rFonts w:ascii="仿宋" w:hAnsi="仿宋" w:eastAsia="仿宋"/>
          <w:color w:val="000000" w:themeColor="text1"/>
          <w:sz w:val="28"/>
          <w:highlight w:val="none"/>
          <w14:textFill>
            <w14:solidFill>
              <w14:schemeClr w14:val="tx1"/>
            </w14:solidFill>
          </w14:textFill>
        </w:rPr>
      </w:pPr>
    </w:p>
    <w:p>
      <w:pPr>
        <w:jc w:val="left"/>
        <w:rPr>
          <w:rStyle w:val="23"/>
          <w:rFonts w:ascii="仿宋" w:hAnsi="仿宋" w:eastAsia="仿宋"/>
          <w:color w:val="000000" w:themeColor="text1"/>
          <w:highlight w:val="none"/>
          <w14:textFill>
            <w14:solidFill>
              <w14:schemeClr w14:val="tx1"/>
            </w14:solidFill>
          </w14:textFill>
        </w:rPr>
      </w:pPr>
    </w:p>
    <w:p>
      <w:pPr>
        <w:rPr>
          <w:rStyle w:val="23"/>
          <w:rFonts w:ascii="仿宋" w:hAnsi="仿宋" w:eastAsia="仿宋"/>
          <w:color w:val="000000" w:themeColor="text1"/>
          <w:highlight w:val="none"/>
          <w14:textFill>
            <w14:solidFill>
              <w14:schemeClr w14:val="tx1"/>
            </w14:solidFill>
          </w14:textFill>
        </w:rPr>
      </w:pPr>
    </w:p>
    <w:p>
      <w:pPr>
        <w:jc w:val="left"/>
        <w:rPr>
          <w:rFonts w:ascii="仿宋" w:hAnsi="仿宋" w:eastAsia="仿宋"/>
          <w:color w:val="000000" w:themeColor="text1"/>
          <w:highlight w:val="none"/>
          <w14:textFill>
            <w14:solidFill>
              <w14:schemeClr w14:val="tx1"/>
            </w14:solidFill>
          </w14:textFill>
        </w:rPr>
      </w:pPr>
      <w:r>
        <w:rPr>
          <w:rFonts w:hint="eastAsia" w:ascii="仿宋" w:hAnsi="仿宋" w:eastAsia="仿宋"/>
          <w:b/>
          <w:bCs/>
          <w:color w:val="000000" w:themeColor="text1"/>
          <w:sz w:val="28"/>
          <w:szCs w:val="24"/>
          <w:highlight w:val="none"/>
          <w14:textFill>
            <w14:solidFill>
              <w14:schemeClr w14:val="tx1"/>
            </w14:solidFill>
          </w14:textFill>
        </w:rPr>
        <w:t>商务部分评分（总分</w:t>
      </w:r>
      <w:r>
        <w:rPr>
          <w:rFonts w:ascii="仿宋" w:hAnsi="仿宋" w:eastAsia="仿宋"/>
          <w:b/>
          <w:bCs/>
          <w:color w:val="000000" w:themeColor="text1"/>
          <w:sz w:val="28"/>
          <w:szCs w:val="24"/>
          <w:highlight w:val="none"/>
          <w14:textFill>
            <w14:solidFill>
              <w14:schemeClr w14:val="tx1"/>
            </w14:solidFill>
          </w14:textFill>
        </w:rPr>
        <w:t>30分）</w:t>
      </w:r>
    </w:p>
    <w:p>
      <w:pPr>
        <w:framePr w:hSpace="180" w:wrap="around" w:vAnchor="margin" w:hAnchor="text" w:y="1"/>
        <w:rPr>
          <w:rStyle w:val="23"/>
          <w:rFonts w:ascii="仿宋" w:hAnsi="仿宋" w:eastAsia="仿宋"/>
          <w:color w:val="000000" w:themeColor="text1"/>
          <w:sz w:val="24"/>
          <w:highlight w:val="none"/>
          <w14:textFill>
            <w14:solidFill>
              <w14:schemeClr w14:val="tx1"/>
            </w14:solidFill>
          </w14:textFill>
        </w:rPr>
      </w:pPr>
    </w:p>
    <w:tbl>
      <w:tblPr>
        <w:tblStyle w:val="19"/>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（1）比选申请人的总公司或集团控股公司属于上市公司的，得3分；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（2）比选申请人的总公司或集团控股公司不属于上市公司的，得1分。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比选申请人总公司注册资本金情况：</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（1）注册资本金≥RMB250亿，得4分；</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（2）RMB150亿≤注册资本金＜RMB250亿，得3分；</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（3）RMB100亿≤注册资本金＜RMB150亿，得2分；</w:t>
            </w:r>
          </w:p>
          <w:p>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（4）注册资本金＜RMB100亿，得1分。</w:t>
            </w:r>
          </w:p>
          <w:p>
            <w:pPr>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注：比选申请人需提供总公司营业执照复印件或其他能证明其总公司注册资本金的文件复印件等并加盖比选申请人公章，未提供不得分。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比选申请人总公司2022年第四季度综合偿付能力充足率：</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（1）综合偿付能力充足率≥2</w:t>
            </w:r>
            <w:r>
              <w:rPr>
                <w:rFonts w:ascii="仿宋" w:hAnsi="仿宋" w:eastAsia="仿宋"/>
                <w:color w:val="000000" w:themeColor="text1"/>
                <w:sz w:val="24"/>
                <w:szCs w:val="24"/>
                <w:highlight w:val="none"/>
                <w14:textFill>
                  <w14:solidFill>
                    <w14:schemeClr w14:val="tx1"/>
                  </w14:solidFill>
                </w14:textFill>
              </w:rPr>
              <w:t>5</w:t>
            </w:r>
            <w:r>
              <w:rPr>
                <w:rFonts w:hint="eastAsia" w:ascii="仿宋" w:hAnsi="仿宋" w:eastAsia="仿宋"/>
                <w:color w:val="000000" w:themeColor="text1"/>
                <w:sz w:val="24"/>
                <w:szCs w:val="24"/>
                <w:highlight w:val="none"/>
                <w14:textFill>
                  <w14:solidFill>
                    <w14:schemeClr w14:val="tx1"/>
                  </w14:solidFill>
                </w14:textFill>
              </w:rPr>
              <w:t>0%，得4分；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（2）200%≤综合偿付能力充足率＜2</w:t>
            </w:r>
            <w:r>
              <w:rPr>
                <w:rFonts w:ascii="仿宋" w:hAnsi="仿宋" w:eastAsia="仿宋"/>
                <w:color w:val="000000" w:themeColor="text1"/>
                <w:sz w:val="24"/>
                <w:szCs w:val="24"/>
                <w:highlight w:val="none"/>
                <w14:textFill>
                  <w14:solidFill>
                    <w14:schemeClr w14:val="tx1"/>
                  </w14:solidFill>
                </w14:textFill>
              </w:rPr>
              <w:t>5</w:t>
            </w:r>
            <w:r>
              <w:rPr>
                <w:rFonts w:hint="eastAsia" w:ascii="仿宋" w:hAnsi="仿宋" w:eastAsia="仿宋"/>
                <w:color w:val="000000" w:themeColor="text1"/>
                <w:sz w:val="24"/>
                <w:szCs w:val="24"/>
                <w:highlight w:val="none"/>
                <w14:textFill>
                  <w14:solidFill>
                    <w14:schemeClr w14:val="tx1"/>
                  </w14:solidFill>
                </w14:textFill>
              </w:rPr>
              <w:t>0%，得3分；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（3）160%≤综合偿付能力充足率＜200%，得2分；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（4）综合偿付能力充足率＜160%，得1分</w:t>
            </w:r>
          </w:p>
          <w:p>
            <w:pPr>
              <w:ind w:firstLine="240" w:firstLineChars="10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注：以中国保险行业协会2</w:t>
            </w:r>
            <w:r>
              <w:rPr>
                <w:rFonts w:ascii="仿宋" w:hAnsi="仿宋" w:eastAsia="仿宋"/>
                <w:color w:val="000000" w:themeColor="text1"/>
                <w:sz w:val="24"/>
                <w:szCs w:val="24"/>
                <w:highlight w:val="none"/>
                <w14:textFill>
                  <w14:solidFill>
                    <w14:schemeClr w14:val="tx1"/>
                  </w14:solidFill>
                </w14:textFill>
              </w:rPr>
              <w:t>0</w:t>
            </w:r>
            <w:r>
              <w:rPr>
                <w:rFonts w:hint="eastAsia" w:ascii="仿宋" w:hAnsi="仿宋" w:eastAsia="仿宋"/>
                <w:color w:val="000000" w:themeColor="text1"/>
                <w:sz w:val="24"/>
                <w:szCs w:val="24"/>
                <w:highlight w:val="none"/>
                <w14:textFill>
                  <w14:solidFill>
                    <w14:schemeClr w14:val="tx1"/>
                  </w14:solidFill>
                </w14:textFill>
              </w:rPr>
              <w:t>22年第四季度《保险公司偿付能力季度报告》数据为准，比选申请人需提供体现其总公司的综合偿付能力数据页面截图并加盖比选申请人公章，未提供不得分。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保险消费投诉情况</w:t>
            </w:r>
          </w:p>
        </w:tc>
        <w:tc>
          <w:tcPr>
            <w:tcW w:w="673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根据</w:t>
            </w:r>
            <w:r>
              <w:rPr>
                <w:rStyle w:val="23"/>
                <w:rFonts w:hint="eastAsia" w:ascii="仿宋" w:hAnsi="仿宋" w:eastAsia="仿宋"/>
                <w:color w:val="000000" w:themeColor="text1"/>
                <w:sz w:val="24"/>
                <w:szCs w:val="24"/>
                <w:highlight w:val="none"/>
                <w14:textFill>
                  <w14:solidFill>
                    <w14:schemeClr w14:val="tx1"/>
                  </w14:solidFill>
                </w14:textFill>
              </w:rPr>
              <w:t>比选申请人</w:t>
            </w:r>
            <w:r>
              <w:rPr>
                <w:rFonts w:hint="eastAsia" w:ascii="仿宋" w:hAnsi="仿宋" w:eastAsia="仿宋"/>
                <w:color w:val="000000" w:themeColor="text1"/>
                <w:sz w:val="24"/>
                <w:szCs w:val="24"/>
                <w:highlight w:val="none"/>
                <w14:textFill>
                  <w14:solidFill>
                    <w14:schemeClr w14:val="tx1"/>
                  </w14:solidFill>
                </w14:textFill>
              </w:rPr>
              <w:t>总公司在中国银行保险监督管理委员会公布的2022年第四季度亿元保费投诉量的多少由少到多进行排名，投诉量最少为第一名，第一名得5分，其余依次递减1分，直至0分为止。</w:t>
            </w:r>
          </w:p>
          <w:p>
            <w:pPr>
              <w:ind w:firstLine="240" w:firstLineChars="10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注∶比选申请人需提供中国银行保险监督管理委员会官网披露2022年第四季度“保险消费投诉情况通报”的网页截图及相关附表部分资料，并加盖比选申请人单位公章，否则不得分。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风险管理状况</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根据</w:t>
            </w:r>
            <w:r>
              <w:rPr>
                <w:rStyle w:val="23"/>
                <w:rFonts w:hint="eastAsia" w:ascii="仿宋" w:hAnsi="仿宋" w:eastAsia="仿宋"/>
                <w:color w:val="000000" w:themeColor="text1"/>
                <w:sz w:val="24"/>
                <w:szCs w:val="24"/>
                <w:highlight w:val="none"/>
                <w14:textFill>
                  <w14:solidFill>
                    <w14:schemeClr w14:val="tx1"/>
                  </w14:solidFill>
                </w14:textFill>
              </w:rPr>
              <w:t>比选申请人</w:t>
            </w:r>
            <w:r>
              <w:rPr>
                <w:rFonts w:hint="eastAsia" w:ascii="仿宋" w:hAnsi="仿宋" w:eastAsia="仿宋"/>
                <w:color w:val="000000" w:themeColor="text1"/>
                <w:sz w:val="24"/>
                <w:szCs w:val="24"/>
                <w:highlight w:val="none"/>
                <w14:textFill>
                  <w14:solidFill>
                    <w14:schemeClr w14:val="tx1"/>
                  </w14:solidFill>
                </w14:textFill>
              </w:rPr>
              <w:t>总公司2022年度风险管理状况（SARMRA)评估情况，由高到低进行排名：排名第一的得4分，排名第二的得3分，排名第三的得2分，其余情况得1分。</w:t>
            </w:r>
          </w:p>
          <w:p>
            <w:pPr>
              <w:ind w:firstLine="240" w:firstLineChars="10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注：比选申请人需提供中国保险行业协会网站上公示证明材料截图，否则不得分。若无法提供2022年度的证明材料，可提供</w:t>
            </w:r>
            <w:r>
              <w:rPr>
                <w:rStyle w:val="23"/>
                <w:rFonts w:hint="eastAsia" w:ascii="仿宋" w:hAnsi="仿宋" w:eastAsia="仿宋"/>
                <w:color w:val="000000" w:themeColor="text1"/>
                <w:sz w:val="24"/>
                <w:szCs w:val="24"/>
                <w:highlight w:val="none"/>
                <w14:textFill>
                  <w14:solidFill>
                    <w14:schemeClr w14:val="tx1"/>
                  </w14:solidFill>
                </w14:textFill>
              </w:rPr>
              <w:t>比选申请人</w:t>
            </w:r>
            <w:r>
              <w:rPr>
                <w:rFonts w:hint="eastAsia" w:ascii="仿宋" w:hAnsi="仿宋" w:eastAsia="仿宋"/>
                <w:color w:val="000000" w:themeColor="text1"/>
                <w:sz w:val="24"/>
                <w:szCs w:val="24"/>
                <w:highlight w:val="none"/>
                <w14:textFill>
                  <w14:solidFill>
                    <w14:schemeClr w14:val="tx1"/>
                  </w14:solidFill>
                </w14:textFill>
              </w:rPr>
              <w:t>总公司中国保险行业协会网站上公示的最新年度评估分数的网页截图证明材料。</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8"/>
              <w:ind w:firstLine="0" w:firstLineChars="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2020-2022年比选申请人每具有一项福建省内工程项目承保业绩，其中：</w:t>
            </w:r>
          </w:p>
          <w:p>
            <w:pPr>
              <w:pStyle w:val="108"/>
              <w:ind w:firstLine="0" w:firstLineChars="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建筑工程一切险及第三者责任险保费100万以上的业绩每个得1分，最高得3分；</w:t>
            </w:r>
          </w:p>
          <w:p>
            <w:pPr>
              <w:pStyle w:val="108"/>
              <w:ind w:firstLine="0" w:firstLineChars="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安全生产责任险或建工团意险保费50万以上的业绩每个得1分，最高得2分；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7</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20</w:t>
            </w:r>
            <w:r>
              <w:rPr>
                <w:rFonts w:ascii="仿宋" w:hAnsi="仿宋" w:eastAsia="仿宋"/>
                <w:color w:val="000000" w:themeColor="text1"/>
                <w:sz w:val="24"/>
                <w:szCs w:val="24"/>
                <w:highlight w:val="none"/>
                <w14:textFill>
                  <w14:solidFill>
                    <w14:schemeClr w14:val="tx1"/>
                  </w14:solidFill>
                </w14:textFill>
              </w:rPr>
              <w:t>20</w:t>
            </w:r>
            <w:r>
              <w:rPr>
                <w:rFonts w:hint="eastAsia" w:ascii="仿宋" w:hAnsi="仿宋" w:eastAsia="仿宋"/>
                <w:color w:val="000000" w:themeColor="text1"/>
                <w:sz w:val="24"/>
                <w:szCs w:val="24"/>
                <w:highlight w:val="none"/>
                <w14:textFill>
                  <w14:solidFill>
                    <w14:schemeClr w14:val="tx1"/>
                  </w14:solidFill>
                </w14:textFill>
              </w:rPr>
              <w:t>-202</w:t>
            </w:r>
            <w:r>
              <w:rPr>
                <w:rFonts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14:textFill>
                  <w14:solidFill>
                    <w14:schemeClr w14:val="tx1"/>
                  </w14:solidFill>
                </w14:textFill>
              </w:rPr>
              <w:t>年比选申请人每具有一项省内工程项目理赔金额大于20万元的得1分，最高得5分。</w:t>
            </w:r>
          </w:p>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5分 </w:t>
            </w:r>
          </w:p>
        </w:tc>
      </w:tr>
    </w:tbl>
    <w:p>
      <w:pPr>
        <w:jc w:val="left"/>
        <w:rPr>
          <w:rFonts w:ascii="仿宋" w:hAnsi="仿宋" w:eastAsia="仿宋"/>
          <w:b/>
          <w:bCs/>
          <w:color w:val="000000" w:themeColor="text1"/>
          <w:sz w:val="28"/>
          <w:szCs w:val="24"/>
          <w:highlight w:val="none"/>
          <w14:textFill>
            <w14:solidFill>
              <w14:schemeClr w14:val="tx1"/>
            </w14:solidFill>
          </w14:textFill>
        </w:rPr>
      </w:pPr>
    </w:p>
    <w:p>
      <w:pPr>
        <w:jc w:val="left"/>
        <w:rPr>
          <w:rFonts w:ascii="仿宋" w:hAnsi="仿宋" w:eastAsia="仿宋"/>
          <w:b/>
          <w:bCs/>
          <w:color w:val="000000" w:themeColor="text1"/>
          <w:sz w:val="28"/>
          <w:szCs w:val="24"/>
          <w:highlight w:val="none"/>
          <w14:textFill>
            <w14:solidFill>
              <w14:schemeClr w14:val="tx1"/>
            </w14:solidFill>
          </w14:textFill>
        </w:rPr>
      </w:pPr>
      <w:r>
        <w:rPr>
          <w:rFonts w:hint="eastAsia" w:ascii="仿宋" w:hAnsi="仿宋" w:eastAsia="仿宋"/>
          <w:b/>
          <w:bCs/>
          <w:color w:val="000000" w:themeColor="text1"/>
          <w:sz w:val="28"/>
          <w:szCs w:val="24"/>
          <w:highlight w:val="none"/>
          <w14:textFill>
            <w14:solidFill>
              <w14:schemeClr w14:val="tx1"/>
            </w14:solidFill>
          </w14:textFill>
        </w:rPr>
        <w:t>报价部分评分（总分</w:t>
      </w:r>
      <w:r>
        <w:rPr>
          <w:rFonts w:ascii="仿宋" w:hAnsi="仿宋" w:eastAsia="仿宋"/>
          <w:b/>
          <w:bCs/>
          <w:color w:val="000000" w:themeColor="text1"/>
          <w:sz w:val="28"/>
          <w:szCs w:val="24"/>
          <w:highlight w:val="none"/>
          <w14:textFill>
            <w14:solidFill>
              <w14:schemeClr w14:val="tx1"/>
            </w14:solidFill>
          </w14:textFill>
        </w:rPr>
        <w:t>50分）</w:t>
      </w:r>
    </w:p>
    <w:p>
      <w:pPr>
        <w:jc w:val="left"/>
        <w:rPr>
          <w:rFonts w:ascii="仿宋" w:hAnsi="仿宋" w:eastAsia="仿宋"/>
          <w:color w:val="000000" w:themeColor="text1"/>
          <w:sz w:val="24"/>
          <w:szCs w:val="24"/>
          <w:highlight w:val="none"/>
          <w:lang w:val="zh-CN"/>
          <w14:textFill>
            <w14:solidFill>
              <w14:schemeClr w14:val="tx1"/>
            </w14:solidFill>
          </w14:textFill>
        </w:rPr>
      </w:pPr>
    </w:p>
    <w:p>
      <w:pPr>
        <w:jc w:val="lef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olor w:val="000000" w:themeColor="text1"/>
          <w:sz w:val="24"/>
          <w:szCs w:val="24"/>
          <w:highlight w:val="none"/>
          <w:lang w:val="zh-CN"/>
          <w14:textFill>
            <w14:solidFill>
              <w14:schemeClr w14:val="tx1"/>
            </w14:solidFill>
          </w14:textFill>
        </w:rPr>
        <w:t>评标基准价</w:t>
      </w:r>
      <w:r>
        <w:rPr>
          <w:rFonts w:ascii="仿宋" w:hAnsi="仿宋" w:eastAsia="仿宋"/>
          <w:color w:val="000000" w:themeColor="text1"/>
          <w:sz w:val="24"/>
          <w:szCs w:val="24"/>
          <w:highlight w:val="none"/>
          <w:lang w:val="zh-CN"/>
          <w14:textFill>
            <w14:solidFill>
              <w14:schemeClr w14:val="tx1"/>
            </w14:solidFill>
          </w14:textFill>
        </w:rPr>
        <w:t>=通过第一阶段评审的比选申请人</w:t>
      </w:r>
      <w:r>
        <w:rPr>
          <w:rFonts w:hint="eastAsia" w:ascii="仿宋" w:hAnsi="仿宋" w:eastAsia="仿宋"/>
          <w:color w:val="000000" w:themeColor="text1"/>
          <w:sz w:val="24"/>
          <w:szCs w:val="24"/>
          <w:highlight w:val="none"/>
          <w14:textFill>
            <w14:solidFill>
              <w14:schemeClr w14:val="tx1"/>
            </w14:solidFill>
          </w14:textFill>
        </w:rPr>
        <w:t>有效报价</w:t>
      </w:r>
      <w:r>
        <w:rPr>
          <w:rFonts w:hint="eastAsia" w:ascii="仿宋" w:hAnsi="仿宋" w:eastAsia="仿宋"/>
          <w:color w:val="000000" w:themeColor="text1"/>
          <w:sz w:val="24"/>
          <w:szCs w:val="24"/>
          <w:highlight w:val="none"/>
          <w:lang w:val="zh-CN"/>
          <w14:textFill>
            <w14:solidFill>
              <w14:schemeClr w14:val="tx1"/>
            </w14:solidFill>
          </w14:textFill>
        </w:rPr>
        <w:t>的算术平均值（</w:t>
      </w:r>
      <w:r>
        <w:rPr>
          <w:rFonts w:hint="eastAsia" w:ascii="仿宋" w:hAnsi="仿宋" w:eastAsia="仿宋"/>
          <w:color w:val="000000" w:themeColor="text1"/>
          <w:sz w:val="24"/>
          <w:szCs w:val="24"/>
          <w:highlight w:val="none"/>
          <w14:textFill>
            <w14:solidFill>
              <w14:schemeClr w14:val="tx1"/>
            </w14:solidFill>
          </w14:textFill>
        </w:rPr>
        <w:t>现场宣读无效报价不参与基准价计算</w:t>
      </w:r>
      <w:r>
        <w:rPr>
          <w:rFonts w:hint="eastAsia" w:ascii="仿宋" w:hAnsi="仿宋" w:eastAsia="仿宋"/>
          <w:color w:val="000000" w:themeColor="text1"/>
          <w:sz w:val="24"/>
          <w:szCs w:val="24"/>
          <w:highlight w:val="none"/>
          <w:lang w:val="zh-CN"/>
          <w14:textFill>
            <w14:solidFill>
              <w14:schemeClr w14:val="tx1"/>
            </w14:solidFill>
          </w14:textFill>
        </w:rPr>
        <w:t>）</w:t>
      </w:r>
    </w:p>
    <w:p>
      <w:pPr>
        <w:jc w:val="lef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olor w:val="000000" w:themeColor="text1"/>
          <w:sz w:val="24"/>
          <w:szCs w:val="24"/>
          <w:highlight w:val="none"/>
          <w:lang w:val="zh-CN"/>
          <w14:textFill>
            <w14:solidFill>
              <w14:schemeClr w14:val="tx1"/>
            </w14:solidFill>
          </w14:textFill>
        </w:rPr>
        <w:t>偏差率</w:t>
      </w:r>
      <w:r>
        <w:rPr>
          <w:rFonts w:ascii="仿宋" w:hAnsi="仿宋" w:eastAsia="仿宋"/>
          <w:color w:val="000000" w:themeColor="text1"/>
          <w:sz w:val="24"/>
          <w:szCs w:val="24"/>
          <w:highlight w:val="none"/>
          <w:lang w:val="zh-CN"/>
          <w14:textFill>
            <w14:solidFill>
              <w14:schemeClr w14:val="tx1"/>
            </w14:solidFill>
          </w14:textFill>
        </w:rPr>
        <w:t>= |1-有效报价/评标基准价|</w:t>
      </w:r>
    </w:p>
    <w:p>
      <w:pPr>
        <w:framePr w:hSpace="180" w:wrap="around" w:vAnchor="page" w:hAnchor="page" w:x="8859" w:y="12753"/>
        <w:rPr>
          <w:rStyle w:val="23"/>
          <w:rFonts w:ascii="仿宋" w:hAnsi="仿宋" w:eastAsia="仿宋"/>
          <w:color w:val="000000" w:themeColor="text1"/>
          <w:sz w:val="24"/>
          <w:highlight w:val="none"/>
          <w14:textFill>
            <w14:solidFill>
              <w14:schemeClr w14:val="tx1"/>
            </w14:solidFill>
          </w14:textFill>
        </w:rPr>
      </w:pPr>
    </w:p>
    <w:p>
      <w:pPr>
        <w:jc w:val="lef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olor w:val="000000" w:themeColor="text1"/>
          <w:sz w:val="24"/>
          <w:szCs w:val="24"/>
          <w:highlight w:val="none"/>
          <w:lang w:val="zh-CN"/>
          <w14:textFill>
            <w14:solidFill>
              <w14:schemeClr w14:val="tx1"/>
            </w14:solidFill>
          </w14:textFill>
        </w:rPr>
        <w:t>如有效报价</w:t>
      </w:r>
      <w:r>
        <w:rPr>
          <w:rFonts w:hint="eastAsia" w:ascii="仿宋" w:hAnsi="仿宋" w:eastAsia="仿宋"/>
          <w:color w:val="000000" w:themeColor="text1"/>
          <w:sz w:val="22"/>
          <w:szCs w:val="24"/>
          <w:highlight w:val="none"/>
          <w14:textFill>
            <w14:solidFill>
              <w14:schemeClr w14:val="tx1"/>
            </w14:solidFill>
          </w14:textFill>
        </w:rPr>
        <w:t>＜评标基准价，报价得分</w:t>
      </w:r>
      <w:r>
        <w:rPr>
          <w:rFonts w:ascii="仿宋" w:hAnsi="仿宋" w:eastAsia="仿宋"/>
          <w:color w:val="000000" w:themeColor="text1"/>
          <w:sz w:val="22"/>
          <w:szCs w:val="24"/>
          <w:highlight w:val="none"/>
          <w14:textFill>
            <w14:solidFill>
              <w14:schemeClr w14:val="tx1"/>
            </w14:solidFill>
          </w14:textFill>
        </w:rPr>
        <w:t xml:space="preserve"> </w:t>
      </w:r>
      <w:r>
        <w:rPr>
          <w:rFonts w:ascii="仿宋" w:hAnsi="仿宋" w:eastAsia="仿宋"/>
          <w:color w:val="000000" w:themeColor="text1"/>
          <w:sz w:val="24"/>
          <w:szCs w:val="24"/>
          <w:highlight w:val="none"/>
          <w:lang w:val="zh-CN"/>
          <w14:textFill>
            <w14:solidFill>
              <w14:schemeClr w14:val="tx1"/>
            </w14:solidFill>
          </w14:textFill>
        </w:rPr>
        <w:t xml:space="preserve">= 50 * </w:t>
      </w:r>
      <w:r>
        <w:rPr>
          <w:rFonts w:hint="eastAsia" w:ascii="仿宋" w:hAnsi="仿宋" w:eastAsia="仿宋"/>
          <w:color w:val="000000" w:themeColor="text1"/>
          <w:sz w:val="24"/>
          <w:szCs w:val="24"/>
          <w:highlight w:val="none"/>
          <w:lang w:val="zh-CN"/>
          <w14:textFill>
            <w14:solidFill>
              <w14:schemeClr w14:val="tx1"/>
            </w14:solidFill>
          </w14:textFill>
        </w:rPr>
        <w:t>（</w:t>
      </w:r>
      <w:r>
        <w:rPr>
          <w:rFonts w:ascii="仿宋" w:hAnsi="仿宋" w:eastAsia="仿宋"/>
          <w:color w:val="000000" w:themeColor="text1"/>
          <w:sz w:val="24"/>
          <w:szCs w:val="24"/>
          <w:highlight w:val="none"/>
          <w:lang w:val="zh-CN"/>
          <w14:textFill>
            <w14:solidFill>
              <w14:schemeClr w14:val="tx1"/>
            </w14:solidFill>
          </w14:textFill>
        </w:rPr>
        <w:t xml:space="preserve">1- </w:t>
      </w:r>
      <w:r>
        <w:rPr>
          <w:rFonts w:hint="eastAsia" w:ascii="仿宋" w:hAnsi="仿宋" w:eastAsia="仿宋"/>
          <w:color w:val="000000" w:themeColor="text1"/>
          <w:sz w:val="24"/>
          <w:szCs w:val="24"/>
          <w:highlight w:val="none"/>
          <w:lang w:val="zh-CN"/>
          <w14:textFill>
            <w14:solidFill>
              <w14:schemeClr w14:val="tx1"/>
            </w14:solidFill>
          </w14:textFill>
        </w:rPr>
        <w:t>偏差率）</w:t>
      </w:r>
    </w:p>
    <w:p>
      <w:pPr>
        <w:jc w:val="lef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olor w:val="000000" w:themeColor="text1"/>
          <w:sz w:val="24"/>
          <w:szCs w:val="24"/>
          <w:highlight w:val="none"/>
          <w:lang w:val="zh-CN"/>
          <w14:textFill>
            <w14:solidFill>
              <w14:schemeClr w14:val="tx1"/>
            </w14:solidFill>
          </w14:textFill>
        </w:rPr>
        <w:t>如有效报价≥</w:t>
      </w:r>
      <w:r>
        <w:rPr>
          <w:rFonts w:hint="eastAsia" w:ascii="仿宋" w:hAnsi="仿宋" w:eastAsia="仿宋"/>
          <w:color w:val="000000" w:themeColor="text1"/>
          <w:sz w:val="22"/>
          <w:szCs w:val="24"/>
          <w:highlight w:val="none"/>
          <w14:textFill>
            <w14:solidFill>
              <w14:schemeClr w14:val="tx1"/>
            </w14:solidFill>
          </w14:textFill>
        </w:rPr>
        <w:t>评标基准价，报价得分</w:t>
      </w:r>
      <w:r>
        <w:rPr>
          <w:rFonts w:ascii="仿宋" w:hAnsi="仿宋" w:eastAsia="仿宋"/>
          <w:color w:val="000000" w:themeColor="text1"/>
          <w:sz w:val="22"/>
          <w:szCs w:val="24"/>
          <w:highlight w:val="none"/>
          <w14:textFill>
            <w14:solidFill>
              <w14:schemeClr w14:val="tx1"/>
            </w14:solidFill>
          </w14:textFill>
        </w:rPr>
        <w:t xml:space="preserve"> </w:t>
      </w:r>
      <w:r>
        <w:rPr>
          <w:rFonts w:ascii="仿宋" w:hAnsi="仿宋" w:eastAsia="仿宋"/>
          <w:color w:val="000000" w:themeColor="text1"/>
          <w:sz w:val="24"/>
          <w:szCs w:val="24"/>
          <w:highlight w:val="none"/>
          <w:lang w:val="zh-CN"/>
          <w14:textFill>
            <w14:solidFill>
              <w14:schemeClr w14:val="tx1"/>
            </w14:solidFill>
          </w14:textFill>
        </w:rPr>
        <w:t xml:space="preserve">= 50 * </w:t>
      </w:r>
      <w:r>
        <w:rPr>
          <w:rFonts w:hint="eastAsia" w:ascii="仿宋" w:hAnsi="仿宋" w:eastAsia="仿宋"/>
          <w:color w:val="000000" w:themeColor="text1"/>
          <w:sz w:val="24"/>
          <w:szCs w:val="24"/>
          <w:highlight w:val="none"/>
          <w:lang w:val="zh-CN"/>
          <w14:textFill>
            <w14:solidFill>
              <w14:schemeClr w14:val="tx1"/>
            </w14:solidFill>
          </w14:textFill>
        </w:rPr>
        <w:t>（</w:t>
      </w:r>
      <w:r>
        <w:rPr>
          <w:rFonts w:ascii="仿宋" w:hAnsi="仿宋" w:eastAsia="仿宋"/>
          <w:color w:val="000000" w:themeColor="text1"/>
          <w:sz w:val="24"/>
          <w:szCs w:val="24"/>
          <w:highlight w:val="none"/>
          <w:lang w:val="zh-CN"/>
          <w14:textFill>
            <w14:solidFill>
              <w14:schemeClr w14:val="tx1"/>
            </w14:solidFill>
          </w14:textFill>
        </w:rPr>
        <w:t xml:space="preserve">1- </w:t>
      </w:r>
      <w:r>
        <w:rPr>
          <w:rFonts w:hint="eastAsia" w:ascii="仿宋" w:hAnsi="仿宋" w:eastAsia="仿宋"/>
          <w:color w:val="000000" w:themeColor="text1"/>
          <w:sz w:val="24"/>
          <w:szCs w:val="24"/>
          <w:highlight w:val="none"/>
          <w:lang w:val="zh-CN"/>
          <w14:textFill>
            <w14:solidFill>
              <w14:schemeClr w14:val="tx1"/>
            </w14:solidFill>
          </w14:textFill>
        </w:rPr>
        <w:t>偏差率</w:t>
      </w:r>
      <w:r>
        <w:rPr>
          <w:rFonts w:ascii="仿宋" w:hAnsi="仿宋" w:eastAsia="仿宋"/>
          <w:color w:val="000000" w:themeColor="text1"/>
          <w:sz w:val="24"/>
          <w:szCs w:val="24"/>
          <w:highlight w:val="none"/>
          <w:lang w:val="zh-CN"/>
          <w14:textFill>
            <w14:solidFill>
              <w14:schemeClr w14:val="tx1"/>
            </w14:solidFill>
          </w14:textFill>
        </w:rPr>
        <w:t>* 2）</w:t>
      </w:r>
    </w:p>
    <w:p>
      <w:pPr>
        <w:jc w:val="left"/>
        <w:rPr>
          <w:rFonts w:ascii="仿宋" w:hAnsi="仿宋" w:eastAsia="仿宋"/>
          <w:color w:val="000000" w:themeColor="text1"/>
          <w:sz w:val="24"/>
          <w:szCs w:val="24"/>
          <w:highlight w:val="none"/>
          <w:lang w:val="zh-CN"/>
          <w14:textFill>
            <w14:solidFill>
              <w14:schemeClr w14:val="tx1"/>
            </w14:solidFill>
          </w14:textFill>
        </w:rPr>
      </w:pPr>
    </w:p>
    <w:p>
      <w:pPr>
        <w:pStyle w:val="28"/>
        <w:rPr>
          <w:rFonts w:ascii="仿宋" w:hAnsi="仿宋" w:eastAsia="仿宋"/>
          <w:color w:val="000000" w:themeColor="text1"/>
          <w:szCs w:val="24"/>
          <w:highlight w:val="none"/>
          <w:lang w:val="zh-CN"/>
          <w14:textFill>
            <w14:solidFill>
              <w14:schemeClr w14:val="tx1"/>
            </w14:solidFill>
          </w14:textFill>
        </w:rPr>
      </w:pPr>
      <w:r>
        <w:rPr>
          <w:rFonts w:hint="eastAsia" w:ascii="仿宋" w:hAnsi="仿宋" w:eastAsia="仿宋"/>
          <w:color w:val="000000" w:themeColor="text1"/>
          <w:szCs w:val="24"/>
          <w:highlight w:val="none"/>
          <w:lang w:val="zh-CN"/>
          <w14:textFill>
            <w14:solidFill>
              <w14:schemeClr w14:val="tx1"/>
            </w14:solidFill>
          </w14:textFill>
        </w:rPr>
        <w:t>注：有效报价指比选申请人</w:t>
      </w:r>
      <w:r>
        <w:rPr>
          <w:rFonts w:hint="eastAsia" w:ascii="仿宋" w:hAnsi="仿宋" w:eastAsia="仿宋"/>
          <w:color w:val="000000" w:themeColor="text1"/>
          <w:szCs w:val="24"/>
          <w:highlight w:val="none"/>
          <w14:textFill>
            <w14:solidFill>
              <w14:schemeClr w14:val="tx1"/>
            </w14:solidFill>
          </w14:textFill>
        </w:rPr>
        <w:t>开标宣读的</w:t>
      </w:r>
      <w:r>
        <w:rPr>
          <w:rFonts w:hint="eastAsia" w:ascii="仿宋" w:hAnsi="仿宋" w:eastAsia="仿宋"/>
          <w:color w:val="000000" w:themeColor="text1"/>
          <w:szCs w:val="24"/>
          <w:highlight w:val="none"/>
          <w:lang w:val="zh-CN"/>
          <w14:textFill>
            <w14:solidFill>
              <w14:schemeClr w14:val="tx1"/>
            </w14:solidFill>
          </w14:textFill>
        </w:rPr>
        <w:t>唯一报价。</w:t>
      </w:r>
    </w:p>
    <w:p>
      <w:pPr>
        <w:pStyle w:val="28"/>
        <w:rPr>
          <w:rFonts w:ascii="仿宋" w:hAnsi="仿宋" w:eastAsia="仿宋"/>
          <w:color w:val="000000" w:themeColor="text1"/>
          <w:szCs w:val="24"/>
          <w:highlight w:val="none"/>
          <w:lang w:val="zh-CN"/>
          <w14:textFill>
            <w14:solidFill>
              <w14:schemeClr w14:val="tx1"/>
            </w14:solidFill>
          </w14:textFill>
        </w:rPr>
      </w:pPr>
    </w:p>
    <w:p>
      <w:pPr>
        <w:pStyle w:val="28"/>
        <w:rPr>
          <w:rFonts w:ascii="仿宋" w:hAnsi="仿宋" w:eastAsia="仿宋"/>
          <w:color w:val="000000" w:themeColor="text1"/>
          <w:szCs w:val="24"/>
          <w:highlight w:val="none"/>
          <w:u w:val="single"/>
          <w14:textFill>
            <w14:solidFill>
              <w14:schemeClr w14:val="tx1"/>
            </w14:solidFill>
          </w14:textFill>
        </w:rPr>
      </w:pPr>
      <w:r>
        <w:rPr>
          <w:rFonts w:ascii="仿宋" w:hAnsi="仿宋" w:eastAsia="仿宋"/>
          <w:color w:val="000000" w:themeColor="text1"/>
          <w:szCs w:val="24"/>
          <w:highlight w:val="none"/>
          <w:u w:val="single"/>
          <w14:textFill>
            <w14:solidFill>
              <w14:schemeClr w14:val="tx1"/>
            </w14:solidFill>
          </w14:textFill>
        </w:rPr>
        <w:t xml:space="preserve"> </w:t>
      </w:r>
    </w:p>
    <w:p>
      <w:pPr>
        <w:pStyle w:val="28"/>
        <w:rPr>
          <w:rFonts w:ascii="仿宋" w:hAnsi="仿宋" w:eastAsia="仿宋"/>
          <w:color w:val="000000" w:themeColor="text1"/>
          <w:sz w:val="28"/>
          <w:highlight w:val="none"/>
          <w14:textFill>
            <w14:solidFill>
              <w14:schemeClr w14:val="tx1"/>
            </w14:solidFill>
          </w14:textFill>
        </w:rPr>
      </w:pPr>
    </w:p>
    <w:p>
      <w:pPr>
        <w:pStyle w:val="28"/>
        <w:rPr>
          <w:rFonts w:ascii="仿宋" w:hAnsi="仿宋" w:eastAsia="仿宋"/>
          <w:color w:val="000000" w:themeColor="text1"/>
          <w:sz w:val="28"/>
          <w:highlight w:val="none"/>
          <w14:textFill>
            <w14:solidFill>
              <w14:schemeClr w14:val="tx1"/>
            </w14:solidFill>
          </w14:textFill>
        </w:rPr>
      </w:pPr>
    </w:p>
    <w:p>
      <w:pPr>
        <w:jc w:val="left"/>
        <w:rPr>
          <w:rStyle w:val="23"/>
          <w:rFonts w:ascii="仿宋" w:hAnsi="仿宋" w:eastAsia="仿宋"/>
          <w:color w:val="000000" w:themeColor="text1"/>
          <w:highlight w:val="none"/>
          <w14:textFill>
            <w14:solidFill>
              <w14:schemeClr w14:val="tx1"/>
            </w14:solidFill>
          </w14:textFill>
        </w:rPr>
      </w:pPr>
    </w:p>
    <w:p>
      <w:pPr>
        <w:rPr>
          <w:rStyle w:val="23"/>
          <w:rFonts w:ascii="仿宋" w:hAnsi="仿宋" w:eastAsia="仿宋"/>
          <w:color w:val="000000" w:themeColor="text1"/>
          <w:highlight w:val="none"/>
          <w14:textFill>
            <w14:solidFill>
              <w14:schemeClr w14:val="tx1"/>
            </w14:solidFill>
          </w14:textFill>
        </w:rPr>
      </w:pPr>
    </w:p>
    <w:p>
      <w:pPr>
        <w:pStyle w:val="2"/>
        <w:spacing w:line="240" w:lineRule="auto"/>
        <w:ind w:firstLine="562"/>
        <w:rPr>
          <w:rStyle w:val="23"/>
          <w:rFonts w:ascii="仿宋" w:hAnsi="仿宋" w:eastAsia="仿宋"/>
          <w:color w:val="000000" w:themeColor="text1"/>
          <w:highlight w:val="none"/>
          <w14:textFill>
            <w14:solidFill>
              <w14:schemeClr w14:val="tx1"/>
            </w14:solidFill>
          </w14:textFill>
        </w:rPr>
      </w:pPr>
    </w:p>
    <w:p>
      <w:pPr>
        <w:jc w:val="left"/>
        <w:textAlignment w:val="auto"/>
        <w:rPr>
          <w:rFonts w:ascii="仿宋" w:hAnsi="仿宋" w:eastAsia="仿宋"/>
          <w:b/>
          <w:bCs/>
          <w:color w:val="000000" w:themeColor="text1"/>
          <w:sz w:val="28"/>
          <w:szCs w:val="24"/>
          <w:highlight w:val="none"/>
          <w14:textFill>
            <w14:solidFill>
              <w14:schemeClr w14:val="tx1"/>
            </w14:solidFill>
          </w14:textFill>
        </w:rPr>
      </w:pPr>
    </w:p>
    <w:sectPr>
      <w:footerReference r:id="rId8" w:type="first"/>
      <w:headerReference r:id="rId5" w:type="default"/>
      <w:footerReference r:id="rId6" w:type="default"/>
      <w:footerReference r:id="rId7"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wsGyIMQIAAFIEAAAOAAAAZHJzL2Uyb0RvYy54bWytVMFu2zAMvQ/Y&#10;Pwi6L06api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zGo8vL&#10;SQTJnu46H/CdAsOikXNPrUuKiv19wC61T4mlLKxqrVP7tGVNzq/G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MLBsiDECAABSBAAADgAAAAAAAAABACAAAAAg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r>
      <w:rPr>
        <w:rStyle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3"/>
                              <w:rFonts w:ascii="华文中宋" w:hAnsi="华文中宋" w:eastAsia="华文中宋"/>
                              <w:sz w:val="21"/>
                              <w:szCs w:val="21"/>
                            </w:rPr>
                          </w:pPr>
                        </w:p>
                        <w:p>
                          <w:pPr>
                            <w:rPr>
                              <w:rStyle w:val="23"/>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12"/>
                      <w:jc w:val="center"/>
                      <w:rPr>
                        <w:rStyle w:val="23"/>
                        <w:rFonts w:ascii="华文中宋" w:hAnsi="华文中宋" w:eastAsia="华文中宋"/>
                        <w:sz w:val="21"/>
                        <w:szCs w:val="21"/>
                      </w:rPr>
                    </w:pPr>
                  </w:p>
                  <w:p>
                    <w:pPr>
                      <w:rPr>
                        <w:rStyle w:val="23"/>
                      </w:rPr>
                    </w:pPr>
                  </w:p>
                </w:txbxContent>
              </v:textbox>
            </v:shape>
          </w:pict>
        </mc:Fallback>
      </mc:AlternateContent>
    </w:r>
  </w:p>
  <w:p>
    <w:pPr>
      <w:pStyle w:val="12"/>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3"/>
        <w:rFonts w:ascii="华文中宋" w:hAnsi="华文中宋" w:eastAsia="华文中宋"/>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8yK4UDACAABTBAAADgAAAAAAAAABACAAAAAh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54</w:t>
                    </w:r>
                    <w:r>
                      <w:fldChar w:fldCharType="end"/>
                    </w:r>
                  </w:p>
                </w:txbxContent>
              </v:textbox>
            </v:shape>
          </w:pict>
        </mc:Fallback>
      </mc:AlternateContent>
    </w:r>
    <w:r>
      <w:rPr>
        <w:rStyle w:val="2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3"/>
                            </w:rPr>
                          </w:pPr>
                        </w:p>
                        <w:p>
                          <w:pPr>
                            <w:rPr>
                              <w:rStyle w:val="23"/>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pPr>
                      <w:pStyle w:val="12"/>
                      <w:jc w:val="center"/>
                      <w:rPr>
                        <w:rStyle w:val="23"/>
                      </w:rPr>
                    </w:pPr>
                  </w:p>
                  <w:p>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outside" w:y="1"/>
      <w:rPr>
        <w:rStyle w:val="71"/>
      </w:rPr>
    </w:pPr>
  </w:p>
  <w:p>
    <w:pPr>
      <w:pStyle w:val="12"/>
      <w:ind w:right="360" w:firstLine="360"/>
      <w:rPr>
        <w:rStyle w:val="2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Style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00000008"/>
    <w:multiLevelType w:val="multilevel"/>
    <w:tmpl w:val="00000008"/>
    <w:lvl w:ilvl="0" w:tentative="0">
      <w:start w:val="1"/>
      <w:numFmt w:val="decimal"/>
      <w:lvlText w:val="%1、"/>
      <w:lvlJc w:val="left"/>
      <w:pPr>
        <w:tabs>
          <w:tab w:val="left" w:pos="927"/>
        </w:tabs>
        <w:ind w:left="927"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D"/>
    <w:multiLevelType w:val="multilevel"/>
    <w:tmpl w:val="0000001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5">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7">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8">
    <w:nsid w:val="471129B2"/>
    <w:multiLevelType w:val="multilevel"/>
    <w:tmpl w:val="471129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10">
    <w:nsid w:val="52E43A53"/>
    <w:multiLevelType w:val="multilevel"/>
    <w:tmpl w:val="52E43A5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1">
    <w:nsid w:val="536F1073"/>
    <w:multiLevelType w:val="multilevel"/>
    <w:tmpl w:val="536F1073"/>
    <w:lvl w:ilvl="0" w:tentative="0">
      <w:start w:val="1"/>
      <w:numFmt w:val="japaneseCounting"/>
      <w:lvlText w:val="%1、"/>
      <w:lvlJc w:val="left"/>
      <w:pPr>
        <w:ind w:left="720" w:hanging="720"/>
      </w:pPr>
      <w:rPr>
        <w:rFonts w:hint="default" w:cs="仿宋_GB2312"/>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13">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4">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6">
    <w:nsid w:val="73F96F8A"/>
    <w:multiLevelType w:val="multilevel"/>
    <w:tmpl w:val="73F96F8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8">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16"/>
  </w:num>
  <w:num w:numId="2">
    <w:abstractNumId w:val="12"/>
  </w:num>
  <w:num w:numId="3">
    <w:abstractNumId w:val="11"/>
  </w:num>
  <w:num w:numId="4">
    <w:abstractNumId w:val="0"/>
  </w:num>
  <w:num w:numId="5">
    <w:abstractNumId w:val="4"/>
  </w:num>
  <w:num w:numId="6">
    <w:abstractNumId w:val="10"/>
  </w:num>
  <w:num w:numId="7">
    <w:abstractNumId w:val="2"/>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8"/>
  </w:num>
  <w:num w:numId="12">
    <w:abstractNumId w:val="17"/>
  </w:num>
  <w:num w:numId="13">
    <w:abstractNumId w:val="5"/>
  </w:num>
  <w:num w:numId="14">
    <w:abstractNumId w:val="13"/>
  </w:num>
  <w:num w:numId="15">
    <w:abstractNumId w:val="3"/>
  </w:num>
  <w:num w:numId="16">
    <w:abstractNumId w:val="6"/>
  </w:num>
  <w:num w:numId="17">
    <w:abstractNumId w:val="15"/>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ZjYzM2YyMTlkYzQ0Y2I4ZmU2MWJhNDY3MmVlMDYifQ=="/>
  </w:docVars>
  <w:rsids>
    <w:rsidRoot w:val="00D25ED5"/>
    <w:rsid w:val="000132BD"/>
    <w:rsid w:val="00015F45"/>
    <w:rsid w:val="000217D1"/>
    <w:rsid w:val="0003017F"/>
    <w:rsid w:val="0003349F"/>
    <w:rsid w:val="00041234"/>
    <w:rsid w:val="00046B5F"/>
    <w:rsid w:val="00046C34"/>
    <w:rsid w:val="000471DC"/>
    <w:rsid w:val="00060466"/>
    <w:rsid w:val="00077C7F"/>
    <w:rsid w:val="0008639A"/>
    <w:rsid w:val="000B0660"/>
    <w:rsid w:val="000B30AC"/>
    <w:rsid w:val="000B3C25"/>
    <w:rsid w:val="000C0D74"/>
    <w:rsid w:val="000C4181"/>
    <w:rsid w:val="000D10F0"/>
    <w:rsid w:val="000D3FDC"/>
    <w:rsid w:val="000E0CC9"/>
    <w:rsid w:val="000E2EE1"/>
    <w:rsid w:val="000E34DC"/>
    <w:rsid w:val="000F7C7D"/>
    <w:rsid w:val="001029F4"/>
    <w:rsid w:val="00104DB2"/>
    <w:rsid w:val="00110E03"/>
    <w:rsid w:val="00115304"/>
    <w:rsid w:val="0012407D"/>
    <w:rsid w:val="001268BB"/>
    <w:rsid w:val="0014389F"/>
    <w:rsid w:val="001442B9"/>
    <w:rsid w:val="00151E24"/>
    <w:rsid w:val="00156222"/>
    <w:rsid w:val="001602F0"/>
    <w:rsid w:val="001660FD"/>
    <w:rsid w:val="00167FA8"/>
    <w:rsid w:val="00171DA4"/>
    <w:rsid w:val="00175C8D"/>
    <w:rsid w:val="00176F4A"/>
    <w:rsid w:val="00176F59"/>
    <w:rsid w:val="001773FA"/>
    <w:rsid w:val="00182216"/>
    <w:rsid w:val="00185172"/>
    <w:rsid w:val="00190009"/>
    <w:rsid w:val="0019242E"/>
    <w:rsid w:val="001A32CB"/>
    <w:rsid w:val="001A517E"/>
    <w:rsid w:val="001C1BA0"/>
    <w:rsid w:val="001C2B06"/>
    <w:rsid w:val="001F0BC3"/>
    <w:rsid w:val="00200407"/>
    <w:rsid w:val="00202B51"/>
    <w:rsid w:val="0020361B"/>
    <w:rsid w:val="0020733F"/>
    <w:rsid w:val="00220E32"/>
    <w:rsid w:val="00223C87"/>
    <w:rsid w:val="00225E1E"/>
    <w:rsid w:val="00227C1A"/>
    <w:rsid w:val="00227CCE"/>
    <w:rsid w:val="00236988"/>
    <w:rsid w:val="002428B1"/>
    <w:rsid w:val="00254934"/>
    <w:rsid w:val="00257066"/>
    <w:rsid w:val="00267EAE"/>
    <w:rsid w:val="00281C3F"/>
    <w:rsid w:val="002A42AE"/>
    <w:rsid w:val="002A476B"/>
    <w:rsid w:val="002A551C"/>
    <w:rsid w:val="002A6C05"/>
    <w:rsid w:val="002B4A15"/>
    <w:rsid w:val="002B60D9"/>
    <w:rsid w:val="002B71AC"/>
    <w:rsid w:val="002C06C7"/>
    <w:rsid w:val="002D3E64"/>
    <w:rsid w:val="002D7759"/>
    <w:rsid w:val="002F3D93"/>
    <w:rsid w:val="003048BA"/>
    <w:rsid w:val="00306F71"/>
    <w:rsid w:val="003075BB"/>
    <w:rsid w:val="00307814"/>
    <w:rsid w:val="003103BB"/>
    <w:rsid w:val="00330770"/>
    <w:rsid w:val="00337B3D"/>
    <w:rsid w:val="003507C3"/>
    <w:rsid w:val="0035331E"/>
    <w:rsid w:val="00353381"/>
    <w:rsid w:val="00362173"/>
    <w:rsid w:val="00363452"/>
    <w:rsid w:val="00367D15"/>
    <w:rsid w:val="003734D2"/>
    <w:rsid w:val="0037533C"/>
    <w:rsid w:val="00386AC3"/>
    <w:rsid w:val="003970CB"/>
    <w:rsid w:val="003A427F"/>
    <w:rsid w:val="003B1C2C"/>
    <w:rsid w:val="003B5881"/>
    <w:rsid w:val="003C513C"/>
    <w:rsid w:val="003D0BBB"/>
    <w:rsid w:val="003E0CCF"/>
    <w:rsid w:val="003E2596"/>
    <w:rsid w:val="00405B2D"/>
    <w:rsid w:val="00406EBB"/>
    <w:rsid w:val="00412232"/>
    <w:rsid w:val="00423D95"/>
    <w:rsid w:val="004343AD"/>
    <w:rsid w:val="00436D09"/>
    <w:rsid w:val="0044377C"/>
    <w:rsid w:val="00443A41"/>
    <w:rsid w:val="004446E6"/>
    <w:rsid w:val="0045132E"/>
    <w:rsid w:val="00451AD8"/>
    <w:rsid w:val="004734FD"/>
    <w:rsid w:val="0048680E"/>
    <w:rsid w:val="00494FB2"/>
    <w:rsid w:val="004C0C34"/>
    <w:rsid w:val="004C106F"/>
    <w:rsid w:val="004C3913"/>
    <w:rsid w:val="004C47E3"/>
    <w:rsid w:val="004C639B"/>
    <w:rsid w:val="004C6E1E"/>
    <w:rsid w:val="004E335F"/>
    <w:rsid w:val="004E4A97"/>
    <w:rsid w:val="00501199"/>
    <w:rsid w:val="00515912"/>
    <w:rsid w:val="00516443"/>
    <w:rsid w:val="00517C63"/>
    <w:rsid w:val="0052558C"/>
    <w:rsid w:val="00527E1E"/>
    <w:rsid w:val="00532BDA"/>
    <w:rsid w:val="00556726"/>
    <w:rsid w:val="005654C6"/>
    <w:rsid w:val="00573D3E"/>
    <w:rsid w:val="00575DD0"/>
    <w:rsid w:val="00580BB7"/>
    <w:rsid w:val="0059148A"/>
    <w:rsid w:val="0059417D"/>
    <w:rsid w:val="0059435A"/>
    <w:rsid w:val="00596076"/>
    <w:rsid w:val="005B37F0"/>
    <w:rsid w:val="005B4B09"/>
    <w:rsid w:val="005C4039"/>
    <w:rsid w:val="005C60D3"/>
    <w:rsid w:val="005D400E"/>
    <w:rsid w:val="005D6963"/>
    <w:rsid w:val="005E0073"/>
    <w:rsid w:val="005F3E9A"/>
    <w:rsid w:val="00600570"/>
    <w:rsid w:val="00605B73"/>
    <w:rsid w:val="00616EE9"/>
    <w:rsid w:val="00624022"/>
    <w:rsid w:val="00624E93"/>
    <w:rsid w:val="0062742F"/>
    <w:rsid w:val="00640B86"/>
    <w:rsid w:val="006456DC"/>
    <w:rsid w:val="006674B0"/>
    <w:rsid w:val="00670D13"/>
    <w:rsid w:val="00681519"/>
    <w:rsid w:val="00684954"/>
    <w:rsid w:val="006872C5"/>
    <w:rsid w:val="0069653B"/>
    <w:rsid w:val="006B22BE"/>
    <w:rsid w:val="006B26FA"/>
    <w:rsid w:val="006C5203"/>
    <w:rsid w:val="006C7C9F"/>
    <w:rsid w:val="006E0BEC"/>
    <w:rsid w:val="006E5829"/>
    <w:rsid w:val="006F484D"/>
    <w:rsid w:val="0070018B"/>
    <w:rsid w:val="007054B0"/>
    <w:rsid w:val="0070649D"/>
    <w:rsid w:val="007139B7"/>
    <w:rsid w:val="00713A53"/>
    <w:rsid w:val="00715B5E"/>
    <w:rsid w:val="00723192"/>
    <w:rsid w:val="00723A2B"/>
    <w:rsid w:val="00733536"/>
    <w:rsid w:val="00733684"/>
    <w:rsid w:val="007356E2"/>
    <w:rsid w:val="0074372A"/>
    <w:rsid w:val="00746DCE"/>
    <w:rsid w:val="00750F11"/>
    <w:rsid w:val="00757A99"/>
    <w:rsid w:val="0077751A"/>
    <w:rsid w:val="007822DC"/>
    <w:rsid w:val="007B42C2"/>
    <w:rsid w:val="007B7E00"/>
    <w:rsid w:val="007C369F"/>
    <w:rsid w:val="007E3259"/>
    <w:rsid w:val="007E7CF7"/>
    <w:rsid w:val="007F3DA7"/>
    <w:rsid w:val="008030AD"/>
    <w:rsid w:val="00810FE2"/>
    <w:rsid w:val="00812885"/>
    <w:rsid w:val="00812AA0"/>
    <w:rsid w:val="008213B8"/>
    <w:rsid w:val="00822974"/>
    <w:rsid w:val="00822C82"/>
    <w:rsid w:val="0082535F"/>
    <w:rsid w:val="00833A91"/>
    <w:rsid w:val="00837A6B"/>
    <w:rsid w:val="008413BB"/>
    <w:rsid w:val="00850CFE"/>
    <w:rsid w:val="00852DFD"/>
    <w:rsid w:val="00865DD6"/>
    <w:rsid w:val="00870FF3"/>
    <w:rsid w:val="008734B3"/>
    <w:rsid w:val="00881967"/>
    <w:rsid w:val="00885A65"/>
    <w:rsid w:val="0088724E"/>
    <w:rsid w:val="00887791"/>
    <w:rsid w:val="008A4C2D"/>
    <w:rsid w:val="008B0D2E"/>
    <w:rsid w:val="008D0224"/>
    <w:rsid w:val="008D1F49"/>
    <w:rsid w:val="008D20C2"/>
    <w:rsid w:val="008E3398"/>
    <w:rsid w:val="008F25CE"/>
    <w:rsid w:val="008F72B0"/>
    <w:rsid w:val="009072D9"/>
    <w:rsid w:val="00907F80"/>
    <w:rsid w:val="009167BB"/>
    <w:rsid w:val="0092621C"/>
    <w:rsid w:val="00932BE0"/>
    <w:rsid w:val="009340FD"/>
    <w:rsid w:val="00942973"/>
    <w:rsid w:val="00962890"/>
    <w:rsid w:val="009660AD"/>
    <w:rsid w:val="00970F66"/>
    <w:rsid w:val="009849C9"/>
    <w:rsid w:val="00997E74"/>
    <w:rsid w:val="009A3473"/>
    <w:rsid w:val="009B51AE"/>
    <w:rsid w:val="009C1280"/>
    <w:rsid w:val="009C62B4"/>
    <w:rsid w:val="009C70D2"/>
    <w:rsid w:val="009D016D"/>
    <w:rsid w:val="00A03136"/>
    <w:rsid w:val="00A12FFE"/>
    <w:rsid w:val="00A1346E"/>
    <w:rsid w:val="00A30272"/>
    <w:rsid w:val="00A4069B"/>
    <w:rsid w:val="00A41599"/>
    <w:rsid w:val="00A54443"/>
    <w:rsid w:val="00A658FE"/>
    <w:rsid w:val="00A6733A"/>
    <w:rsid w:val="00A7025C"/>
    <w:rsid w:val="00A803A6"/>
    <w:rsid w:val="00A8594E"/>
    <w:rsid w:val="00A86719"/>
    <w:rsid w:val="00A912D7"/>
    <w:rsid w:val="00A9194A"/>
    <w:rsid w:val="00AA20AC"/>
    <w:rsid w:val="00AA43ED"/>
    <w:rsid w:val="00AB3E8C"/>
    <w:rsid w:val="00AB54CB"/>
    <w:rsid w:val="00AC6D04"/>
    <w:rsid w:val="00AC6D34"/>
    <w:rsid w:val="00AD4FFA"/>
    <w:rsid w:val="00AE1214"/>
    <w:rsid w:val="00AE130C"/>
    <w:rsid w:val="00AF3E27"/>
    <w:rsid w:val="00AF493A"/>
    <w:rsid w:val="00B0558D"/>
    <w:rsid w:val="00B1746D"/>
    <w:rsid w:val="00B24ED4"/>
    <w:rsid w:val="00B35377"/>
    <w:rsid w:val="00B464D4"/>
    <w:rsid w:val="00B46AE7"/>
    <w:rsid w:val="00B478F9"/>
    <w:rsid w:val="00B54671"/>
    <w:rsid w:val="00B56058"/>
    <w:rsid w:val="00B604D4"/>
    <w:rsid w:val="00B62794"/>
    <w:rsid w:val="00B6295B"/>
    <w:rsid w:val="00B63143"/>
    <w:rsid w:val="00B65776"/>
    <w:rsid w:val="00B80D6A"/>
    <w:rsid w:val="00B80FC1"/>
    <w:rsid w:val="00B84E37"/>
    <w:rsid w:val="00B934F3"/>
    <w:rsid w:val="00B94E89"/>
    <w:rsid w:val="00B96322"/>
    <w:rsid w:val="00BA3DD1"/>
    <w:rsid w:val="00BA65C1"/>
    <w:rsid w:val="00BB16CB"/>
    <w:rsid w:val="00BC0849"/>
    <w:rsid w:val="00BC69A2"/>
    <w:rsid w:val="00BD5A00"/>
    <w:rsid w:val="00BD6872"/>
    <w:rsid w:val="00BD761A"/>
    <w:rsid w:val="00BE332B"/>
    <w:rsid w:val="00BE51A0"/>
    <w:rsid w:val="00BE620C"/>
    <w:rsid w:val="00BE7E16"/>
    <w:rsid w:val="00BF35B4"/>
    <w:rsid w:val="00BF633E"/>
    <w:rsid w:val="00C01C79"/>
    <w:rsid w:val="00C04AC0"/>
    <w:rsid w:val="00C05E77"/>
    <w:rsid w:val="00C1269B"/>
    <w:rsid w:val="00C2274D"/>
    <w:rsid w:val="00C25E74"/>
    <w:rsid w:val="00C279D1"/>
    <w:rsid w:val="00C360E0"/>
    <w:rsid w:val="00C36657"/>
    <w:rsid w:val="00C40227"/>
    <w:rsid w:val="00C42243"/>
    <w:rsid w:val="00C4376C"/>
    <w:rsid w:val="00C448EB"/>
    <w:rsid w:val="00C52D02"/>
    <w:rsid w:val="00C70B5C"/>
    <w:rsid w:val="00C76D76"/>
    <w:rsid w:val="00C82D95"/>
    <w:rsid w:val="00CA19E6"/>
    <w:rsid w:val="00CA44C3"/>
    <w:rsid w:val="00CB0B74"/>
    <w:rsid w:val="00CB24DF"/>
    <w:rsid w:val="00CB69F7"/>
    <w:rsid w:val="00CC6DC8"/>
    <w:rsid w:val="00CD15A5"/>
    <w:rsid w:val="00CD3E67"/>
    <w:rsid w:val="00CE1A2C"/>
    <w:rsid w:val="00CE3EDB"/>
    <w:rsid w:val="00CE5E78"/>
    <w:rsid w:val="00CF529A"/>
    <w:rsid w:val="00D10AE1"/>
    <w:rsid w:val="00D136AC"/>
    <w:rsid w:val="00D228EC"/>
    <w:rsid w:val="00D25ED5"/>
    <w:rsid w:val="00D340D9"/>
    <w:rsid w:val="00D35745"/>
    <w:rsid w:val="00D40CED"/>
    <w:rsid w:val="00D6143E"/>
    <w:rsid w:val="00D62F75"/>
    <w:rsid w:val="00D646E4"/>
    <w:rsid w:val="00D735B2"/>
    <w:rsid w:val="00D755E9"/>
    <w:rsid w:val="00D92766"/>
    <w:rsid w:val="00D968DC"/>
    <w:rsid w:val="00DB1792"/>
    <w:rsid w:val="00DB17A1"/>
    <w:rsid w:val="00DB7242"/>
    <w:rsid w:val="00DB79FC"/>
    <w:rsid w:val="00DD1EC5"/>
    <w:rsid w:val="00DD3B2A"/>
    <w:rsid w:val="00DD6585"/>
    <w:rsid w:val="00DD789D"/>
    <w:rsid w:val="00DE5D93"/>
    <w:rsid w:val="00DE786C"/>
    <w:rsid w:val="00DE7FCF"/>
    <w:rsid w:val="00DF76CD"/>
    <w:rsid w:val="00E00415"/>
    <w:rsid w:val="00E078D9"/>
    <w:rsid w:val="00E10C75"/>
    <w:rsid w:val="00E2009F"/>
    <w:rsid w:val="00E25399"/>
    <w:rsid w:val="00E275FB"/>
    <w:rsid w:val="00E3317A"/>
    <w:rsid w:val="00E4658B"/>
    <w:rsid w:val="00E57507"/>
    <w:rsid w:val="00E627D1"/>
    <w:rsid w:val="00E63B9F"/>
    <w:rsid w:val="00E66764"/>
    <w:rsid w:val="00E77068"/>
    <w:rsid w:val="00E77CEC"/>
    <w:rsid w:val="00E801E1"/>
    <w:rsid w:val="00E80369"/>
    <w:rsid w:val="00E806F5"/>
    <w:rsid w:val="00E84027"/>
    <w:rsid w:val="00EA0807"/>
    <w:rsid w:val="00EB6F2A"/>
    <w:rsid w:val="00EC1ADC"/>
    <w:rsid w:val="00ED1F9A"/>
    <w:rsid w:val="00ED47AB"/>
    <w:rsid w:val="00ED7BEC"/>
    <w:rsid w:val="00EF4A46"/>
    <w:rsid w:val="00EF7D7C"/>
    <w:rsid w:val="00F01CA9"/>
    <w:rsid w:val="00F07E88"/>
    <w:rsid w:val="00F101E2"/>
    <w:rsid w:val="00F10781"/>
    <w:rsid w:val="00F11F96"/>
    <w:rsid w:val="00F208DD"/>
    <w:rsid w:val="00F2165F"/>
    <w:rsid w:val="00F21F51"/>
    <w:rsid w:val="00F2760C"/>
    <w:rsid w:val="00F3462F"/>
    <w:rsid w:val="00F36E16"/>
    <w:rsid w:val="00F3743E"/>
    <w:rsid w:val="00F41C9A"/>
    <w:rsid w:val="00F44DCB"/>
    <w:rsid w:val="00F45D6A"/>
    <w:rsid w:val="00F466A9"/>
    <w:rsid w:val="00F5547E"/>
    <w:rsid w:val="00F642E0"/>
    <w:rsid w:val="00F755EC"/>
    <w:rsid w:val="00F808C9"/>
    <w:rsid w:val="00F828D9"/>
    <w:rsid w:val="00F9074F"/>
    <w:rsid w:val="00F94991"/>
    <w:rsid w:val="00FB159A"/>
    <w:rsid w:val="00FB7454"/>
    <w:rsid w:val="00FB7DC3"/>
    <w:rsid w:val="00FC3E0A"/>
    <w:rsid w:val="00FD1E38"/>
    <w:rsid w:val="00FD720B"/>
    <w:rsid w:val="00FE257F"/>
    <w:rsid w:val="00FE31DC"/>
    <w:rsid w:val="00FE36BF"/>
    <w:rsid w:val="00FF06DA"/>
    <w:rsid w:val="00FF78F3"/>
    <w:rsid w:val="01626599"/>
    <w:rsid w:val="027D5DFE"/>
    <w:rsid w:val="02C07B02"/>
    <w:rsid w:val="048775D8"/>
    <w:rsid w:val="05B43D2E"/>
    <w:rsid w:val="076559C5"/>
    <w:rsid w:val="07872950"/>
    <w:rsid w:val="08F60726"/>
    <w:rsid w:val="097B341A"/>
    <w:rsid w:val="0B1A70AE"/>
    <w:rsid w:val="0BC52CA8"/>
    <w:rsid w:val="0BED420E"/>
    <w:rsid w:val="0D185C76"/>
    <w:rsid w:val="0E662BAC"/>
    <w:rsid w:val="0E8E6DCF"/>
    <w:rsid w:val="0EDF572D"/>
    <w:rsid w:val="0F367736"/>
    <w:rsid w:val="129C6C41"/>
    <w:rsid w:val="16135525"/>
    <w:rsid w:val="16F820F9"/>
    <w:rsid w:val="17812648"/>
    <w:rsid w:val="17E05BA6"/>
    <w:rsid w:val="1B885308"/>
    <w:rsid w:val="1CBC464B"/>
    <w:rsid w:val="1D0F7388"/>
    <w:rsid w:val="1EBB07A7"/>
    <w:rsid w:val="21052421"/>
    <w:rsid w:val="223C34ED"/>
    <w:rsid w:val="22B002ED"/>
    <w:rsid w:val="22C10C4D"/>
    <w:rsid w:val="23A51B2D"/>
    <w:rsid w:val="26B93B83"/>
    <w:rsid w:val="272D649C"/>
    <w:rsid w:val="2A545EA4"/>
    <w:rsid w:val="2CBD02AA"/>
    <w:rsid w:val="30C05B48"/>
    <w:rsid w:val="31553C46"/>
    <w:rsid w:val="317439B3"/>
    <w:rsid w:val="317F6DC7"/>
    <w:rsid w:val="31D3074A"/>
    <w:rsid w:val="321A147D"/>
    <w:rsid w:val="328A592B"/>
    <w:rsid w:val="33C73351"/>
    <w:rsid w:val="340E2382"/>
    <w:rsid w:val="35D37EA6"/>
    <w:rsid w:val="366F2762"/>
    <w:rsid w:val="38C861BD"/>
    <w:rsid w:val="391A4E3B"/>
    <w:rsid w:val="39C33BBB"/>
    <w:rsid w:val="3A9C0BF8"/>
    <w:rsid w:val="3B7E0220"/>
    <w:rsid w:val="3D873EA8"/>
    <w:rsid w:val="3D903D6C"/>
    <w:rsid w:val="3DC85995"/>
    <w:rsid w:val="3DF373E5"/>
    <w:rsid w:val="3E3B5067"/>
    <w:rsid w:val="3E787C09"/>
    <w:rsid w:val="3FBA4722"/>
    <w:rsid w:val="40165A4B"/>
    <w:rsid w:val="406D2648"/>
    <w:rsid w:val="417D7B31"/>
    <w:rsid w:val="43171867"/>
    <w:rsid w:val="43E414A0"/>
    <w:rsid w:val="44582833"/>
    <w:rsid w:val="47974939"/>
    <w:rsid w:val="48907187"/>
    <w:rsid w:val="49AD07BE"/>
    <w:rsid w:val="49EA7917"/>
    <w:rsid w:val="49F96857"/>
    <w:rsid w:val="4A102BC8"/>
    <w:rsid w:val="4B220904"/>
    <w:rsid w:val="4BE40D02"/>
    <w:rsid w:val="4C1A6B18"/>
    <w:rsid w:val="4D1A1E6D"/>
    <w:rsid w:val="4DAB1741"/>
    <w:rsid w:val="4E6A5D7D"/>
    <w:rsid w:val="4E6F647C"/>
    <w:rsid w:val="4F156766"/>
    <w:rsid w:val="4F6F7344"/>
    <w:rsid w:val="4FA03B26"/>
    <w:rsid w:val="52934154"/>
    <w:rsid w:val="52DF0CD0"/>
    <w:rsid w:val="53E249E5"/>
    <w:rsid w:val="55774444"/>
    <w:rsid w:val="560613D2"/>
    <w:rsid w:val="569C48F3"/>
    <w:rsid w:val="59013CE5"/>
    <w:rsid w:val="598A5890"/>
    <w:rsid w:val="5A37564C"/>
    <w:rsid w:val="5DA41BBB"/>
    <w:rsid w:val="5FB962EE"/>
    <w:rsid w:val="5FCD7052"/>
    <w:rsid w:val="5FD4177D"/>
    <w:rsid w:val="601C3FC5"/>
    <w:rsid w:val="614E105E"/>
    <w:rsid w:val="6232067D"/>
    <w:rsid w:val="62461505"/>
    <w:rsid w:val="626448DD"/>
    <w:rsid w:val="62EE13FB"/>
    <w:rsid w:val="63773394"/>
    <w:rsid w:val="639A5DDA"/>
    <w:rsid w:val="660F0F9D"/>
    <w:rsid w:val="66672A73"/>
    <w:rsid w:val="6B220DF4"/>
    <w:rsid w:val="6C706AE9"/>
    <w:rsid w:val="6C8B2F5C"/>
    <w:rsid w:val="6D745469"/>
    <w:rsid w:val="6E4D1238"/>
    <w:rsid w:val="6E582D52"/>
    <w:rsid w:val="70B21AC0"/>
    <w:rsid w:val="70CA3689"/>
    <w:rsid w:val="72B174C9"/>
    <w:rsid w:val="733600AE"/>
    <w:rsid w:val="742A6003"/>
    <w:rsid w:val="750B432B"/>
    <w:rsid w:val="755E2256"/>
    <w:rsid w:val="756A5818"/>
    <w:rsid w:val="77FD729D"/>
    <w:rsid w:val="781D47FF"/>
    <w:rsid w:val="782C3E73"/>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14"/>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10"/>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6"/>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13"/>
    <w:qFormat/>
    <w:uiPriority w:val="0"/>
    <w:pPr>
      <w:adjustRightInd w:val="0"/>
      <w:spacing w:line="312" w:lineRule="atLeast"/>
      <w:ind w:firstLine="420"/>
    </w:pPr>
  </w:style>
  <w:style w:type="paragraph" w:styleId="6">
    <w:name w:val="annotation text"/>
    <w:basedOn w:val="1"/>
    <w:link w:val="126"/>
    <w:unhideWhenUsed/>
    <w:qFormat/>
    <w:uiPriority w:val="0"/>
    <w:pPr>
      <w:jc w:val="left"/>
    </w:pPr>
  </w:style>
  <w:style w:type="paragraph" w:styleId="7">
    <w:name w:val="Body Text"/>
    <w:basedOn w:val="1"/>
    <w:link w:val="122"/>
    <w:qFormat/>
    <w:uiPriority w:val="1"/>
    <w:rPr>
      <w:rFonts w:ascii="宋体" w:hAnsi="宋体" w:cs="宋体"/>
      <w:sz w:val="24"/>
      <w:szCs w:val="24"/>
    </w:rPr>
  </w:style>
  <w:style w:type="paragraph" w:styleId="8">
    <w:name w:val="Body Text Indent"/>
    <w:basedOn w:val="1"/>
    <w:link w:val="123"/>
    <w:qFormat/>
    <w:uiPriority w:val="0"/>
    <w:pPr>
      <w:spacing w:afterLines="50" w:line="360" w:lineRule="auto"/>
      <w:ind w:firstLine="600" w:firstLineChars="250"/>
      <w:jc w:val="left"/>
    </w:pPr>
    <w:rPr>
      <w:rFonts w:eastAsia="楷体_GB2312"/>
      <w:kern w:val="0"/>
      <w:sz w:val="24"/>
    </w:rPr>
  </w:style>
  <w:style w:type="paragraph" w:styleId="9">
    <w:name w:val="toc 3"/>
    <w:basedOn w:val="1"/>
    <w:next w:val="1"/>
    <w:unhideWhenUsed/>
    <w:qFormat/>
    <w:uiPriority w:val="39"/>
    <w:pPr>
      <w:ind w:left="840" w:leftChars="400"/>
    </w:pPr>
  </w:style>
  <w:style w:type="paragraph" w:styleId="10">
    <w:name w:val="Date"/>
    <w:basedOn w:val="1"/>
    <w:next w:val="1"/>
    <w:link w:val="51"/>
    <w:qFormat/>
    <w:uiPriority w:val="0"/>
    <w:pPr>
      <w:ind w:left="100" w:leftChars="2500"/>
    </w:pPr>
    <w:rPr>
      <w:rFonts w:eastAsia="仿宋_GB2312"/>
      <w:kern w:val="0"/>
      <w:sz w:val="32"/>
    </w:rPr>
  </w:style>
  <w:style w:type="paragraph" w:styleId="11">
    <w:name w:val="Balloon Text"/>
    <w:basedOn w:val="1"/>
    <w:link w:val="111"/>
    <w:qFormat/>
    <w:uiPriority w:val="0"/>
    <w:rPr>
      <w:sz w:val="18"/>
      <w:szCs w:val="18"/>
    </w:rPr>
  </w:style>
  <w:style w:type="paragraph" w:styleId="12">
    <w:name w:val="footer"/>
    <w:basedOn w:val="1"/>
    <w:link w:val="56"/>
    <w:qFormat/>
    <w:uiPriority w:val="0"/>
    <w:pPr>
      <w:tabs>
        <w:tab w:val="center" w:pos="4153"/>
        <w:tab w:val="right" w:pos="8306"/>
      </w:tabs>
      <w:snapToGrid w:val="0"/>
      <w:jc w:val="left"/>
    </w:pPr>
    <w:rPr>
      <w:kern w:val="0"/>
      <w:sz w:val="18"/>
    </w:rPr>
  </w:style>
  <w:style w:type="paragraph" w:styleId="13">
    <w:name w:val="header"/>
    <w:basedOn w:val="1"/>
    <w:link w:val="57"/>
    <w:qFormat/>
    <w:uiPriority w:val="0"/>
    <w:pPr>
      <w:pBdr>
        <w:bottom w:val="single" w:color="000000" w:sz="6" w:space="1"/>
      </w:pBdr>
      <w:tabs>
        <w:tab w:val="center" w:pos="4153"/>
        <w:tab w:val="right" w:pos="8306"/>
      </w:tabs>
      <w:snapToGrid w:val="0"/>
      <w:jc w:val="center"/>
    </w:pPr>
    <w:rPr>
      <w:kern w:val="0"/>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99"/>
    <w:pPr>
      <w:spacing w:before="100" w:beforeAutospacing="1" w:after="119"/>
      <w:jc w:val="left"/>
    </w:pPr>
    <w:rPr>
      <w:rFonts w:ascii="宋体" w:hAnsi="宋体"/>
      <w:kern w:val="0"/>
      <w:sz w:val="24"/>
    </w:rPr>
  </w:style>
  <w:style w:type="paragraph" w:styleId="17">
    <w:name w:val="Title"/>
    <w:basedOn w:val="1"/>
    <w:next w:val="1"/>
    <w:link w:val="67"/>
    <w:qFormat/>
    <w:uiPriority w:val="0"/>
    <w:pPr>
      <w:spacing w:before="240" w:after="60"/>
      <w:jc w:val="center"/>
    </w:pPr>
    <w:rPr>
      <w:rFonts w:ascii="Cambria" w:hAnsi="Cambria" w:cs="Times New Roman"/>
      <w:b/>
      <w:bCs/>
      <w:kern w:val="0"/>
      <w:sz w:val="32"/>
      <w:szCs w:val="32"/>
    </w:rPr>
  </w:style>
  <w:style w:type="paragraph" w:styleId="18">
    <w:name w:val="annotation subject"/>
    <w:basedOn w:val="6"/>
    <w:next w:val="6"/>
    <w:link w:val="127"/>
    <w:semiHidden/>
    <w:unhideWhenUsed/>
    <w:qFormat/>
    <w:uiPriority w:val="0"/>
    <w:rPr>
      <w:b/>
      <w:bCs/>
    </w:rPr>
  </w:style>
  <w:style w:type="table" w:styleId="20">
    <w:name w:val="Table Grid"/>
    <w:basedOn w:val="19"/>
    <w:qFormat/>
    <w:uiPriority w:val="3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qFormat/>
    <w:uiPriority w:val="0"/>
  </w:style>
  <w:style w:type="character" w:customStyle="1" w:styleId="23">
    <w:name w:val="NormalCharacter"/>
    <w:qFormat/>
    <w:uiPriority w:val="0"/>
  </w:style>
  <w:style w:type="character" w:styleId="24">
    <w:name w:val="FollowedHyperlink"/>
    <w:basedOn w:val="23"/>
    <w:qFormat/>
    <w:uiPriority w:val="0"/>
    <w:rPr>
      <w:color w:val="333333"/>
    </w:rPr>
  </w:style>
  <w:style w:type="character" w:styleId="25">
    <w:name w:val="Emphasis"/>
    <w:basedOn w:val="23"/>
    <w:qFormat/>
    <w:uiPriority w:val="0"/>
  </w:style>
  <w:style w:type="character" w:styleId="26">
    <w:name w:val="Hyperlink"/>
    <w:basedOn w:val="23"/>
    <w:qFormat/>
    <w:uiPriority w:val="99"/>
    <w:rPr>
      <w:color w:val="333333"/>
    </w:rPr>
  </w:style>
  <w:style w:type="character" w:styleId="27">
    <w:name w:val="annotation reference"/>
    <w:basedOn w:val="21"/>
    <w:semiHidden/>
    <w:unhideWhenUsed/>
    <w:qFormat/>
    <w:uiPriority w:val="0"/>
    <w:rPr>
      <w:sz w:val="21"/>
      <w:szCs w:val="21"/>
    </w:rPr>
  </w:style>
  <w:style w:type="paragraph" w:customStyle="1" w:styleId="28">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9">
    <w:name w:val="Heading1"/>
    <w:basedOn w:val="1"/>
    <w:next w:val="1"/>
    <w:link w:val="33"/>
    <w:qFormat/>
    <w:uiPriority w:val="0"/>
    <w:pPr>
      <w:keepNext/>
      <w:keepLines/>
      <w:spacing w:before="340" w:after="330" w:line="578" w:lineRule="auto"/>
      <w:jc w:val="center"/>
    </w:pPr>
    <w:rPr>
      <w:rFonts w:cs="Times New Roman"/>
      <w:b/>
      <w:bCs/>
      <w:kern w:val="44"/>
      <w:sz w:val="44"/>
      <w:szCs w:val="44"/>
    </w:rPr>
  </w:style>
  <w:style w:type="paragraph" w:customStyle="1" w:styleId="30">
    <w:name w:val="Heading2"/>
    <w:basedOn w:val="1"/>
    <w:next w:val="1"/>
    <w:link w:val="34"/>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31">
    <w:name w:val="Heading3"/>
    <w:basedOn w:val="1"/>
    <w:next w:val="1"/>
    <w:link w:val="35"/>
    <w:qFormat/>
    <w:uiPriority w:val="0"/>
    <w:pPr>
      <w:keepNext/>
      <w:keepLines/>
      <w:spacing w:before="260" w:after="260" w:line="416" w:lineRule="auto"/>
    </w:pPr>
    <w:rPr>
      <w:rFonts w:cs="Times New Roman"/>
      <w:b/>
      <w:bCs/>
      <w:kern w:val="0"/>
      <w:sz w:val="32"/>
      <w:szCs w:val="32"/>
    </w:rPr>
  </w:style>
  <w:style w:type="table" w:customStyle="1" w:styleId="32">
    <w:name w:val="TableNormal"/>
    <w:qFormat/>
    <w:uiPriority w:val="0"/>
    <w:tblPr>
      <w:tblCellMar>
        <w:top w:w="0" w:type="dxa"/>
        <w:left w:w="0" w:type="dxa"/>
        <w:bottom w:w="0" w:type="dxa"/>
        <w:right w:w="0" w:type="dxa"/>
      </w:tblCellMar>
    </w:tblPr>
  </w:style>
  <w:style w:type="character" w:customStyle="1" w:styleId="33">
    <w:name w:val="UserStyle_1"/>
    <w:link w:val="29"/>
    <w:qFormat/>
    <w:uiPriority w:val="0"/>
    <w:rPr>
      <w:rFonts w:ascii="Times New Roman" w:hAnsi="Times New Roman" w:eastAsia="宋体" w:cs="Times New Roman"/>
      <w:b/>
      <w:bCs/>
      <w:kern w:val="44"/>
      <w:sz w:val="44"/>
      <w:szCs w:val="44"/>
    </w:rPr>
  </w:style>
  <w:style w:type="character" w:customStyle="1" w:styleId="34">
    <w:name w:val="UserStyle_2"/>
    <w:link w:val="30"/>
    <w:qFormat/>
    <w:uiPriority w:val="0"/>
    <w:rPr>
      <w:rFonts w:ascii="Arial" w:hAnsi="Arial" w:eastAsia="宋体" w:cs="Times New Roman"/>
      <w:b/>
      <w:bCs/>
      <w:sz w:val="28"/>
      <w:szCs w:val="32"/>
    </w:rPr>
  </w:style>
  <w:style w:type="character" w:customStyle="1" w:styleId="35">
    <w:name w:val="UserStyle_3"/>
    <w:link w:val="31"/>
    <w:qFormat/>
    <w:uiPriority w:val="0"/>
    <w:rPr>
      <w:rFonts w:ascii="Times New Roman" w:hAnsi="Times New Roman" w:eastAsia="宋体" w:cs="Times New Roman"/>
      <w:b/>
      <w:bCs/>
      <w:sz w:val="32"/>
      <w:szCs w:val="32"/>
    </w:rPr>
  </w:style>
  <w:style w:type="paragraph" w:customStyle="1" w:styleId="36">
    <w:name w:val="TOC7"/>
    <w:basedOn w:val="1"/>
    <w:next w:val="1"/>
    <w:qFormat/>
    <w:uiPriority w:val="0"/>
    <w:pPr>
      <w:ind w:left="1260"/>
      <w:jc w:val="left"/>
    </w:pPr>
    <w:rPr>
      <w:rFonts w:ascii="Calibri" w:hAnsi="Calibri"/>
      <w:sz w:val="18"/>
      <w:szCs w:val="18"/>
    </w:rPr>
  </w:style>
  <w:style w:type="paragraph" w:customStyle="1" w:styleId="37">
    <w:name w:val="NormalIndent"/>
    <w:basedOn w:val="1"/>
    <w:link w:val="38"/>
    <w:qFormat/>
    <w:uiPriority w:val="0"/>
    <w:pPr>
      <w:spacing w:line="360" w:lineRule="atLeast"/>
      <w:ind w:firstLine="420"/>
    </w:pPr>
    <w:rPr>
      <w:rFonts w:ascii="Calibri" w:hAnsi="Calibri"/>
      <w:szCs w:val="22"/>
    </w:rPr>
  </w:style>
  <w:style w:type="character" w:customStyle="1" w:styleId="38">
    <w:name w:val="UserStyle_4"/>
    <w:link w:val="37"/>
    <w:qFormat/>
    <w:uiPriority w:val="0"/>
  </w:style>
  <w:style w:type="paragraph" w:customStyle="1" w:styleId="39">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40">
    <w:name w:val="AnnotationText"/>
    <w:basedOn w:val="1"/>
    <w:link w:val="41"/>
    <w:qFormat/>
    <w:uiPriority w:val="0"/>
    <w:pPr>
      <w:jc w:val="left"/>
    </w:pPr>
    <w:rPr>
      <w:kern w:val="0"/>
      <w:sz w:val="20"/>
    </w:rPr>
  </w:style>
  <w:style w:type="character" w:customStyle="1" w:styleId="41">
    <w:name w:val="UserStyle_5"/>
    <w:link w:val="40"/>
    <w:qFormat/>
    <w:uiPriority w:val="0"/>
    <w:rPr>
      <w:rFonts w:ascii="Times New Roman" w:hAnsi="Times New Roman" w:eastAsia="宋体"/>
      <w:szCs w:val="20"/>
    </w:rPr>
  </w:style>
  <w:style w:type="paragraph" w:customStyle="1" w:styleId="42">
    <w:name w:val="BodyText"/>
    <w:basedOn w:val="1"/>
    <w:link w:val="43"/>
    <w:qFormat/>
    <w:uiPriority w:val="0"/>
    <w:pPr>
      <w:spacing w:after="120"/>
    </w:pPr>
    <w:rPr>
      <w:kern w:val="0"/>
      <w:sz w:val="20"/>
    </w:rPr>
  </w:style>
  <w:style w:type="character" w:customStyle="1" w:styleId="43">
    <w:name w:val="UserStyle_6"/>
    <w:link w:val="42"/>
    <w:qFormat/>
    <w:uiPriority w:val="0"/>
    <w:rPr>
      <w:rFonts w:ascii="Times New Roman" w:hAnsi="Times New Roman" w:eastAsia="宋体"/>
      <w:szCs w:val="20"/>
    </w:rPr>
  </w:style>
  <w:style w:type="paragraph" w:customStyle="1" w:styleId="44">
    <w:name w:val="BodyTextIndent"/>
    <w:basedOn w:val="1"/>
    <w:link w:val="45"/>
    <w:qFormat/>
    <w:uiPriority w:val="0"/>
    <w:pPr>
      <w:spacing w:line="580" w:lineRule="exact"/>
      <w:ind w:left="2" w:firstLine="720" w:firstLineChars="225"/>
    </w:pPr>
    <w:rPr>
      <w:rFonts w:eastAsia="仿宋_GB2312"/>
      <w:kern w:val="0"/>
      <w:sz w:val="32"/>
    </w:rPr>
  </w:style>
  <w:style w:type="character" w:customStyle="1" w:styleId="45">
    <w:name w:val="UserStyle_7"/>
    <w:link w:val="44"/>
    <w:qFormat/>
    <w:uiPriority w:val="0"/>
    <w:rPr>
      <w:rFonts w:ascii="Times New Roman" w:hAnsi="Times New Roman" w:eastAsia="仿宋_GB2312"/>
      <w:sz w:val="32"/>
      <w:szCs w:val="20"/>
    </w:rPr>
  </w:style>
  <w:style w:type="paragraph" w:customStyle="1" w:styleId="46">
    <w:name w:val="TOC5"/>
    <w:basedOn w:val="1"/>
    <w:next w:val="1"/>
    <w:qFormat/>
    <w:uiPriority w:val="0"/>
    <w:pPr>
      <w:ind w:left="840"/>
      <w:jc w:val="left"/>
    </w:pPr>
    <w:rPr>
      <w:rFonts w:ascii="Calibri" w:hAnsi="Calibri"/>
      <w:sz w:val="18"/>
      <w:szCs w:val="18"/>
    </w:rPr>
  </w:style>
  <w:style w:type="paragraph" w:customStyle="1" w:styleId="47">
    <w:name w:val="TOC3"/>
    <w:basedOn w:val="1"/>
    <w:next w:val="1"/>
    <w:qFormat/>
    <w:uiPriority w:val="0"/>
    <w:pPr>
      <w:ind w:left="420"/>
      <w:jc w:val="left"/>
    </w:pPr>
    <w:rPr>
      <w:rFonts w:ascii="Calibri" w:hAnsi="Calibri"/>
      <w:i/>
      <w:iCs/>
      <w:sz w:val="20"/>
    </w:rPr>
  </w:style>
  <w:style w:type="paragraph" w:customStyle="1" w:styleId="48">
    <w:name w:val="PlainText"/>
    <w:basedOn w:val="1"/>
    <w:link w:val="49"/>
    <w:qFormat/>
    <w:uiPriority w:val="0"/>
    <w:rPr>
      <w:rFonts w:ascii="宋体" w:hAnsi="Courier New"/>
      <w:kern w:val="0"/>
      <w:sz w:val="20"/>
    </w:rPr>
  </w:style>
  <w:style w:type="character" w:customStyle="1" w:styleId="49">
    <w:name w:val="UserStyle_8"/>
    <w:link w:val="48"/>
    <w:qFormat/>
    <w:uiPriority w:val="0"/>
    <w:rPr>
      <w:rFonts w:ascii="宋体" w:hAnsi="Courier New"/>
    </w:rPr>
  </w:style>
  <w:style w:type="paragraph" w:customStyle="1" w:styleId="50">
    <w:name w:val="TOC8"/>
    <w:basedOn w:val="1"/>
    <w:next w:val="1"/>
    <w:qFormat/>
    <w:uiPriority w:val="0"/>
    <w:pPr>
      <w:ind w:left="1470"/>
      <w:jc w:val="left"/>
    </w:pPr>
    <w:rPr>
      <w:rFonts w:ascii="Calibri" w:hAnsi="Calibri"/>
      <w:sz w:val="18"/>
      <w:szCs w:val="18"/>
    </w:rPr>
  </w:style>
  <w:style w:type="character" w:customStyle="1" w:styleId="51">
    <w:name w:val="日期 字符"/>
    <w:link w:val="10"/>
    <w:qFormat/>
    <w:uiPriority w:val="0"/>
    <w:rPr>
      <w:rFonts w:ascii="Times New Roman" w:hAnsi="Times New Roman" w:eastAsia="仿宋_GB2312"/>
      <w:sz w:val="32"/>
      <w:szCs w:val="20"/>
    </w:rPr>
  </w:style>
  <w:style w:type="paragraph" w:customStyle="1" w:styleId="52">
    <w:name w:val="BodyTextIndent2"/>
    <w:basedOn w:val="1"/>
    <w:link w:val="53"/>
    <w:qFormat/>
    <w:uiPriority w:val="0"/>
    <w:pPr>
      <w:ind w:firstLine="645"/>
    </w:pPr>
    <w:rPr>
      <w:rFonts w:ascii="华文中宋" w:hAnsi="华文中宋" w:eastAsia="仿宋_GB2312"/>
      <w:kern w:val="0"/>
      <w:sz w:val="32"/>
    </w:rPr>
  </w:style>
  <w:style w:type="character" w:customStyle="1" w:styleId="53">
    <w:name w:val="UserStyle_10"/>
    <w:link w:val="52"/>
    <w:qFormat/>
    <w:uiPriority w:val="0"/>
    <w:rPr>
      <w:rFonts w:ascii="华文中宋" w:hAnsi="华文中宋" w:eastAsia="仿宋_GB2312"/>
      <w:sz w:val="32"/>
      <w:szCs w:val="20"/>
    </w:rPr>
  </w:style>
  <w:style w:type="paragraph" w:customStyle="1" w:styleId="54">
    <w:name w:val="Acetate"/>
    <w:basedOn w:val="1"/>
    <w:link w:val="55"/>
    <w:qFormat/>
    <w:uiPriority w:val="0"/>
    <w:rPr>
      <w:kern w:val="0"/>
      <w:sz w:val="18"/>
    </w:rPr>
  </w:style>
  <w:style w:type="character" w:customStyle="1" w:styleId="55">
    <w:name w:val="UserStyle_11"/>
    <w:link w:val="54"/>
    <w:qFormat/>
    <w:uiPriority w:val="0"/>
    <w:rPr>
      <w:rFonts w:ascii="Times New Roman" w:hAnsi="Times New Roman" w:eastAsia="宋体"/>
      <w:sz w:val="18"/>
      <w:szCs w:val="20"/>
    </w:rPr>
  </w:style>
  <w:style w:type="character" w:customStyle="1" w:styleId="56">
    <w:name w:val="页脚 字符"/>
    <w:link w:val="12"/>
    <w:qFormat/>
    <w:uiPriority w:val="0"/>
    <w:rPr>
      <w:sz w:val="18"/>
    </w:rPr>
  </w:style>
  <w:style w:type="character" w:customStyle="1" w:styleId="57">
    <w:name w:val="页眉 字符"/>
    <w:link w:val="13"/>
    <w:qFormat/>
    <w:uiPriority w:val="0"/>
    <w:rPr>
      <w:rFonts w:ascii="Times New Roman" w:hAnsi="Times New Roman" w:eastAsia="宋体"/>
      <w:sz w:val="18"/>
      <w:szCs w:val="20"/>
    </w:rPr>
  </w:style>
  <w:style w:type="paragraph" w:customStyle="1" w:styleId="58">
    <w:name w:val="TOC1"/>
    <w:basedOn w:val="1"/>
    <w:next w:val="1"/>
    <w:qFormat/>
    <w:uiPriority w:val="0"/>
    <w:pPr>
      <w:spacing w:before="120" w:after="120"/>
      <w:jc w:val="left"/>
    </w:pPr>
    <w:rPr>
      <w:rFonts w:ascii="Calibri" w:hAnsi="Calibri" w:cs="Times New Roman"/>
      <w:b/>
      <w:bCs/>
      <w:caps/>
      <w:sz w:val="20"/>
    </w:rPr>
  </w:style>
  <w:style w:type="paragraph" w:customStyle="1" w:styleId="59">
    <w:name w:val="TOC4"/>
    <w:basedOn w:val="1"/>
    <w:next w:val="1"/>
    <w:qFormat/>
    <w:uiPriority w:val="0"/>
    <w:pPr>
      <w:ind w:left="630"/>
      <w:jc w:val="left"/>
    </w:pPr>
    <w:rPr>
      <w:rFonts w:ascii="Calibri" w:hAnsi="Calibri"/>
      <w:sz w:val="18"/>
      <w:szCs w:val="18"/>
    </w:rPr>
  </w:style>
  <w:style w:type="paragraph" w:customStyle="1" w:styleId="60">
    <w:name w:val="TOC6"/>
    <w:basedOn w:val="1"/>
    <w:next w:val="1"/>
    <w:qFormat/>
    <w:uiPriority w:val="0"/>
    <w:pPr>
      <w:ind w:left="1050"/>
      <w:jc w:val="left"/>
    </w:pPr>
    <w:rPr>
      <w:rFonts w:ascii="Calibri" w:hAnsi="Calibri"/>
      <w:sz w:val="18"/>
      <w:szCs w:val="18"/>
    </w:rPr>
  </w:style>
  <w:style w:type="paragraph" w:customStyle="1" w:styleId="61">
    <w:name w:val="BodyTextIndent3"/>
    <w:basedOn w:val="1"/>
    <w:link w:val="62"/>
    <w:qFormat/>
    <w:uiPriority w:val="0"/>
    <w:pPr>
      <w:spacing w:after="120"/>
      <w:ind w:left="420" w:leftChars="200"/>
    </w:pPr>
    <w:rPr>
      <w:kern w:val="0"/>
      <w:sz w:val="16"/>
      <w:szCs w:val="16"/>
    </w:rPr>
  </w:style>
  <w:style w:type="character" w:customStyle="1" w:styleId="62">
    <w:name w:val="UserStyle_14"/>
    <w:link w:val="61"/>
    <w:qFormat/>
    <w:uiPriority w:val="0"/>
    <w:rPr>
      <w:sz w:val="16"/>
      <w:szCs w:val="16"/>
    </w:rPr>
  </w:style>
  <w:style w:type="paragraph" w:customStyle="1" w:styleId="63">
    <w:name w:val="TOC2"/>
    <w:basedOn w:val="1"/>
    <w:next w:val="1"/>
    <w:qFormat/>
    <w:uiPriority w:val="0"/>
    <w:pPr>
      <w:ind w:left="210"/>
      <w:jc w:val="left"/>
    </w:pPr>
    <w:rPr>
      <w:rFonts w:ascii="Calibri" w:hAnsi="Calibri"/>
      <w:smallCaps/>
      <w:sz w:val="20"/>
    </w:rPr>
  </w:style>
  <w:style w:type="paragraph" w:customStyle="1" w:styleId="64">
    <w:name w:val="TOC9"/>
    <w:basedOn w:val="1"/>
    <w:next w:val="1"/>
    <w:qFormat/>
    <w:uiPriority w:val="0"/>
    <w:pPr>
      <w:ind w:left="1680"/>
      <w:jc w:val="left"/>
    </w:pPr>
    <w:rPr>
      <w:rFonts w:ascii="Calibri" w:hAnsi="Calibri"/>
      <w:sz w:val="18"/>
      <w:szCs w:val="18"/>
    </w:rPr>
  </w:style>
  <w:style w:type="paragraph" w:customStyle="1" w:styleId="65">
    <w:name w:val="HtmlNormal"/>
    <w:basedOn w:val="1"/>
    <w:link w:val="66"/>
    <w:qFormat/>
    <w:uiPriority w:val="0"/>
    <w:pPr>
      <w:spacing w:before="100" w:beforeAutospacing="1" w:after="119"/>
      <w:jc w:val="left"/>
    </w:pPr>
    <w:rPr>
      <w:rFonts w:ascii="宋体" w:hAnsi="宋体"/>
      <w:kern w:val="0"/>
      <w:sz w:val="24"/>
    </w:rPr>
  </w:style>
  <w:style w:type="character" w:customStyle="1" w:styleId="66">
    <w:name w:val="UserStyle_15"/>
    <w:link w:val="65"/>
    <w:qFormat/>
    <w:uiPriority w:val="0"/>
    <w:rPr>
      <w:rFonts w:ascii="宋体" w:hAnsi="宋体"/>
      <w:sz w:val="24"/>
    </w:rPr>
  </w:style>
  <w:style w:type="character" w:customStyle="1" w:styleId="67">
    <w:name w:val="标题 字符"/>
    <w:link w:val="17"/>
    <w:qFormat/>
    <w:uiPriority w:val="0"/>
    <w:rPr>
      <w:rFonts w:ascii="Cambria" w:hAnsi="Cambria" w:cs="Times New Roman"/>
      <w:b/>
      <w:bCs/>
      <w:sz w:val="32"/>
      <w:szCs w:val="32"/>
    </w:rPr>
  </w:style>
  <w:style w:type="paragraph" w:customStyle="1" w:styleId="68">
    <w:name w:val="AnnotationSubject"/>
    <w:basedOn w:val="40"/>
    <w:next w:val="40"/>
    <w:link w:val="69"/>
    <w:qFormat/>
    <w:uiPriority w:val="0"/>
    <w:rPr>
      <w:rFonts w:cs="Times New Roman"/>
      <w:b/>
      <w:bCs/>
    </w:rPr>
  </w:style>
  <w:style w:type="character" w:customStyle="1" w:styleId="69">
    <w:name w:val="UserStyle_17"/>
    <w:link w:val="68"/>
    <w:qFormat/>
    <w:uiPriority w:val="0"/>
    <w:rPr>
      <w:rFonts w:ascii="Times New Roman" w:hAnsi="Times New Roman" w:eastAsia="宋体" w:cs="Times New Roman"/>
      <w:b/>
      <w:bCs/>
      <w:szCs w:val="20"/>
    </w:rPr>
  </w:style>
  <w:style w:type="table" w:customStyle="1" w:styleId="70">
    <w:name w:val="TableGrid"/>
    <w:basedOn w:val="32"/>
    <w:qFormat/>
    <w:uiPriority w:val="0"/>
  </w:style>
  <w:style w:type="character" w:customStyle="1" w:styleId="71">
    <w:name w:val="PageNumber"/>
    <w:basedOn w:val="23"/>
    <w:qFormat/>
    <w:uiPriority w:val="0"/>
  </w:style>
  <w:style w:type="character" w:customStyle="1" w:styleId="72">
    <w:name w:val="HtmlDfn"/>
    <w:basedOn w:val="23"/>
    <w:qFormat/>
    <w:uiPriority w:val="0"/>
  </w:style>
  <w:style w:type="character" w:customStyle="1" w:styleId="73">
    <w:name w:val="HtmlVar"/>
    <w:basedOn w:val="23"/>
    <w:qFormat/>
    <w:uiPriority w:val="0"/>
  </w:style>
  <w:style w:type="character" w:customStyle="1" w:styleId="74">
    <w:name w:val="HtmlCode"/>
    <w:basedOn w:val="23"/>
    <w:qFormat/>
    <w:uiPriority w:val="0"/>
    <w:rPr>
      <w:rFonts w:ascii="Courier New" w:hAnsi="Courier New"/>
      <w:sz w:val="20"/>
    </w:rPr>
  </w:style>
  <w:style w:type="character" w:customStyle="1" w:styleId="75">
    <w:name w:val="AnnotationReference"/>
    <w:qFormat/>
    <w:uiPriority w:val="0"/>
    <w:rPr>
      <w:sz w:val="21"/>
    </w:rPr>
  </w:style>
  <w:style w:type="character" w:customStyle="1" w:styleId="76">
    <w:name w:val="HtmlCite"/>
    <w:basedOn w:val="23"/>
    <w:qFormat/>
    <w:uiPriority w:val="0"/>
  </w:style>
  <w:style w:type="character" w:customStyle="1" w:styleId="77">
    <w:name w:val="UserStyle_18"/>
    <w:semiHidden/>
    <w:qFormat/>
    <w:uiPriority w:val="0"/>
    <w:rPr>
      <w:rFonts w:ascii="宋体" w:hAnsi="Courier New" w:eastAsia="宋体"/>
      <w:szCs w:val="21"/>
    </w:rPr>
  </w:style>
  <w:style w:type="character" w:customStyle="1" w:styleId="78">
    <w:name w:val="UserStyle_19"/>
    <w:semiHidden/>
    <w:qFormat/>
    <w:uiPriority w:val="0"/>
    <w:rPr>
      <w:rFonts w:ascii="Times New Roman" w:hAnsi="Times New Roman" w:eastAsia="宋体"/>
      <w:sz w:val="16"/>
      <w:szCs w:val="16"/>
    </w:rPr>
  </w:style>
  <w:style w:type="character" w:customStyle="1" w:styleId="79">
    <w:name w:val="UserStyle_20"/>
    <w:semiHidden/>
    <w:qFormat/>
    <w:uiPriority w:val="0"/>
    <w:rPr>
      <w:rFonts w:ascii="Times New Roman" w:hAnsi="Times New Roman" w:eastAsia="宋体"/>
      <w:sz w:val="18"/>
      <w:szCs w:val="18"/>
    </w:rPr>
  </w:style>
  <w:style w:type="character" w:customStyle="1" w:styleId="80">
    <w:name w:val="UserStyle_21"/>
    <w:qFormat/>
    <w:uiPriority w:val="0"/>
    <w:rPr>
      <w:rFonts w:ascii="Calibri Light" w:hAnsi="Calibri Light" w:eastAsia="宋体" w:cs="Times New Roman"/>
      <w:b/>
      <w:bCs/>
      <w:sz w:val="32"/>
      <w:szCs w:val="32"/>
    </w:rPr>
  </w:style>
  <w:style w:type="paragraph" w:customStyle="1" w:styleId="81">
    <w:name w:val="UserStyle_22"/>
    <w:basedOn w:val="1"/>
    <w:qFormat/>
    <w:uiPriority w:val="0"/>
    <w:pPr>
      <w:snapToGrid w:val="0"/>
      <w:spacing w:line="480" w:lineRule="exact"/>
      <w:ind w:firstLine="200" w:firstLineChars="200"/>
    </w:pPr>
  </w:style>
  <w:style w:type="paragraph" w:customStyle="1" w:styleId="82">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83">
    <w:name w:val="UserStyle_24"/>
    <w:basedOn w:val="1"/>
    <w:qFormat/>
    <w:uiPriority w:val="0"/>
    <w:rPr>
      <w:szCs w:val="24"/>
    </w:rPr>
  </w:style>
  <w:style w:type="paragraph" w:customStyle="1" w:styleId="84">
    <w:name w:val="266"/>
    <w:basedOn w:val="29"/>
    <w:next w:val="1"/>
    <w:qFormat/>
    <w:uiPriority w:val="0"/>
    <w:pPr>
      <w:spacing w:before="480" w:after="0" w:line="276" w:lineRule="auto"/>
      <w:jc w:val="left"/>
    </w:pPr>
    <w:rPr>
      <w:rFonts w:ascii="Cambria" w:hAnsi="Cambria"/>
      <w:color w:val="365F91"/>
      <w:kern w:val="0"/>
      <w:sz w:val="28"/>
      <w:szCs w:val="28"/>
    </w:rPr>
  </w:style>
  <w:style w:type="paragraph" w:customStyle="1" w:styleId="85">
    <w:name w:val="UserStyle_25"/>
    <w:basedOn w:val="1"/>
    <w:qFormat/>
    <w:uiPriority w:val="0"/>
    <w:pPr>
      <w:snapToGrid w:val="0"/>
      <w:ind w:left="840" w:leftChars="400" w:firstLine="420" w:firstLineChars="200"/>
    </w:pPr>
    <w:rPr>
      <w:szCs w:val="24"/>
    </w:rPr>
  </w:style>
  <w:style w:type="paragraph" w:customStyle="1" w:styleId="86">
    <w:name w:val="UserStyle_26"/>
    <w:basedOn w:val="1"/>
    <w:qFormat/>
    <w:uiPriority w:val="0"/>
    <w:rPr>
      <w:szCs w:val="24"/>
    </w:rPr>
  </w:style>
  <w:style w:type="paragraph" w:customStyle="1" w:styleId="87">
    <w:name w:val="UserStyle_27"/>
    <w:basedOn w:val="1"/>
    <w:qFormat/>
    <w:uiPriority w:val="0"/>
  </w:style>
  <w:style w:type="paragraph" w:customStyle="1" w:styleId="88">
    <w:name w:val="179"/>
    <w:basedOn w:val="1"/>
    <w:qFormat/>
    <w:uiPriority w:val="0"/>
    <w:pPr>
      <w:ind w:firstLine="420" w:firstLineChars="200"/>
    </w:pPr>
  </w:style>
  <w:style w:type="paragraph" w:customStyle="1" w:styleId="89">
    <w:name w:val="UserStyle_28"/>
    <w:qFormat/>
    <w:uiPriority w:val="0"/>
    <w:pPr>
      <w:textAlignment w:val="baseline"/>
    </w:pPr>
    <w:rPr>
      <w:rFonts w:ascii="宋体" w:hAnsi="宋体" w:eastAsia="宋体" w:cstheme="minorBidi"/>
      <w:sz w:val="24"/>
      <w:lang w:val="en-US" w:eastAsia="zh-CN" w:bidi="ar-SA"/>
    </w:rPr>
  </w:style>
  <w:style w:type="paragraph" w:customStyle="1" w:styleId="90">
    <w:name w:val="UserStyle_29"/>
    <w:basedOn w:val="1"/>
    <w:qFormat/>
    <w:uiPriority w:val="0"/>
    <w:rPr>
      <w:kern w:val="0"/>
      <w:szCs w:val="21"/>
    </w:rPr>
  </w:style>
  <w:style w:type="paragraph" w:customStyle="1" w:styleId="91">
    <w:name w:val="UserStyle_30"/>
    <w:basedOn w:val="31"/>
    <w:qFormat/>
    <w:uiPriority w:val="0"/>
    <w:pPr>
      <w:spacing w:before="0" w:after="0" w:line="400" w:lineRule="exact"/>
    </w:pPr>
    <w:rPr>
      <w:rFonts w:eastAsia="黑体"/>
      <w:b w:val="0"/>
      <w:bCs w:val="0"/>
      <w:sz w:val="24"/>
      <w:szCs w:val="20"/>
    </w:rPr>
  </w:style>
  <w:style w:type="paragraph" w:customStyle="1" w:styleId="92">
    <w:name w:val="UserStyle_31"/>
    <w:basedOn w:val="1"/>
    <w:qFormat/>
    <w:uiPriority w:val="0"/>
    <w:rPr>
      <w:szCs w:val="24"/>
    </w:rPr>
  </w:style>
  <w:style w:type="paragraph" w:customStyle="1" w:styleId="93">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94">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5">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6">
    <w:name w:val="UserStyle_34"/>
    <w:basedOn w:val="1"/>
    <w:qFormat/>
    <w:uiPriority w:val="0"/>
    <w:pPr>
      <w:snapToGrid w:val="0"/>
      <w:spacing w:line="480" w:lineRule="exact"/>
      <w:ind w:firstLine="200" w:firstLineChars="200"/>
    </w:pPr>
  </w:style>
  <w:style w:type="paragraph" w:customStyle="1" w:styleId="97">
    <w:name w:val="UserStyle_35"/>
    <w:basedOn w:val="1"/>
    <w:qFormat/>
    <w:uiPriority w:val="0"/>
    <w:rPr>
      <w:szCs w:val="24"/>
    </w:rPr>
  </w:style>
  <w:style w:type="paragraph" w:customStyle="1" w:styleId="98">
    <w:name w:val="UserStyle_36"/>
    <w:basedOn w:val="85"/>
    <w:qFormat/>
    <w:uiPriority w:val="0"/>
    <w:pPr>
      <w:tabs>
        <w:tab w:val="left" w:pos="840"/>
      </w:tabs>
      <w:ind w:left="0" w:leftChars="0" w:firstLine="0" w:firstLineChars="0"/>
    </w:pPr>
    <w:rPr>
      <w:b/>
    </w:rPr>
  </w:style>
  <w:style w:type="paragraph" w:customStyle="1" w:styleId="99">
    <w:name w:val="UserStyle_37"/>
    <w:basedOn w:val="1"/>
    <w:qFormat/>
    <w:uiPriority w:val="0"/>
    <w:pPr>
      <w:ind w:firstLine="420" w:firstLineChars="200"/>
    </w:pPr>
  </w:style>
  <w:style w:type="character" w:customStyle="1" w:styleId="100">
    <w:name w:val="UserStyle_38"/>
    <w:basedOn w:val="23"/>
    <w:qFormat/>
    <w:uiPriority w:val="0"/>
    <w:rPr>
      <w:sz w:val="21"/>
      <w:szCs w:val="21"/>
    </w:rPr>
  </w:style>
  <w:style w:type="character" w:customStyle="1" w:styleId="101">
    <w:name w:val="UserStyle_39"/>
    <w:basedOn w:val="23"/>
    <w:qFormat/>
    <w:uiPriority w:val="0"/>
    <w:rPr>
      <w:color w:val="4389FF"/>
    </w:rPr>
  </w:style>
  <w:style w:type="character" w:customStyle="1" w:styleId="102">
    <w:name w:val="UserStyle_40"/>
    <w:basedOn w:val="23"/>
    <w:qFormat/>
    <w:uiPriority w:val="0"/>
  </w:style>
  <w:style w:type="character" w:customStyle="1" w:styleId="103">
    <w:name w:val="UserStyle_41"/>
    <w:basedOn w:val="23"/>
    <w:qFormat/>
    <w:uiPriority w:val="0"/>
  </w:style>
  <w:style w:type="paragraph" w:customStyle="1" w:styleId="104">
    <w:name w:val="UserStyle_42"/>
    <w:basedOn w:val="1"/>
    <w:qFormat/>
    <w:uiPriority w:val="0"/>
    <w:pPr>
      <w:jc w:val="left"/>
    </w:pPr>
    <w:rPr>
      <w:kern w:val="0"/>
    </w:rPr>
  </w:style>
  <w:style w:type="character" w:customStyle="1" w:styleId="105">
    <w:name w:val="UserStyle_43"/>
    <w:qFormat/>
    <w:uiPriority w:val="0"/>
  </w:style>
  <w:style w:type="paragraph" w:customStyle="1" w:styleId="106">
    <w:name w:val="标书正文"/>
    <w:basedOn w:val="1"/>
    <w:qFormat/>
    <w:uiPriority w:val="0"/>
    <w:pPr>
      <w:ind w:firstLine="200" w:firstLineChars="200"/>
    </w:pPr>
    <w:rPr>
      <w:rFonts w:ascii="仿宋_GB2312" w:eastAsia="仿宋_GB2312" w:cs="仿宋_GB2312"/>
      <w:sz w:val="32"/>
      <w:szCs w:val="32"/>
    </w:rPr>
  </w:style>
  <w:style w:type="paragraph" w:customStyle="1" w:styleId="107">
    <w:name w:val="Default Text"/>
    <w:basedOn w:val="1"/>
    <w:qFormat/>
    <w:uiPriority w:val="0"/>
    <w:pPr>
      <w:jc w:val="left"/>
    </w:pPr>
    <w:rPr>
      <w:kern w:val="0"/>
      <w:sz w:val="24"/>
      <w:lang w:val="en-GB" w:eastAsia="en-US"/>
    </w:rPr>
  </w:style>
  <w:style w:type="paragraph" w:customStyle="1" w:styleId="108">
    <w:name w:val="列出段落1"/>
    <w:basedOn w:val="1"/>
    <w:qFormat/>
    <w:uiPriority w:val="34"/>
    <w:pPr>
      <w:ind w:firstLine="420" w:firstLineChars="200"/>
    </w:pPr>
  </w:style>
  <w:style w:type="paragraph" w:customStyle="1" w:styleId="109">
    <w:name w:val="p0"/>
    <w:basedOn w:val="1"/>
    <w:qFormat/>
    <w:uiPriority w:val="99"/>
    <w:rPr>
      <w:kern w:val="0"/>
      <w:szCs w:val="21"/>
    </w:rPr>
  </w:style>
  <w:style w:type="character" w:customStyle="1" w:styleId="110">
    <w:name w:val="标题 2 字符"/>
    <w:link w:val="2"/>
    <w:qFormat/>
    <w:uiPriority w:val="0"/>
    <w:rPr>
      <w:rFonts w:ascii="Arial" w:hAnsi="Arial"/>
      <w:b/>
      <w:bCs/>
      <w:kern w:val="0"/>
      <w:sz w:val="28"/>
      <w:szCs w:val="32"/>
    </w:rPr>
  </w:style>
  <w:style w:type="character" w:customStyle="1" w:styleId="111">
    <w:name w:val="批注框文本 字符"/>
    <w:basedOn w:val="21"/>
    <w:link w:val="11"/>
    <w:qFormat/>
    <w:uiPriority w:val="0"/>
    <w:rPr>
      <w:kern w:val="2"/>
      <w:sz w:val="18"/>
      <w:szCs w:val="18"/>
    </w:rPr>
  </w:style>
  <w:style w:type="paragraph" w:styleId="112">
    <w:name w:val="List Paragraph"/>
    <w:basedOn w:val="1"/>
    <w:qFormat/>
    <w:uiPriority w:val="34"/>
    <w:pPr>
      <w:ind w:firstLine="420" w:firstLineChars="200"/>
    </w:pPr>
  </w:style>
  <w:style w:type="character" w:customStyle="1" w:styleId="113">
    <w:name w:val="正文缩进 字符"/>
    <w:link w:val="5"/>
    <w:qFormat/>
    <w:uiPriority w:val="0"/>
    <w:rPr>
      <w:kern w:val="2"/>
      <w:sz w:val="21"/>
    </w:rPr>
  </w:style>
  <w:style w:type="character" w:customStyle="1" w:styleId="114">
    <w:name w:val="标题 1 字符"/>
    <w:basedOn w:val="21"/>
    <w:link w:val="3"/>
    <w:qFormat/>
    <w:uiPriority w:val="0"/>
    <w:rPr>
      <w:b/>
      <w:bCs/>
      <w:kern w:val="44"/>
      <w:sz w:val="44"/>
      <w:szCs w:val="44"/>
    </w:rPr>
  </w:style>
  <w:style w:type="paragraph" w:customStyle="1" w:styleId="115">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6">
    <w:name w:val="标题 3 字符"/>
    <w:basedOn w:val="21"/>
    <w:link w:val="4"/>
    <w:qFormat/>
    <w:uiPriority w:val="0"/>
    <w:rPr>
      <w:b/>
      <w:bCs/>
      <w:kern w:val="2"/>
      <w:sz w:val="32"/>
      <w:szCs w:val="32"/>
    </w:rPr>
  </w:style>
  <w:style w:type="paragraph" w:customStyle="1" w:styleId="117">
    <w:name w:val="_Style 111"/>
    <w:basedOn w:val="1"/>
    <w:next w:val="112"/>
    <w:qFormat/>
    <w:uiPriority w:val="34"/>
    <w:pPr>
      <w:widowControl w:val="0"/>
      <w:ind w:firstLine="420" w:firstLineChars="200"/>
      <w:textAlignment w:val="auto"/>
    </w:pPr>
    <w:rPr>
      <w:rFonts w:cs="Times New Roman"/>
    </w:rPr>
  </w:style>
  <w:style w:type="paragraph" w:customStyle="1" w:styleId="118">
    <w:name w:val="修订1"/>
    <w:hidden/>
    <w:semiHidden/>
    <w:qFormat/>
    <w:uiPriority w:val="99"/>
    <w:rPr>
      <w:rFonts w:ascii="Times New Roman" w:hAnsi="Times New Roman" w:eastAsia="宋体" w:cstheme="minorBidi"/>
      <w:kern w:val="2"/>
      <w:sz w:val="21"/>
      <w:lang w:val="en-US" w:eastAsia="zh-CN" w:bidi="ar-SA"/>
    </w:rPr>
  </w:style>
  <w:style w:type="paragraph" w:customStyle="1" w:styleId="119">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20">
    <w:name w:val="条款标题"/>
    <w:basedOn w:val="119"/>
    <w:qFormat/>
    <w:uiPriority w:val="0"/>
    <w:pPr>
      <w:tabs>
        <w:tab w:val="left" w:pos="840"/>
      </w:tabs>
      <w:ind w:left="0" w:leftChars="0" w:firstLine="0" w:firstLineChars="0"/>
    </w:pPr>
    <w:rPr>
      <w:b/>
    </w:rPr>
  </w:style>
  <w:style w:type="paragraph" w:customStyle="1" w:styleId="121">
    <w:name w:val="修订2"/>
    <w:hidden/>
    <w:semiHidden/>
    <w:qFormat/>
    <w:uiPriority w:val="99"/>
    <w:rPr>
      <w:rFonts w:ascii="Times New Roman" w:hAnsi="Times New Roman" w:eastAsia="宋体" w:cstheme="minorBidi"/>
      <w:kern w:val="2"/>
      <w:sz w:val="21"/>
      <w:lang w:val="en-US" w:eastAsia="zh-CN" w:bidi="ar-SA"/>
    </w:rPr>
  </w:style>
  <w:style w:type="character" w:customStyle="1" w:styleId="122">
    <w:name w:val="正文文本 字符"/>
    <w:basedOn w:val="21"/>
    <w:link w:val="7"/>
    <w:qFormat/>
    <w:uiPriority w:val="1"/>
    <w:rPr>
      <w:rFonts w:ascii="宋体" w:hAnsi="宋体" w:cs="宋体"/>
      <w:kern w:val="2"/>
      <w:sz w:val="24"/>
      <w:szCs w:val="24"/>
    </w:rPr>
  </w:style>
  <w:style w:type="character" w:customStyle="1" w:styleId="123">
    <w:name w:val="正文文本缩进 字符"/>
    <w:basedOn w:val="21"/>
    <w:link w:val="8"/>
    <w:qFormat/>
    <w:uiPriority w:val="0"/>
    <w:rPr>
      <w:rFonts w:eastAsia="楷体_GB2312"/>
      <w:sz w:val="24"/>
    </w:rPr>
  </w:style>
  <w:style w:type="character" w:customStyle="1" w:styleId="124">
    <w:name w:val="masked-content"/>
    <w:basedOn w:val="21"/>
    <w:qFormat/>
    <w:uiPriority w:val="0"/>
  </w:style>
  <w:style w:type="paragraph" w:customStyle="1" w:styleId="125">
    <w:name w:val="修订3"/>
    <w:hidden/>
    <w:semiHidden/>
    <w:qFormat/>
    <w:uiPriority w:val="99"/>
    <w:rPr>
      <w:rFonts w:ascii="Times New Roman" w:hAnsi="Times New Roman" w:eastAsia="宋体" w:cstheme="minorBidi"/>
      <w:kern w:val="2"/>
      <w:sz w:val="21"/>
      <w:lang w:val="en-US" w:eastAsia="zh-CN" w:bidi="ar-SA"/>
    </w:rPr>
  </w:style>
  <w:style w:type="character" w:customStyle="1" w:styleId="126">
    <w:name w:val="批注文字 字符"/>
    <w:basedOn w:val="21"/>
    <w:link w:val="6"/>
    <w:qFormat/>
    <w:uiPriority w:val="0"/>
    <w:rPr>
      <w:kern w:val="2"/>
      <w:sz w:val="21"/>
    </w:rPr>
  </w:style>
  <w:style w:type="character" w:customStyle="1" w:styleId="127">
    <w:name w:val="批注主题 字符"/>
    <w:basedOn w:val="126"/>
    <w:link w:val="18"/>
    <w:semiHidden/>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8A277-7149-4753-A5BE-C43BE9F05C1E}">
  <ds:schemaRefs/>
</ds:datastoreItem>
</file>

<file path=docProps/app.xml><?xml version="1.0" encoding="utf-8"?>
<Properties xmlns="http://schemas.openxmlformats.org/officeDocument/2006/extended-properties" xmlns:vt="http://schemas.openxmlformats.org/officeDocument/2006/docPropsVTypes">
  <Template>Normal.dotm</Template>
  <Company>PAIG</Company>
  <Pages>87</Pages>
  <Words>8703</Words>
  <Characters>49610</Characters>
  <Lines>413</Lines>
  <Paragraphs>116</Paragraphs>
  <TotalTime>8</TotalTime>
  <ScaleCrop>false</ScaleCrop>
  <LinksUpToDate>false</LinksUpToDate>
  <CharactersWithSpaces>58197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2023-08-03T03:16:00Z</dcterms:created>
  <dc:creator>wuzhifang05</dc:creator>
  <cp:lastModifiedBy>Siasiaaa</cp:lastModifiedBy>
  <cp:lastPrinted>2023-08-04T02:26:53Z</cp:lastPrinted>
  <dcterms:modified xsi:type="dcterms:W3CDTF">2023-08-04T02:27:25Z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82301F2B020C4E7C8D66732F0BCDA606_13</vt:lpwstr>
  </property>
</Properties>
</file>