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19"/>
          <w:rFonts w:ascii="仿宋" w:hAnsi="仿宋" w:eastAsia="仿宋"/>
          <w:b/>
          <w:kern w:val="0"/>
          <w:sz w:val="44"/>
          <w:szCs w:val="44"/>
          <w:highlight w:val="none"/>
          <w:lang w:val="zh-CN"/>
        </w:rPr>
      </w:pPr>
    </w:p>
    <w:p>
      <w:pPr>
        <w:pStyle w:val="23"/>
        <w:rPr>
          <w:rFonts w:ascii="仿宋" w:hAnsi="仿宋" w:eastAsia="仿宋"/>
          <w:color w:val="auto"/>
          <w:highlight w:val="none"/>
          <w:lang w:val="zh-CN"/>
        </w:rPr>
      </w:pPr>
    </w:p>
    <w:p>
      <w:pPr>
        <w:pStyle w:val="23"/>
        <w:rPr>
          <w:rFonts w:ascii="仿宋" w:hAnsi="仿宋" w:eastAsia="仿宋"/>
          <w:color w:val="auto"/>
          <w:highlight w:val="none"/>
          <w:lang w:val="zh-CN"/>
        </w:rPr>
      </w:pPr>
    </w:p>
    <w:p>
      <w:pPr>
        <w:pStyle w:val="23"/>
        <w:rPr>
          <w:rFonts w:ascii="仿宋" w:hAnsi="仿宋" w:eastAsia="仿宋"/>
          <w:color w:val="auto"/>
          <w:highlight w:val="none"/>
          <w:lang w:val="zh-CN"/>
        </w:rPr>
      </w:pPr>
    </w:p>
    <w:p>
      <w:pPr>
        <w:pStyle w:val="23"/>
        <w:rPr>
          <w:rFonts w:ascii="仿宋" w:hAnsi="仿宋" w:eastAsia="仿宋"/>
          <w:color w:val="auto"/>
          <w:highlight w:val="none"/>
          <w:lang w:val="zh-CN"/>
        </w:rPr>
      </w:pPr>
    </w:p>
    <w:p>
      <w:pPr>
        <w:snapToGrid/>
        <w:spacing w:before="0" w:beforeAutospacing="0" w:after="0" w:afterAutospacing="0" w:line="800" w:lineRule="exact"/>
        <w:jc w:val="center"/>
        <w:textAlignment w:val="baseline"/>
        <w:rPr>
          <w:rStyle w:val="19"/>
          <w:rFonts w:hint="eastAsia" w:ascii="宋体" w:hAnsi="宋体" w:eastAsia="宋体" w:cs="宋体"/>
          <w:b/>
          <w:i w:val="0"/>
          <w:caps w:val="0"/>
          <w:color w:val="auto"/>
          <w:spacing w:val="0"/>
          <w:w w:val="100"/>
          <w:kern w:val="0"/>
          <w:sz w:val="44"/>
          <w:szCs w:val="44"/>
          <w:highlight w:val="none"/>
          <w:lang w:val="zh-CN" w:eastAsia="zh-CN" w:bidi="ar-SA"/>
        </w:rPr>
      </w:pPr>
      <w:r>
        <w:rPr>
          <w:rStyle w:val="19"/>
          <w:rFonts w:hint="eastAsia" w:ascii="宋体" w:hAnsi="宋体" w:eastAsia="宋体" w:cs="宋体"/>
          <w:b/>
          <w:i w:val="0"/>
          <w:caps w:val="0"/>
          <w:color w:val="auto"/>
          <w:spacing w:val="0"/>
          <w:w w:val="100"/>
          <w:kern w:val="0"/>
          <w:sz w:val="44"/>
          <w:szCs w:val="44"/>
          <w:highlight w:val="none"/>
          <w:lang w:val="zh-CN" w:eastAsia="zh-CN" w:bidi="ar-SA"/>
        </w:rPr>
        <w:t>南平市中心城区海绵城市提升改造工程EPC总承包项目公众责任险比选文件</w:t>
      </w:r>
    </w:p>
    <w:p>
      <w:pPr>
        <w:snapToGrid/>
        <w:spacing w:before="0" w:beforeAutospacing="0" w:after="0" w:afterAutospacing="0" w:line="360" w:lineRule="auto"/>
        <w:jc w:val="center"/>
        <w:textAlignment w:val="baseline"/>
        <w:rPr>
          <w:rStyle w:val="19"/>
          <w:rFonts w:ascii="仿宋" w:hAnsi="仿宋" w:eastAsia="仿宋" w:cs="Calibri"/>
          <w:b/>
          <w:bCs/>
          <w:i w:val="0"/>
          <w:caps w:val="0"/>
          <w:color w:val="auto"/>
          <w:spacing w:val="0"/>
          <w:w w:val="100"/>
          <w:kern w:val="0"/>
          <w:sz w:val="48"/>
          <w:szCs w:val="28"/>
          <w:highlight w:val="none"/>
          <w:lang w:val="zh-CN" w:eastAsia="zh-CN" w:bidi="ar-SA"/>
        </w:rPr>
      </w:pPr>
    </w:p>
    <w:p>
      <w:pPr>
        <w:snapToGrid/>
        <w:spacing w:before="0" w:beforeAutospacing="0" w:after="0" w:afterAutospacing="0" w:line="360" w:lineRule="auto"/>
        <w:jc w:val="center"/>
        <w:textAlignment w:val="baseline"/>
        <w:rPr>
          <w:rStyle w:val="19"/>
          <w:rFonts w:ascii="仿宋" w:hAnsi="仿宋" w:eastAsia="仿宋"/>
          <w:b w:val="0"/>
          <w:i w:val="0"/>
          <w:caps w:val="0"/>
          <w:color w:val="auto"/>
          <w:spacing w:val="0"/>
          <w:w w:val="100"/>
          <w:kern w:val="0"/>
          <w:sz w:val="28"/>
          <w:szCs w:val="28"/>
          <w:highlight w:val="none"/>
          <w:lang w:val="zh-CN" w:eastAsia="zh-CN" w:bidi="ar-SA"/>
        </w:rPr>
      </w:pPr>
    </w:p>
    <w:p>
      <w:pPr>
        <w:snapToGrid/>
        <w:spacing w:before="0" w:beforeAutospacing="0" w:after="0" w:afterAutospacing="0" w:line="360" w:lineRule="auto"/>
        <w:jc w:val="center"/>
        <w:textAlignment w:val="baseline"/>
        <w:rPr>
          <w:rStyle w:val="19"/>
          <w:rFonts w:ascii="仿宋" w:hAnsi="仿宋" w:eastAsia="仿宋"/>
          <w:b w:val="0"/>
          <w:i w:val="0"/>
          <w:caps w:val="0"/>
          <w:color w:val="auto"/>
          <w:spacing w:val="0"/>
          <w:w w:val="100"/>
          <w:kern w:val="0"/>
          <w:sz w:val="28"/>
          <w:szCs w:val="28"/>
          <w:highlight w:val="none"/>
          <w:lang w:val="zh-CN" w:eastAsia="zh-CN" w:bidi="ar-SA"/>
        </w:rPr>
      </w:pPr>
    </w:p>
    <w:p>
      <w:pPr>
        <w:snapToGrid/>
        <w:spacing w:before="0" w:beforeAutospacing="0" w:after="0" w:afterAutospacing="0" w:line="360" w:lineRule="auto"/>
        <w:jc w:val="center"/>
        <w:textAlignment w:val="baseline"/>
        <w:rPr>
          <w:rStyle w:val="19"/>
          <w:rFonts w:ascii="仿宋" w:hAnsi="仿宋" w:eastAsia="仿宋"/>
          <w:b w:val="0"/>
          <w:i w:val="0"/>
          <w:caps w:val="0"/>
          <w:color w:val="auto"/>
          <w:spacing w:val="0"/>
          <w:w w:val="100"/>
          <w:kern w:val="0"/>
          <w:sz w:val="28"/>
          <w:szCs w:val="28"/>
          <w:highlight w:val="none"/>
          <w:lang w:val="zh-CN" w:eastAsia="zh-CN" w:bidi="ar-SA"/>
        </w:rPr>
      </w:pPr>
    </w:p>
    <w:p>
      <w:pPr>
        <w:pStyle w:val="2"/>
        <w:rPr>
          <w:highlight w:val="none"/>
          <w:lang w:val="zh-CN" w:eastAsia="zh-CN"/>
        </w:rPr>
      </w:pPr>
    </w:p>
    <w:p>
      <w:pPr>
        <w:snapToGrid/>
        <w:spacing w:before="0" w:beforeAutospacing="0" w:after="0" w:afterAutospacing="0" w:line="360" w:lineRule="auto"/>
        <w:jc w:val="center"/>
        <w:textAlignment w:val="baseline"/>
        <w:rPr>
          <w:rStyle w:val="19"/>
          <w:rFonts w:ascii="仿宋" w:hAnsi="仿宋" w:eastAsia="仿宋"/>
          <w:b w:val="0"/>
          <w:i w:val="0"/>
          <w:caps w:val="0"/>
          <w:color w:val="auto"/>
          <w:spacing w:val="0"/>
          <w:w w:val="100"/>
          <w:kern w:val="0"/>
          <w:sz w:val="28"/>
          <w:szCs w:val="28"/>
          <w:highlight w:val="none"/>
          <w:lang w:val="zh-CN" w:eastAsia="zh-CN" w:bidi="ar-SA"/>
        </w:rPr>
      </w:pPr>
    </w:p>
    <w:p>
      <w:pPr>
        <w:snapToGrid/>
        <w:spacing w:before="0" w:beforeAutospacing="0" w:after="0" w:afterAutospacing="0" w:line="360" w:lineRule="auto"/>
        <w:jc w:val="center"/>
        <w:textAlignment w:val="baseline"/>
        <w:rPr>
          <w:rStyle w:val="19"/>
          <w:rFonts w:ascii="仿宋" w:hAnsi="仿宋" w:eastAsia="仿宋"/>
          <w:b w:val="0"/>
          <w:i w:val="0"/>
          <w:caps w:val="0"/>
          <w:color w:val="auto"/>
          <w:spacing w:val="0"/>
          <w:w w:val="100"/>
          <w:kern w:val="0"/>
          <w:sz w:val="28"/>
          <w:szCs w:val="28"/>
          <w:highlight w:val="none"/>
          <w:lang w:val="zh-CN" w:eastAsia="zh-CN" w:bidi="ar-SA"/>
        </w:rPr>
      </w:pPr>
    </w:p>
    <w:p>
      <w:pPr>
        <w:snapToGrid/>
        <w:spacing w:before="0" w:beforeAutospacing="0" w:after="0" w:afterAutospacing="0" w:line="240" w:lineRule="auto"/>
        <w:jc w:val="center"/>
        <w:textAlignment w:val="baseline"/>
        <w:rPr>
          <w:rStyle w:val="19"/>
          <w:rFonts w:ascii="仿宋" w:hAnsi="仿宋" w:eastAsia="仿宋"/>
          <w:b/>
          <w:i w:val="0"/>
          <w:caps w:val="0"/>
          <w:color w:val="auto"/>
          <w:spacing w:val="0"/>
          <w:w w:val="100"/>
          <w:kern w:val="2"/>
          <w:sz w:val="36"/>
          <w:szCs w:val="28"/>
          <w:highlight w:val="none"/>
          <w:lang w:val="en-US" w:eastAsia="zh-CN" w:bidi="ar-SA"/>
        </w:rPr>
      </w:pPr>
      <w:r>
        <w:rPr>
          <w:rStyle w:val="19"/>
          <w:rFonts w:ascii="仿宋" w:hAnsi="仿宋" w:eastAsia="仿宋"/>
          <w:b/>
          <w:i w:val="0"/>
          <w:caps w:val="0"/>
          <w:color w:val="auto"/>
          <w:spacing w:val="0"/>
          <w:w w:val="100"/>
          <w:kern w:val="2"/>
          <w:sz w:val="36"/>
          <w:szCs w:val="28"/>
          <w:highlight w:val="none"/>
          <w:lang w:val="zh-CN" w:eastAsia="zh-CN" w:bidi="ar-SA"/>
        </w:rPr>
        <w:t>比选人：</w:t>
      </w:r>
      <w:r>
        <w:rPr>
          <w:rStyle w:val="19"/>
          <w:rFonts w:hint="eastAsia" w:ascii="仿宋" w:hAnsi="仿宋" w:eastAsia="仿宋"/>
          <w:b/>
          <w:i w:val="0"/>
          <w:caps w:val="0"/>
          <w:color w:val="auto"/>
          <w:spacing w:val="0"/>
          <w:w w:val="100"/>
          <w:kern w:val="2"/>
          <w:sz w:val="36"/>
          <w:szCs w:val="28"/>
          <w:highlight w:val="none"/>
          <w:lang w:val="en-US" w:eastAsia="zh-CN" w:bidi="ar-SA"/>
        </w:rPr>
        <w:t>南平建设集团有限公司</w:t>
      </w:r>
    </w:p>
    <w:p>
      <w:pPr>
        <w:snapToGrid/>
        <w:spacing w:before="0" w:beforeAutospacing="0" w:after="0" w:afterAutospacing="0" w:line="240" w:lineRule="auto"/>
        <w:jc w:val="center"/>
        <w:textAlignment w:val="baseline"/>
        <w:rPr>
          <w:rStyle w:val="19"/>
          <w:rFonts w:ascii="仿宋" w:hAnsi="仿宋" w:eastAsia="仿宋"/>
          <w:b/>
          <w:i w:val="0"/>
          <w:caps w:val="0"/>
          <w:color w:val="auto"/>
          <w:spacing w:val="0"/>
          <w:w w:val="100"/>
          <w:kern w:val="2"/>
          <w:sz w:val="36"/>
          <w:szCs w:val="28"/>
          <w:highlight w:val="none"/>
          <w:lang w:val="en-US" w:eastAsia="zh-CN" w:bidi="ar-SA"/>
        </w:rPr>
      </w:pPr>
      <w:r>
        <w:rPr>
          <w:rStyle w:val="19"/>
          <w:rFonts w:ascii="仿宋" w:hAnsi="仿宋" w:eastAsia="仿宋"/>
          <w:b/>
          <w:i w:val="0"/>
          <w:caps w:val="0"/>
          <w:color w:val="auto"/>
          <w:spacing w:val="0"/>
          <w:w w:val="100"/>
          <w:kern w:val="2"/>
          <w:sz w:val="36"/>
          <w:szCs w:val="28"/>
          <w:highlight w:val="none"/>
          <w:lang w:val="en-US" w:eastAsia="zh-CN" w:bidi="ar-SA"/>
        </w:rPr>
        <w:t>202</w:t>
      </w:r>
      <w:r>
        <w:rPr>
          <w:rStyle w:val="19"/>
          <w:rFonts w:hint="eastAsia" w:ascii="仿宋" w:hAnsi="仿宋" w:eastAsia="仿宋"/>
          <w:b/>
          <w:i w:val="0"/>
          <w:caps w:val="0"/>
          <w:color w:val="auto"/>
          <w:spacing w:val="0"/>
          <w:w w:val="100"/>
          <w:kern w:val="2"/>
          <w:sz w:val="36"/>
          <w:szCs w:val="28"/>
          <w:highlight w:val="none"/>
          <w:lang w:val="en-US" w:eastAsia="zh-CN" w:bidi="ar-SA"/>
        </w:rPr>
        <w:t>3</w:t>
      </w:r>
      <w:r>
        <w:rPr>
          <w:rStyle w:val="19"/>
          <w:rFonts w:ascii="仿宋" w:hAnsi="仿宋" w:eastAsia="仿宋"/>
          <w:b/>
          <w:i w:val="0"/>
          <w:caps w:val="0"/>
          <w:color w:val="auto"/>
          <w:spacing w:val="0"/>
          <w:w w:val="100"/>
          <w:kern w:val="2"/>
          <w:sz w:val="36"/>
          <w:szCs w:val="28"/>
          <w:highlight w:val="none"/>
          <w:lang w:val="en-US" w:eastAsia="zh-CN" w:bidi="ar-SA"/>
        </w:rPr>
        <w:t>年</w:t>
      </w:r>
      <w:r>
        <w:rPr>
          <w:rStyle w:val="19"/>
          <w:rFonts w:hint="eastAsia" w:ascii="仿宋" w:hAnsi="仿宋" w:eastAsia="仿宋"/>
          <w:b/>
          <w:i w:val="0"/>
          <w:caps w:val="0"/>
          <w:color w:val="auto"/>
          <w:spacing w:val="0"/>
          <w:w w:val="100"/>
          <w:kern w:val="2"/>
          <w:sz w:val="36"/>
          <w:szCs w:val="28"/>
          <w:highlight w:val="none"/>
          <w:lang w:val="en-US" w:eastAsia="zh-CN" w:bidi="ar-SA"/>
        </w:rPr>
        <w:t>7</w:t>
      </w:r>
      <w:r>
        <w:rPr>
          <w:rStyle w:val="19"/>
          <w:rFonts w:ascii="仿宋" w:hAnsi="仿宋" w:eastAsia="仿宋"/>
          <w:b/>
          <w:i w:val="0"/>
          <w:caps w:val="0"/>
          <w:color w:val="auto"/>
          <w:spacing w:val="0"/>
          <w:w w:val="100"/>
          <w:kern w:val="2"/>
          <w:sz w:val="36"/>
          <w:szCs w:val="28"/>
          <w:highlight w:val="none"/>
          <w:lang w:val="en-US" w:eastAsia="zh-CN" w:bidi="ar-SA"/>
        </w:rPr>
        <w:t>月</w:t>
      </w:r>
    </w:p>
    <w:p>
      <w:pPr>
        <w:jc w:val="left"/>
        <w:textAlignment w:val="auto"/>
        <w:rPr>
          <w:rStyle w:val="19"/>
          <w:rFonts w:ascii="仿宋" w:hAnsi="仿宋" w:eastAsia="仿宋"/>
          <w:b/>
          <w:sz w:val="36"/>
          <w:szCs w:val="28"/>
          <w:highlight w:val="none"/>
        </w:rPr>
      </w:pPr>
      <w:r>
        <w:rPr>
          <w:rStyle w:val="19"/>
          <w:rFonts w:ascii="仿宋" w:hAnsi="仿宋" w:eastAsia="仿宋"/>
          <w:b/>
          <w:sz w:val="36"/>
          <w:szCs w:val="28"/>
          <w:highlight w:val="none"/>
        </w:rPr>
        <w:br w:type="page"/>
      </w:r>
    </w:p>
    <w:p>
      <w:pPr>
        <w:jc w:val="center"/>
        <w:rPr>
          <w:rStyle w:val="19"/>
          <w:rFonts w:ascii="仿宋" w:hAnsi="仿宋" w:eastAsia="仿宋"/>
          <w:b/>
          <w:sz w:val="36"/>
          <w:szCs w:val="28"/>
          <w:highlight w:val="none"/>
        </w:rPr>
      </w:pPr>
    </w:p>
    <w:sdt>
      <w:sdtPr>
        <w:rPr>
          <w:rFonts w:ascii="仿宋" w:hAnsi="仿宋" w:eastAsia="仿宋" w:cstheme="minorBidi"/>
          <w:b w:val="0"/>
          <w:bCs w:val="0"/>
          <w:color w:val="auto"/>
          <w:kern w:val="2"/>
          <w:sz w:val="21"/>
          <w:szCs w:val="20"/>
          <w:highlight w:val="none"/>
          <w:lang w:val="zh-CN"/>
        </w:rPr>
        <w:id w:val="11405313"/>
        <w:docPartObj>
          <w:docPartGallery w:val="Table of Contents"/>
          <w:docPartUnique/>
        </w:docPartObj>
      </w:sdtPr>
      <w:sdtEndPr>
        <w:rPr>
          <w:rFonts w:ascii="仿宋" w:hAnsi="仿宋" w:eastAsia="仿宋" w:cstheme="minorBidi"/>
          <w:b w:val="0"/>
          <w:bCs w:val="0"/>
          <w:color w:val="auto"/>
          <w:kern w:val="2"/>
          <w:sz w:val="21"/>
          <w:szCs w:val="20"/>
          <w:highlight w:val="none"/>
          <w:lang w:val="en-US"/>
        </w:rPr>
      </w:sdtEndPr>
      <w:sdtContent>
        <w:p>
          <w:pPr>
            <w:pStyle w:val="110"/>
            <w:spacing w:line="240" w:lineRule="auto"/>
            <w:jc w:val="center"/>
            <w:rPr>
              <w:rFonts w:ascii="仿宋" w:hAnsi="仿宋" w:eastAsia="仿宋"/>
              <w:color w:val="auto"/>
              <w:highlight w:val="none"/>
            </w:rPr>
          </w:pPr>
          <w:r>
            <w:rPr>
              <w:rFonts w:ascii="仿宋" w:hAnsi="仿宋" w:eastAsia="仿宋"/>
              <w:color w:val="auto"/>
              <w:highlight w:val="none"/>
              <w:lang w:val="zh-CN"/>
            </w:rPr>
            <w:t>目</w:t>
          </w:r>
          <w:r>
            <w:rPr>
              <w:rFonts w:hint="eastAsia" w:ascii="仿宋" w:hAnsi="仿宋" w:eastAsia="仿宋"/>
              <w:color w:val="auto"/>
              <w:highlight w:val="none"/>
              <w:lang w:val="zh-CN"/>
            </w:rPr>
            <w:t xml:space="preserve">        </w:t>
          </w:r>
          <w:r>
            <w:rPr>
              <w:rFonts w:ascii="仿宋" w:hAnsi="仿宋" w:eastAsia="仿宋"/>
              <w:color w:val="auto"/>
              <w:highlight w:val="none"/>
              <w:lang w:val="zh-CN"/>
            </w:rPr>
            <w:t>录</w:t>
          </w:r>
        </w:p>
        <w:p>
          <w:pPr>
            <w:pStyle w:val="12"/>
            <w:tabs>
              <w:tab w:val="right" w:leader="dot" w:pos="8296"/>
            </w:tabs>
            <w:rPr>
              <w:rFonts w:asciiTheme="minorHAnsi" w:hAnsiTheme="minorHAnsi" w:eastAsiaTheme="minorEastAsia"/>
              <w:szCs w:val="22"/>
              <w:highlight w:val="none"/>
            </w:rPr>
          </w:pPr>
          <w:r>
            <w:rPr>
              <w:rFonts w:ascii="仿宋" w:hAnsi="仿宋" w:eastAsia="仿宋"/>
              <w:highlight w:val="none"/>
            </w:rPr>
            <w:fldChar w:fldCharType="begin"/>
          </w:r>
          <w:r>
            <w:rPr>
              <w:rFonts w:ascii="仿宋" w:hAnsi="仿宋" w:eastAsia="仿宋"/>
              <w:highlight w:val="none"/>
            </w:rPr>
            <w:instrText xml:space="preserve"> TOC \o "1-3" \h \z \u </w:instrText>
          </w:r>
          <w:r>
            <w:rPr>
              <w:rFonts w:ascii="仿宋" w:hAnsi="仿宋" w:eastAsia="仿宋"/>
              <w:highlight w:val="none"/>
            </w:rPr>
            <w:fldChar w:fldCharType="separate"/>
          </w:r>
          <w:r>
            <w:rPr>
              <w:highlight w:val="none"/>
            </w:rPr>
            <w:fldChar w:fldCharType="begin"/>
          </w:r>
          <w:r>
            <w:rPr>
              <w:highlight w:val="none"/>
            </w:rPr>
            <w:instrText xml:space="preserve"> HYPERLINK \l "_Toc132746946" </w:instrText>
          </w:r>
          <w:r>
            <w:rPr>
              <w:highlight w:val="none"/>
            </w:rPr>
            <w:fldChar w:fldCharType="separate"/>
          </w:r>
          <w:r>
            <w:rPr>
              <w:rStyle w:val="22"/>
              <w:rFonts w:ascii="仿宋" w:hAnsi="仿宋" w:eastAsia="仿宋"/>
              <w:kern w:val="0"/>
              <w:highlight w:val="none"/>
              <w:lang w:val="zh-CN"/>
            </w:rPr>
            <w:t>第一章  比选公告</w:t>
          </w:r>
          <w:r>
            <w:rPr>
              <w:highlight w:val="none"/>
            </w:rPr>
            <w:tab/>
          </w:r>
          <w:r>
            <w:rPr>
              <w:highlight w:val="none"/>
            </w:rPr>
            <w:fldChar w:fldCharType="begin"/>
          </w:r>
          <w:r>
            <w:rPr>
              <w:highlight w:val="none"/>
            </w:rPr>
            <w:instrText xml:space="preserve"> PAGEREF _Toc132746946 \h </w:instrText>
          </w:r>
          <w:r>
            <w:rPr>
              <w:highlight w:val="none"/>
            </w:rPr>
            <w:fldChar w:fldCharType="separate"/>
          </w:r>
          <w:r>
            <w:rPr>
              <w:highlight w:val="none"/>
            </w:rPr>
            <w:t>3</w:t>
          </w:r>
          <w:r>
            <w:rPr>
              <w:highlight w:val="none"/>
            </w:rPr>
            <w:fldChar w:fldCharType="end"/>
          </w:r>
          <w:r>
            <w:rPr>
              <w:highlight w:val="none"/>
            </w:rPr>
            <w:fldChar w:fldCharType="end"/>
          </w:r>
        </w:p>
        <w:p>
          <w:pPr>
            <w:pStyle w:val="12"/>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"_Toc132746947" </w:instrText>
          </w:r>
          <w:r>
            <w:rPr>
              <w:highlight w:val="none"/>
            </w:rPr>
            <w:fldChar w:fldCharType="separate"/>
          </w:r>
          <w:r>
            <w:rPr>
              <w:rStyle w:val="22"/>
              <w:rFonts w:ascii="仿宋" w:hAnsi="仿宋" w:eastAsia="仿宋"/>
              <w:kern w:val="0"/>
              <w:highlight w:val="none"/>
              <w:lang w:val="zh-CN"/>
            </w:rPr>
            <w:t>第二章 比选须知</w:t>
          </w:r>
          <w:r>
            <w:rPr>
              <w:highlight w:val="none"/>
            </w:rPr>
            <w:tab/>
          </w:r>
          <w:r>
            <w:rPr>
              <w:highlight w:val="none"/>
            </w:rPr>
            <w:fldChar w:fldCharType="begin"/>
          </w:r>
          <w:r>
            <w:rPr>
              <w:highlight w:val="none"/>
            </w:rPr>
            <w:instrText xml:space="preserve"> PAGEREF _Toc132746947 \h </w:instrText>
          </w:r>
          <w:r>
            <w:rPr>
              <w:highlight w:val="none"/>
            </w:rPr>
            <w:fldChar w:fldCharType="separate"/>
          </w:r>
          <w:r>
            <w:rPr>
              <w:highlight w:val="none"/>
            </w:rPr>
            <w:t>8</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"_Toc132746948" </w:instrText>
          </w:r>
          <w:r>
            <w:rPr>
              <w:highlight w:val="none"/>
            </w:rPr>
            <w:fldChar w:fldCharType="separate"/>
          </w:r>
          <w:r>
            <w:rPr>
              <w:rStyle w:val="22"/>
              <w:rFonts w:ascii="仿宋" w:hAnsi="仿宋" w:eastAsia="仿宋"/>
              <w:highlight w:val="none"/>
            </w:rPr>
            <w:t>比选须知前附表</w:t>
          </w:r>
          <w:r>
            <w:rPr>
              <w:highlight w:val="none"/>
            </w:rPr>
            <w:tab/>
          </w:r>
          <w:r>
            <w:rPr>
              <w:highlight w:val="none"/>
            </w:rPr>
            <w:fldChar w:fldCharType="begin"/>
          </w:r>
          <w:r>
            <w:rPr>
              <w:highlight w:val="none"/>
            </w:rPr>
            <w:instrText xml:space="preserve"> PAGEREF _Toc132746948 \h </w:instrText>
          </w:r>
          <w:r>
            <w:rPr>
              <w:highlight w:val="none"/>
            </w:rPr>
            <w:fldChar w:fldCharType="separate"/>
          </w:r>
          <w:r>
            <w:rPr>
              <w:highlight w:val="none"/>
            </w:rPr>
            <w:t>8</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"_Toc132746949" </w:instrText>
          </w:r>
          <w:r>
            <w:rPr>
              <w:highlight w:val="none"/>
            </w:rPr>
            <w:fldChar w:fldCharType="separate"/>
          </w:r>
          <w:r>
            <w:rPr>
              <w:rStyle w:val="22"/>
              <w:rFonts w:ascii="仿宋" w:hAnsi="仿宋" w:eastAsia="仿宋"/>
              <w:highlight w:val="none"/>
            </w:rPr>
            <w:t>一、定义：</w:t>
          </w:r>
          <w:r>
            <w:rPr>
              <w:highlight w:val="none"/>
            </w:rPr>
            <w:tab/>
          </w:r>
          <w:r>
            <w:rPr>
              <w:highlight w:val="none"/>
            </w:rPr>
            <w:fldChar w:fldCharType="begin"/>
          </w:r>
          <w:r>
            <w:rPr>
              <w:highlight w:val="none"/>
            </w:rPr>
            <w:instrText xml:space="preserve"> PAGEREF _Toc132746949 \h </w:instrText>
          </w:r>
          <w:r>
            <w:rPr>
              <w:highlight w:val="none"/>
            </w:rPr>
            <w:fldChar w:fldCharType="separate"/>
          </w:r>
          <w:r>
            <w:rPr>
              <w:highlight w:val="none"/>
            </w:rPr>
            <w:t>9</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"_Toc132746950" </w:instrText>
          </w:r>
          <w:r>
            <w:rPr>
              <w:highlight w:val="none"/>
            </w:rPr>
            <w:fldChar w:fldCharType="separate"/>
          </w:r>
          <w:r>
            <w:rPr>
              <w:rStyle w:val="22"/>
              <w:rFonts w:ascii="仿宋" w:hAnsi="仿宋" w:eastAsia="仿宋"/>
              <w:highlight w:val="none"/>
            </w:rPr>
            <w:t>二、合格比选申请人：</w:t>
          </w:r>
          <w:r>
            <w:rPr>
              <w:highlight w:val="none"/>
            </w:rPr>
            <w:tab/>
          </w:r>
          <w:r>
            <w:rPr>
              <w:highlight w:val="none"/>
            </w:rPr>
            <w:fldChar w:fldCharType="begin"/>
          </w:r>
          <w:r>
            <w:rPr>
              <w:highlight w:val="none"/>
            </w:rPr>
            <w:instrText xml:space="preserve"> PAGEREF _Toc132746950 \h </w:instrText>
          </w:r>
          <w:r>
            <w:rPr>
              <w:highlight w:val="none"/>
            </w:rPr>
            <w:fldChar w:fldCharType="separate"/>
          </w:r>
          <w:r>
            <w:rPr>
              <w:highlight w:val="none"/>
            </w:rPr>
            <w:t>9</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"_Toc132746951" </w:instrText>
          </w:r>
          <w:r>
            <w:rPr>
              <w:highlight w:val="none"/>
            </w:rPr>
            <w:fldChar w:fldCharType="separate"/>
          </w:r>
          <w:r>
            <w:rPr>
              <w:rStyle w:val="22"/>
              <w:rFonts w:ascii="仿宋" w:hAnsi="仿宋" w:eastAsia="仿宋"/>
              <w:highlight w:val="none"/>
            </w:rPr>
            <w:t>三、保险费：</w:t>
          </w:r>
          <w:r>
            <w:rPr>
              <w:highlight w:val="none"/>
            </w:rPr>
            <w:tab/>
          </w:r>
          <w:r>
            <w:rPr>
              <w:highlight w:val="none"/>
            </w:rPr>
            <w:fldChar w:fldCharType="begin"/>
          </w:r>
          <w:r>
            <w:rPr>
              <w:highlight w:val="none"/>
            </w:rPr>
            <w:instrText xml:space="preserve"> PAGEREF _Toc132746951 \h </w:instrText>
          </w:r>
          <w:r>
            <w:rPr>
              <w:highlight w:val="none"/>
            </w:rPr>
            <w:fldChar w:fldCharType="separate"/>
          </w:r>
          <w:r>
            <w:rPr>
              <w:highlight w:val="none"/>
            </w:rPr>
            <w:t>11</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"_Toc132746952" </w:instrText>
          </w:r>
          <w:r>
            <w:rPr>
              <w:highlight w:val="none"/>
            </w:rPr>
            <w:fldChar w:fldCharType="separate"/>
          </w:r>
          <w:r>
            <w:rPr>
              <w:rStyle w:val="22"/>
              <w:rFonts w:ascii="仿宋" w:hAnsi="仿宋" w:eastAsia="仿宋"/>
              <w:highlight w:val="none"/>
            </w:rPr>
            <w:t>四、比选文件的组成：</w:t>
          </w:r>
          <w:r>
            <w:rPr>
              <w:highlight w:val="none"/>
            </w:rPr>
            <w:tab/>
          </w:r>
          <w:r>
            <w:rPr>
              <w:highlight w:val="none"/>
            </w:rPr>
            <w:fldChar w:fldCharType="begin"/>
          </w:r>
          <w:r>
            <w:rPr>
              <w:highlight w:val="none"/>
            </w:rPr>
            <w:instrText xml:space="preserve"> PAGEREF _Toc132746952 \h </w:instrText>
          </w:r>
          <w:r>
            <w:rPr>
              <w:highlight w:val="none"/>
            </w:rPr>
            <w:fldChar w:fldCharType="separate"/>
          </w:r>
          <w:r>
            <w:rPr>
              <w:highlight w:val="none"/>
            </w:rPr>
            <w:t>11</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"_Toc132746953" </w:instrText>
          </w:r>
          <w:r>
            <w:rPr>
              <w:highlight w:val="none"/>
            </w:rPr>
            <w:fldChar w:fldCharType="separate"/>
          </w:r>
          <w:r>
            <w:rPr>
              <w:rStyle w:val="22"/>
              <w:rFonts w:ascii="仿宋" w:hAnsi="仿宋" w:eastAsia="仿宋"/>
              <w:highlight w:val="none"/>
            </w:rPr>
            <w:t>五、比选文件的修改、澄清、解释：</w:t>
          </w:r>
          <w:r>
            <w:rPr>
              <w:highlight w:val="none"/>
            </w:rPr>
            <w:tab/>
          </w:r>
          <w:r>
            <w:rPr>
              <w:highlight w:val="none"/>
            </w:rPr>
            <w:fldChar w:fldCharType="begin"/>
          </w:r>
          <w:r>
            <w:rPr>
              <w:highlight w:val="none"/>
            </w:rPr>
            <w:instrText xml:space="preserve"> PAGEREF _Toc132746953 \h </w:instrText>
          </w:r>
          <w:r>
            <w:rPr>
              <w:highlight w:val="none"/>
            </w:rPr>
            <w:fldChar w:fldCharType="separate"/>
          </w:r>
          <w:r>
            <w:rPr>
              <w:highlight w:val="none"/>
            </w:rPr>
            <w:t>11</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"_Toc132746954" </w:instrText>
          </w:r>
          <w:r>
            <w:rPr>
              <w:highlight w:val="none"/>
            </w:rPr>
            <w:fldChar w:fldCharType="separate"/>
          </w:r>
          <w:r>
            <w:rPr>
              <w:rStyle w:val="22"/>
              <w:rFonts w:ascii="仿宋" w:hAnsi="仿宋" w:eastAsia="仿宋"/>
              <w:highlight w:val="none"/>
            </w:rPr>
            <w:t>六、比选申请书的组成</w:t>
          </w:r>
          <w:r>
            <w:rPr>
              <w:highlight w:val="none"/>
            </w:rPr>
            <w:tab/>
          </w:r>
          <w:r>
            <w:rPr>
              <w:highlight w:val="none"/>
            </w:rPr>
            <w:fldChar w:fldCharType="begin"/>
          </w:r>
          <w:r>
            <w:rPr>
              <w:highlight w:val="none"/>
            </w:rPr>
            <w:instrText xml:space="preserve"> PAGEREF _Toc132746954 \h </w:instrText>
          </w:r>
          <w:r>
            <w:rPr>
              <w:highlight w:val="none"/>
            </w:rPr>
            <w:fldChar w:fldCharType="separate"/>
          </w:r>
          <w:r>
            <w:rPr>
              <w:highlight w:val="none"/>
            </w:rPr>
            <w:t>12</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"_Toc132746955" </w:instrText>
          </w:r>
          <w:r>
            <w:rPr>
              <w:highlight w:val="none"/>
            </w:rPr>
            <w:fldChar w:fldCharType="separate"/>
          </w:r>
          <w:r>
            <w:rPr>
              <w:rStyle w:val="22"/>
              <w:rFonts w:ascii="仿宋" w:hAnsi="仿宋" w:eastAsia="仿宋"/>
              <w:highlight w:val="none"/>
            </w:rPr>
            <w:t>七、比选申请书的编制、包装要求</w:t>
          </w:r>
          <w:r>
            <w:rPr>
              <w:highlight w:val="none"/>
            </w:rPr>
            <w:tab/>
          </w:r>
          <w:r>
            <w:rPr>
              <w:highlight w:val="none"/>
            </w:rPr>
            <w:fldChar w:fldCharType="begin"/>
          </w:r>
          <w:r>
            <w:rPr>
              <w:highlight w:val="none"/>
            </w:rPr>
            <w:instrText xml:space="preserve"> PAGEREF _Toc132746955 \h </w:instrText>
          </w:r>
          <w:r>
            <w:rPr>
              <w:highlight w:val="none"/>
            </w:rPr>
            <w:fldChar w:fldCharType="separate"/>
          </w:r>
          <w:r>
            <w:rPr>
              <w:highlight w:val="none"/>
            </w:rPr>
            <w:t>12</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"_Toc132746956" </w:instrText>
          </w:r>
          <w:r>
            <w:rPr>
              <w:highlight w:val="none"/>
            </w:rPr>
            <w:fldChar w:fldCharType="separate"/>
          </w:r>
          <w:r>
            <w:rPr>
              <w:rStyle w:val="22"/>
              <w:rFonts w:ascii="仿宋" w:hAnsi="仿宋" w:eastAsia="仿宋"/>
              <w:highlight w:val="none"/>
            </w:rPr>
            <w:t>八、比选保证金：</w:t>
          </w:r>
          <w:r>
            <w:rPr>
              <w:highlight w:val="none"/>
            </w:rPr>
            <w:tab/>
          </w:r>
          <w:r>
            <w:rPr>
              <w:highlight w:val="none"/>
            </w:rPr>
            <w:fldChar w:fldCharType="begin"/>
          </w:r>
          <w:r>
            <w:rPr>
              <w:highlight w:val="none"/>
            </w:rPr>
            <w:instrText xml:space="preserve"> PAGEREF _Toc132746956 \h </w:instrText>
          </w:r>
          <w:r>
            <w:rPr>
              <w:highlight w:val="none"/>
            </w:rPr>
            <w:fldChar w:fldCharType="separate"/>
          </w:r>
          <w:r>
            <w:rPr>
              <w:highlight w:val="none"/>
            </w:rPr>
            <w:t>15</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"_Toc132746957" </w:instrText>
          </w:r>
          <w:r>
            <w:rPr>
              <w:highlight w:val="none"/>
            </w:rPr>
            <w:fldChar w:fldCharType="separate"/>
          </w:r>
          <w:r>
            <w:rPr>
              <w:rStyle w:val="22"/>
              <w:rFonts w:ascii="仿宋" w:hAnsi="仿宋" w:eastAsia="仿宋"/>
              <w:highlight w:val="none"/>
            </w:rPr>
            <w:t>九、开标</w:t>
          </w:r>
          <w:r>
            <w:rPr>
              <w:highlight w:val="none"/>
            </w:rPr>
            <w:tab/>
          </w:r>
          <w:r>
            <w:rPr>
              <w:highlight w:val="none"/>
            </w:rPr>
            <w:fldChar w:fldCharType="begin"/>
          </w:r>
          <w:r>
            <w:rPr>
              <w:highlight w:val="none"/>
            </w:rPr>
            <w:instrText xml:space="preserve"> PAGEREF _Toc132746957 \h </w:instrText>
          </w:r>
          <w:r>
            <w:rPr>
              <w:highlight w:val="none"/>
            </w:rPr>
            <w:fldChar w:fldCharType="separate"/>
          </w:r>
          <w:r>
            <w:rPr>
              <w:highlight w:val="none"/>
            </w:rPr>
            <w:t>16</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"_Toc132746958" </w:instrText>
          </w:r>
          <w:r>
            <w:rPr>
              <w:highlight w:val="none"/>
            </w:rPr>
            <w:fldChar w:fldCharType="separate"/>
          </w:r>
          <w:r>
            <w:rPr>
              <w:rStyle w:val="22"/>
              <w:rFonts w:ascii="仿宋" w:hAnsi="仿宋" w:eastAsia="仿宋"/>
              <w:highlight w:val="none"/>
            </w:rPr>
            <w:t>十</w:t>
          </w:r>
          <w:r>
            <w:rPr>
              <w:rStyle w:val="22"/>
              <w:rFonts w:ascii="仿宋" w:hAnsi="仿宋" w:eastAsia="仿宋"/>
              <w:highlight w:val="none"/>
              <w:lang w:val="zh-CN"/>
            </w:rPr>
            <w:t>、评审</w:t>
          </w:r>
          <w:r>
            <w:rPr>
              <w:highlight w:val="none"/>
            </w:rPr>
            <w:tab/>
          </w:r>
          <w:r>
            <w:rPr>
              <w:highlight w:val="none"/>
            </w:rPr>
            <w:fldChar w:fldCharType="begin"/>
          </w:r>
          <w:r>
            <w:rPr>
              <w:highlight w:val="none"/>
            </w:rPr>
            <w:instrText xml:space="preserve"> PAGEREF _Toc132746958 \h </w:instrText>
          </w:r>
          <w:r>
            <w:rPr>
              <w:highlight w:val="none"/>
            </w:rPr>
            <w:fldChar w:fldCharType="separate"/>
          </w:r>
          <w:r>
            <w:rPr>
              <w:highlight w:val="none"/>
            </w:rPr>
            <w:t>18</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"_Toc132746959" </w:instrText>
          </w:r>
          <w:r>
            <w:rPr>
              <w:highlight w:val="none"/>
            </w:rPr>
            <w:fldChar w:fldCharType="separate"/>
          </w:r>
          <w:r>
            <w:rPr>
              <w:rStyle w:val="22"/>
              <w:rFonts w:ascii="仿宋" w:hAnsi="仿宋" w:eastAsia="仿宋"/>
              <w:highlight w:val="none"/>
            </w:rPr>
            <w:t>十一、 定标方式：</w:t>
          </w:r>
          <w:r>
            <w:rPr>
              <w:highlight w:val="none"/>
            </w:rPr>
            <w:tab/>
          </w:r>
          <w:r>
            <w:rPr>
              <w:highlight w:val="none"/>
            </w:rPr>
            <w:fldChar w:fldCharType="begin"/>
          </w:r>
          <w:r>
            <w:rPr>
              <w:highlight w:val="none"/>
            </w:rPr>
            <w:instrText xml:space="preserve"> PAGEREF _Toc132746959 \h </w:instrText>
          </w:r>
          <w:r>
            <w:rPr>
              <w:highlight w:val="none"/>
            </w:rPr>
            <w:fldChar w:fldCharType="separate"/>
          </w:r>
          <w:r>
            <w:rPr>
              <w:highlight w:val="none"/>
            </w:rPr>
            <w:t>19</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"_Toc132746960" </w:instrText>
          </w:r>
          <w:r>
            <w:rPr>
              <w:highlight w:val="none"/>
            </w:rPr>
            <w:fldChar w:fldCharType="separate"/>
          </w:r>
          <w:r>
            <w:rPr>
              <w:rStyle w:val="22"/>
              <w:rFonts w:ascii="仿宋" w:hAnsi="仿宋" w:eastAsia="仿宋"/>
              <w:highlight w:val="none"/>
            </w:rPr>
            <w:t>十二 、中选通知：</w:t>
          </w:r>
          <w:r>
            <w:rPr>
              <w:highlight w:val="none"/>
            </w:rPr>
            <w:tab/>
          </w:r>
          <w:r>
            <w:rPr>
              <w:highlight w:val="none"/>
            </w:rPr>
            <w:fldChar w:fldCharType="begin"/>
          </w:r>
          <w:r>
            <w:rPr>
              <w:highlight w:val="none"/>
            </w:rPr>
            <w:instrText xml:space="preserve"> PAGEREF _Toc132746960 \h </w:instrText>
          </w:r>
          <w:r>
            <w:rPr>
              <w:highlight w:val="none"/>
            </w:rPr>
            <w:fldChar w:fldCharType="separate"/>
          </w:r>
          <w:r>
            <w:rPr>
              <w:highlight w:val="none"/>
            </w:rPr>
            <w:t>20</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"_Toc132746961" </w:instrText>
          </w:r>
          <w:r>
            <w:rPr>
              <w:highlight w:val="none"/>
            </w:rPr>
            <w:fldChar w:fldCharType="separate"/>
          </w:r>
          <w:r>
            <w:rPr>
              <w:rStyle w:val="22"/>
              <w:rFonts w:ascii="仿宋" w:hAnsi="仿宋" w:eastAsia="仿宋"/>
              <w:highlight w:val="none"/>
            </w:rPr>
            <w:t>十三、 签订合同：</w:t>
          </w:r>
          <w:r>
            <w:rPr>
              <w:highlight w:val="none"/>
            </w:rPr>
            <w:tab/>
          </w:r>
          <w:r>
            <w:rPr>
              <w:highlight w:val="none"/>
            </w:rPr>
            <w:fldChar w:fldCharType="begin"/>
          </w:r>
          <w:r>
            <w:rPr>
              <w:highlight w:val="none"/>
            </w:rPr>
            <w:instrText xml:space="preserve"> PAGEREF _Toc132746961 \h </w:instrText>
          </w:r>
          <w:r>
            <w:rPr>
              <w:highlight w:val="none"/>
            </w:rPr>
            <w:fldChar w:fldCharType="separate"/>
          </w:r>
          <w:r>
            <w:rPr>
              <w:highlight w:val="none"/>
            </w:rPr>
            <w:t>20</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"_Toc132746962" </w:instrText>
          </w:r>
          <w:r>
            <w:rPr>
              <w:highlight w:val="none"/>
            </w:rPr>
            <w:fldChar w:fldCharType="separate"/>
          </w:r>
          <w:r>
            <w:rPr>
              <w:rStyle w:val="22"/>
              <w:rFonts w:ascii="仿宋" w:hAnsi="仿宋" w:eastAsia="仿宋"/>
              <w:highlight w:val="none"/>
            </w:rPr>
            <w:t>十四、重新比选：</w:t>
          </w:r>
          <w:r>
            <w:rPr>
              <w:highlight w:val="none"/>
            </w:rPr>
            <w:tab/>
          </w:r>
          <w:r>
            <w:rPr>
              <w:highlight w:val="none"/>
            </w:rPr>
            <w:fldChar w:fldCharType="begin"/>
          </w:r>
          <w:r>
            <w:rPr>
              <w:highlight w:val="none"/>
            </w:rPr>
            <w:instrText xml:space="preserve"> PAGEREF _Toc132746962 \h </w:instrText>
          </w:r>
          <w:r>
            <w:rPr>
              <w:highlight w:val="none"/>
            </w:rPr>
            <w:fldChar w:fldCharType="separate"/>
          </w:r>
          <w:r>
            <w:rPr>
              <w:highlight w:val="none"/>
            </w:rPr>
            <w:t>20</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"_Toc132746963" </w:instrText>
          </w:r>
          <w:r>
            <w:rPr>
              <w:highlight w:val="none"/>
            </w:rPr>
            <w:fldChar w:fldCharType="separate"/>
          </w:r>
          <w:r>
            <w:rPr>
              <w:rStyle w:val="22"/>
              <w:rFonts w:ascii="仿宋" w:hAnsi="仿宋" w:eastAsia="仿宋"/>
              <w:highlight w:val="none"/>
            </w:rPr>
            <w:t>十五 、不再比选：</w:t>
          </w:r>
          <w:r>
            <w:rPr>
              <w:highlight w:val="none"/>
            </w:rPr>
            <w:tab/>
          </w:r>
          <w:r>
            <w:rPr>
              <w:highlight w:val="none"/>
            </w:rPr>
            <w:fldChar w:fldCharType="begin"/>
          </w:r>
          <w:r>
            <w:rPr>
              <w:highlight w:val="none"/>
            </w:rPr>
            <w:instrText xml:space="preserve"> PAGEREF _Toc132746963 \h </w:instrText>
          </w:r>
          <w:r>
            <w:rPr>
              <w:highlight w:val="none"/>
            </w:rPr>
            <w:fldChar w:fldCharType="separate"/>
          </w:r>
          <w:r>
            <w:rPr>
              <w:highlight w:val="none"/>
            </w:rPr>
            <w:t>21</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"_Toc132746964" </w:instrText>
          </w:r>
          <w:r>
            <w:rPr>
              <w:highlight w:val="none"/>
            </w:rPr>
            <w:fldChar w:fldCharType="separate"/>
          </w:r>
          <w:r>
            <w:rPr>
              <w:rStyle w:val="22"/>
              <w:rFonts w:ascii="仿宋" w:hAnsi="仿宋" w:eastAsia="仿宋"/>
              <w:highlight w:val="none"/>
            </w:rPr>
            <w:t>十六、 纪律和监督：</w:t>
          </w:r>
          <w:r>
            <w:rPr>
              <w:highlight w:val="none"/>
            </w:rPr>
            <w:tab/>
          </w:r>
          <w:r>
            <w:rPr>
              <w:highlight w:val="none"/>
            </w:rPr>
            <w:fldChar w:fldCharType="begin"/>
          </w:r>
          <w:r>
            <w:rPr>
              <w:highlight w:val="none"/>
            </w:rPr>
            <w:instrText xml:space="preserve"> PAGEREF _Toc132746964 \h </w:instrText>
          </w:r>
          <w:r>
            <w:rPr>
              <w:highlight w:val="none"/>
            </w:rPr>
            <w:fldChar w:fldCharType="separate"/>
          </w:r>
          <w:r>
            <w:rPr>
              <w:highlight w:val="none"/>
            </w:rPr>
            <w:t>21</w:t>
          </w:r>
          <w:r>
            <w:rPr>
              <w:highlight w:val="none"/>
            </w:rPr>
            <w:fldChar w:fldCharType="end"/>
          </w:r>
          <w:r>
            <w:rPr>
              <w:highlight w:val="none"/>
            </w:rPr>
            <w:fldChar w:fldCharType="end"/>
          </w:r>
        </w:p>
        <w:p>
          <w:pPr>
            <w:pStyle w:val="12"/>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"_Toc132746965" </w:instrText>
          </w:r>
          <w:r>
            <w:rPr>
              <w:highlight w:val="none"/>
            </w:rPr>
            <w:fldChar w:fldCharType="separate"/>
          </w:r>
          <w:r>
            <w:rPr>
              <w:rStyle w:val="22"/>
              <w:rFonts w:ascii="仿宋" w:hAnsi="仿宋" w:eastAsia="仿宋"/>
              <w:kern w:val="0"/>
              <w:highlight w:val="none"/>
              <w:lang w:val="zh-CN"/>
            </w:rPr>
            <w:t>第</w:t>
          </w:r>
          <w:r>
            <w:rPr>
              <w:rStyle w:val="22"/>
              <w:rFonts w:ascii="仿宋" w:hAnsi="仿宋" w:eastAsia="仿宋"/>
              <w:kern w:val="0"/>
              <w:highlight w:val="none"/>
            </w:rPr>
            <w:t>三</w:t>
          </w:r>
          <w:r>
            <w:rPr>
              <w:rStyle w:val="22"/>
              <w:rFonts w:ascii="仿宋" w:hAnsi="仿宋" w:eastAsia="仿宋"/>
              <w:kern w:val="0"/>
              <w:highlight w:val="none"/>
              <w:lang w:val="zh-CN"/>
            </w:rPr>
            <w:t>章 比选申请书格式</w:t>
          </w:r>
          <w:r>
            <w:rPr>
              <w:highlight w:val="none"/>
            </w:rPr>
            <w:tab/>
          </w:r>
          <w:r>
            <w:rPr>
              <w:highlight w:val="none"/>
            </w:rPr>
            <w:fldChar w:fldCharType="begin"/>
          </w:r>
          <w:r>
            <w:rPr>
              <w:highlight w:val="none"/>
            </w:rPr>
            <w:instrText xml:space="preserve"> PAGEREF _Toc132746965 \h </w:instrText>
          </w:r>
          <w:r>
            <w:rPr>
              <w:highlight w:val="none"/>
            </w:rPr>
            <w:fldChar w:fldCharType="separate"/>
          </w:r>
          <w:r>
            <w:rPr>
              <w:highlight w:val="none"/>
            </w:rPr>
            <w:t>25</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"_Toc132746966" </w:instrText>
          </w:r>
          <w:r>
            <w:rPr>
              <w:highlight w:val="none"/>
            </w:rPr>
            <w:fldChar w:fldCharType="separate"/>
          </w:r>
          <w:r>
            <w:rPr>
              <w:rStyle w:val="22"/>
              <w:rFonts w:ascii="仿宋" w:hAnsi="仿宋" w:eastAsia="仿宋" w:cs="仿宋"/>
              <w:highlight w:val="none"/>
            </w:rPr>
            <w:t>比选承诺函</w:t>
          </w:r>
          <w:r>
            <w:rPr>
              <w:highlight w:val="none"/>
            </w:rPr>
            <w:tab/>
          </w:r>
          <w:r>
            <w:rPr>
              <w:highlight w:val="none"/>
            </w:rPr>
            <w:fldChar w:fldCharType="begin"/>
          </w:r>
          <w:r>
            <w:rPr>
              <w:highlight w:val="none"/>
            </w:rPr>
            <w:instrText xml:space="preserve"> PAGEREF _Toc132746966 \h </w:instrText>
          </w:r>
          <w:r>
            <w:rPr>
              <w:highlight w:val="none"/>
            </w:rPr>
            <w:fldChar w:fldCharType="separate"/>
          </w:r>
          <w:r>
            <w:rPr>
              <w:highlight w:val="none"/>
            </w:rPr>
            <w:t>26</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"_Toc132746967" </w:instrText>
          </w:r>
          <w:r>
            <w:rPr>
              <w:highlight w:val="none"/>
            </w:rPr>
            <w:fldChar w:fldCharType="separate"/>
          </w:r>
          <w:r>
            <w:rPr>
              <w:rStyle w:val="22"/>
              <w:rFonts w:ascii="仿宋" w:hAnsi="仿宋" w:eastAsia="仿宋"/>
              <w:highlight w:val="none"/>
            </w:rPr>
            <w:t>第一部分 商务及技术部分</w:t>
          </w:r>
          <w:r>
            <w:rPr>
              <w:highlight w:val="none"/>
            </w:rPr>
            <w:tab/>
          </w:r>
          <w:r>
            <w:rPr>
              <w:highlight w:val="none"/>
            </w:rPr>
            <w:fldChar w:fldCharType="begin"/>
          </w:r>
          <w:r>
            <w:rPr>
              <w:highlight w:val="none"/>
            </w:rPr>
            <w:instrText xml:space="preserve"> PAGEREF _Toc132746967 \h </w:instrText>
          </w:r>
          <w:r>
            <w:rPr>
              <w:highlight w:val="none"/>
            </w:rPr>
            <w:fldChar w:fldCharType="separate"/>
          </w:r>
          <w:r>
            <w:rPr>
              <w:highlight w:val="none"/>
            </w:rPr>
            <w:t>27</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"_Toc132746968" </w:instrText>
          </w:r>
          <w:r>
            <w:rPr>
              <w:highlight w:val="none"/>
            </w:rPr>
            <w:fldChar w:fldCharType="separate"/>
          </w:r>
          <w:r>
            <w:rPr>
              <w:rStyle w:val="22"/>
              <w:rFonts w:ascii="仿宋" w:hAnsi="仿宋" w:eastAsia="仿宋"/>
              <w:highlight w:val="none"/>
            </w:rPr>
            <w:t>一、比选申请人基本情况表</w:t>
          </w:r>
          <w:r>
            <w:rPr>
              <w:highlight w:val="none"/>
            </w:rPr>
            <w:tab/>
          </w:r>
          <w:r>
            <w:rPr>
              <w:highlight w:val="none"/>
            </w:rPr>
            <w:fldChar w:fldCharType="begin"/>
          </w:r>
          <w:r>
            <w:rPr>
              <w:highlight w:val="none"/>
            </w:rPr>
            <w:instrText xml:space="preserve"> PAGEREF _Toc132746968 \h </w:instrText>
          </w:r>
          <w:r>
            <w:rPr>
              <w:highlight w:val="none"/>
            </w:rPr>
            <w:fldChar w:fldCharType="separate"/>
          </w:r>
          <w:r>
            <w:rPr>
              <w:highlight w:val="none"/>
            </w:rPr>
            <w:t>27</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"_Toc132746969" </w:instrText>
          </w:r>
          <w:r>
            <w:rPr>
              <w:highlight w:val="none"/>
            </w:rPr>
            <w:fldChar w:fldCharType="separate"/>
          </w:r>
          <w:r>
            <w:rPr>
              <w:rStyle w:val="22"/>
              <w:rFonts w:ascii="仿宋" w:hAnsi="仿宋" w:eastAsia="仿宋"/>
              <w:highlight w:val="none"/>
            </w:rPr>
            <w:t>二、比选申请单位负责人授权书</w:t>
          </w:r>
          <w:r>
            <w:rPr>
              <w:highlight w:val="none"/>
            </w:rPr>
            <w:tab/>
          </w:r>
          <w:r>
            <w:rPr>
              <w:highlight w:val="none"/>
            </w:rPr>
            <w:fldChar w:fldCharType="begin"/>
          </w:r>
          <w:r>
            <w:rPr>
              <w:highlight w:val="none"/>
            </w:rPr>
            <w:instrText xml:space="preserve"> PAGEREF _Toc132746969 \h </w:instrText>
          </w:r>
          <w:r>
            <w:rPr>
              <w:highlight w:val="none"/>
            </w:rPr>
            <w:fldChar w:fldCharType="separate"/>
          </w:r>
          <w:r>
            <w:rPr>
              <w:highlight w:val="none"/>
            </w:rPr>
            <w:t>29</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"_Toc132746970" </w:instrText>
          </w:r>
          <w:r>
            <w:rPr>
              <w:highlight w:val="none"/>
            </w:rPr>
            <w:fldChar w:fldCharType="separate"/>
          </w:r>
          <w:r>
            <w:rPr>
              <w:rStyle w:val="22"/>
              <w:rFonts w:ascii="仿宋" w:hAnsi="仿宋" w:eastAsia="仿宋"/>
              <w:highlight w:val="none"/>
            </w:rPr>
            <w:t>三、保险方案（参照比选文件自拟）</w:t>
          </w:r>
          <w:r>
            <w:rPr>
              <w:highlight w:val="none"/>
            </w:rPr>
            <w:tab/>
          </w:r>
          <w:r>
            <w:rPr>
              <w:highlight w:val="none"/>
            </w:rPr>
            <w:fldChar w:fldCharType="begin"/>
          </w:r>
          <w:r>
            <w:rPr>
              <w:highlight w:val="none"/>
            </w:rPr>
            <w:instrText xml:space="preserve"> PAGEREF _Toc132746970 \h </w:instrText>
          </w:r>
          <w:r>
            <w:rPr>
              <w:highlight w:val="none"/>
            </w:rPr>
            <w:fldChar w:fldCharType="separate"/>
          </w:r>
          <w:r>
            <w:rPr>
              <w:highlight w:val="none"/>
            </w:rPr>
            <w:t>30</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"_Toc132746971" </w:instrText>
          </w:r>
          <w:r>
            <w:rPr>
              <w:highlight w:val="none"/>
            </w:rPr>
            <w:fldChar w:fldCharType="separate"/>
          </w:r>
          <w:r>
            <w:rPr>
              <w:rStyle w:val="22"/>
              <w:rFonts w:ascii="仿宋" w:hAnsi="仿宋" w:eastAsia="仿宋"/>
              <w:highlight w:val="none"/>
            </w:rPr>
            <w:t>四、保险服务承诺及优惠条件（自拟）</w:t>
          </w:r>
          <w:r>
            <w:rPr>
              <w:highlight w:val="none"/>
            </w:rPr>
            <w:tab/>
          </w:r>
          <w:r>
            <w:rPr>
              <w:highlight w:val="none"/>
            </w:rPr>
            <w:fldChar w:fldCharType="begin"/>
          </w:r>
          <w:r>
            <w:rPr>
              <w:highlight w:val="none"/>
            </w:rPr>
            <w:instrText xml:space="preserve"> PAGEREF _Toc132746971 \h </w:instrText>
          </w:r>
          <w:r>
            <w:rPr>
              <w:highlight w:val="none"/>
            </w:rPr>
            <w:fldChar w:fldCharType="separate"/>
          </w:r>
          <w:r>
            <w:rPr>
              <w:highlight w:val="none"/>
            </w:rPr>
            <w:t>31</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"_Toc132746972" </w:instrText>
          </w:r>
          <w:r>
            <w:rPr>
              <w:highlight w:val="none"/>
            </w:rPr>
            <w:fldChar w:fldCharType="separate"/>
          </w:r>
          <w:r>
            <w:rPr>
              <w:rStyle w:val="22"/>
              <w:rFonts w:ascii="仿宋" w:hAnsi="仿宋" w:eastAsia="仿宋"/>
              <w:highlight w:val="none"/>
            </w:rPr>
            <w:t>五、近三年以来的建筑类企业项目保险服务业绩</w:t>
          </w:r>
          <w:r>
            <w:rPr>
              <w:highlight w:val="none"/>
            </w:rPr>
            <w:tab/>
          </w:r>
          <w:r>
            <w:rPr>
              <w:highlight w:val="none"/>
            </w:rPr>
            <w:fldChar w:fldCharType="begin"/>
          </w:r>
          <w:r>
            <w:rPr>
              <w:highlight w:val="none"/>
            </w:rPr>
            <w:instrText xml:space="preserve"> PAGEREF _Toc132746972 \h </w:instrText>
          </w:r>
          <w:r>
            <w:rPr>
              <w:highlight w:val="none"/>
            </w:rPr>
            <w:fldChar w:fldCharType="separate"/>
          </w:r>
          <w:r>
            <w:rPr>
              <w:highlight w:val="none"/>
            </w:rPr>
            <w:t>33</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"_Toc132746973" </w:instrText>
          </w:r>
          <w:r>
            <w:rPr>
              <w:highlight w:val="none"/>
            </w:rPr>
            <w:fldChar w:fldCharType="separate"/>
          </w:r>
          <w:r>
            <w:rPr>
              <w:rStyle w:val="22"/>
              <w:rFonts w:ascii="仿宋" w:hAnsi="仿宋" w:eastAsia="仿宋"/>
              <w:highlight w:val="none"/>
            </w:rPr>
            <w:t>六、近三年以来的建筑类企业或项目理赔经验</w:t>
          </w:r>
          <w:r>
            <w:rPr>
              <w:highlight w:val="none"/>
            </w:rPr>
            <w:tab/>
          </w:r>
          <w:r>
            <w:rPr>
              <w:highlight w:val="none"/>
            </w:rPr>
            <w:fldChar w:fldCharType="begin"/>
          </w:r>
          <w:r>
            <w:rPr>
              <w:highlight w:val="none"/>
            </w:rPr>
            <w:instrText xml:space="preserve"> PAGEREF _Toc132746973 \h </w:instrText>
          </w:r>
          <w:r>
            <w:rPr>
              <w:highlight w:val="none"/>
            </w:rPr>
            <w:fldChar w:fldCharType="separate"/>
          </w:r>
          <w:r>
            <w:rPr>
              <w:highlight w:val="none"/>
            </w:rPr>
            <w:t>34</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"_Toc132746974" </w:instrText>
          </w:r>
          <w:r>
            <w:rPr>
              <w:highlight w:val="none"/>
            </w:rPr>
            <w:fldChar w:fldCharType="separate"/>
          </w:r>
          <w:r>
            <w:rPr>
              <w:rStyle w:val="22"/>
              <w:rFonts w:ascii="仿宋" w:hAnsi="仿宋" w:eastAsia="仿宋"/>
              <w:highlight w:val="none"/>
            </w:rPr>
            <w:t>七、差异及优惠条件汇总表（格式）</w:t>
          </w:r>
          <w:r>
            <w:rPr>
              <w:highlight w:val="none"/>
            </w:rPr>
            <w:tab/>
          </w:r>
          <w:r>
            <w:rPr>
              <w:highlight w:val="none"/>
            </w:rPr>
            <w:fldChar w:fldCharType="begin"/>
          </w:r>
          <w:r>
            <w:rPr>
              <w:highlight w:val="none"/>
            </w:rPr>
            <w:instrText xml:space="preserve"> PAGEREF _Toc132746974 \h </w:instrText>
          </w:r>
          <w:r>
            <w:rPr>
              <w:highlight w:val="none"/>
            </w:rPr>
            <w:fldChar w:fldCharType="separate"/>
          </w:r>
          <w:r>
            <w:rPr>
              <w:highlight w:val="none"/>
            </w:rPr>
            <w:t>35</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"_Toc132746976" </w:instrText>
          </w:r>
          <w:r>
            <w:rPr>
              <w:highlight w:val="none"/>
            </w:rPr>
            <w:fldChar w:fldCharType="separate"/>
          </w:r>
          <w:r>
            <w:rPr>
              <w:rStyle w:val="22"/>
              <w:rFonts w:ascii="仿宋" w:hAnsi="仿宋" w:eastAsia="仿宋"/>
              <w:highlight w:val="none"/>
            </w:rPr>
            <w:t>第二部分 保险报价函</w:t>
          </w:r>
          <w:r>
            <w:rPr>
              <w:highlight w:val="none"/>
            </w:rPr>
            <w:tab/>
          </w:r>
          <w:r>
            <w:rPr>
              <w:highlight w:val="none"/>
            </w:rPr>
            <w:fldChar w:fldCharType="begin"/>
          </w:r>
          <w:r>
            <w:rPr>
              <w:highlight w:val="none"/>
            </w:rPr>
            <w:instrText xml:space="preserve"> PAGEREF _Toc132746976 \h </w:instrText>
          </w:r>
          <w:r>
            <w:rPr>
              <w:highlight w:val="none"/>
            </w:rPr>
            <w:fldChar w:fldCharType="separate"/>
          </w:r>
          <w:r>
            <w:rPr>
              <w:highlight w:val="none"/>
            </w:rPr>
            <w:t>36</w:t>
          </w:r>
          <w:r>
            <w:rPr>
              <w:highlight w:val="none"/>
            </w:rPr>
            <w:fldChar w:fldCharType="end"/>
          </w:r>
          <w:r>
            <w:rPr>
              <w:highlight w:val="none"/>
            </w:rPr>
            <w:fldChar w:fldCharType="end"/>
          </w:r>
        </w:p>
        <w:p>
          <w:pPr>
            <w:pStyle w:val="12"/>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"_Toc132746977" </w:instrText>
          </w:r>
          <w:r>
            <w:rPr>
              <w:highlight w:val="none"/>
            </w:rPr>
            <w:fldChar w:fldCharType="separate"/>
          </w:r>
          <w:r>
            <w:rPr>
              <w:rStyle w:val="22"/>
              <w:rFonts w:ascii="仿宋" w:hAnsi="仿宋" w:eastAsia="仿宋"/>
              <w:kern w:val="0"/>
              <w:highlight w:val="none"/>
              <w:lang w:val="zh-CN"/>
            </w:rPr>
            <w:t>第四章 保险方案</w:t>
          </w:r>
          <w:r>
            <w:rPr>
              <w:highlight w:val="none"/>
            </w:rPr>
            <w:tab/>
          </w:r>
          <w:r>
            <w:rPr>
              <w:highlight w:val="none"/>
            </w:rPr>
            <w:fldChar w:fldCharType="begin"/>
          </w:r>
          <w:r>
            <w:rPr>
              <w:highlight w:val="none"/>
            </w:rPr>
            <w:instrText xml:space="preserve"> PAGEREF _Toc132746977 \h </w:instrText>
          </w:r>
          <w:r>
            <w:rPr>
              <w:highlight w:val="none"/>
            </w:rPr>
            <w:fldChar w:fldCharType="separate"/>
          </w:r>
          <w:r>
            <w:rPr>
              <w:highlight w:val="none"/>
            </w:rPr>
            <w:t>37</w:t>
          </w:r>
          <w:r>
            <w:rPr>
              <w:highlight w:val="none"/>
            </w:rPr>
            <w:fldChar w:fldCharType="end"/>
          </w:r>
          <w:r>
            <w:rPr>
              <w:highlight w:val="none"/>
            </w:rPr>
            <w:fldChar w:fldCharType="end"/>
          </w:r>
        </w:p>
        <w:p>
          <w:pPr>
            <w:pStyle w:val="13"/>
            <w:tabs>
              <w:tab w:val="right" w:leader="dot" w:pos="8296"/>
            </w:tabs>
            <w:rPr>
              <w:rFonts w:hint="default" w:eastAsia="宋体" w:asciiTheme="minorHAnsi" w:hAnsiTheme="minorHAnsi"/>
              <w:szCs w:val="22"/>
              <w:highlight w:val="none"/>
              <w:lang w:val="en-US" w:eastAsia="zh-CN"/>
            </w:rPr>
          </w:pPr>
          <w:r>
            <w:rPr>
              <w:highlight w:val="none"/>
            </w:rPr>
            <w:fldChar w:fldCharType="begin"/>
          </w:r>
          <w:r>
            <w:rPr>
              <w:highlight w:val="none"/>
            </w:rPr>
            <w:instrText xml:space="preserve"> HYPERLINK \l "_Toc132746981" </w:instrText>
          </w:r>
          <w:r>
            <w:rPr>
              <w:highlight w:val="none"/>
            </w:rPr>
            <w:fldChar w:fldCharType="separate"/>
          </w:r>
          <w:r>
            <w:rPr>
              <w:rStyle w:val="22"/>
              <w:rFonts w:hint="eastAsia" w:ascii="仿宋" w:hAnsi="仿宋" w:eastAsia="仿宋"/>
              <w:highlight w:val="none"/>
              <w:lang w:val="en-US" w:eastAsia="zh-CN"/>
            </w:rPr>
            <w:t>公众责任险</w:t>
          </w:r>
          <w:r>
            <w:rPr>
              <w:highlight w:val="none"/>
            </w:rPr>
            <w:tab/>
          </w:r>
          <w:r>
            <w:rPr>
              <w:highlight w:val="none"/>
            </w:rPr>
            <w:fldChar w:fldCharType="end"/>
          </w:r>
          <w:r>
            <w:rPr>
              <w:rFonts w:hint="eastAsia"/>
              <w:highlight w:val="none"/>
              <w:lang w:val="en-US" w:eastAsia="zh-CN"/>
            </w:rPr>
            <w:t>37</w:t>
          </w:r>
        </w:p>
        <w:p>
          <w:pPr>
            <w:pStyle w:val="12"/>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"_Toc132746982" </w:instrText>
          </w:r>
          <w:r>
            <w:rPr>
              <w:highlight w:val="none"/>
            </w:rPr>
            <w:fldChar w:fldCharType="separate"/>
          </w:r>
          <w:r>
            <w:rPr>
              <w:rStyle w:val="22"/>
              <w:rFonts w:ascii="仿宋" w:hAnsi="仿宋" w:eastAsia="仿宋"/>
              <w:kern w:val="0"/>
              <w:highlight w:val="none"/>
              <w:lang w:val="zh-CN"/>
            </w:rPr>
            <w:t>第五章 评审办法</w:t>
          </w:r>
          <w:r>
            <w:rPr>
              <w:highlight w:val="none"/>
            </w:rPr>
            <w:tab/>
          </w:r>
          <w:r>
            <w:rPr>
              <w:highlight w:val="none"/>
            </w:rPr>
            <w:fldChar w:fldCharType="begin"/>
          </w:r>
          <w:r>
            <w:rPr>
              <w:highlight w:val="none"/>
            </w:rPr>
            <w:instrText xml:space="preserve"> PAGEREF _Toc132746982 \h </w:instrText>
          </w:r>
          <w:r>
            <w:rPr>
              <w:highlight w:val="none"/>
            </w:rPr>
            <w:fldChar w:fldCharType="separate"/>
          </w:r>
          <w:r>
            <w:rPr>
              <w:highlight w:val="none"/>
            </w:rPr>
            <w:t>39</w:t>
          </w:r>
          <w:r>
            <w:rPr>
              <w:highlight w:val="none"/>
            </w:rPr>
            <w:fldChar w:fldCharType="end"/>
          </w:r>
          <w:r>
            <w:rPr>
              <w:highlight w:val="none"/>
            </w:rPr>
            <w:fldChar w:fldCharType="end"/>
          </w:r>
        </w:p>
        <w:p>
          <w:pPr>
            <w:rPr>
              <w:rFonts w:ascii="仿宋" w:hAnsi="仿宋" w:eastAsia="仿宋"/>
              <w:highlight w:val="none"/>
            </w:rPr>
          </w:pPr>
          <w:r>
            <w:rPr>
              <w:rFonts w:ascii="仿宋" w:hAnsi="仿宋" w:eastAsia="仿宋"/>
              <w:highlight w:val="none"/>
            </w:rPr>
            <w:fldChar w:fldCharType="end"/>
          </w:r>
        </w:p>
      </w:sdtContent>
    </w:sdt>
    <w:p>
      <w:pPr>
        <w:pStyle w:val="3"/>
        <w:spacing w:line="240" w:lineRule="auto"/>
        <w:jc w:val="center"/>
        <w:rPr>
          <w:rStyle w:val="19"/>
          <w:rFonts w:ascii="仿宋" w:hAnsi="仿宋" w:eastAsia="仿宋"/>
          <w:kern w:val="0"/>
          <w:sz w:val="36"/>
          <w:szCs w:val="28"/>
          <w:highlight w:val="none"/>
          <w:lang w:val="zh-CN"/>
        </w:rPr>
      </w:pPr>
      <w:r>
        <w:rPr>
          <w:rStyle w:val="19"/>
          <w:rFonts w:ascii="仿宋" w:hAnsi="仿宋" w:eastAsia="仿宋"/>
          <w:kern w:val="0"/>
          <w:sz w:val="36"/>
          <w:szCs w:val="28"/>
          <w:highlight w:val="none"/>
          <w:lang w:val="zh-CN"/>
        </w:rPr>
        <w:br w:type="page"/>
      </w:r>
    </w:p>
    <w:p>
      <w:pPr>
        <w:pStyle w:val="3"/>
        <w:spacing w:line="240" w:lineRule="auto"/>
        <w:jc w:val="center"/>
        <w:rPr>
          <w:rStyle w:val="19"/>
          <w:rFonts w:ascii="仿宋" w:hAnsi="仿宋" w:eastAsia="仿宋"/>
          <w:bCs w:val="0"/>
          <w:sz w:val="28"/>
          <w:szCs w:val="28"/>
          <w:highlight w:val="none"/>
        </w:rPr>
      </w:pPr>
      <w:bookmarkStart w:id="0" w:name="_Toc132746946"/>
      <w:r>
        <w:rPr>
          <w:rStyle w:val="19"/>
          <w:rFonts w:hint="eastAsia" w:ascii="仿宋" w:hAnsi="仿宋" w:eastAsia="仿宋"/>
          <w:kern w:val="0"/>
          <w:sz w:val="36"/>
          <w:szCs w:val="28"/>
          <w:highlight w:val="none"/>
          <w:lang w:val="zh-CN"/>
        </w:rPr>
        <w:t>第一章</w:t>
      </w:r>
      <w:r>
        <w:rPr>
          <w:rStyle w:val="19"/>
          <w:rFonts w:ascii="仿宋" w:hAnsi="仿宋" w:eastAsia="仿宋"/>
          <w:kern w:val="0"/>
          <w:sz w:val="36"/>
          <w:szCs w:val="28"/>
          <w:highlight w:val="none"/>
          <w:lang w:val="zh-CN"/>
        </w:rPr>
        <w:t xml:space="preserve">  </w:t>
      </w:r>
      <w:r>
        <w:rPr>
          <w:rStyle w:val="19"/>
          <w:rFonts w:hint="eastAsia" w:ascii="仿宋" w:hAnsi="仿宋" w:eastAsia="仿宋"/>
          <w:kern w:val="0"/>
          <w:sz w:val="36"/>
          <w:szCs w:val="28"/>
          <w:highlight w:val="none"/>
          <w:lang w:val="zh-CN"/>
        </w:rPr>
        <w:t>比选公告</w:t>
      </w:r>
      <w:bookmarkEnd w:id="0"/>
    </w:p>
    <w:p>
      <w:pPr>
        <w:tabs>
          <w:tab w:val="left" w:pos="6804"/>
        </w:tabs>
        <w:ind w:firstLine="560" w:firstLineChars="2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一、比选条件</w:t>
      </w:r>
    </w:p>
    <w:p>
      <w:pPr>
        <w:pStyle w:val="23"/>
        <w:spacing w:line="560" w:lineRule="exact"/>
        <w:ind w:firstLine="560" w:firstLineChars="200"/>
        <w:jc w:val="both"/>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南平建设集团有限公司</w:t>
      </w:r>
      <w:r>
        <w:rPr>
          <w:rFonts w:hint="eastAsia" w:ascii="仿宋" w:hAnsi="仿宋" w:eastAsia="仿宋" w:cs="Calibri"/>
          <w:bCs/>
          <w:color w:val="auto"/>
          <w:kern w:val="2"/>
          <w:sz w:val="28"/>
          <w:szCs w:val="28"/>
          <w:highlight w:val="none"/>
        </w:rPr>
        <w:t>对所承建的南平市中心城区海绵城市提升改造工程总承包项目</w:t>
      </w:r>
      <w:r>
        <w:rPr>
          <w:rFonts w:hint="eastAsia" w:ascii="仿宋" w:hAnsi="仿宋" w:eastAsia="仿宋" w:cs="Calibri"/>
          <w:bCs/>
          <w:color w:val="auto"/>
          <w:kern w:val="2"/>
          <w:sz w:val="28"/>
          <w:szCs w:val="28"/>
          <w:highlight w:val="none"/>
          <w:lang w:eastAsia="zh-CN"/>
        </w:rPr>
        <w:t>公众责任险</w:t>
      </w:r>
      <w:r>
        <w:rPr>
          <w:rStyle w:val="19"/>
          <w:rFonts w:hint="eastAsia" w:ascii="仿宋" w:hAnsi="仿宋" w:eastAsia="仿宋" w:cs="Calibri"/>
          <w:bCs/>
          <w:color w:val="auto"/>
          <w:sz w:val="28"/>
          <w:szCs w:val="28"/>
          <w:highlight w:val="none"/>
        </w:rPr>
        <w:t>拟采用公开比选的方式择优选取承保的保险公司。</w:t>
      </w:r>
    </w:p>
    <w:p>
      <w:pPr>
        <w:tabs>
          <w:tab w:val="left" w:pos="6804"/>
        </w:tabs>
        <w:ind w:firstLine="560" w:firstLineChars="2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二、项目概况及保险种类</w:t>
      </w:r>
    </w:p>
    <w:p>
      <w:pPr>
        <w:pStyle w:val="23"/>
        <w:spacing w:line="560" w:lineRule="exact"/>
        <w:ind w:firstLine="560" w:firstLineChars="200"/>
        <w:jc w:val="both"/>
        <w:rPr>
          <w:rStyle w:val="19"/>
          <w:rFonts w:ascii="仿宋" w:hAnsi="仿宋" w:eastAsia="仿宋" w:cs="Calibri"/>
          <w:bCs/>
          <w:color w:val="auto"/>
          <w:sz w:val="28"/>
          <w:szCs w:val="28"/>
          <w:highlight w:val="none"/>
        </w:rPr>
      </w:pPr>
      <w:bookmarkStart w:id="1" w:name="_Hlk59426391"/>
      <w:r>
        <w:rPr>
          <w:rStyle w:val="19"/>
          <w:rFonts w:hint="eastAsia" w:ascii="仿宋" w:hAnsi="仿宋" w:eastAsia="仿宋" w:cs="Calibri"/>
          <w:bCs/>
          <w:color w:val="auto"/>
          <w:sz w:val="28"/>
          <w:szCs w:val="28"/>
          <w:highlight w:val="none"/>
        </w:rPr>
        <w:t>工程承包范围：南平市中心城区海绵城市提升改造工程，分两期实施。</w:t>
      </w:r>
    </w:p>
    <w:p>
      <w:pPr>
        <w:pStyle w:val="23"/>
        <w:spacing w:line="560" w:lineRule="exact"/>
        <w:ind w:firstLine="560" w:firstLineChars="200"/>
        <w:jc w:val="both"/>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一期工程实施范围为：（1）南林片区海绵城市提升改造项目包含：云谷水库下游河道建设及复绿工程、云谷水系海绵化提升项目、南林片区雨污分流及排水管网提升改造项目、祥乐苑小区海绵化提升项目、闽北卫校项目海绵设施建设项目、南平市第一中学海绵化提升项目、南平实验小学（武夷校区）海绵化提升项目、云谷社区体育公园海绵化提升项目、市民广场海绵化提升项目、水之厅（一期）海绵化提升项目、建安大街（林后大街-劝业路）海绵化提升项目、林后大街（建安大街至闽越大道段）海绵化提升项目、闽越大道（林后大街至童游大街段）海绵化提升项目；（2）赤岸片区海绵城市提升改造项目包含：尾水净化生态公园、赤岸片区（童游大街以北）雨污分流及排水管网提升改造项目、赤岸片区（五里樟片区）雨污分流及排水管网提升改造项目、高二路与劝业路交叉口下穿铁路通道易涝风险点整治、璀璨滨江西侧地块（绿化）项目；（3）建阳区海绵城市提升改造项目包含：香樟公馆海绵化提升项目、区教育局大院海绵化提升项目、南平市第二医院海绵化提升项目、花花世界旅游基础设施项目海绵化提升项目、景苑小区海绵化提升项目、建阳一中海绵化提升项目、翠屏山花海公园海绵化提升项目。</w:t>
      </w:r>
    </w:p>
    <w:p>
      <w:pPr>
        <w:pStyle w:val="23"/>
        <w:spacing w:line="560" w:lineRule="exact"/>
        <w:ind w:firstLine="560" w:firstLineChars="200"/>
        <w:jc w:val="both"/>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二期工程实施范围为：（1）南林片区海绵城市提升改造项目包含：云谷水系上游黄土复绿工程、生态旱沟工程、南林片区上游山体截洪工程（麻阳溪段）、福康苑小区海绵化提升项目、瑞云苑小区海绵化提升项目、和谐苑小区海绵化提升项目、祥意苑小区海绵化提升项目、瑞锦苑小区海绵化提升项目、南林统建房海绵化提升项目、行政服务中心海绵化提升项目、南林公园（一期）海绵化提升项目、A、B地块中间道路海绵工程、云谷公园（一期）海绵化提升项目、老年大学南侧绿地公园、大红袍主题公园及周边道路建设工程；（2）赤岸片区海绵城市提升改造项目包含：赤岸统建房海绵化提升项目、赤岸停车场项目海绵化提升项目、赤岸小学海绵化提升项目；（3）建阳区海绵城市提升改造项目包含：南郡首府海绵化提升项目、建平大道（七贤路-童游大街）海绵化改造。</w:t>
      </w:r>
    </w:p>
    <w:p>
      <w:pPr>
        <w:ind w:firstLine="560" w:firstLineChars="200"/>
        <w:jc w:val="left"/>
        <w:rPr>
          <w:rFonts w:hint="default" w:ascii="仿宋" w:hAnsi="仿宋" w:eastAsia="仿宋" w:cs="Calibri"/>
          <w:bCs/>
          <w:sz w:val="28"/>
          <w:szCs w:val="28"/>
          <w:highlight w:val="none"/>
          <w:lang w:val="en-US" w:eastAsia="zh-CN"/>
        </w:rPr>
      </w:pPr>
      <w:r>
        <w:rPr>
          <w:rFonts w:hint="eastAsia" w:ascii="仿宋" w:hAnsi="仿宋" w:eastAsia="仿宋" w:cs="Calibri"/>
          <w:bCs/>
          <w:sz w:val="28"/>
          <w:szCs w:val="28"/>
          <w:highlight w:val="none"/>
          <w:lang w:val="en-US" w:eastAsia="zh-CN"/>
        </w:rPr>
        <w:t>工程建安造价约：265103000元</w:t>
      </w:r>
    </w:p>
    <w:p>
      <w:pPr>
        <w:ind w:firstLine="560" w:firstLineChars="200"/>
        <w:jc w:val="left"/>
        <w:rPr>
          <w:rFonts w:ascii="仿宋" w:hAnsi="仿宋" w:eastAsia="仿宋" w:cs="Calibri"/>
          <w:bCs/>
          <w:sz w:val="28"/>
          <w:szCs w:val="28"/>
          <w:highlight w:val="none"/>
        </w:rPr>
      </w:pPr>
      <w:r>
        <w:rPr>
          <w:rFonts w:hint="eastAsia" w:ascii="仿宋" w:hAnsi="仿宋" w:eastAsia="仿宋" w:cs="Calibri"/>
          <w:bCs/>
          <w:sz w:val="28"/>
          <w:szCs w:val="28"/>
          <w:highlight w:val="none"/>
        </w:rPr>
        <w:t>计划工期： 710日历天。</w:t>
      </w:r>
    </w:p>
    <w:p>
      <w:pPr>
        <w:pStyle w:val="23"/>
        <w:ind w:firstLine="560" w:firstLineChars="200"/>
        <w:rPr>
          <w:rFonts w:ascii="仿宋" w:hAnsi="仿宋" w:eastAsia="仿宋" w:cs="Calibri"/>
          <w:bCs/>
          <w:color w:val="auto"/>
          <w:kern w:val="2"/>
          <w:sz w:val="28"/>
          <w:szCs w:val="28"/>
          <w:highlight w:val="none"/>
        </w:rPr>
      </w:pPr>
      <w:r>
        <w:rPr>
          <w:rFonts w:hint="eastAsia" w:ascii="仿宋" w:hAnsi="仿宋" w:eastAsia="仿宋" w:cs="Calibri"/>
          <w:bCs/>
          <w:color w:val="auto"/>
          <w:kern w:val="2"/>
          <w:sz w:val="28"/>
          <w:szCs w:val="28"/>
          <w:highlight w:val="none"/>
        </w:rPr>
        <w:t>本项目投保险种：</w:t>
      </w:r>
      <w:r>
        <w:rPr>
          <w:rFonts w:hint="eastAsia" w:ascii="仿宋" w:hAnsi="仿宋" w:eastAsia="仿宋" w:cs="Calibri"/>
          <w:bCs/>
          <w:color w:val="auto"/>
          <w:kern w:val="2"/>
          <w:sz w:val="28"/>
          <w:szCs w:val="28"/>
          <w:highlight w:val="none"/>
          <w:lang w:eastAsia="zh-CN"/>
        </w:rPr>
        <w:t>公众责任险</w:t>
      </w:r>
      <w:r>
        <w:rPr>
          <w:rFonts w:hint="eastAsia" w:ascii="仿宋" w:hAnsi="仿宋" w:eastAsia="仿宋" w:cs="Calibri"/>
          <w:bCs/>
          <w:color w:val="auto"/>
          <w:kern w:val="2"/>
          <w:sz w:val="28"/>
          <w:szCs w:val="28"/>
          <w:highlight w:val="none"/>
        </w:rPr>
        <w:t>。</w:t>
      </w:r>
    </w:p>
    <w:bookmarkEnd w:id="1"/>
    <w:p>
      <w:pPr>
        <w:tabs>
          <w:tab w:val="left" w:pos="6804"/>
        </w:tabs>
        <w:ind w:firstLine="560" w:firstLineChars="2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三、资格要求</w:t>
      </w:r>
    </w:p>
    <w:p>
      <w:pPr>
        <w:spacing w:line="560" w:lineRule="exact"/>
        <w:ind w:firstLine="560" w:firstLineChars="200"/>
        <w:rPr>
          <w:rStyle w:val="19"/>
          <w:rFonts w:ascii="仿宋" w:hAnsi="仿宋" w:eastAsia="仿宋"/>
          <w:sz w:val="28"/>
          <w:szCs w:val="28"/>
          <w:highlight w:val="none"/>
        </w:rPr>
      </w:pPr>
      <w:r>
        <w:rPr>
          <w:rStyle w:val="19"/>
          <w:rFonts w:ascii="仿宋" w:hAnsi="仿宋" w:eastAsia="仿宋"/>
          <w:sz w:val="28"/>
          <w:szCs w:val="28"/>
          <w:highlight w:val="none"/>
        </w:rPr>
        <w:t>1、比选申请人必须是</w:t>
      </w:r>
      <w:r>
        <w:rPr>
          <w:rStyle w:val="19"/>
          <w:rFonts w:hint="eastAsia" w:ascii="仿宋" w:hAnsi="仿宋" w:eastAsia="仿宋"/>
          <w:sz w:val="28"/>
          <w:szCs w:val="28"/>
          <w:highlight w:val="none"/>
        </w:rPr>
        <w:t>中华人民共和国境内注册、经国家保险监督管理机构批准设立的省级财产保险公司或其在分支机构</w:t>
      </w:r>
      <w:r>
        <w:rPr>
          <w:rStyle w:val="19"/>
          <w:rFonts w:ascii="仿宋" w:hAnsi="仿宋" w:eastAsia="仿宋"/>
          <w:sz w:val="28"/>
          <w:szCs w:val="28"/>
          <w:highlight w:val="none"/>
        </w:rPr>
        <w:t>（</w:t>
      </w:r>
      <w:r>
        <w:rPr>
          <w:rStyle w:val="19"/>
          <w:rFonts w:hint="eastAsia" w:ascii="仿宋" w:hAnsi="仿宋" w:eastAsia="仿宋"/>
          <w:sz w:val="28"/>
          <w:szCs w:val="28"/>
          <w:highlight w:val="none"/>
        </w:rPr>
        <w:t>提供：①有效期内的营业执照复印件；②有效期内的《经营保险业务许可证》；③省级公司出具的唯一投标授权书（分支机构参与比选时提供））。</w:t>
      </w:r>
    </w:p>
    <w:p>
      <w:pPr>
        <w:spacing w:line="560" w:lineRule="exact"/>
        <w:ind w:firstLine="560" w:firstLineChars="200"/>
        <w:rPr>
          <w:rStyle w:val="19"/>
          <w:rFonts w:ascii="仿宋" w:hAnsi="仿宋" w:eastAsia="仿宋"/>
          <w:sz w:val="28"/>
          <w:szCs w:val="28"/>
          <w:highlight w:val="none"/>
        </w:rPr>
      </w:pPr>
      <w:r>
        <w:rPr>
          <w:rStyle w:val="19"/>
          <w:rFonts w:ascii="仿宋" w:hAnsi="仿宋" w:eastAsia="仿宋"/>
          <w:sz w:val="28"/>
          <w:szCs w:val="28"/>
          <w:highlight w:val="none"/>
        </w:rPr>
        <w:t>2、比选申请人必须在南平地区设有分支机构（</w:t>
      </w:r>
      <w:r>
        <w:rPr>
          <w:rStyle w:val="19"/>
          <w:rFonts w:hint="eastAsia" w:ascii="仿宋" w:hAnsi="仿宋" w:eastAsia="仿宋"/>
          <w:sz w:val="28"/>
          <w:szCs w:val="28"/>
          <w:highlight w:val="none"/>
        </w:rPr>
        <w:t>提供</w:t>
      </w:r>
      <w:r>
        <w:rPr>
          <w:rStyle w:val="19"/>
          <w:rFonts w:ascii="仿宋" w:hAnsi="仿宋" w:eastAsia="仿宋"/>
          <w:sz w:val="28"/>
          <w:szCs w:val="28"/>
          <w:highlight w:val="none"/>
        </w:rPr>
        <w:t>机构营业执照等复印件</w:t>
      </w:r>
      <w:r>
        <w:rPr>
          <w:rStyle w:val="19"/>
          <w:rFonts w:hint="eastAsia" w:ascii="仿宋" w:hAnsi="仿宋" w:eastAsia="仿宋"/>
          <w:sz w:val="28"/>
          <w:szCs w:val="28"/>
          <w:highlight w:val="none"/>
        </w:rPr>
        <w:t>加盖公章）。</w:t>
      </w:r>
    </w:p>
    <w:p>
      <w:pPr>
        <w:spacing w:line="560" w:lineRule="exact"/>
        <w:ind w:firstLine="560" w:firstLineChars="200"/>
        <w:rPr>
          <w:rStyle w:val="19"/>
          <w:rFonts w:ascii="仿宋" w:hAnsi="仿宋" w:eastAsia="仿宋"/>
          <w:sz w:val="28"/>
          <w:szCs w:val="28"/>
          <w:highlight w:val="none"/>
        </w:rPr>
      </w:pPr>
      <w:r>
        <w:rPr>
          <w:rStyle w:val="19"/>
          <w:rFonts w:ascii="仿宋" w:hAnsi="仿宋" w:eastAsia="仿宋"/>
          <w:sz w:val="28"/>
          <w:szCs w:val="28"/>
          <w:highlight w:val="none"/>
        </w:rPr>
        <w:t>3、比选申请人具有良好的资信和商业信誉，没有处于被责令停业、财产被冻结、接管、破产及有关行政处罚状态。</w:t>
      </w:r>
      <w:r>
        <w:rPr>
          <w:rStyle w:val="19"/>
          <w:rFonts w:hint="eastAsia" w:ascii="仿宋" w:hAnsi="仿宋" w:eastAsia="仿宋"/>
          <w:sz w:val="28"/>
          <w:szCs w:val="28"/>
          <w:highlight w:val="none"/>
        </w:rPr>
        <w:t>（提供</w:t>
      </w:r>
      <w:r>
        <w:rPr>
          <w:rStyle w:val="19"/>
          <w:rFonts w:ascii="仿宋" w:hAnsi="仿宋" w:eastAsia="仿宋"/>
          <w:sz w:val="28"/>
          <w:szCs w:val="28"/>
          <w:highlight w:val="none"/>
        </w:rPr>
        <w:t>中国政府采购网（www.ccgp.gov.cn）及“信用中国”网站（www.creditchina.gov.cn）信用信息查询结果</w:t>
      </w:r>
      <w:r>
        <w:rPr>
          <w:rStyle w:val="19"/>
          <w:rFonts w:hint="eastAsia" w:ascii="仿宋" w:hAnsi="仿宋" w:eastAsia="仿宋"/>
          <w:sz w:val="28"/>
          <w:szCs w:val="28"/>
          <w:highlight w:val="none"/>
        </w:rPr>
        <w:t>截图）</w:t>
      </w:r>
    </w:p>
    <w:p>
      <w:pPr>
        <w:spacing w:line="560" w:lineRule="exact"/>
        <w:ind w:firstLine="560" w:firstLineChars="200"/>
        <w:rPr>
          <w:rStyle w:val="19"/>
          <w:rFonts w:ascii="仿宋" w:hAnsi="仿宋" w:eastAsia="仿宋"/>
          <w:sz w:val="28"/>
          <w:szCs w:val="28"/>
          <w:highlight w:val="none"/>
        </w:rPr>
      </w:pPr>
      <w:r>
        <w:rPr>
          <w:rStyle w:val="19"/>
          <w:rFonts w:ascii="仿宋" w:hAnsi="仿宋" w:eastAsia="仿宋"/>
          <w:sz w:val="28"/>
          <w:szCs w:val="28"/>
          <w:highlight w:val="none"/>
        </w:rPr>
        <w:t>4、本项目不接受联合体申请比选，同一家法人机构不得有两家分支机构参选。</w:t>
      </w:r>
    </w:p>
    <w:p>
      <w:pPr>
        <w:ind w:firstLine="560" w:firstLineChars="200"/>
        <w:rPr>
          <w:rStyle w:val="19"/>
          <w:rFonts w:ascii="仿宋" w:hAnsi="仿宋" w:eastAsia="仿宋"/>
          <w:sz w:val="28"/>
          <w:szCs w:val="28"/>
          <w:highlight w:val="none"/>
        </w:rPr>
      </w:pPr>
      <w:r>
        <w:rPr>
          <w:rStyle w:val="19"/>
          <w:rFonts w:ascii="仿宋" w:hAnsi="仿宋" w:eastAsia="仿宋"/>
          <w:sz w:val="28"/>
          <w:szCs w:val="28"/>
          <w:highlight w:val="none"/>
        </w:rPr>
        <w:t>5、比选申请人财务状况、业绩要求及项目负责人要求。</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1）财务状况：比选申请人总公司的注册资本金不低于10亿元，2022年第四季度</w:t>
      </w:r>
      <w:r>
        <w:rPr>
          <w:rStyle w:val="19"/>
          <w:rFonts w:hint="eastAsia" w:ascii="仿宋" w:hAnsi="仿宋" w:eastAsia="仿宋"/>
          <w:sz w:val="28"/>
          <w:szCs w:val="28"/>
          <w:highlight w:val="none"/>
        </w:rPr>
        <w:t>综合</w:t>
      </w:r>
      <w:r>
        <w:rPr>
          <w:rStyle w:val="19"/>
          <w:rFonts w:ascii="仿宋" w:hAnsi="仿宋" w:eastAsia="仿宋"/>
          <w:sz w:val="28"/>
          <w:szCs w:val="28"/>
          <w:highlight w:val="none"/>
        </w:rPr>
        <w:t>偿付能力充足率不低于150</w:t>
      </w:r>
      <w:r>
        <w:rPr>
          <w:rStyle w:val="19"/>
          <w:rFonts w:hint="eastAsia" w:ascii="仿宋" w:hAnsi="仿宋" w:eastAsia="仿宋"/>
          <w:sz w:val="28"/>
          <w:szCs w:val="28"/>
          <w:highlight w:val="none"/>
        </w:rPr>
        <w:t>%</w:t>
      </w:r>
      <w:r>
        <w:rPr>
          <w:rStyle w:val="19"/>
          <w:rFonts w:ascii="仿宋" w:hAnsi="仿宋" w:eastAsia="仿宋"/>
          <w:sz w:val="28"/>
          <w:szCs w:val="28"/>
          <w:highlight w:val="none"/>
        </w:rPr>
        <w:t>。</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2）</w:t>
      </w:r>
      <w:r>
        <w:rPr>
          <w:rStyle w:val="19"/>
          <w:rFonts w:hint="eastAsia" w:ascii="仿宋" w:hAnsi="仿宋" w:eastAsia="仿宋"/>
          <w:sz w:val="28"/>
          <w:szCs w:val="28"/>
          <w:highlight w:val="none"/>
        </w:rPr>
        <w:t>市场占有率</w:t>
      </w:r>
      <w:r>
        <w:rPr>
          <w:rStyle w:val="19"/>
          <w:rFonts w:ascii="仿宋" w:hAnsi="仿宋" w:eastAsia="仿宋"/>
          <w:sz w:val="28"/>
          <w:szCs w:val="28"/>
          <w:highlight w:val="none"/>
        </w:rPr>
        <w:t>要求：比选</w:t>
      </w:r>
      <w:r>
        <w:rPr>
          <w:rStyle w:val="19"/>
          <w:rFonts w:hint="eastAsia" w:ascii="仿宋" w:hAnsi="仿宋" w:eastAsia="仿宋"/>
          <w:sz w:val="28"/>
          <w:szCs w:val="28"/>
          <w:highlight w:val="none"/>
        </w:rPr>
        <w:t>申请人必须在</w:t>
      </w:r>
      <w:r>
        <w:rPr>
          <w:rStyle w:val="19"/>
          <w:rFonts w:ascii="仿宋" w:hAnsi="仿宋" w:eastAsia="仿宋"/>
          <w:sz w:val="28"/>
          <w:szCs w:val="28"/>
          <w:highlight w:val="none"/>
        </w:rPr>
        <w:t>2022年南平地区分支机构财产险市场占有率排名前10名。</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3）项目负责人要求：拟派项目负责人具有工程项目保险</w:t>
      </w:r>
      <w:r>
        <w:rPr>
          <w:rStyle w:val="19"/>
          <w:rFonts w:hint="eastAsia" w:ascii="仿宋" w:hAnsi="仿宋" w:eastAsia="仿宋"/>
          <w:sz w:val="28"/>
          <w:szCs w:val="28"/>
          <w:highlight w:val="none"/>
        </w:rPr>
        <w:t>的服务</w:t>
      </w:r>
      <w:r>
        <w:rPr>
          <w:rStyle w:val="19"/>
          <w:rFonts w:ascii="仿宋" w:hAnsi="仿宋" w:eastAsia="仿宋"/>
          <w:sz w:val="28"/>
          <w:szCs w:val="28"/>
          <w:highlight w:val="none"/>
        </w:rPr>
        <w:t>业绩，【需提供担任项目负责人的相关业绩证明材料扫描件（相关业绩证明材料指与项目有关的保险合同或保险单扫描件，如保险合同或保险单中未出现项目负责人姓名、任职及项目规模的，还需提供项目业主（发包人）具的包括项目负责人姓名、任职、项目名称及项目规模信息的证明材料】</w:t>
      </w:r>
    </w:p>
    <w:p>
      <w:pPr>
        <w:ind w:firstLine="560" w:firstLineChars="2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四、比选文件的获取</w:t>
      </w:r>
    </w:p>
    <w:p>
      <w:pPr>
        <w:tabs>
          <w:tab w:val="left" w:pos="6804"/>
        </w:tabs>
        <w:ind w:firstLine="560" w:firstLineChars="200"/>
        <w:rPr>
          <w:rStyle w:val="19"/>
          <w:rFonts w:ascii="仿宋" w:hAnsi="仿宋" w:eastAsia="仿宋"/>
          <w:b/>
          <w:sz w:val="28"/>
          <w:szCs w:val="28"/>
          <w:highlight w:val="none"/>
        </w:rPr>
      </w:pPr>
      <w:r>
        <w:rPr>
          <w:rStyle w:val="19"/>
          <w:rFonts w:hint="eastAsia" w:ascii="仿宋" w:hAnsi="仿宋" w:eastAsia="仿宋" w:cs="Calibri"/>
          <w:bCs/>
          <w:sz w:val="28"/>
          <w:szCs w:val="28"/>
          <w:highlight w:val="none"/>
        </w:rPr>
        <w:t>有意参加比选的单位请前到</w:t>
      </w:r>
      <w:r>
        <w:rPr>
          <w:rStyle w:val="19"/>
          <w:rFonts w:ascii="仿宋" w:hAnsi="仿宋" w:eastAsia="仿宋" w:cs="Calibri"/>
          <w:bCs/>
          <w:sz w:val="28"/>
          <w:szCs w:val="28"/>
          <w:highlight w:val="none"/>
          <w:u w:val="single" w:color="000000"/>
        </w:rPr>
        <w:t xml:space="preserve"> 南平</w:t>
      </w:r>
      <w:r>
        <w:rPr>
          <w:rFonts w:hint="eastAsia" w:ascii="仿宋" w:hAnsi="仿宋" w:eastAsia="仿宋" w:cs="Calibri"/>
          <w:bCs/>
          <w:sz w:val="28"/>
          <w:szCs w:val="28"/>
          <w:highlight w:val="none"/>
          <w:u w:val="single" w:color="000000"/>
        </w:rPr>
        <w:t>武夷发展集团</w:t>
      </w:r>
      <w:r>
        <w:rPr>
          <w:rStyle w:val="19"/>
          <w:rFonts w:ascii="仿宋" w:hAnsi="仿宋" w:eastAsia="仿宋" w:cs="Calibri"/>
          <w:bCs/>
          <w:sz w:val="28"/>
          <w:szCs w:val="28"/>
          <w:highlight w:val="none"/>
          <w:u w:val="single" w:color="000000"/>
        </w:rPr>
        <w:t xml:space="preserve"> </w:t>
      </w:r>
      <w:r>
        <w:rPr>
          <w:rStyle w:val="19"/>
          <w:rFonts w:hint="eastAsia" w:ascii="仿宋" w:hAnsi="仿宋" w:eastAsia="仿宋" w:cs="Calibri"/>
          <w:bCs/>
          <w:sz w:val="28"/>
          <w:szCs w:val="28"/>
          <w:highlight w:val="none"/>
        </w:rPr>
        <w:t>网站公告中心（</w:t>
      </w:r>
      <w:r>
        <w:rPr>
          <w:rFonts w:hint="eastAsia" w:ascii="仿宋" w:hAnsi="仿宋" w:eastAsia="仿宋" w:cs="Calibri"/>
          <w:bCs/>
          <w:sz w:val="28"/>
          <w:szCs w:val="28"/>
          <w:highlight w:val="none"/>
        </w:rPr>
        <w:t>网址</w:t>
      </w:r>
      <w:r>
        <w:rPr>
          <w:rFonts w:hint="eastAsia" w:ascii="仿宋" w:hAnsi="仿宋" w:eastAsia="仿宋" w:cs="Calibri"/>
          <w:bCs/>
          <w:sz w:val="28"/>
          <w:szCs w:val="28"/>
          <w:highlight w:val="none"/>
          <w:u w:val="single" w:color="FF0000"/>
        </w:rPr>
        <w:t>：</w:t>
      </w:r>
      <w:r>
        <w:rPr>
          <w:rFonts w:ascii="仿宋" w:hAnsi="仿宋" w:eastAsia="仿宋" w:cs="Calibri"/>
          <w:bCs/>
          <w:sz w:val="28"/>
          <w:szCs w:val="28"/>
          <w:highlight w:val="none"/>
          <w:u w:val="single" w:color="FF0000"/>
        </w:rPr>
        <w:t>http//www.wuyijt.com</w:t>
      </w:r>
      <w:r>
        <w:rPr>
          <w:rStyle w:val="19"/>
          <w:rFonts w:hint="eastAsia" w:ascii="仿宋" w:hAnsi="仿宋" w:eastAsia="仿宋" w:cs="Calibri"/>
          <w:bCs/>
          <w:sz w:val="28"/>
          <w:szCs w:val="28"/>
          <w:highlight w:val="none"/>
        </w:rPr>
        <w:t>）下载相关比选文件资料。</w:t>
      </w:r>
    </w:p>
    <w:p>
      <w:pPr>
        <w:tabs>
          <w:tab w:val="left" w:pos="6804"/>
        </w:tabs>
        <w:ind w:firstLine="562" w:firstLineChars="200"/>
        <w:rPr>
          <w:rFonts w:ascii="仿宋" w:hAnsi="仿宋" w:eastAsia="仿宋" w:cs="Calibri"/>
          <w:bCs/>
          <w:sz w:val="28"/>
          <w:szCs w:val="28"/>
          <w:highlight w:val="none"/>
        </w:rPr>
      </w:pPr>
      <w:r>
        <w:rPr>
          <w:rFonts w:hint="eastAsia" w:ascii="仿宋" w:hAnsi="仿宋" w:eastAsia="仿宋" w:cs="Calibri"/>
          <w:b/>
          <w:sz w:val="28"/>
          <w:szCs w:val="28"/>
          <w:highlight w:val="none"/>
        </w:rPr>
        <w:t>报名需提交的资料：报名的比选申请人需</w:t>
      </w:r>
      <w:r>
        <w:rPr>
          <w:rFonts w:hint="eastAsia" w:ascii="仿宋" w:hAnsi="仿宋" w:eastAsia="仿宋" w:cs="Calibri"/>
          <w:bCs/>
          <w:sz w:val="28"/>
          <w:szCs w:val="28"/>
          <w:highlight w:val="none"/>
        </w:rPr>
        <w:t>在</w:t>
      </w:r>
      <w:r>
        <w:rPr>
          <w:rFonts w:ascii="仿宋" w:hAnsi="仿宋" w:eastAsia="仿宋" w:cs="Calibri"/>
          <w:bCs/>
          <w:sz w:val="28"/>
          <w:szCs w:val="28"/>
          <w:highlight w:val="none"/>
        </w:rPr>
        <w:t>2023</w:t>
      </w:r>
      <w:r>
        <w:rPr>
          <w:rFonts w:hint="eastAsia" w:ascii="仿宋" w:hAnsi="仿宋" w:eastAsia="仿宋" w:cs="Calibri"/>
          <w:bCs/>
          <w:sz w:val="28"/>
          <w:szCs w:val="28"/>
          <w:highlight w:val="none"/>
        </w:rPr>
        <w:t>年</w:t>
      </w:r>
      <w:r>
        <w:rPr>
          <w:rFonts w:hint="eastAsia" w:ascii="仿宋" w:hAnsi="仿宋" w:eastAsia="仿宋" w:cs="Calibri"/>
          <w:bCs/>
          <w:sz w:val="28"/>
          <w:szCs w:val="28"/>
          <w:highlight w:val="none"/>
          <w:lang w:val="en-US" w:eastAsia="zh-CN"/>
        </w:rPr>
        <w:t>7</w:t>
      </w:r>
      <w:r>
        <w:rPr>
          <w:rFonts w:hint="eastAsia" w:ascii="仿宋" w:hAnsi="仿宋" w:eastAsia="仿宋" w:cs="Calibri"/>
          <w:bCs/>
          <w:sz w:val="28"/>
          <w:szCs w:val="28"/>
          <w:highlight w:val="none"/>
        </w:rPr>
        <w:t>月</w:t>
      </w:r>
      <w:r>
        <w:rPr>
          <w:rFonts w:hint="eastAsia" w:ascii="仿宋" w:hAnsi="仿宋" w:eastAsia="仿宋" w:cs="Calibri"/>
          <w:bCs/>
          <w:sz w:val="28"/>
          <w:szCs w:val="28"/>
          <w:highlight w:val="none"/>
          <w:lang w:val="en-US" w:eastAsia="zh-CN"/>
        </w:rPr>
        <w:t>14</w:t>
      </w:r>
      <w:r>
        <w:rPr>
          <w:rFonts w:ascii="仿宋" w:hAnsi="仿宋" w:eastAsia="仿宋" w:cs="Calibri"/>
          <w:bCs/>
          <w:sz w:val="28"/>
          <w:szCs w:val="28"/>
          <w:highlight w:val="none"/>
        </w:rPr>
        <w:t>日下午17时前将“比选须知”附件A《参选报名函》、附件B《省级公司授权书扫描件》（省级公司直接参加比选的无须此文件）发到</w:t>
      </w:r>
      <w:r>
        <w:rPr>
          <w:rFonts w:hint="eastAsia" w:ascii="仿宋" w:hAnsi="仿宋" w:eastAsia="仿宋" w:cs="Calibri"/>
          <w:bCs/>
          <w:sz w:val="28"/>
          <w:szCs w:val="28"/>
          <w:highlight w:val="none"/>
        </w:rPr>
        <w:t>邮箱</w:t>
      </w:r>
      <w:r>
        <w:rPr>
          <w:rStyle w:val="19"/>
          <w:rFonts w:hint="eastAsia" w:ascii="仿宋" w:hAnsi="仿宋" w:eastAsia="仿宋" w:cs="Calibri"/>
          <w:b w:val="0"/>
          <w:bCs/>
          <w:i w:val="0"/>
          <w:caps w:val="0"/>
          <w:color w:val="auto"/>
          <w:spacing w:val="0"/>
          <w:w w:val="100"/>
          <w:kern w:val="2"/>
          <w:sz w:val="28"/>
          <w:szCs w:val="28"/>
          <w:highlight w:val="none"/>
          <w:u w:val="single" w:color="000000"/>
          <w:lang w:val="en-US" w:eastAsia="zh-CN" w:bidi="ar-SA"/>
        </w:rPr>
        <w:t>siasiaaa@163.com</w:t>
      </w:r>
      <w:r>
        <w:rPr>
          <w:rFonts w:hint="eastAsia" w:ascii="仿宋" w:hAnsi="仿宋" w:eastAsia="仿宋" w:cs="Calibri"/>
          <w:bCs/>
          <w:sz w:val="28"/>
          <w:szCs w:val="28"/>
          <w:highlight w:val="none"/>
        </w:rPr>
        <w:t>，未提供或没有按时提供报名资料的参选单位的比选申请书将不予接收。</w:t>
      </w:r>
    </w:p>
    <w:p>
      <w:pPr>
        <w:tabs>
          <w:tab w:val="left" w:pos="6804"/>
        </w:tabs>
        <w:ind w:firstLine="560" w:firstLineChars="2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五、申请书的递交：</w:t>
      </w:r>
    </w:p>
    <w:p>
      <w:pPr>
        <w:pStyle w:val="7"/>
        <w:ind w:firstLine="562" w:firstLineChars="200"/>
        <w:rPr>
          <w:rStyle w:val="19"/>
          <w:rFonts w:ascii="仿宋" w:hAnsi="仿宋" w:eastAsia="仿宋" w:cs="Calibri"/>
          <w:bCs/>
          <w:kern w:val="0"/>
          <w:sz w:val="28"/>
          <w:szCs w:val="28"/>
          <w:highlight w:val="none"/>
        </w:rPr>
      </w:pPr>
      <w:r>
        <w:rPr>
          <w:rStyle w:val="19"/>
          <w:rFonts w:hint="eastAsia" w:ascii="仿宋" w:hAnsi="仿宋" w:eastAsia="仿宋"/>
          <w:b/>
          <w:kern w:val="0"/>
          <w:sz w:val="28"/>
          <w:szCs w:val="28"/>
          <w:highlight w:val="none"/>
        </w:rPr>
        <w:t>比选申请书于</w:t>
      </w:r>
      <w:r>
        <w:rPr>
          <w:rStyle w:val="19"/>
          <w:rFonts w:ascii="仿宋" w:hAnsi="仿宋" w:eastAsia="仿宋"/>
          <w:b/>
          <w:kern w:val="0"/>
          <w:sz w:val="28"/>
          <w:szCs w:val="28"/>
          <w:highlight w:val="none"/>
          <w:u w:val="single" w:color="000000"/>
        </w:rPr>
        <w:t>2023年</w:t>
      </w:r>
      <w:r>
        <w:rPr>
          <w:rStyle w:val="19"/>
          <w:rFonts w:hint="eastAsia" w:ascii="仿宋" w:hAnsi="仿宋" w:eastAsia="仿宋"/>
          <w:b/>
          <w:kern w:val="0"/>
          <w:sz w:val="28"/>
          <w:szCs w:val="28"/>
          <w:highlight w:val="none"/>
          <w:u w:val="single" w:color="000000"/>
          <w:lang w:val="en-US" w:eastAsia="zh-CN"/>
        </w:rPr>
        <w:t>7</w:t>
      </w:r>
      <w:r>
        <w:rPr>
          <w:rStyle w:val="19"/>
          <w:rFonts w:ascii="仿宋" w:hAnsi="仿宋" w:eastAsia="仿宋"/>
          <w:b/>
          <w:kern w:val="0"/>
          <w:sz w:val="28"/>
          <w:szCs w:val="28"/>
          <w:highlight w:val="none"/>
          <w:u w:val="single" w:color="000000"/>
        </w:rPr>
        <w:t>月</w:t>
      </w:r>
      <w:r>
        <w:rPr>
          <w:rStyle w:val="19"/>
          <w:rFonts w:hint="eastAsia" w:ascii="仿宋" w:hAnsi="仿宋" w:eastAsia="仿宋"/>
          <w:b/>
          <w:kern w:val="0"/>
          <w:sz w:val="28"/>
          <w:szCs w:val="28"/>
          <w:highlight w:val="none"/>
          <w:u w:val="single" w:color="000000"/>
          <w:lang w:val="en-US" w:eastAsia="zh-CN"/>
        </w:rPr>
        <w:t>18</w:t>
      </w:r>
      <w:r>
        <w:rPr>
          <w:rStyle w:val="19"/>
          <w:rFonts w:ascii="仿宋" w:hAnsi="仿宋" w:eastAsia="仿宋"/>
          <w:b/>
          <w:kern w:val="0"/>
          <w:sz w:val="28"/>
          <w:szCs w:val="28"/>
          <w:highlight w:val="none"/>
          <w:u w:val="single" w:color="000000"/>
        </w:rPr>
        <w:t>日</w:t>
      </w:r>
      <w:r>
        <w:rPr>
          <w:rStyle w:val="19"/>
          <w:rFonts w:hint="eastAsia" w:ascii="仿宋" w:hAnsi="仿宋" w:eastAsia="仿宋"/>
          <w:b/>
          <w:kern w:val="0"/>
          <w:sz w:val="28"/>
          <w:szCs w:val="28"/>
          <w:highlight w:val="none"/>
          <w:u w:val="single" w:color="000000"/>
        </w:rPr>
        <w:t>上午9：30时前</w:t>
      </w:r>
      <w:r>
        <w:rPr>
          <w:rStyle w:val="19"/>
          <w:rFonts w:ascii="仿宋" w:hAnsi="仿宋" w:eastAsia="仿宋"/>
          <w:b/>
          <w:kern w:val="0"/>
          <w:sz w:val="28"/>
          <w:szCs w:val="28"/>
          <w:highlight w:val="none"/>
          <w:u w:val="single" w:color="000000"/>
        </w:rPr>
        <w:t xml:space="preserve"> </w:t>
      </w:r>
      <w:r>
        <w:rPr>
          <w:rStyle w:val="19"/>
          <w:rFonts w:hint="eastAsia" w:ascii="仿宋" w:hAnsi="仿宋" w:eastAsia="仿宋"/>
          <w:b/>
          <w:kern w:val="0"/>
          <w:sz w:val="28"/>
          <w:szCs w:val="28"/>
          <w:highlight w:val="none"/>
        </w:rPr>
        <w:t>递交到</w:t>
      </w:r>
      <w:r>
        <w:rPr>
          <w:rStyle w:val="19"/>
          <w:rFonts w:hint="eastAsia" w:ascii="仿宋" w:hAnsi="仿宋" w:eastAsia="仿宋" w:cs="Calibri"/>
          <w:bCs/>
          <w:kern w:val="0"/>
          <w:sz w:val="28"/>
          <w:szCs w:val="28"/>
          <w:highlight w:val="none"/>
        </w:rPr>
        <w:t>南平高速建设有限公司四楼会议室（福建省</w:t>
      </w:r>
      <w:r>
        <w:rPr>
          <w:rStyle w:val="19"/>
          <w:rFonts w:hint="eastAsia" w:ascii="仿宋" w:hAnsi="仿宋" w:eastAsia="仿宋" w:cs="Calibri"/>
          <w:bCs/>
          <w:kern w:val="0"/>
          <w:sz w:val="28"/>
          <w:szCs w:val="28"/>
          <w:highlight w:val="none"/>
          <w:lang w:val="zh-CN"/>
        </w:rPr>
        <w:t>武夷山市崇溪东路</w:t>
      </w:r>
      <w:r>
        <w:rPr>
          <w:rStyle w:val="19"/>
          <w:rFonts w:ascii="仿宋" w:hAnsi="仿宋" w:eastAsia="仿宋" w:cs="Calibri"/>
          <w:bCs/>
          <w:kern w:val="0"/>
          <w:sz w:val="28"/>
          <w:szCs w:val="28"/>
          <w:highlight w:val="none"/>
        </w:rPr>
        <w:t>9号</w:t>
      </w:r>
      <w:r>
        <w:rPr>
          <w:rStyle w:val="19"/>
          <w:rFonts w:hint="eastAsia" w:ascii="仿宋" w:hAnsi="仿宋" w:eastAsia="仿宋" w:cs="Calibri"/>
          <w:bCs/>
          <w:kern w:val="0"/>
          <w:sz w:val="28"/>
          <w:szCs w:val="28"/>
          <w:highlight w:val="none"/>
          <w:lang w:val="zh-CN"/>
        </w:rPr>
        <w:t>碧桂园旁南平高速运营管理中心</w:t>
      </w:r>
      <w:r>
        <w:rPr>
          <w:rStyle w:val="19"/>
          <w:rFonts w:hint="eastAsia" w:ascii="仿宋" w:hAnsi="仿宋" w:eastAsia="仿宋" w:cs="Calibri"/>
          <w:bCs/>
          <w:kern w:val="0"/>
          <w:sz w:val="28"/>
          <w:szCs w:val="28"/>
          <w:highlight w:val="none"/>
        </w:rPr>
        <w:t>办公区</w:t>
      </w:r>
      <w:r>
        <w:rPr>
          <w:rStyle w:val="19"/>
          <w:rFonts w:ascii="仿宋" w:hAnsi="仿宋" w:eastAsia="仿宋" w:cs="Calibri"/>
          <w:bCs/>
          <w:kern w:val="0"/>
          <w:sz w:val="28"/>
          <w:szCs w:val="28"/>
          <w:highlight w:val="none"/>
        </w:rPr>
        <w:t>C2楼），逾期不予受理。</w:t>
      </w:r>
    </w:p>
    <w:p>
      <w:pPr>
        <w:pStyle w:val="85"/>
        <w:snapToGrid w:val="0"/>
        <w:spacing w:line="500" w:lineRule="exact"/>
        <w:ind w:firstLine="560" w:firstLineChars="2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开标时间地点同递交承诺文件截止时间和地点。</w:t>
      </w:r>
    </w:p>
    <w:p>
      <w:pPr>
        <w:pStyle w:val="85"/>
        <w:snapToGrid w:val="0"/>
        <w:spacing w:line="500" w:lineRule="exact"/>
        <w:ind w:firstLine="560" w:firstLineChars="2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六、评选办法：采用综合评分法</w:t>
      </w:r>
    </w:p>
    <w:p>
      <w:pPr>
        <w:pStyle w:val="85"/>
        <w:snapToGrid w:val="0"/>
        <w:spacing w:line="500" w:lineRule="exact"/>
        <w:ind w:firstLine="560" w:firstLineChars="2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七、承诺保证金的提交</w:t>
      </w:r>
    </w:p>
    <w:p>
      <w:pPr>
        <w:ind w:firstLine="560" w:firstLineChars="200"/>
        <w:jc w:val="left"/>
        <w:rPr>
          <w:rStyle w:val="19"/>
          <w:rFonts w:ascii="仿宋" w:hAnsi="仿宋" w:eastAsia="仿宋" w:cs="Calibri"/>
          <w:bCs/>
          <w:kern w:val="0"/>
          <w:sz w:val="28"/>
          <w:szCs w:val="28"/>
          <w:highlight w:val="none"/>
        </w:rPr>
      </w:pPr>
      <w:r>
        <w:rPr>
          <w:rStyle w:val="19"/>
          <w:rFonts w:ascii="仿宋" w:hAnsi="仿宋" w:eastAsia="仿宋" w:cs="Calibri"/>
          <w:bCs/>
          <w:kern w:val="0"/>
          <w:sz w:val="28"/>
          <w:szCs w:val="28"/>
          <w:highlight w:val="none"/>
        </w:rPr>
        <w:t>1、比</w:t>
      </w:r>
      <w:r>
        <w:rPr>
          <w:rStyle w:val="19"/>
          <w:rFonts w:hint="eastAsia" w:ascii="仿宋" w:hAnsi="仿宋" w:eastAsia="仿宋" w:cs="Calibri"/>
          <w:bCs/>
          <w:sz w:val="28"/>
          <w:szCs w:val="28"/>
          <w:highlight w:val="none"/>
        </w:rPr>
        <w:t>选申请人</w:t>
      </w:r>
      <w:r>
        <w:rPr>
          <w:rStyle w:val="19"/>
          <w:rFonts w:hint="eastAsia" w:ascii="仿宋" w:hAnsi="仿宋" w:eastAsia="仿宋"/>
          <w:sz w:val="28"/>
          <w:szCs w:val="28"/>
          <w:highlight w:val="none"/>
        </w:rPr>
        <w:t>于</w:t>
      </w:r>
      <w:r>
        <w:rPr>
          <w:rStyle w:val="19"/>
          <w:rFonts w:ascii="仿宋" w:hAnsi="仿宋" w:eastAsia="仿宋"/>
          <w:sz w:val="28"/>
          <w:szCs w:val="28"/>
          <w:highlight w:val="none"/>
          <w:u w:val="single" w:color="000000"/>
        </w:rPr>
        <w:t>2023年</w:t>
      </w:r>
      <w:r>
        <w:rPr>
          <w:rStyle w:val="19"/>
          <w:rFonts w:hint="eastAsia" w:ascii="仿宋" w:hAnsi="仿宋" w:eastAsia="仿宋"/>
          <w:sz w:val="28"/>
          <w:szCs w:val="28"/>
          <w:highlight w:val="none"/>
          <w:u w:val="single" w:color="000000"/>
          <w:lang w:eastAsia="zh-CN"/>
        </w:rPr>
        <w:t>7月</w:t>
      </w:r>
      <w:r>
        <w:rPr>
          <w:rStyle w:val="19"/>
          <w:rFonts w:hint="eastAsia" w:ascii="仿宋" w:hAnsi="仿宋" w:eastAsia="仿宋"/>
          <w:sz w:val="28"/>
          <w:szCs w:val="28"/>
          <w:highlight w:val="none"/>
          <w:u w:val="single" w:color="000000"/>
          <w:lang w:val="en-US" w:eastAsia="zh-CN"/>
        </w:rPr>
        <w:t>17</w:t>
      </w:r>
      <w:r>
        <w:rPr>
          <w:rStyle w:val="19"/>
          <w:rFonts w:hint="eastAsia" w:ascii="仿宋" w:hAnsi="仿宋" w:eastAsia="仿宋"/>
          <w:sz w:val="28"/>
          <w:szCs w:val="28"/>
          <w:highlight w:val="none"/>
          <w:u w:val="single" w:color="000000"/>
        </w:rPr>
        <w:t>日</w:t>
      </w:r>
      <w:r>
        <w:rPr>
          <w:rStyle w:val="19"/>
          <w:rFonts w:ascii="仿宋" w:hAnsi="仿宋" w:eastAsia="仿宋"/>
          <w:sz w:val="28"/>
          <w:szCs w:val="28"/>
          <w:highlight w:val="none"/>
          <w:u w:val="single" w:color="000000"/>
        </w:rPr>
        <w:t>17时</w:t>
      </w:r>
      <w:r>
        <w:rPr>
          <w:rStyle w:val="19"/>
          <w:rFonts w:hint="eastAsia" w:ascii="仿宋" w:hAnsi="仿宋" w:eastAsia="仿宋"/>
          <w:sz w:val="28"/>
          <w:szCs w:val="28"/>
          <w:highlight w:val="none"/>
        </w:rPr>
        <w:t>前交纳人民币壹万元比选保证金，</w:t>
      </w:r>
      <w:r>
        <w:rPr>
          <w:rStyle w:val="19"/>
          <w:rFonts w:hint="eastAsia" w:ascii="仿宋" w:hAnsi="仿宋" w:eastAsia="仿宋" w:cs="Calibri"/>
          <w:bCs/>
          <w:kern w:val="0"/>
          <w:sz w:val="28"/>
          <w:szCs w:val="28"/>
          <w:highlight w:val="none"/>
        </w:rPr>
        <w:t>逾期交纳或未交纳保证金的</w:t>
      </w:r>
      <w:r>
        <w:rPr>
          <w:rStyle w:val="19"/>
          <w:rFonts w:ascii="仿宋" w:hAnsi="仿宋" w:eastAsia="仿宋" w:cs="Calibri"/>
          <w:bCs/>
          <w:kern w:val="0"/>
          <w:sz w:val="28"/>
          <w:szCs w:val="28"/>
          <w:highlight w:val="none"/>
        </w:rPr>
        <w:t>,比选申请书将不予接收。</w:t>
      </w:r>
      <w:r>
        <w:rPr>
          <w:rStyle w:val="19"/>
          <w:rFonts w:hint="eastAsia" w:ascii="仿宋" w:hAnsi="仿宋" w:eastAsia="仿宋"/>
          <w:sz w:val="28"/>
          <w:szCs w:val="28"/>
          <w:highlight w:val="none"/>
        </w:rPr>
        <w:t>比选申请人保证金必须从企业账户一次性汇出（以到账时间为准，汇出账户名称与企业名称应一致）。</w:t>
      </w:r>
    </w:p>
    <w:p>
      <w:pPr>
        <w:pStyle w:val="85"/>
        <w:snapToGrid w:val="0"/>
        <w:spacing w:line="500" w:lineRule="exact"/>
        <w:ind w:firstLine="560" w:firstLineChars="200"/>
        <w:rPr>
          <w:rStyle w:val="19"/>
          <w:rFonts w:ascii="仿宋" w:hAnsi="仿宋" w:eastAsia="仿宋" w:cs="Calibri"/>
          <w:bCs/>
          <w:sz w:val="28"/>
          <w:szCs w:val="28"/>
          <w:highlight w:val="none"/>
        </w:rPr>
      </w:pPr>
      <w:r>
        <w:rPr>
          <w:rStyle w:val="19"/>
          <w:rFonts w:ascii="仿宋" w:hAnsi="仿宋" w:eastAsia="仿宋" w:cs="Calibri"/>
          <w:bCs/>
          <w:sz w:val="28"/>
          <w:szCs w:val="28"/>
          <w:highlight w:val="none"/>
        </w:rPr>
        <w:t>2、保证金银行帐号：</w:t>
      </w:r>
    </w:p>
    <w:p>
      <w:pPr>
        <w:pStyle w:val="85"/>
        <w:snapToGrid w:val="0"/>
        <w:spacing w:line="500" w:lineRule="exact"/>
        <w:ind w:firstLine="840" w:firstLineChars="3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开户银行：泉州银行南平分行</w:t>
      </w:r>
    </w:p>
    <w:p>
      <w:pPr>
        <w:pStyle w:val="85"/>
        <w:snapToGrid w:val="0"/>
        <w:spacing w:line="500" w:lineRule="exact"/>
        <w:ind w:firstLine="840" w:firstLineChars="3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 xml:space="preserve">开户名称：  南平建设集团有限公司 </w:t>
      </w:r>
    </w:p>
    <w:p>
      <w:pPr>
        <w:pStyle w:val="85"/>
        <w:snapToGrid w:val="0"/>
        <w:spacing w:line="500" w:lineRule="exact"/>
        <w:ind w:firstLine="840" w:firstLineChars="3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帐    号：  0000022021378012</w:t>
      </w:r>
      <w:r>
        <w:rPr>
          <w:rStyle w:val="19"/>
          <w:rFonts w:ascii="仿宋" w:hAnsi="仿宋" w:eastAsia="仿宋" w:cs="Calibri"/>
          <w:bCs/>
          <w:sz w:val="28"/>
          <w:szCs w:val="28"/>
          <w:highlight w:val="none"/>
        </w:rPr>
        <w:t xml:space="preserve">       </w:t>
      </w:r>
    </w:p>
    <w:p>
      <w:pPr>
        <w:jc w:val="left"/>
        <w:rPr>
          <w:rStyle w:val="19"/>
          <w:rFonts w:ascii="仿宋" w:hAnsi="仿宋" w:eastAsia="仿宋"/>
          <w:b/>
          <w:bCs/>
          <w:sz w:val="30"/>
          <w:szCs w:val="30"/>
          <w:highlight w:val="none"/>
        </w:rPr>
      </w:pPr>
      <w:r>
        <w:rPr>
          <w:rStyle w:val="19"/>
          <w:rFonts w:hint="eastAsia" w:ascii="仿宋" w:hAnsi="仿宋" w:eastAsia="仿宋" w:cs="Calibri"/>
          <w:bCs/>
          <w:sz w:val="28"/>
          <w:szCs w:val="28"/>
          <w:highlight w:val="none"/>
        </w:rPr>
        <w:t>用</w:t>
      </w:r>
      <w:r>
        <w:rPr>
          <w:rStyle w:val="19"/>
          <w:rFonts w:ascii="仿宋" w:hAnsi="仿宋" w:eastAsia="仿宋" w:cs="Calibri"/>
          <w:bCs/>
          <w:sz w:val="28"/>
          <w:szCs w:val="28"/>
          <w:highlight w:val="none"/>
        </w:rPr>
        <w:t xml:space="preserve"> </w:t>
      </w:r>
      <w:r>
        <w:rPr>
          <w:rStyle w:val="19"/>
          <w:rFonts w:hint="eastAsia" w:ascii="仿宋" w:hAnsi="仿宋" w:eastAsia="仿宋" w:cs="Calibri"/>
          <w:bCs/>
          <w:sz w:val="28"/>
          <w:szCs w:val="28"/>
          <w:highlight w:val="none"/>
        </w:rPr>
        <w:t>途：（请注明）“</w:t>
      </w:r>
      <w:r>
        <w:rPr>
          <w:rStyle w:val="19"/>
          <w:rFonts w:hint="eastAsia" w:ascii="仿宋" w:hAnsi="仿宋" w:eastAsia="仿宋" w:cs="Calibri"/>
          <w:bCs/>
          <w:sz w:val="28"/>
          <w:szCs w:val="28"/>
          <w:highlight w:val="none"/>
          <w:u w:val="single"/>
        </w:rPr>
        <w:t>南平市海绵城市</w:t>
      </w:r>
      <w:r>
        <w:rPr>
          <w:rStyle w:val="19"/>
          <w:rFonts w:hint="eastAsia" w:ascii="仿宋" w:hAnsi="仿宋" w:eastAsia="仿宋" w:cs="Calibri"/>
          <w:bCs/>
          <w:sz w:val="28"/>
          <w:szCs w:val="28"/>
          <w:highlight w:val="none"/>
          <w:u w:val="single"/>
          <w:lang w:val="en-US" w:eastAsia="zh-CN"/>
        </w:rPr>
        <w:t>公众责任险</w:t>
      </w:r>
      <w:r>
        <w:rPr>
          <w:rStyle w:val="19"/>
          <w:rFonts w:hint="eastAsia" w:ascii="仿宋" w:hAnsi="仿宋" w:eastAsia="仿宋" w:cs="Calibri"/>
          <w:bCs/>
          <w:sz w:val="28"/>
          <w:szCs w:val="28"/>
          <w:highlight w:val="none"/>
          <w:u w:val="single"/>
        </w:rPr>
        <w:t>比选保证金”</w:t>
      </w:r>
      <w:r>
        <w:rPr>
          <w:rStyle w:val="19"/>
          <w:rFonts w:hint="eastAsia" w:ascii="仿宋" w:hAnsi="仿宋" w:eastAsia="仿宋" w:cs="Calibri"/>
          <w:bCs/>
          <w:sz w:val="28"/>
          <w:szCs w:val="28"/>
          <w:highlight w:val="none"/>
        </w:rPr>
        <w:t>，如因比选申请人汇款凭证未注明有关信息造成比选人无法识别保证金到账情况或识别错误的，其责任由比选申请人自行承担。</w:t>
      </w:r>
    </w:p>
    <w:p>
      <w:pPr>
        <w:pStyle w:val="85"/>
        <w:snapToGrid w:val="0"/>
        <w:spacing w:line="500" w:lineRule="exact"/>
        <w:ind w:firstLine="560" w:firstLineChars="2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八、联系信息：</w:t>
      </w:r>
    </w:p>
    <w:p>
      <w:pPr>
        <w:spacing w:line="500" w:lineRule="exact"/>
        <w:ind w:firstLine="560" w:firstLineChars="200"/>
        <w:rPr>
          <w:rStyle w:val="19"/>
          <w:rFonts w:ascii="仿宋" w:hAnsi="仿宋" w:eastAsia="仿宋" w:cs="Calibri"/>
          <w:bCs/>
          <w:kern w:val="0"/>
          <w:sz w:val="28"/>
          <w:szCs w:val="28"/>
          <w:highlight w:val="none"/>
          <w:lang w:val="zh-CN"/>
        </w:rPr>
      </w:pPr>
      <w:r>
        <w:rPr>
          <w:rStyle w:val="19"/>
          <w:rFonts w:hint="eastAsia" w:ascii="仿宋" w:hAnsi="仿宋" w:eastAsia="仿宋" w:cs="Calibri"/>
          <w:bCs/>
          <w:kern w:val="0"/>
          <w:sz w:val="28"/>
          <w:szCs w:val="28"/>
          <w:highlight w:val="none"/>
          <w:lang w:val="zh-CN"/>
        </w:rPr>
        <w:t>南平建设集团有限公司</w:t>
      </w:r>
    </w:p>
    <w:p>
      <w:pPr>
        <w:spacing w:line="500" w:lineRule="exact"/>
        <w:ind w:firstLine="560" w:firstLineChars="200"/>
        <w:rPr>
          <w:rStyle w:val="19"/>
          <w:rFonts w:ascii="仿宋" w:hAnsi="仿宋" w:eastAsia="仿宋" w:cs="Calibri"/>
          <w:bCs/>
          <w:kern w:val="0"/>
          <w:sz w:val="28"/>
          <w:szCs w:val="28"/>
          <w:highlight w:val="none"/>
          <w:lang w:val="zh-CN"/>
        </w:rPr>
      </w:pPr>
      <w:r>
        <w:rPr>
          <w:rStyle w:val="19"/>
          <w:rFonts w:hint="eastAsia" w:ascii="仿宋" w:hAnsi="仿宋" w:eastAsia="仿宋" w:cs="Calibri"/>
          <w:bCs/>
          <w:kern w:val="0"/>
          <w:sz w:val="28"/>
          <w:szCs w:val="28"/>
          <w:highlight w:val="none"/>
          <w:lang w:val="zh-CN"/>
        </w:rPr>
        <w:t>联系人：</w:t>
      </w:r>
      <w:r>
        <w:rPr>
          <w:rStyle w:val="19"/>
          <w:rFonts w:hint="eastAsia" w:ascii="仿宋" w:hAnsi="仿宋" w:eastAsia="仿宋" w:cs="Calibri"/>
          <w:b w:val="0"/>
          <w:bCs/>
          <w:i w:val="0"/>
          <w:caps w:val="0"/>
          <w:color w:val="auto"/>
          <w:spacing w:val="0"/>
          <w:w w:val="100"/>
          <w:kern w:val="0"/>
          <w:sz w:val="28"/>
          <w:szCs w:val="28"/>
          <w:highlight w:val="none"/>
          <w:lang w:val="en-US" w:eastAsia="zh-CN" w:bidi="ar-SA"/>
        </w:rPr>
        <w:t xml:space="preserve">林先生      </w:t>
      </w:r>
      <w:r>
        <w:rPr>
          <w:rStyle w:val="19"/>
          <w:rFonts w:hint="eastAsia" w:ascii="仿宋" w:hAnsi="仿宋" w:eastAsia="仿宋" w:cs="Calibri"/>
          <w:bCs/>
          <w:kern w:val="0"/>
          <w:sz w:val="28"/>
          <w:szCs w:val="28"/>
          <w:highlight w:val="none"/>
          <w:lang w:val="zh-CN"/>
        </w:rPr>
        <w:t>黄</w:t>
      </w:r>
      <w:r>
        <w:rPr>
          <w:rStyle w:val="19"/>
          <w:rFonts w:hint="eastAsia" w:ascii="仿宋" w:hAnsi="仿宋" w:eastAsia="仿宋" w:cs="Calibri"/>
          <w:bCs/>
          <w:kern w:val="0"/>
          <w:sz w:val="28"/>
          <w:szCs w:val="28"/>
          <w:highlight w:val="none"/>
        </w:rPr>
        <w:t>女士</w:t>
      </w:r>
      <w:r>
        <w:rPr>
          <w:rStyle w:val="19"/>
          <w:rFonts w:ascii="仿宋" w:hAnsi="仿宋" w:eastAsia="仿宋" w:cs="Calibri"/>
          <w:bCs/>
          <w:kern w:val="0"/>
          <w:sz w:val="28"/>
          <w:szCs w:val="28"/>
          <w:highlight w:val="none"/>
          <w:lang w:val="zh-CN"/>
        </w:rPr>
        <w:t xml:space="preserve"> </w:t>
      </w:r>
    </w:p>
    <w:p>
      <w:pPr>
        <w:spacing w:line="500" w:lineRule="exact"/>
        <w:ind w:firstLine="560" w:firstLineChars="200"/>
        <w:rPr>
          <w:rStyle w:val="19"/>
          <w:rFonts w:ascii="仿宋" w:hAnsi="仿宋" w:eastAsia="仿宋" w:cs="Calibri"/>
          <w:bCs/>
          <w:kern w:val="0"/>
          <w:sz w:val="28"/>
          <w:szCs w:val="28"/>
          <w:highlight w:val="none"/>
          <w:lang w:val="zh-CN"/>
        </w:rPr>
      </w:pPr>
      <w:r>
        <w:rPr>
          <w:rStyle w:val="19"/>
          <w:rFonts w:hint="eastAsia" w:ascii="仿宋" w:hAnsi="仿宋" w:eastAsia="仿宋" w:cs="Calibri"/>
          <w:bCs/>
          <w:kern w:val="0"/>
          <w:sz w:val="28"/>
          <w:szCs w:val="28"/>
          <w:highlight w:val="none"/>
          <w:lang w:val="zh-CN"/>
        </w:rPr>
        <w:t>电</w:t>
      </w:r>
      <w:r>
        <w:rPr>
          <w:rStyle w:val="19"/>
          <w:rFonts w:ascii="仿宋" w:hAnsi="仿宋" w:eastAsia="仿宋" w:cs="Calibri"/>
          <w:bCs/>
          <w:kern w:val="0"/>
          <w:sz w:val="28"/>
          <w:szCs w:val="28"/>
          <w:highlight w:val="none"/>
          <w:lang w:val="zh-CN"/>
        </w:rPr>
        <w:t xml:space="preserve">  </w:t>
      </w:r>
      <w:r>
        <w:rPr>
          <w:rStyle w:val="19"/>
          <w:rFonts w:hint="eastAsia" w:ascii="仿宋" w:hAnsi="仿宋" w:eastAsia="仿宋" w:cs="Calibri"/>
          <w:bCs/>
          <w:kern w:val="0"/>
          <w:sz w:val="28"/>
          <w:szCs w:val="28"/>
          <w:highlight w:val="none"/>
          <w:lang w:val="zh-CN"/>
        </w:rPr>
        <w:t>话：</w:t>
      </w:r>
      <w:r>
        <w:rPr>
          <w:rStyle w:val="19"/>
          <w:rFonts w:hint="eastAsia" w:ascii="仿宋" w:hAnsi="仿宋" w:eastAsia="仿宋" w:cs="Calibri"/>
          <w:b w:val="0"/>
          <w:bCs/>
          <w:i w:val="0"/>
          <w:caps w:val="0"/>
          <w:color w:val="auto"/>
          <w:spacing w:val="0"/>
          <w:w w:val="100"/>
          <w:kern w:val="2"/>
          <w:sz w:val="28"/>
          <w:szCs w:val="28"/>
          <w:highlight w:val="none"/>
          <w:lang w:val="en-US" w:eastAsia="zh-CN" w:bidi="ar-SA"/>
        </w:rPr>
        <w:t xml:space="preserve">18706031168     </w:t>
      </w:r>
      <w:r>
        <w:rPr>
          <w:rStyle w:val="19"/>
          <w:rFonts w:hint="eastAsia" w:ascii="仿宋" w:hAnsi="仿宋" w:eastAsia="仿宋" w:cs="Calibri"/>
          <w:bCs/>
          <w:kern w:val="0"/>
          <w:sz w:val="28"/>
          <w:szCs w:val="28"/>
          <w:highlight w:val="none"/>
        </w:rPr>
        <w:t>18259327795</w:t>
      </w:r>
      <w:r>
        <w:rPr>
          <w:rStyle w:val="19"/>
          <w:rFonts w:ascii="仿宋" w:hAnsi="仿宋" w:eastAsia="仿宋" w:cs="Calibri"/>
          <w:bCs/>
          <w:kern w:val="0"/>
          <w:sz w:val="28"/>
          <w:szCs w:val="28"/>
          <w:highlight w:val="none"/>
          <w:lang w:val="zh-CN"/>
        </w:rPr>
        <w:t xml:space="preserve"> </w:t>
      </w:r>
    </w:p>
    <w:p>
      <w:pPr>
        <w:pStyle w:val="23"/>
        <w:rPr>
          <w:rStyle w:val="19"/>
          <w:rFonts w:ascii="仿宋" w:hAnsi="仿宋" w:eastAsia="仿宋" w:cs="Calibri"/>
          <w:bCs/>
          <w:color w:val="auto"/>
          <w:kern w:val="2"/>
          <w:sz w:val="28"/>
          <w:szCs w:val="28"/>
          <w:highlight w:val="none"/>
        </w:rPr>
      </w:pPr>
    </w:p>
    <w:p>
      <w:pPr>
        <w:pStyle w:val="23"/>
        <w:rPr>
          <w:rStyle w:val="19"/>
          <w:rFonts w:ascii="仿宋" w:hAnsi="仿宋" w:eastAsia="仿宋" w:cs="Calibri"/>
          <w:bCs/>
          <w:color w:val="auto"/>
          <w:kern w:val="2"/>
          <w:sz w:val="28"/>
          <w:szCs w:val="28"/>
          <w:highlight w:val="none"/>
        </w:rPr>
      </w:pPr>
    </w:p>
    <w:p>
      <w:pPr>
        <w:ind w:firstLine="560" w:firstLineChars="200"/>
        <w:jc w:val="left"/>
        <w:rPr>
          <w:rStyle w:val="19"/>
          <w:rFonts w:ascii="仿宋" w:hAnsi="仿宋" w:eastAsia="仿宋" w:cs="Calibri"/>
          <w:bCs/>
          <w:kern w:val="0"/>
          <w:sz w:val="28"/>
          <w:szCs w:val="28"/>
          <w:highlight w:val="none"/>
        </w:rPr>
      </w:pPr>
      <w:r>
        <w:rPr>
          <w:rStyle w:val="19"/>
          <w:rFonts w:ascii="仿宋" w:hAnsi="仿宋" w:eastAsia="仿宋" w:cs="Calibri"/>
          <w:bCs/>
          <w:kern w:val="0"/>
          <w:sz w:val="28"/>
          <w:szCs w:val="28"/>
          <w:highlight w:val="none"/>
        </w:rPr>
        <w:t xml:space="preserve">            </w:t>
      </w:r>
      <w:r>
        <w:rPr>
          <w:rStyle w:val="19"/>
          <w:rFonts w:hint="eastAsia" w:ascii="仿宋" w:hAnsi="仿宋" w:eastAsia="仿宋" w:cs="Calibri"/>
          <w:bCs/>
          <w:kern w:val="0"/>
          <w:sz w:val="28"/>
          <w:szCs w:val="28"/>
          <w:highlight w:val="none"/>
          <w:lang w:val="en-US" w:eastAsia="zh-CN"/>
        </w:rPr>
        <w:t xml:space="preserve">         </w:t>
      </w:r>
      <w:r>
        <w:rPr>
          <w:rStyle w:val="19"/>
          <w:rFonts w:ascii="仿宋" w:hAnsi="仿宋" w:eastAsia="仿宋" w:cs="Calibri"/>
          <w:bCs/>
          <w:kern w:val="0"/>
          <w:sz w:val="28"/>
          <w:szCs w:val="28"/>
          <w:highlight w:val="none"/>
        </w:rPr>
        <w:t xml:space="preserve"> 比选人：</w:t>
      </w:r>
      <w:r>
        <w:rPr>
          <w:rStyle w:val="19"/>
          <w:rFonts w:hint="eastAsia" w:ascii="仿宋" w:hAnsi="仿宋" w:eastAsia="仿宋" w:cs="Calibri"/>
          <w:bCs/>
          <w:kern w:val="0"/>
          <w:sz w:val="28"/>
          <w:szCs w:val="28"/>
          <w:highlight w:val="none"/>
          <w:lang w:val="zh-CN"/>
        </w:rPr>
        <w:t>南平建设集团有限公司</w:t>
      </w:r>
      <w:r>
        <w:rPr>
          <w:rStyle w:val="19"/>
          <w:rFonts w:ascii="仿宋" w:hAnsi="仿宋" w:eastAsia="仿宋" w:cs="Calibri"/>
          <w:bCs/>
          <w:kern w:val="0"/>
          <w:sz w:val="28"/>
          <w:szCs w:val="28"/>
          <w:highlight w:val="none"/>
        </w:rPr>
        <w:t xml:space="preserve">                </w:t>
      </w:r>
    </w:p>
    <w:p>
      <w:pPr>
        <w:jc w:val="center"/>
        <w:rPr>
          <w:rStyle w:val="19"/>
          <w:rFonts w:ascii="仿宋" w:hAnsi="仿宋" w:eastAsia="仿宋" w:cs="Calibri"/>
          <w:bCs/>
          <w:kern w:val="0"/>
          <w:sz w:val="28"/>
          <w:szCs w:val="28"/>
          <w:highlight w:val="none"/>
        </w:rPr>
      </w:pPr>
      <w:r>
        <w:rPr>
          <w:rStyle w:val="19"/>
          <w:rFonts w:hint="eastAsia" w:ascii="仿宋" w:hAnsi="仿宋" w:eastAsia="仿宋" w:cs="Calibri"/>
          <w:bCs/>
          <w:kern w:val="0"/>
          <w:sz w:val="28"/>
          <w:szCs w:val="28"/>
          <w:highlight w:val="none"/>
          <w:lang w:val="en-US" w:eastAsia="zh-CN"/>
        </w:rPr>
        <w:t xml:space="preserve">                               </w:t>
      </w:r>
      <w:r>
        <w:rPr>
          <w:rStyle w:val="19"/>
          <w:rFonts w:ascii="仿宋" w:hAnsi="仿宋" w:eastAsia="仿宋" w:cs="Calibri"/>
          <w:bCs/>
          <w:kern w:val="0"/>
          <w:sz w:val="28"/>
          <w:szCs w:val="28"/>
          <w:highlight w:val="none"/>
        </w:rPr>
        <w:t>2023年</w:t>
      </w:r>
      <w:r>
        <w:rPr>
          <w:rStyle w:val="19"/>
          <w:rFonts w:hint="eastAsia" w:ascii="仿宋" w:hAnsi="仿宋" w:eastAsia="仿宋" w:cs="Calibri"/>
          <w:bCs/>
          <w:kern w:val="0"/>
          <w:sz w:val="28"/>
          <w:szCs w:val="28"/>
          <w:highlight w:val="none"/>
          <w:lang w:eastAsia="zh-CN"/>
        </w:rPr>
        <w:t>7月</w:t>
      </w:r>
      <w:r>
        <w:rPr>
          <w:rStyle w:val="19"/>
          <w:rFonts w:hint="eastAsia" w:ascii="仿宋" w:hAnsi="仿宋" w:eastAsia="仿宋" w:cs="Calibri"/>
          <w:bCs/>
          <w:kern w:val="0"/>
          <w:sz w:val="28"/>
          <w:szCs w:val="28"/>
          <w:highlight w:val="none"/>
          <w:lang w:val="en-US" w:eastAsia="zh-CN"/>
        </w:rPr>
        <w:t>11</w:t>
      </w:r>
      <w:r>
        <w:rPr>
          <w:rStyle w:val="19"/>
          <w:rFonts w:hint="eastAsia" w:ascii="仿宋" w:hAnsi="仿宋" w:eastAsia="仿宋" w:cs="Calibri"/>
          <w:bCs/>
          <w:kern w:val="0"/>
          <w:sz w:val="28"/>
          <w:szCs w:val="28"/>
          <w:highlight w:val="none"/>
        </w:rPr>
        <w:t>日</w:t>
      </w:r>
    </w:p>
    <w:p>
      <w:pPr>
        <w:pStyle w:val="85"/>
        <w:snapToGrid w:val="0"/>
        <w:rPr>
          <w:rStyle w:val="19"/>
          <w:rFonts w:ascii="仿宋" w:hAnsi="仿宋" w:eastAsia="仿宋" w:cs="Calibri"/>
          <w:bCs/>
          <w:sz w:val="28"/>
          <w:szCs w:val="28"/>
          <w:highlight w:val="none"/>
        </w:rPr>
      </w:pPr>
      <w:r>
        <w:rPr>
          <w:rStyle w:val="19"/>
          <w:rFonts w:ascii="仿宋" w:hAnsi="仿宋" w:eastAsia="仿宋" w:cs="Calibri"/>
          <w:bCs/>
          <w:sz w:val="28"/>
          <w:szCs w:val="28"/>
          <w:highlight w:val="none"/>
        </w:rPr>
        <w:br w:type="page"/>
      </w:r>
    </w:p>
    <w:p>
      <w:pPr>
        <w:pStyle w:val="3"/>
        <w:spacing w:line="240" w:lineRule="auto"/>
        <w:jc w:val="center"/>
        <w:rPr>
          <w:rStyle w:val="19"/>
          <w:rFonts w:ascii="仿宋" w:hAnsi="仿宋" w:eastAsia="仿宋"/>
          <w:kern w:val="0"/>
          <w:sz w:val="36"/>
          <w:szCs w:val="28"/>
          <w:highlight w:val="none"/>
          <w:lang w:val="zh-CN"/>
        </w:rPr>
      </w:pPr>
      <w:bookmarkStart w:id="2" w:name="_Toc132746947"/>
      <w:r>
        <w:rPr>
          <w:rStyle w:val="19"/>
          <w:rFonts w:hint="eastAsia" w:ascii="仿宋" w:hAnsi="仿宋" w:eastAsia="仿宋"/>
          <w:kern w:val="0"/>
          <w:sz w:val="36"/>
          <w:szCs w:val="28"/>
          <w:highlight w:val="none"/>
          <w:lang w:val="zh-CN"/>
        </w:rPr>
        <w:t>第二章</w:t>
      </w:r>
      <w:r>
        <w:rPr>
          <w:rStyle w:val="19"/>
          <w:rFonts w:ascii="仿宋" w:hAnsi="仿宋" w:eastAsia="仿宋"/>
          <w:kern w:val="0"/>
          <w:sz w:val="36"/>
          <w:szCs w:val="28"/>
          <w:highlight w:val="none"/>
          <w:lang w:val="zh-CN"/>
        </w:rPr>
        <w:t xml:space="preserve"> </w:t>
      </w:r>
      <w:r>
        <w:rPr>
          <w:rStyle w:val="19"/>
          <w:rFonts w:hint="eastAsia" w:ascii="仿宋" w:hAnsi="仿宋" w:eastAsia="仿宋"/>
          <w:kern w:val="0"/>
          <w:sz w:val="36"/>
          <w:szCs w:val="28"/>
          <w:highlight w:val="none"/>
          <w:lang w:val="zh-CN"/>
        </w:rPr>
        <w:t>比选须知</w:t>
      </w:r>
      <w:bookmarkEnd w:id="2"/>
    </w:p>
    <w:p>
      <w:pPr>
        <w:pStyle w:val="4"/>
        <w:spacing w:line="240" w:lineRule="auto"/>
        <w:ind w:firstLine="562"/>
        <w:rPr>
          <w:rStyle w:val="19"/>
          <w:rFonts w:ascii="仿宋" w:hAnsi="仿宋" w:eastAsia="仿宋"/>
          <w:highlight w:val="none"/>
        </w:rPr>
      </w:pPr>
      <w:bookmarkStart w:id="3" w:name="_Toc132746948"/>
      <w:r>
        <w:rPr>
          <w:rStyle w:val="19"/>
          <w:rFonts w:hint="eastAsia" w:ascii="仿宋" w:hAnsi="仿宋" w:eastAsia="仿宋"/>
          <w:szCs w:val="28"/>
          <w:highlight w:val="none"/>
        </w:rPr>
        <w:t>比选须知前附表</w:t>
      </w:r>
      <w:bookmarkEnd w:id="3"/>
    </w:p>
    <w:tbl>
      <w:tblPr>
        <w:tblStyle w:val="16"/>
        <w:tblpPr w:leftFromText="180" w:rightFromText="180" w:vertAnchor="text" w:tblpY="1"/>
        <w:tblOverlap w:val="never"/>
        <w:tblW w:w="9287"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635"/>
        <w:gridCol w:w="687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74" w:hRule="atLeast"/>
          <w:tblHeader/>
        </w:trPr>
        <w:tc>
          <w:tcPr>
            <w:tcW w:w="774" w:type="dxa"/>
            <w:tcBorders>
              <w:top w:val="single" w:color="000000" w:sz="8" w:space="0"/>
              <w:left w:val="single" w:color="000000" w:sz="8" w:space="0"/>
              <w:bottom w:val="single" w:color="000000" w:sz="4" w:space="0"/>
              <w:right w:val="single" w:color="000000" w:sz="4" w:space="0"/>
            </w:tcBorders>
          </w:tcPr>
          <w:p>
            <w:pPr>
              <w:jc w:val="center"/>
              <w:rPr>
                <w:rStyle w:val="19"/>
                <w:rFonts w:ascii="仿宋" w:hAnsi="仿宋" w:eastAsia="仿宋"/>
                <w:b/>
                <w:sz w:val="24"/>
                <w:szCs w:val="24"/>
                <w:highlight w:val="none"/>
              </w:rPr>
            </w:pPr>
            <w:r>
              <w:rPr>
                <w:rStyle w:val="19"/>
                <w:rFonts w:hint="eastAsia" w:ascii="仿宋" w:hAnsi="仿宋" w:eastAsia="仿宋"/>
                <w:b/>
                <w:sz w:val="24"/>
                <w:szCs w:val="24"/>
                <w:highlight w:val="none"/>
              </w:rPr>
              <w:t>项号</w:t>
            </w:r>
          </w:p>
        </w:tc>
        <w:tc>
          <w:tcPr>
            <w:tcW w:w="1635" w:type="dxa"/>
            <w:tcBorders>
              <w:top w:val="single" w:color="000000" w:sz="8" w:space="0"/>
              <w:left w:val="single" w:color="000000" w:sz="4" w:space="0"/>
              <w:bottom w:val="single" w:color="000000" w:sz="4" w:space="0"/>
              <w:right w:val="single" w:color="000000" w:sz="4" w:space="0"/>
            </w:tcBorders>
          </w:tcPr>
          <w:p>
            <w:pPr>
              <w:jc w:val="center"/>
              <w:rPr>
                <w:rStyle w:val="19"/>
                <w:rFonts w:ascii="仿宋" w:hAnsi="仿宋" w:eastAsia="仿宋"/>
                <w:b/>
                <w:sz w:val="24"/>
                <w:szCs w:val="24"/>
                <w:highlight w:val="none"/>
              </w:rPr>
            </w:pPr>
            <w:r>
              <w:rPr>
                <w:rStyle w:val="19"/>
                <w:rFonts w:hint="eastAsia" w:ascii="仿宋" w:hAnsi="仿宋" w:eastAsia="仿宋"/>
                <w:b/>
                <w:sz w:val="24"/>
                <w:szCs w:val="24"/>
                <w:highlight w:val="none"/>
              </w:rPr>
              <w:t>内</w:t>
            </w:r>
            <w:r>
              <w:rPr>
                <w:rStyle w:val="19"/>
                <w:rFonts w:ascii="仿宋" w:hAnsi="仿宋" w:eastAsia="仿宋"/>
                <w:b/>
                <w:sz w:val="24"/>
                <w:szCs w:val="24"/>
                <w:highlight w:val="none"/>
              </w:rPr>
              <w:t xml:space="preserve">    </w:t>
            </w:r>
            <w:r>
              <w:rPr>
                <w:rStyle w:val="19"/>
                <w:rFonts w:hint="eastAsia" w:ascii="仿宋" w:hAnsi="仿宋" w:eastAsia="仿宋"/>
                <w:b/>
                <w:sz w:val="24"/>
                <w:szCs w:val="24"/>
                <w:highlight w:val="none"/>
              </w:rPr>
              <w:t>容</w:t>
            </w:r>
          </w:p>
        </w:tc>
        <w:tc>
          <w:tcPr>
            <w:tcW w:w="6878" w:type="dxa"/>
            <w:tcBorders>
              <w:top w:val="single" w:color="000000" w:sz="8" w:space="0"/>
              <w:left w:val="single" w:color="000000" w:sz="4" w:space="0"/>
              <w:bottom w:val="single" w:color="000000" w:sz="4" w:space="0"/>
              <w:right w:val="single" w:color="000000" w:sz="8" w:space="0"/>
            </w:tcBorders>
          </w:tcPr>
          <w:p>
            <w:pPr>
              <w:ind w:firstLine="2168" w:firstLineChars="900"/>
              <w:rPr>
                <w:rStyle w:val="19"/>
                <w:rFonts w:ascii="仿宋" w:hAnsi="仿宋" w:eastAsia="仿宋"/>
                <w:sz w:val="24"/>
                <w:szCs w:val="24"/>
                <w:highlight w:val="none"/>
              </w:rPr>
            </w:pPr>
            <w:r>
              <w:rPr>
                <w:rStyle w:val="19"/>
                <w:rFonts w:hint="eastAsia" w:ascii="仿宋" w:hAnsi="仿宋" w:eastAsia="仿宋"/>
                <w:b/>
                <w:bCs/>
                <w:sz w:val="24"/>
                <w:szCs w:val="24"/>
                <w:highlight w:val="none"/>
              </w:rPr>
              <w:t>说</w:t>
            </w:r>
            <w:r>
              <w:rPr>
                <w:rStyle w:val="19"/>
                <w:rFonts w:ascii="仿宋" w:hAnsi="仿宋" w:eastAsia="仿宋"/>
                <w:b/>
                <w:bCs/>
                <w:sz w:val="24"/>
                <w:szCs w:val="24"/>
                <w:highlight w:val="none"/>
              </w:rPr>
              <w:t xml:space="preserve"> </w:t>
            </w:r>
            <w:r>
              <w:rPr>
                <w:rStyle w:val="19"/>
                <w:rFonts w:hint="eastAsia" w:ascii="仿宋" w:hAnsi="仿宋" w:eastAsia="仿宋"/>
                <w:b/>
                <w:bCs/>
                <w:sz w:val="24"/>
                <w:szCs w:val="24"/>
                <w:highlight w:val="none"/>
              </w:rPr>
              <w:t>明</w:t>
            </w:r>
            <w:r>
              <w:rPr>
                <w:rStyle w:val="19"/>
                <w:rFonts w:ascii="仿宋" w:hAnsi="仿宋" w:eastAsia="仿宋"/>
                <w:b/>
                <w:bCs/>
                <w:sz w:val="24"/>
                <w:szCs w:val="24"/>
                <w:highlight w:val="none"/>
              </w:rPr>
              <w:t xml:space="preserve"> </w:t>
            </w:r>
            <w:r>
              <w:rPr>
                <w:rStyle w:val="19"/>
                <w:rFonts w:hint="eastAsia" w:ascii="仿宋" w:hAnsi="仿宋" w:eastAsia="仿宋"/>
                <w:b/>
                <w:bCs/>
                <w:sz w:val="24"/>
                <w:szCs w:val="24"/>
                <w:highlight w:val="none"/>
              </w:rPr>
              <w:t>与</w:t>
            </w:r>
            <w:r>
              <w:rPr>
                <w:rStyle w:val="19"/>
                <w:rFonts w:ascii="仿宋" w:hAnsi="仿宋" w:eastAsia="仿宋"/>
                <w:b/>
                <w:bCs/>
                <w:sz w:val="24"/>
                <w:szCs w:val="24"/>
                <w:highlight w:val="none"/>
              </w:rPr>
              <w:t xml:space="preserve"> </w:t>
            </w:r>
            <w:r>
              <w:rPr>
                <w:rStyle w:val="19"/>
                <w:rFonts w:hint="eastAsia" w:ascii="仿宋" w:hAnsi="仿宋" w:eastAsia="仿宋"/>
                <w:b/>
                <w:bCs/>
                <w:sz w:val="24"/>
                <w:szCs w:val="24"/>
                <w:highlight w:val="none"/>
              </w:rPr>
              <w:t>要</w:t>
            </w:r>
            <w:r>
              <w:rPr>
                <w:rStyle w:val="19"/>
                <w:rFonts w:ascii="仿宋" w:hAnsi="仿宋" w:eastAsia="仿宋"/>
                <w:b/>
                <w:bCs/>
                <w:sz w:val="24"/>
                <w:szCs w:val="24"/>
                <w:highlight w:val="none"/>
              </w:rPr>
              <w:t xml:space="preserve"> </w:t>
            </w:r>
            <w:r>
              <w:rPr>
                <w:rStyle w:val="19"/>
                <w:rFonts w:hint="eastAsia" w:ascii="仿宋" w:hAnsi="仿宋" w:eastAsia="仿宋"/>
                <w:b/>
                <w:bCs/>
                <w:sz w:val="24"/>
                <w:szCs w:val="24"/>
                <w:highlight w:val="none"/>
              </w:rPr>
              <w:t>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比选人</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hint="eastAsia" w:ascii="仿宋" w:hAnsi="仿宋" w:eastAsia="仿宋"/>
                <w:sz w:val="24"/>
                <w:szCs w:val="24"/>
                <w:highlight w:val="none"/>
              </w:rPr>
            </w:pPr>
          </w:p>
          <w:p>
            <w:pPr>
              <w:rPr>
                <w:rStyle w:val="19"/>
                <w:rFonts w:ascii="仿宋" w:hAnsi="仿宋" w:eastAsia="仿宋"/>
                <w:sz w:val="24"/>
                <w:szCs w:val="24"/>
                <w:highlight w:val="none"/>
              </w:rPr>
            </w:pPr>
            <w:r>
              <w:rPr>
                <w:rStyle w:val="19"/>
                <w:rFonts w:hint="eastAsia" w:ascii="仿宋" w:hAnsi="仿宋" w:eastAsia="仿宋"/>
                <w:sz w:val="24"/>
                <w:szCs w:val="24"/>
                <w:highlight w:val="none"/>
              </w:rPr>
              <w:t>比选人：南平建设集团有限公司</w:t>
            </w:r>
          </w:p>
          <w:p>
            <w:pPr>
              <w:rPr>
                <w:rStyle w:val="19"/>
                <w:rFonts w:ascii="仿宋" w:hAnsi="仿宋" w:eastAsia="仿宋"/>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投保人</w:t>
            </w:r>
            <w:r>
              <w:rPr>
                <w:rStyle w:val="19"/>
                <w:rFonts w:ascii="仿宋" w:hAnsi="仿宋" w:eastAsia="仿宋"/>
                <w:sz w:val="24"/>
                <w:szCs w:val="24"/>
                <w:highlight w:val="none"/>
              </w:rPr>
              <w:t>/被保险人</w:t>
            </w:r>
          </w:p>
        </w:tc>
        <w:tc>
          <w:tcPr>
            <w:tcW w:w="6878" w:type="dxa"/>
            <w:tcBorders>
              <w:top w:val="single" w:color="000000" w:sz="4" w:space="0"/>
              <w:left w:val="single" w:color="000000" w:sz="4" w:space="0"/>
              <w:bottom w:val="single" w:color="000000" w:sz="4" w:space="0"/>
              <w:right w:val="single" w:color="000000" w:sz="8" w:space="0"/>
            </w:tcBorders>
            <w:vAlign w:val="center"/>
          </w:tcPr>
          <w:p>
            <w:pPr>
              <w:pStyle w:val="23"/>
              <w:jc w:val="both"/>
              <w:rPr>
                <w:rStyle w:val="19"/>
                <w:rFonts w:ascii="仿宋" w:hAnsi="仿宋" w:eastAsia="仿宋"/>
                <w:color w:val="auto"/>
                <w:szCs w:val="24"/>
                <w:highlight w:val="none"/>
              </w:rPr>
            </w:pPr>
            <w:r>
              <w:rPr>
                <w:rStyle w:val="19"/>
                <w:rFonts w:hint="eastAsia" w:ascii="仿宋" w:hAnsi="仿宋" w:eastAsia="仿宋"/>
                <w:color w:val="auto"/>
                <w:szCs w:val="24"/>
                <w:highlight w:val="none"/>
              </w:rPr>
              <w:t>投保人：南平建设集团有限公司</w:t>
            </w:r>
          </w:p>
          <w:p>
            <w:pPr>
              <w:pStyle w:val="23"/>
              <w:jc w:val="both"/>
              <w:rPr>
                <w:rStyle w:val="19"/>
                <w:rFonts w:ascii="仿宋" w:hAnsi="仿宋" w:eastAsia="仿宋"/>
                <w:color w:val="auto"/>
                <w:szCs w:val="24"/>
                <w:highlight w:val="none"/>
              </w:rPr>
            </w:pPr>
            <w:r>
              <w:rPr>
                <w:rStyle w:val="19"/>
                <w:rFonts w:hint="eastAsia" w:ascii="仿宋" w:hAnsi="仿宋" w:eastAsia="仿宋"/>
                <w:color w:val="auto"/>
                <w:szCs w:val="24"/>
                <w:highlight w:val="none"/>
              </w:rPr>
              <w:t>被保险人：</w:t>
            </w:r>
          </w:p>
          <w:p>
            <w:pPr>
              <w:pStyle w:val="23"/>
              <w:jc w:val="both"/>
              <w:rPr>
                <w:rStyle w:val="19"/>
                <w:rFonts w:ascii="仿宋" w:hAnsi="仿宋" w:eastAsia="仿宋"/>
                <w:color w:val="auto"/>
                <w:szCs w:val="24"/>
                <w:highlight w:val="none"/>
              </w:rPr>
            </w:pPr>
            <w:r>
              <w:rPr>
                <w:rStyle w:val="19"/>
                <w:rFonts w:hint="eastAsia" w:ascii="仿宋" w:hAnsi="仿宋" w:eastAsia="仿宋"/>
                <w:color w:val="auto"/>
                <w:szCs w:val="24"/>
                <w:highlight w:val="none"/>
                <w:lang w:eastAsia="zh-CN"/>
              </w:rPr>
              <w:t>公众责任险</w:t>
            </w:r>
            <w:r>
              <w:rPr>
                <w:rStyle w:val="19"/>
                <w:rFonts w:hint="eastAsia" w:ascii="仿宋" w:hAnsi="仿宋" w:eastAsia="仿宋"/>
                <w:color w:val="auto"/>
                <w:szCs w:val="24"/>
                <w:highlight w:val="none"/>
              </w:rPr>
              <w:t>：南平建设集团有限公司（联合体牵头人）、中国市政工程西北设计研究院有限公司（联合体成员）、福建省南平市水利电力工程处（联合体成员）均可作为本保险的被保险人。</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项目名称</w:t>
            </w:r>
          </w:p>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及服务范围</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highlight w:val="none"/>
              </w:rPr>
            </w:pPr>
            <w:r>
              <w:rPr>
                <w:rStyle w:val="19"/>
                <w:rFonts w:hint="eastAsia" w:ascii="仿宋" w:hAnsi="仿宋" w:eastAsia="仿宋"/>
                <w:sz w:val="24"/>
                <w:szCs w:val="24"/>
                <w:highlight w:val="none"/>
              </w:rPr>
              <w:t>项目名称：南平市中心城区海绵城市提升改造工程总承包项目</w:t>
            </w:r>
            <w:r>
              <w:rPr>
                <w:rStyle w:val="19"/>
                <w:highlight w:val="non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服务地点</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highlight w:val="none"/>
              </w:rPr>
            </w:pPr>
            <w:r>
              <w:rPr>
                <w:rStyle w:val="19"/>
                <w:rFonts w:hint="eastAsia" w:ascii="仿宋" w:hAnsi="仿宋" w:eastAsia="仿宋"/>
                <w:sz w:val="24"/>
                <w:szCs w:val="24"/>
                <w:highlight w:val="none"/>
              </w:rPr>
              <w:t>涵盖南平市中心城区海绵城市提升改造工程总承包项目的所有施工场所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9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5</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保险期限</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highlight w:val="none"/>
              </w:rPr>
            </w:pPr>
            <w:r>
              <w:rPr>
                <w:rStyle w:val="19"/>
                <w:rFonts w:hint="eastAsia" w:ascii="仿宋" w:hAnsi="仿宋" w:eastAsia="仿宋"/>
                <w:sz w:val="24"/>
                <w:szCs w:val="24"/>
                <w:highlight w:val="none"/>
              </w:rPr>
              <w:t>按第四章载明时间及免费自动扩展天数。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8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19"/>
                <w:rFonts w:ascii="仿宋" w:hAnsi="仿宋" w:eastAsia="仿宋"/>
                <w:sz w:val="24"/>
                <w:szCs w:val="24"/>
                <w:highlight w:val="none"/>
              </w:rPr>
            </w:pPr>
            <w:r>
              <w:rPr>
                <w:rStyle w:val="19"/>
                <w:rFonts w:ascii="仿宋" w:hAnsi="仿宋" w:eastAsia="仿宋"/>
                <w:sz w:val="24"/>
                <w:szCs w:val="24"/>
                <w:highlight w:val="none"/>
              </w:rPr>
              <w:t>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比选申请书</w:t>
            </w:r>
          </w:p>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递交</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highlight w:val="none"/>
              </w:rPr>
            </w:pPr>
            <w:r>
              <w:rPr>
                <w:rStyle w:val="19"/>
                <w:rFonts w:hint="eastAsia" w:ascii="仿宋" w:hAnsi="仿宋" w:eastAsia="仿宋"/>
                <w:sz w:val="24"/>
                <w:szCs w:val="24"/>
                <w:highlight w:val="none"/>
              </w:rPr>
              <w:t xml:space="preserve">比选申请书于 </w:t>
            </w:r>
            <w:r>
              <w:rPr>
                <w:rStyle w:val="19"/>
                <w:rFonts w:ascii="仿宋" w:hAnsi="仿宋" w:eastAsia="仿宋"/>
                <w:sz w:val="24"/>
                <w:szCs w:val="24"/>
                <w:highlight w:val="none"/>
              </w:rPr>
              <w:t>2023年</w:t>
            </w:r>
            <w:r>
              <w:rPr>
                <w:rStyle w:val="19"/>
                <w:rFonts w:hint="eastAsia" w:ascii="仿宋" w:hAnsi="仿宋" w:eastAsia="仿宋"/>
                <w:sz w:val="24"/>
                <w:szCs w:val="24"/>
                <w:highlight w:val="none"/>
                <w:lang w:eastAsia="zh-CN"/>
              </w:rPr>
              <w:t>7月</w:t>
            </w:r>
            <w:r>
              <w:rPr>
                <w:rStyle w:val="19"/>
                <w:rFonts w:hint="eastAsia" w:ascii="仿宋" w:hAnsi="仿宋" w:eastAsia="仿宋"/>
                <w:sz w:val="24"/>
                <w:szCs w:val="24"/>
                <w:highlight w:val="none"/>
                <w:lang w:val="en-US" w:eastAsia="zh-CN"/>
              </w:rPr>
              <w:t>18</w:t>
            </w:r>
            <w:r>
              <w:rPr>
                <w:rStyle w:val="19"/>
                <w:rFonts w:hint="eastAsia" w:ascii="仿宋" w:hAnsi="仿宋" w:eastAsia="仿宋"/>
                <w:sz w:val="24"/>
                <w:szCs w:val="24"/>
                <w:highlight w:val="none"/>
              </w:rPr>
              <w:t>日上午9：30时</w:t>
            </w:r>
            <w:r>
              <w:rPr>
                <w:rStyle w:val="19"/>
                <w:rFonts w:ascii="仿宋" w:hAnsi="仿宋" w:eastAsia="仿宋"/>
                <w:sz w:val="24"/>
                <w:szCs w:val="24"/>
                <w:highlight w:val="none"/>
              </w:rPr>
              <w:t>递交到南平</w:t>
            </w:r>
            <w:r>
              <w:rPr>
                <w:rStyle w:val="19"/>
                <w:rFonts w:hint="eastAsia" w:ascii="仿宋" w:hAnsi="仿宋" w:eastAsia="仿宋"/>
                <w:sz w:val="24"/>
                <w:szCs w:val="24"/>
                <w:highlight w:val="none"/>
              </w:rPr>
              <w:t>高速建设</w:t>
            </w:r>
            <w:r>
              <w:rPr>
                <w:rStyle w:val="19"/>
                <w:rFonts w:ascii="仿宋" w:hAnsi="仿宋" w:eastAsia="仿宋"/>
                <w:sz w:val="24"/>
                <w:szCs w:val="24"/>
                <w:highlight w:val="none"/>
              </w:rPr>
              <w:t>有限公司（福建省</w:t>
            </w:r>
            <w:r>
              <w:rPr>
                <w:rStyle w:val="19"/>
                <w:rFonts w:hint="eastAsia" w:ascii="仿宋" w:hAnsi="仿宋" w:eastAsia="仿宋"/>
                <w:sz w:val="24"/>
                <w:szCs w:val="24"/>
                <w:highlight w:val="none"/>
                <w:lang w:val="zh-CN"/>
              </w:rPr>
              <w:t>武夷山市碧桂园旁南平高速公路运营管理中心</w:t>
            </w:r>
            <w:r>
              <w:rPr>
                <w:rStyle w:val="19"/>
                <w:rFonts w:hint="eastAsia" w:ascii="仿宋" w:hAnsi="仿宋" w:eastAsia="仿宋"/>
                <w:sz w:val="24"/>
                <w:szCs w:val="24"/>
                <w:highlight w:val="none"/>
              </w:rPr>
              <w:t>办公区</w:t>
            </w:r>
            <w:r>
              <w:rPr>
                <w:rStyle w:val="19"/>
                <w:rFonts w:ascii="仿宋" w:hAnsi="仿宋" w:eastAsia="仿宋"/>
                <w:sz w:val="24"/>
                <w:szCs w:val="24"/>
                <w:highlight w:val="none"/>
              </w:rPr>
              <w:t>C2楼），逾期不予受理。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19"/>
                <w:rFonts w:ascii="仿宋" w:hAnsi="仿宋" w:eastAsia="仿宋"/>
                <w:sz w:val="24"/>
                <w:szCs w:val="24"/>
                <w:highlight w:val="none"/>
              </w:rPr>
            </w:pPr>
            <w:r>
              <w:rPr>
                <w:rStyle w:val="19"/>
                <w:rFonts w:ascii="仿宋" w:hAnsi="仿宋" w:eastAsia="仿宋"/>
                <w:sz w:val="24"/>
                <w:szCs w:val="24"/>
                <w:highlight w:val="none"/>
              </w:rPr>
              <w:t>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s="Calibri"/>
                <w:b/>
                <w:bCs/>
                <w:sz w:val="24"/>
                <w:szCs w:val="24"/>
                <w:highlight w:val="none"/>
              </w:rPr>
            </w:pPr>
            <w:r>
              <w:rPr>
                <w:rStyle w:val="19"/>
                <w:rFonts w:hint="eastAsia" w:ascii="仿宋" w:hAnsi="仿宋" w:eastAsia="仿宋"/>
                <w:sz w:val="24"/>
                <w:szCs w:val="24"/>
                <w:highlight w:val="none"/>
              </w:rPr>
              <w:t>比选有效期</w:t>
            </w:r>
          </w:p>
        </w:tc>
        <w:tc>
          <w:tcPr>
            <w:tcW w:w="6878" w:type="dxa"/>
            <w:tcBorders>
              <w:top w:val="single" w:color="000000" w:sz="4" w:space="0"/>
              <w:left w:val="single" w:color="000000" w:sz="4" w:space="0"/>
              <w:bottom w:val="single" w:color="000000" w:sz="4" w:space="0"/>
              <w:right w:val="single" w:color="000000" w:sz="8" w:space="0"/>
            </w:tcBorders>
            <w:vAlign w:val="center"/>
          </w:tcPr>
          <w:p>
            <w:pPr>
              <w:tabs>
                <w:tab w:val="left" w:pos="6804"/>
              </w:tabs>
              <w:rPr>
                <w:rStyle w:val="19"/>
                <w:rFonts w:ascii="仿宋" w:hAnsi="仿宋" w:eastAsia="仿宋"/>
                <w:sz w:val="24"/>
                <w:szCs w:val="24"/>
                <w:highlight w:val="none"/>
              </w:rPr>
            </w:pPr>
            <w:r>
              <w:rPr>
                <w:rStyle w:val="19"/>
                <w:rFonts w:hint="eastAsia" w:ascii="仿宋" w:hAnsi="仿宋" w:eastAsia="仿宋"/>
                <w:sz w:val="24"/>
                <w:szCs w:val="24"/>
                <w:highlight w:val="none"/>
              </w:rPr>
              <w:t>比选有效期及比选申请书有效期：比选有效期从提交比选申请书截止日起</w:t>
            </w:r>
            <w:r>
              <w:rPr>
                <w:rStyle w:val="19"/>
                <w:rFonts w:ascii="仿宋" w:hAnsi="仿宋" w:eastAsia="仿宋"/>
                <w:sz w:val="24"/>
                <w:szCs w:val="24"/>
                <w:highlight w:val="none"/>
              </w:rPr>
              <w:t>90天内，比选申请书有效期与比选有效期一致。比选申请人在此期间内不得撤回比选书。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项目保额或工程造价</w:t>
            </w:r>
          </w:p>
        </w:tc>
        <w:tc>
          <w:tcPr>
            <w:tcW w:w="6878" w:type="dxa"/>
            <w:tcBorders>
              <w:top w:val="single" w:color="000000" w:sz="4" w:space="0"/>
              <w:left w:val="single" w:color="000000" w:sz="4" w:space="0"/>
              <w:bottom w:val="single" w:color="000000" w:sz="4" w:space="0"/>
              <w:right w:val="single" w:color="000000" w:sz="8" w:space="0"/>
            </w:tcBorders>
            <w:vAlign w:val="center"/>
          </w:tcPr>
          <w:p>
            <w:pPr>
              <w:pStyle w:val="23"/>
              <w:tabs>
                <w:tab w:val="left" w:pos="6804"/>
              </w:tabs>
              <w:rPr>
                <w:rStyle w:val="19"/>
                <w:rFonts w:ascii="仿宋" w:hAnsi="仿宋" w:eastAsia="仿宋"/>
                <w:color w:val="auto"/>
                <w:kern w:val="2"/>
                <w:szCs w:val="24"/>
                <w:highlight w:val="none"/>
              </w:rPr>
            </w:pPr>
            <w:r>
              <w:rPr>
                <w:rStyle w:val="19"/>
                <w:rFonts w:hint="eastAsia" w:ascii="仿宋" w:hAnsi="仿宋" w:eastAsia="仿宋"/>
                <w:color w:val="auto"/>
                <w:kern w:val="2"/>
                <w:szCs w:val="24"/>
                <w:highlight w:val="none"/>
              </w:rPr>
              <w:t>累计赔偿限额</w:t>
            </w:r>
            <w:r>
              <w:rPr>
                <w:rStyle w:val="19"/>
                <w:rFonts w:hint="eastAsia" w:ascii="仿宋" w:hAnsi="仿宋" w:eastAsia="仿宋"/>
                <w:color w:val="auto"/>
                <w:kern w:val="2"/>
                <w:szCs w:val="24"/>
                <w:highlight w:val="none"/>
                <w:lang w:val="en-US" w:eastAsia="zh-CN"/>
              </w:rPr>
              <w:t>5</w:t>
            </w:r>
            <w:r>
              <w:rPr>
                <w:rStyle w:val="19"/>
                <w:rFonts w:hint="eastAsia" w:ascii="仿宋" w:hAnsi="仿宋" w:eastAsia="仿宋"/>
                <w:color w:val="auto"/>
                <w:kern w:val="2"/>
                <w:szCs w:val="24"/>
                <w:highlight w:val="none"/>
              </w:rPr>
              <w:t>000万元，每次事故责任限额为1000万元</w:t>
            </w:r>
          </w:p>
          <w:p>
            <w:pPr>
              <w:pStyle w:val="23"/>
              <w:tabs>
                <w:tab w:val="left" w:pos="6804"/>
              </w:tabs>
              <w:rPr>
                <w:rStyle w:val="19"/>
                <w:rFonts w:ascii="仿宋" w:hAnsi="仿宋" w:eastAsia="仿宋"/>
                <w:color w:val="auto"/>
                <w:kern w:val="2"/>
                <w:szCs w:val="24"/>
                <w:highlight w:val="none"/>
              </w:rPr>
            </w:pPr>
            <w:r>
              <w:rPr>
                <w:rStyle w:val="19"/>
                <w:rFonts w:hint="eastAsia" w:ascii="仿宋" w:hAnsi="仿宋" w:eastAsia="仿宋"/>
                <w:color w:val="auto"/>
                <w:kern w:val="2"/>
                <w:szCs w:val="24"/>
                <w:highlight w:val="none"/>
              </w:rPr>
              <w:t>1、每人伤亡责任限额为</w:t>
            </w:r>
            <w:r>
              <w:rPr>
                <w:rStyle w:val="19"/>
                <w:rFonts w:hint="eastAsia" w:ascii="仿宋" w:hAnsi="仿宋" w:eastAsia="仿宋"/>
                <w:color w:val="auto"/>
                <w:kern w:val="2"/>
                <w:szCs w:val="24"/>
                <w:highlight w:val="none"/>
                <w:lang w:val="en-US" w:eastAsia="zh-CN"/>
              </w:rPr>
              <w:t>8</w:t>
            </w:r>
            <w:r>
              <w:rPr>
                <w:rStyle w:val="19"/>
                <w:rFonts w:hint="eastAsia" w:ascii="仿宋" w:hAnsi="仿宋" w:eastAsia="仿宋"/>
                <w:color w:val="auto"/>
                <w:kern w:val="2"/>
                <w:szCs w:val="24"/>
                <w:highlight w:val="none"/>
              </w:rPr>
              <w:t>0万元；</w:t>
            </w:r>
          </w:p>
          <w:p>
            <w:pPr>
              <w:pStyle w:val="23"/>
              <w:tabs>
                <w:tab w:val="left" w:pos="6804"/>
              </w:tabs>
              <w:rPr>
                <w:rStyle w:val="19"/>
                <w:rFonts w:ascii="仿宋" w:hAnsi="仿宋" w:eastAsia="仿宋"/>
                <w:color w:val="auto"/>
                <w:kern w:val="2"/>
                <w:szCs w:val="24"/>
                <w:highlight w:val="none"/>
              </w:rPr>
            </w:pPr>
            <w:r>
              <w:rPr>
                <w:rStyle w:val="19"/>
                <w:rFonts w:hint="eastAsia" w:ascii="仿宋" w:hAnsi="仿宋" w:eastAsia="仿宋"/>
                <w:color w:val="auto"/>
                <w:kern w:val="2"/>
                <w:szCs w:val="24"/>
                <w:highlight w:val="none"/>
              </w:rPr>
              <w:t>2、每人医疗费用责任限额为5万元；</w:t>
            </w:r>
          </w:p>
          <w:p>
            <w:pPr>
              <w:pStyle w:val="23"/>
              <w:tabs>
                <w:tab w:val="left" w:pos="6804"/>
              </w:tabs>
              <w:rPr>
                <w:rStyle w:val="19"/>
                <w:rFonts w:ascii="仿宋" w:hAnsi="仿宋" w:eastAsia="仿宋"/>
                <w:color w:val="auto"/>
                <w:kern w:val="2"/>
                <w:szCs w:val="24"/>
                <w:highlight w:val="none"/>
              </w:rPr>
            </w:pPr>
            <w:r>
              <w:rPr>
                <w:rStyle w:val="19"/>
                <w:rFonts w:hint="eastAsia" w:ascii="仿宋" w:hAnsi="仿宋" w:eastAsia="仿宋"/>
                <w:color w:val="auto"/>
                <w:kern w:val="2"/>
                <w:szCs w:val="24"/>
                <w:highlight w:val="none"/>
              </w:rPr>
              <w:t>3、每人</w:t>
            </w:r>
            <w:r>
              <w:rPr>
                <w:rStyle w:val="19"/>
                <w:rFonts w:hint="eastAsia" w:ascii="仿宋" w:hAnsi="仿宋" w:eastAsia="仿宋"/>
                <w:color w:val="auto"/>
                <w:kern w:val="2"/>
                <w:szCs w:val="24"/>
                <w:highlight w:val="none"/>
                <w:lang w:eastAsia="zh-CN"/>
              </w:rPr>
              <w:t>事故财产损失责任限额</w:t>
            </w:r>
            <w:r>
              <w:rPr>
                <w:rStyle w:val="19"/>
                <w:rFonts w:hint="eastAsia" w:ascii="仿宋" w:hAnsi="仿宋" w:eastAsia="仿宋"/>
                <w:color w:val="auto"/>
                <w:kern w:val="2"/>
                <w:szCs w:val="24"/>
                <w:highlight w:val="none"/>
                <w:lang w:val="en-US" w:eastAsia="zh-CN"/>
              </w:rPr>
              <w:t>80万</w:t>
            </w:r>
            <w:r>
              <w:rPr>
                <w:rStyle w:val="19"/>
                <w:rFonts w:hint="eastAsia" w:ascii="仿宋" w:hAnsi="仿宋" w:eastAsia="仿宋"/>
                <w:color w:val="auto"/>
                <w:kern w:val="2"/>
                <w:szCs w:val="24"/>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1629"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9</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保费支付方式</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highlight w:val="none"/>
              </w:rPr>
            </w:pPr>
            <w:r>
              <w:rPr>
                <w:rStyle w:val="19"/>
                <w:rFonts w:hint="eastAsia" w:ascii="仿宋" w:hAnsi="仿宋" w:eastAsia="仿宋"/>
                <w:sz w:val="24"/>
                <w:szCs w:val="24"/>
                <w:highlight w:val="none"/>
                <w:lang w:eastAsia="zh-CN"/>
              </w:rPr>
              <w:t>公众责任险</w:t>
            </w:r>
            <w:r>
              <w:rPr>
                <w:rStyle w:val="19"/>
                <w:rFonts w:hint="eastAsia" w:ascii="仿宋" w:hAnsi="仿宋" w:eastAsia="仿宋"/>
                <w:sz w:val="24"/>
                <w:szCs w:val="24"/>
                <w:highlight w:val="none"/>
              </w:rPr>
              <w:t>：正式保单出具后15个工作日内支付80%，最后预留20%在保险期限达到一半时支付。</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19"/>
                <w:rFonts w:ascii="仿宋" w:hAnsi="仿宋" w:eastAsia="仿宋"/>
                <w:sz w:val="24"/>
                <w:szCs w:val="24"/>
                <w:highlight w:val="none"/>
              </w:rPr>
            </w:pPr>
            <w:r>
              <w:rPr>
                <w:rStyle w:val="19"/>
                <w:rFonts w:ascii="仿宋" w:hAnsi="仿宋" w:eastAsia="仿宋"/>
                <w:sz w:val="24"/>
                <w:szCs w:val="24"/>
                <w:highlight w:val="none"/>
              </w:rPr>
              <w:t>10</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比选申请书</w:t>
            </w:r>
          </w:p>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份数</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highlight w:val="none"/>
              </w:rPr>
            </w:pPr>
            <w:r>
              <w:rPr>
                <w:rStyle w:val="19"/>
                <w:rFonts w:hint="eastAsia" w:ascii="仿宋" w:hAnsi="仿宋" w:eastAsia="仿宋"/>
                <w:sz w:val="24"/>
                <w:szCs w:val="24"/>
                <w:highlight w:val="none"/>
              </w:rPr>
              <w:t>提供正本一份，副本二份，电子文档一份（</w:t>
            </w:r>
            <w:r>
              <w:rPr>
                <w:rStyle w:val="19"/>
                <w:rFonts w:ascii="仿宋" w:hAnsi="仿宋" w:eastAsia="仿宋"/>
                <w:sz w:val="24"/>
                <w:szCs w:val="24"/>
                <w:highlight w:val="none"/>
              </w:rPr>
              <w:t>u盘）。</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11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b/>
                <w:sz w:val="24"/>
                <w:szCs w:val="24"/>
                <w:highlight w:val="none"/>
              </w:rPr>
            </w:pPr>
            <w:r>
              <w:rPr>
                <w:rStyle w:val="19"/>
                <w:rFonts w:hint="eastAsia" w:ascii="仿宋" w:hAnsi="仿宋" w:eastAsia="仿宋"/>
                <w:b/>
                <w:sz w:val="24"/>
                <w:szCs w:val="24"/>
                <w:highlight w:val="none"/>
              </w:rPr>
              <w:t>开启比选</w:t>
            </w:r>
          </w:p>
          <w:p>
            <w:pPr>
              <w:jc w:val="center"/>
              <w:rPr>
                <w:rStyle w:val="19"/>
                <w:rFonts w:ascii="仿宋" w:hAnsi="仿宋" w:eastAsia="仿宋"/>
                <w:b/>
                <w:sz w:val="24"/>
                <w:szCs w:val="24"/>
                <w:highlight w:val="none"/>
              </w:rPr>
            </w:pPr>
            <w:r>
              <w:rPr>
                <w:rStyle w:val="19"/>
                <w:rFonts w:hint="eastAsia" w:ascii="仿宋" w:hAnsi="仿宋" w:eastAsia="仿宋"/>
                <w:b/>
                <w:sz w:val="24"/>
                <w:szCs w:val="24"/>
                <w:highlight w:val="none"/>
              </w:rPr>
              <w:t>申请书</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b/>
                <w:sz w:val="24"/>
                <w:szCs w:val="24"/>
                <w:highlight w:val="none"/>
              </w:rPr>
            </w:pPr>
            <w:r>
              <w:rPr>
                <w:rStyle w:val="19"/>
                <w:rFonts w:hint="eastAsia" w:ascii="仿宋" w:hAnsi="仿宋" w:eastAsia="仿宋"/>
                <w:b/>
                <w:sz w:val="24"/>
                <w:szCs w:val="24"/>
                <w:highlight w:val="none"/>
              </w:rPr>
              <w:t>开启时间同申请书递交截止时间，开启地点同申请书递交地点。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12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评审方法</w:t>
            </w:r>
          </w:p>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及标准</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highlight w:val="none"/>
              </w:rPr>
            </w:pPr>
            <w:r>
              <w:rPr>
                <w:rStyle w:val="19"/>
                <w:rFonts w:hint="eastAsia" w:ascii="仿宋" w:hAnsi="仿宋" w:eastAsia="仿宋"/>
                <w:sz w:val="24"/>
                <w:szCs w:val="24"/>
                <w:highlight w:val="none"/>
              </w:rPr>
              <w:t>详见第五章评审办法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13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签订合同</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highlight w:val="none"/>
              </w:rPr>
            </w:pPr>
            <w:r>
              <w:rPr>
                <w:rStyle w:val="19"/>
                <w:rFonts w:hint="eastAsia" w:ascii="仿宋" w:hAnsi="仿宋" w:eastAsia="仿宋"/>
                <w:sz w:val="24"/>
                <w:szCs w:val="24"/>
                <w:highlight w:val="none"/>
              </w:rPr>
              <w:t>中标候选人在收到中选通知书后</w:t>
            </w:r>
            <w:r>
              <w:rPr>
                <w:rStyle w:val="19"/>
                <w:rFonts w:ascii="仿宋" w:hAnsi="仿宋" w:eastAsia="仿宋"/>
                <w:sz w:val="24"/>
                <w:szCs w:val="24"/>
                <w:highlight w:val="none"/>
              </w:rPr>
              <w:t>3天内，应派代表与比选人联系，商讨并签订合同协议。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14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比选保证金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highlight w:val="none"/>
              </w:rPr>
            </w:pPr>
            <w:r>
              <w:rPr>
                <w:rStyle w:val="19"/>
                <w:rFonts w:hint="eastAsia" w:ascii="仿宋" w:hAnsi="仿宋" w:eastAsia="仿宋"/>
                <w:sz w:val="24"/>
                <w:szCs w:val="24"/>
                <w:highlight w:val="none"/>
              </w:rPr>
              <w:t>在比选公告规定的时间前交纳人民币壹</w:t>
            </w:r>
            <w:r>
              <w:rPr>
                <w:rStyle w:val="19"/>
                <w:rFonts w:hint="eastAsia" w:ascii="仿宋" w:hAnsi="仿宋" w:eastAsia="仿宋" w:cs="Calibri"/>
                <w:b/>
                <w:bCs/>
                <w:sz w:val="24"/>
                <w:szCs w:val="24"/>
                <w:highlight w:val="none"/>
              </w:rPr>
              <w:t>万元</w:t>
            </w:r>
            <w:r>
              <w:rPr>
                <w:rStyle w:val="19"/>
                <w:rFonts w:hint="eastAsia" w:ascii="仿宋" w:hAnsi="仿宋" w:eastAsia="仿宋"/>
                <w:sz w:val="24"/>
                <w:szCs w:val="24"/>
                <w:highlight w:val="none"/>
              </w:rPr>
              <w:t>比选保证金，逾期交纳或未交纳保证金申请人的比选申请书比选人将不予接收。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15</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履约保证金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highlight w:val="none"/>
              </w:rPr>
            </w:pPr>
            <w:r>
              <w:rPr>
                <w:rStyle w:val="19"/>
                <w:rFonts w:hint="eastAsia" w:ascii="仿宋" w:hAnsi="仿宋" w:eastAsia="仿宋"/>
                <w:sz w:val="24"/>
                <w:szCs w:val="24"/>
                <w:highlight w:val="none"/>
              </w:rPr>
              <w:t>现金人民币壹万元，中标通知书发出</w:t>
            </w:r>
            <w:r>
              <w:rPr>
                <w:rStyle w:val="19"/>
                <w:rFonts w:ascii="仿宋" w:hAnsi="仿宋" w:eastAsia="仿宋"/>
                <w:sz w:val="24"/>
                <w:szCs w:val="24"/>
                <w:highlight w:val="none"/>
              </w:rPr>
              <w:t>10天内将中标单位的比选保证金直接转换为履约保证金，保险人在履行完所有合同义务后，向投保人申请退回。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16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资格审查</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highlight w:val="none"/>
              </w:rPr>
            </w:pPr>
            <w:r>
              <w:rPr>
                <w:rStyle w:val="19"/>
                <w:rFonts w:hint="eastAsia" w:ascii="仿宋" w:hAnsi="仿宋" w:eastAsia="仿宋"/>
                <w:sz w:val="24"/>
                <w:szCs w:val="24"/>
                <w:highlight w:val="none"/>
              </w:rPr>
              <w:t>资格后审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17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b/>
                <w:sz w:val="24"/>
                <w:szCs w:val="24"/>
                <w:highlight w:val="none"/>
              </w:rPr>
            </w:pPr>
            <w:r>
              <w:rPr>
                <w:rStyle w:val="19"/>
                <w:rFonts w:hint="eastAsia" w:ascii="仿宋" w:hAnsi="仿宋" w:eastAsia="仿宋"/>
                <w:b/>
                <w:sz w:val="24"/>
                <w:szCs w:val="24"/>
                <w:highlight w:val="none"/>
              </w:rPr>
              <w:t>费率上限</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b/>
                <w:sz w:val="24"/>
                <w:szCs w:val="24"/>
                <w:highlight w:val="none"/>
              </w:rPr>
            </w:pPr>
            <w:r>
              <w:rPr>
                <w:rStyle w:val="19"/>
                <w:rFonts w:hint="eastAsia" w:ascii="仿宋" w:hAnsi="仿宋" w:eastAsia="仿宋"/>
                <w:b/>
                <w:sz w:val="24"/>
                <w:szCs w:val="24"/>
                <w:highlight w:val="none"/>
                <w:lang w:val="en-US" w:eastAsia="zh-CN"/>
              </w:rPr>
              <w:t>公众责任险</w:t>
            </w:r>
            <w:r>
              <w:rPr>
                <w:rStyle w:val="19"/>
                <w:rFonts w:hint="eastAsia" w:ascii="仿宋" w:hAnsi="仿宋" w:eastAsia="仿宋"/>
                <w:b/>
                <w:sz w:val="24"/>
                <w:szCs w:val="24"/>
                <w:highlight w:val="none"/>
              </w:rPr>
              <w:t>费率报价上限：</w:t>
            </w:r>
            <w:r>
              <w:rPr>
                <w:rStyle w:val="19"/>
                <w:rFonts w:hint="eastAsia" w:ascii="仿宋" w:hAnsi="仿宋" w:eastAsia="仿宋"/>
                <w:b/>
                <w:sz w:val="24"/>
                <w:szCs w:val="24"/>
                <w:highlight w:val="none"/>
                <w:lang w:val="en-US" w:eastAsia="zh-CN"/>
              </w:rPr>
              <w:t>0.9</w:t>
            </w:r>
            <w:r>
              <w:rPr>
                <w:rStyle w:val="19"/>
                <w:rFonts w:ascii="仿宋" w:hAnsi="仿宋" w:eastAsia="仿宋"/>
                <w:b/>
                <w:sz w:val="24"/>
                <w:szCs w:val="24"/>
                <w:highlight w:val="none"/>
              </w:rPr>
              <w:t>‰；</w:t>
            </w:r>
          </w:p>
          <w:p>
            <w:pPr>
              <w:rPr>
                <w:rStyle w:val="19"/>
                <w:rFonts w:ascii="仿宋" w:hAnsi="仿宋" w:eastAsia="仿宋"/>
                <w:b/>
                <w:sz w:val="24"/>
                <w:szCs w:val="24"/>
                <w:highlight w:val="none"/>
              </w:rPr>
            </w:pPr>
            <w:r>
              <w:rPr>
                <w:rStyle w:val="19"/>
                <w:rFonts w:hint="eastAsia" w:ascii="仿宋" w:hAnsi="仿宋" w:eastAsia="仿宋"/>
                <w:b/>
                <w:sz w:val="24"/>
                <w:szCs w:val="24"/>
                <w:highlight w:val="none"/>
              </w:rPr>
              <w:t>超过费率上限的报价无效。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18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b/>
                <w:sz w:val="24"/>
                <w:szCs w:val="24"/>
                <w:highlight w:val="none"/>
              </w:rPr>
            </w:pPr>
            <w:r>
              <w:rPr>
                <w:rStyle w:val="19"/>
                <w:rFonts w:hint="eastAsia" w:ascii="仿宋" w:hAnsi="仿宋" w:eastAsia="仿宋"/>
                <w:b/>
                <w:sz w:val="24"/>
                <w:szCs w:val="24"/>
                <w:highlight w:val="none"/>
              </w:rPr>
              <w:t>保险方案及相应条款</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b/>
                <w:sz w:val="24"/>
                <w:szCs w:val="24"/>
                <w:highlight w:val="none"/>
              </w:rPr>
            </w:pPr>
            <w:r>
              <w:rPr>
                <w:rStyle w:val="19"/>
                <w:rFonts w:hint="eastAsia" w:ascii="仿宋" w:hAnsi="仿宋" w:eastAsia="仿宋"/>
                <w:b/>
                <w:sz w:val="24"/>
                <w:szCs w:val="24"/>
                <w:highlight w:val="none"/>
              </w:rPr>
              <w:t>详见第四章“保险方案”</w:t>
            </w:r>
            <w:r>
              <w:rPr>
                <w:rStyle w:val="19"/>
                <w:rFonts w:ascii="仿宋" w:hAnsi="仿宋" w:eastAsia="仿宋"/>
                <w:b/>
                <w:sz w:val="24"/>
                <w:szCs w:val="24"/>
                <w:highlight w:val="none"/>
              </w:rPr>
              <w:t xml:space="preserve">   </w:t>
            </w:r>
          </w:p>
        </w:tc>
      </w:tr>
    </w:tbl>
    <w:p>
      <w:pPr>
        <w:pStyle w:val="4"/>
        <w:spacing w:line="240" w:lineRule="auto"/>
        <w:ind w:firstLine="562"/>
        <w:rPr>
          <w:rStyle w:val="19"/>
          <w:rFonts w:ascii="仿宋" w:hAnsi="仿宋" w:eastAsia="仿宋"/>
          <w:szCs w:val="28"/>
          <w:highlight w:val="none"/>
        </w:rPr>
      </w:pPr>
      <w:bookmarkStart w:id="4" w:name="_Toc132746949"/>
      <w:r>
        <w:rPr>
          <w:rStyle w:val="19"/>
          <w:rFonts w:hint="eastAsia" w:ascii="仿宋" w:hAnsi="仿宋" w:eastAsia="仿宋"/>
          <w:szCs w:val="28"/>
          <w:highlight w:val="none"/>
        </w:rPr>
        <w:t>一、定义：</w:t>
      </w:r>
      <w:bookmarkEnd w:id="4"/>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比选文件中下列术语应解释为：</w:t>
      </w:r>
    </w:p>
    <w:p>
      <w:pPr>
        <w:ind w:firstLine="562" w:firstLineChars="200"/>
        <w:rPr>
          <w:rStyle w:val="19"/>
          <w:rFonts w:ascii="仿宋" w:hAnsi="仿宋" w:eastAsia="仿宋"/>
          <w:sz w:val="28"/>
          <w:szCs w:val="28"/>
          <w:highlight w:val="none"/>
        </w:rPr>
      </w:pPr>
      <w:r>
        <w:rPr>
          <w:rStyle w:val="19"/>
          <w:rFonts w:ascii="仿宋" w:hAnsi="仿宋" w:eastAsia="仿宋"/>
          <w:b/>
          <w:sz w:val="28"/>
          <w:szCs w:val="28"/>
          <w:highlight w:val="none"/>
        </w:rPr>
        <w:t>1、</w:t>
      </w:r>
      <w:r>
        <w:rPr>
          <w:rStyle w:val="19"/>
          <w:rFonts w:hint="eastAsia" w:ascii="仿宋" w:hAnsi="仿宋" w:eastAsia="仿宋"/>
          <w:b/>
          <w:spacing w:val="-4"/>
          <w:sz w:val="28"/>
          <w:szCs w:val="28"/>
          <w:highlight w:val="none"/>
        </w:rPr>
        <w:t>“比选人”</w:t>
      </w:r>
      <w:r>
        <w:rPr>
          <w:rStyle w:val="19"/>
          <w:rFonts w:hint="eastAsia" w:ascii="仿宋" w:hAnsi="仿宋" w:eastAsia="仿宋"/>
          <w:spacing w:val="-4"/>
          <w:sz w:val="28"/>
          <w:szCs w:val="28"/>
          <w:highlight w:val="none"/>
        </w:rPr>
        <w:t>：系</w:t>
      </w:r>
      <w:r>
        <w:rPr>
          <w:rStyle w:val="19"/>
          <w:rFonts w:hint="eastAsia" w:ascii="仿宋" w:hAnsi="仿宋" w:eastAsia="仿宋"/>
          <w:sz w:val="28"/>
          <w:szCs w:val="28"/>
          <w:highlight w:val="none"/>
        </w:rPr>
        <w:t>指南平建设集团有限公司。</w:t>
      </w:r>
    </w:p>
    <w:p>
      <w:pPr>
        <w:ind w:firstLine="562" w:firstLineChars="200"/>
        <w:rPr>
          <w:rStyle w:val="19"/>
          <w:rFonts w:ascii="仿宋" w:hAnsi="仿宋" w:eastAsia="仿宋"/>
          <w:spacing w:val="-4"/>
          <w:sz w:val="28"/>
          <w:szCs w:val="28"/>
          <w:highlight w:val="none"/>
        </w:rPr>
      </w:pPr>
      <w:r>
        <w:rPr>
          <w:rStyle w:val="19"/>
          <w:rFonts w:ascii="仿宋" w:hAnsi="仿宋" w:eastAsia="仿宋"/>
          <w:b/>
          <w:sz w:val="28"/>
          <w:szCs w:val="28"/>
          <w:highlight w:val="none"/>
        </w:rPr>
        <w:t>2、</w:t>
      </w:r>
      <w:r>
        <w:rPr>
          <w:rStyle w:val="19"/>
          <w:rFonts w:hint="eastAsia" w:ascii="仿宋" w:hAnsi="仿宋" w:eastAsia="仿宋"/>
          <w:b/>
          <w:spacing w:val="-4"/>
          <w:sz w:val="28"/>
          <w:szCs w:val="28"/>
          <w:highlight w:val="none"/>
        </w:rPr>
        <w:t>“比选申请人”</w:t>
      </w:r>
      <w:r>
        <w:rPr>
          <w:rStyle w:val="19"/>
          <w:rFonts w:hint="eastAsia" w:ascii="仿宋" w:hAnsi="仿宋" w:eastAsia="仿宋"/>
          <w:spacing w:val="-4"/>
          <w:sz w:val="28"/>
          <w:szCs w:val="28"/>
          <w:highlight w:val="none"/>
        </w:rPr>
        <w:t>：系指遵守比选文件要求，并向比选人提交比选申请书的保险公司或其分支公司。</w:t>
      </w:r>
    </w:p>
    <w:p>
      <w:pPr>
        <w:pStyle w:val="85"/>
        <w:snapToGrid w:val="0"/>
        <w:spacing w:line="500" w:lineRule="exact"/>
        <w:ind w:firstLine="562" w:firstLineChars="200"/>
        <w:rPr>
          <w:rStyle w:val="19"/>
          <w:rFonts w:hint="eastAsia" w:ascii="仿宋" w:hAnsi="仿宋" w:eastAsia="仿宋"/>
          <w:spacing w:val="-4"/>
          <w:kern w:val="2"/>
          <w:sz w:val="28"/>
          <w:szCs w:val="28"/>
          <w:highlight w:val="none"/>
          <w:lang w:eastAsia="zh-CN"/>
        </w:rPr>
      </w:pPr>
      <w:r>
        <w:rPr>
          <w:rStyle w:val="19"/>
          <w:rFonts w:ascii="仿宋" w:hAnsi="仿宋" w:eastAsia="仿宋"/>
          <w:b/>
          <w:kern w:val="2"/>
          <w:sz w:val="28"/>
          <w:szCs w:val="28"/>
          <w:highlight w:val="none"/>
        </w:rPr>
        <w:t>3、“保险经纪机构”：</w:t>
      </w:r>
      <w:r>
        <w:rPr>
          <w:rStyle w:val="19"/>
          <w:rFonts w:hint="eastAsia" w:ascii="仿宋" w:hAnsi="仿宋" w:eastAsia="仿宋"/>
          <w:spacing w:val="-4"/>
          <w:kern w:val="2"/>
          <w:sz w:val="28"/>
          <w:szCs w:val="28"/>
          <w:highlight w:val="none"/>
          <w:lang w:val="en-US" w:eastAsia="zh-CN"/>
        </w:rPr>
        <w:t>/</w:t>
      </w:r>
    </w:p>
    <w:p>
      <w:pPr>
        <w:ind w:firstLine="546" w:firstLineChars="200"/>
        <w:rPr>
          <w:rStyle w:val="19"/>
          <w:rFonts w:ascii="仿宋" w:hAnsi="仿宋" w:eastAsia="仿宋"/>
          <w:sz w:val="28"/>
          <w:szCs w:val="28"/>
          <w:highlight w:val="none"/>
        </w:rPr>
      </w:pPr>
      <w:r>
        <w:rPr>
          <w:rStyle w:val="19"/>
          <w:rFonts w:ascii="仿宋" w:hAnsi="仿宋" w:eastAsia="仿宋"/>
          <w:b/>
          <w:spacing w:val="-4"/>
          <w:sz w:val="28"/>
          <w:szCs w:val="28"/>
          <w:highlight w:val="none"/>
        </w:rPr>
        <w:t>4、投保人</w:t>
      </w:r>
      <w:r>
        <w:rPr>
          <w:rStyle w:val="19"/>
          <w:rFonts w:hint="eastAsia" w:ascii="仿宋" w:hAnsi="仿宋" w:eastAsia="仿宋"/>
          <w:spacing w:val="-4"/>
          <w:sz w:val="28"/>
          <w:szCs w:val="28"/>
          <w:highlight w:val="none"/>
        </w:rPr>
        <w:t>：</w:t>
      </w:r>
      <w:r>
        <w:rPr>
          <w:rStyle w:val="19"/>
          <w:rFonts w:hint="eastAsia" w:ascii="仿宋" w:hAnsi="仿宋" w:eastAsia="仿宋"/>
          <w:sz w:val="28"/>
          <w:szCs w:val="28"/>
          <w:highlight w:val="none"/>
        </w:rPr>
        <w:t>南平建设集团有限公司</w:t>
      </w:r>
    </w:p>
    <w:p>
      <w:pPr>
        <w:rPr>
          <w:rStyle w:val="19"/>
          <w:rFonts w:ascii="仿宋" w:hAnsi="仿宋" w:eastAsia="仿宋"/>
          <w:spacing w:val="-4"/>
          <w:sz w:val="28"/>
          <w:szCs w:val="28"/>
          <w:highlight w:val="none"/>
        </w:rPr>
      </w:pPr>
      <w:r>
        <w:rPr>
          <w:rStyle w:val="19"/>
          <w:rFonts w:ascii="仿宋" w:hAnsi="仿宋" w:eastAsia="仿宋"/>
          <w:b/>
          <w:spacing w:val="-4"/>
          <w:sz w:val="28"/>
          <w:szCs w:val="28"/>
          <w:highlight w:val="none"/>
        </w:rPr>
        <w:t xml:space="preserve">    5、被保险人：</w:t>
      </w:r>
      <w:r>
        <w:rPr>
          <w:rStyle w:val="19"/>
          <w:rFonts w:hint="eastAsia" w:ascii="仿宋" w:hAnsi="仿宋" w:eastAsia="仿宋"/>
          <w:spacing w:val="-4"/>
          <w:sz w:val="28"/>
          <w:szCs w:val="28"/>
          <w:highlight w:val="none"/>
        </w:rPr>
        <w:t>详见须知前附表第</w:t>
      </w:r>
      <w:r>
        <w:rPr>
          <w:rStyle w:val="19"/>
          <w:rFonts w:ascii="仿宋" w:hAnsi="仿宋" w:eastAsia="仿宋"/>
          <w:spacing w:val="-4"/>
          <w:sz w:val="28"/>
          <w:szCs w:val="28"/>
          <w:highlight w:val="none"/>
        </w:rPr>
        <w:t>2点“被保险人”</w:t>
      </w:r>
    </w:p>
    <w:p>
      <w:pPr>
        <w:pStyle w:val="4"/>
        <w:spacing w:line="240" w:lineRule="auto"/>
        <w:ind w:firstLine="562"/>
        <w:rPr>
          <w:rStyle w:val="19"/>
          <w:rFonts w:ascii="仿宋" w:hAnsi="仿宋" w:eastAsia="仿宋"/>
          <w:szCs w:val="28"/>
          <w:highlight w:val="none"/>
        </w:rPr>
      </w:pPr>
      <w:bookmarkStart w:id="5" w:name="_Toc132746950"/>
      <w:r>
        <w:rPr>
          <w:rStyle w:val="19"/>
          <w:rFonts w:hint="eastAsia" w:ascii="仿宋" w:hAnsi="仿宋" w:eastAsia="仿宋"/>
          <w:szCs w:val="28"/>
          <w:highlight w:val="none"/>
        </w:rPr>
        <w:t>二、合格比选申请人：</w:t>
      </w:r>
      <w:bookmarkEnd w:id="5"/>
      <w:bookmarkStart w:id="37" w:name="_GoBack"/>
      <w:bookmarkEnd w:id="37"/>
    </w:p>
    <w:p>
      <w:pPr>
        <w:spacing w:line="560" w:lineRule="exact"/>
        <w:ind w:firstLine="560" w:firstLineChars="200"/>
        <w:rPr>
          <w:rStyle w:val="19"/>
          <w:rFonts w:ascii="仿宋" w:hAnsi="仿宋" w:eastAsia="仿宋"/>
          <w:b/>
          <w:bCs/>
          <w:kern w:val="0"/>
          <w:sz w:val="28"/>
          <w:szCs w:val="28"/>
          <w:highlight w:val="none"/>
        </w:rPr>
      </w:pPr>
      <w:r>
        <w:rPr>
          <w:rStyle w:val="19"/>
          <w:rFonts w:ascii="仿宋" w:hAnsi="仿宋" w:eastAsia="仿宋"/>
          <w:sz w:val="28"/>
          <w:szCs w:val="28"/>
          <w:highlight w:val="none"/>
        </w:rPr>
        <w:t>1、比选申请人必须是</w:t>
      </w:r>
      <w:r>
        <w:rPr>
          <w:rStyle w:val="19"/>
          <w:rFonts w:hint="eastAsia" w:ascii="仿宋" w:hAnsi="仿宋" w:eastAsia="仿宋"/>
          <w:sz w:val="28"/>
          <w:szCs w:val="28"/>
          <w:highlight w:val="none"/>
        </w:rPr>
        <w:t>中华人民共和国境内注册、经国家保险监督管理机构批准设立的省级财产保险公司或其在分支机构</w:t>
      </w:r>
      <w:r>
        <w:rPr>
          <w:rStyle w:val="19"/>
          <w:rFonts w:ascii="仿宋" w:hAnsi="仿宋" w:eastAsia="仿宋"/>
          <w:sz w:val="28"/>
          <w:szCs w:val="28"/>
          <w:highlight w:val="none"/>
        </w:rPr>
        <w:t>（</w:t>
      </w:r>
      <w:r>
        <w:rPr>
          <w:rStyle w:val="19"/>
          <w:rFonts w:hint="eastAsia" w:ascii="仿宋" w:hAnsi="仿宋" w:eastAsia="仿宋"/>
          <w:sz w:val="28"/>
          <w:szCs w:val="28"/>
          <w:highlight w:val="none"/>
        </w:rPr>
        <w:t>提供：①有效期内的营业执照复印件；②有效期内的《经营保险业务许可证》；③省级公司出具的唯一投标授权书（分支机构参与比选时提供））。</w:t>
      </w:r>
    </w:p>
    <w:p>
      <w:pPr>
        <w:spacing w:line="560" w:lineRule="exact"/>
        <w:ind w:firstLine="560" w:firstLineChars="200"/>
        <w:rPr>
          <w:rStyle w:val="19"/>
          <w:rFonts w:ascii="仿宋" w:hAnsi="仿宋" w:eastAsia="仿宋"/>
          <w:sz w:val="28"/>
          <w:szCs w:val="28"/>
          <w:highlight w:val="none"/>
        </w:rPr>
      </w:pPr>
      <w:r>
        <w:rPr>
          <w:rStyle w:val="19"/>
          <w:rFonts w:ascii="仿宋" w:hAnsi="仿宋" w:eastAsia="仿宋"/>
          <w:sz w:val="28"/>
          <w:szCs w:val="28"/>
          <w:highlight w:val="none"/>
        </w:rPr>
        <w:t>2、比选申请人必须在南平地区设有分支机构（</w:t>
      </w:r>
      <w:r>
        <w:rPr>
          <w:rStyle w:val="19"/>
          <w:rFonts w:hint="eastAsia" w:ascii="仿宋" w:hAnsi="仿宋" w:eastAsia="仿宋"/>
          <w:sz w:val="28"/>
          <w:szCs w:val="28"/>
          <w:highlight w:val="none"/>
        </w:rPr>
        <w:t>提供</w:t>
      </w:r>
      <w:r>
        <w:rPr>
          <w:rStyle w:val="19"/>
          <w:rFonts w:ascii="仿宋" w:hAnsi="仿宋" w:eastAsia="仿宋"/>
          <w:sz w:val="28"/>
          <w:szCs w:val="28"/>
          <w:highlight w:val="none"/>
        </w:rPr>
        <w:t>机构营业执照等复印件</w:t>
      </w:r>
      <w:r>
        <w:rPr>
          <w:rStyle w:val="19"/>
          <w:rFonts w:hint="eastAsia" w:ascii="仿宋" w:hAnsi="仿宋" w:eastAsia="仿宋"/>
          <w:sz w:val="28"/>
          <w:szCs w:val="28"/>
          <w:highlight w:val="none"/>
        </w:rPr>
        <w:t>加盖公章）。</w:t>
      </w:r>
    </w:p>
    <w:p>
      <w:pPr>
        <w:spacing w:line="560" w:lineRule="exact"/>
        <w:ind w:firstLine="560" w:firstLineChars="200"/>
        <w:rPr>
          <w:rStyle w:val="19"/>
          <w:rFonts w:ascii="仿宋" w:hAnsi="仿宋" w:eastAsia="仿宋"/>
          <w:sz w:val="28"/>
          <w:szCs w:val="28"/>
          <w:highlight w:val="none"/>
        </w:rPr>
      </w:pPr>
      <w:r>
        <w:rPr>
          <w:rStyle w:val="19"/>
          <w:rFonts w:ascii="仿宋" w:hAnsi="仿宋" w:eastAsia="仿宋"/>
          <w:sz w:val="28"/>
          <w:szCs w:val="28"/>
          <w:highlight w:val="none"/>
        </w:rPr>
        <w:t>3、比选申请人具有良好的资信和商业信誉，没有处于被责令停业、财产被冻结、接管、破产及有关行政处罚状态。</w:t>
      </w:r>
      <w:r>
        <w:rPr>
          <w:rStyle w:val="19"/>
          <w:rFonts w:hint="eastAsia" w:ascii="仿宋" w:hAnsi="仿宋" w:eastAsia="仿宋"/>
          <w:sz w:val="28"/>
          <w:szCs w:val="28"/>
          <w:highlight w:val="none"/>
        </w:rPr>
        <w:t>（提供</w:t>
      </w:r>
      <w:r>
        <w:rPr>
          <w:rStyle w:val="19"/>
          <w:rFonts w:ascii="仿宋" w:hAnsi="仿宋" w:eastAsia="仿宋"/>
          <w:sz w:val="28"/>
          <w:szCs w:val="28"/>
          <w:highlight w:val="none"/>
        </w:rPr>
        <w:t>中国政府采购网（www.ccgp.gov.cn）及“信用中国”网站（www.creditchina.gov.cn）信用信息查询结果</w:t>
      </w:r>
      <w:r>
        <w:rPr>
          <w:rStyle w:val="19"/>
          <w:rFonts w:hint="eastAsia" w:ascii="仿宋" w:hAnsi="仿宋" w:eastAsia="仿宋"/>
          <w:sz w:val="28"/>
          <w:szCs w:val="28"/>
          <w:highlight w:val="none"/>
        </w:rPr>
        <w:t>截图）</w:t>
      </w:r>
    </w:p>
    <w:p>
      <w:pPr>
        <w:spacing w:line="560" w:lineRule="exact"/>
        <w:ind w:firstLine="560" w:firstLineChars="200"/>
        <w:rPr>
          <w:rStyle w:val="19"/>
          <w:rFonts w:ascii="仿宋" w:hAnsi="仿宋" w:eastAsia="仿宋"/>
          <w:sz w:val="28"/>
          <w:szCs w:val="28"/>
          <w:highlight w:val="none"/>
        </w:rPr>
      </w:pPr>
      <w:r>
        <w:rPr>
          <w:rStyle w:val="19"/>
          <w:rFonts w:ascii="仿宋" w:hAnsi="仿宋" w:eastAsia="仿宋"/>
          <w:sz w:val="28"/>
          <w:szCs w:val="28"/>
          <w:highlight w:val="none"/>
        </w:rPr>
        <w:t>4、本项目不接受联合体申请比选，同一家法人机构不得有两家分支机构参选。</w:t>
      </w:r>
    </w:p>
    <w:p>
      <w:pPr>
        <w:ind w:firstLine="560" w:firstLineChars="200"/>
        <w:rPr>
          <w:rStyle w:val="19"/>
          <w:rFonts w:ascii="仿宋" w:hAnsi="仿宋" w:eastAsia="仿宋"/>
          <w:sz w:val="28"/>
          <w:szCs w:val="28"/>
          <w:highlight w:val="none"/>
        </w:rPr>
      </w:pPr>
      <w:r>
        <w:rPr>
          <w:rStyle w:val="19"/>
          <w:rFonts w:ascii="仿宋" w:hAnsi="仿宋" w:eastAsia="仿宋"/>
          <w:sz w:val="28"/>
          <w:szCs w:val="28"/>
          <w:highlight w:val="none"/>
        </w:rPr>
        <w:t>5、比选申请人财务状况、业绩要求及项目负责人要求。</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1）财务状况：比选申请人总公司的注册资本金不低于10亿元，</w:t>
      </w:r>
      <w:r>
        <w:rPr>
          <w:rStyle w:val="19"/>
          <w:rFonts w:hint="eastAsia" w:ascii="仿宋" w:hAnsi="仿宋" w:eastAsia="仿宋"/>
          <w:sz w:val="28"/>
          <w:szCs w:val="28"/>
          <w:highlight w:val="none"/>
        </w:rPr>
        <w:t>2022年第四季度综合</w:t>
      </w:r>
      <w:r>
        <w:rPr>
          <w:rStyle w:val="19"/>
          <w:rFonts w:ascii="仿宋" w:hAnsi="仿宋" w:eastAsia="仿宋"/>
          <w:sz w:val="28"/>
          <w:szCs w:val="28"/>
          <w:highlight w:val="none"/>
        </w:rPr>
        <w:t>偿付能力充足率不低于150%。</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2）</w:t>
      </w:r>
      <w:r>
        <w:rPr>
          <w:rStyle w:val="19"/>
          <w:rFonts w:hint="eastAsia" w:ascii="仿宋" w:hAnsi="仿宋" w:eastAsia="仿宋"/>
          <w:sz w:val="28"/>
          <w:szCs w:val="28"/>
          <w:highlight w:val="none"/>
        </w:rPr>
        <w:t>市场占有率</w:t>
      </w:r>
      <w:r>
        <w:rPr>
          <w:rStyle w:val="19"/>
          <w:rFonts w:ascii="仿宋" w:hAnsi="仿宋" w:eastAsia="仿宋"/>
          <w:sz w:val="28"/>
          <w:szCs w:val="28"/>
          <w:highlight w:val="none"/>
        </w:rPr>
        <w:t>要求：比选</w:t>
      </w:r>
      <w:r>
        <w:rPr>
          <w:rStyle w:val="19"/>
          <w:rFonts w:hint="eastAsia" w:ascii="仿宋" w:hAnsi="仿宋" w:eastAsia="仿宋"/>
          <w:sz w:val="28"/>
          <w:szCs w:val="28"/>
          <w:highlight w:val="none"/>
        </w:rPr>
        <w:t>申请人必须在</w:t>
      </w:r>
      <w:r>
        <w:rPr>
          <w:rStyle w:val="19"/>
          <w:rFonts w:ascii="仿宋" w:hAnsi="仿宋" w:eastAsia="仿宋"/>
          <w:sz w:val="28"/>
          <w:szCs w:val="28"/>
          <w:highlight w:val="none"/>
        </w:rPr>
        <w:t>2022年南平地区分支机构财产险市场占有率排名前10名。</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3）项目负责人要求：拟派项目负责人具有工程项目保险</w:t>
      </w:r>
      <w:r>
        <w:rPr>
          <w:rStyle w:val="19"/>
          <w:rFonts w:hint="eastAsia" w:ascii="仿宋" w:hAnsi="仿宋" w:eastAsia="仿宋"/>
          <w:sz w:val="28"/>
          <w:szCs w:val="28"/>
          <w:highlight w:val="none"/>
        </w:rPr>
        <w:t>的服务</w:t>
      </w:r>
      <w:r>
        <w:rPr>
          <w:rStyle w:val="19"/>
          <w:rFonts w:ascii="仿宋" w:hAnsi="仿宋" w:eastAsia="仿宋"/>
          <w:sz w:val="28"/>
          <w:szCs w:val="28"/>
          <w:highlight w:val="none"/>
        </w:rPr>
        <w:t>业绩，【需提供担任项目负责人的相关业绩证明材料扫描件（相关业绩证明材料指与项目有关的保险合同或保险单扫描件，如保险合同或保险单中未出现项目负责人姓名、任职及项目规模的，还需提供项目业主（发包人）具的包括项目负责人姓名、任职、项目名称及项目规模信息的证明材料】</w:t>
      </w:r>
    </w:p>
    <w:p>
      <w:pPr>
        <w:pStyle w:val="4"/>
        <w:spacing w:line="240" w:lineRule="auto"/>
        <w:ind w:firstLine="562"/>
        <w:rPr>
          <w:rStyle w:val="19"/>
          <w:rFonts w:ascii="仿宋" w:hAnsi="仿宋" w:eastAsia="仿宋"/>
          <w:szCs w:val="28"/>
          <w:highlight w:val="none"/>
        </w:rPr>
      </w:pPr>
      <w:bookmarkStart w:id="6" w:name="_Toc132746951"/>
      <w:r>
        <w:rPr>
          <w:rStyle w:val="19"/>
          <w:rFonts w:hint="eastAsia" w:ascii="仿宋" w:hAnsi="仿宋" w:eastAsia="仿宋"/>
          <w:szCs w:val="28"/>
          <w:highlight w:val="none"/>
        </w:rPr>
        <w:t>三、保险费：</w:t>
      </w:r>
      <w:bookmarkEnd w:id="6"/>
    </w:p>
    <w:p>
      <w:pPr>
        <w:ind w:firstLine="560" w:firstLineChars="200"/>
        <w:jc w:val="left"/>
        <w:rPr>
          <w:rStyle w:val="19"/>
          <w:rFonts w:ascii="仿宋" w:hAnsi="仿宋" w:eastAsia="仿宋"/>
          <w:sz w:val="28"/>
          <w:szCs w:val="28"/>
          <w:highlight w:val="none"/>
        </w:rPr>
      </w:pPr>
      <w:r>
        <w:rPr>
          <w:rStyle w:val="19"/>
          <w:rFonts w:ascii="仿宋" w:hAnsi="仿宋" w:eastAsia="仿宋"/>
          <w:sz w:val="28"/>
          <w:szCs w:val="28"/>
          <w:highlight w:val="none"/>
        </w:rPr>
        <w:t>1、比选申请人的保险费报价包含参加比选的所有费用，保险期间的服务费用以及经纪佣金</w:t>
      </w:r>
      <w:r>
        <w:rPr>
          <w:rStyle w:val="19"/>
          <w:rFonts w:hint="eastAsia" w:ascii="仿宋" w:hAnsi="仿宋" w:eastAsia="仿宋"/>
          <w:sz w:val="28"/>
          <w:szCs w:val="28"/>
          <w:highlight w:val="none"/>
          <w:lang w:eastAsia="zh-CN"/>
        </w:rPr>
        <w:t>（</w:t>
      </w:r>
      <w:r>
        <w:rPr>
          <w:rStyle w:val="19"/>
          <w:rFonts w:hint="eastAsia" w:ascii="仿宋" w:hAnsi="仿宋" w:eastAsia="仿宋"/>
          <w:sz w:val="28"/>
          <w:szCs w:val="28"/>
          <w:highlight w:val="none"/>
          <w:lang w:val="en-US" w:eastAsia="zh-CN"/>
        </w:rPr>
        <w:t>若有</w:t>
      </w:r>
      <w:r>
        <w:rPr>
          <w:rStyle w:val="19"/>
          <w:rFonts w:hint="eastAsia" w:ascii="仿宋" w:hAnsi="仿宋" w:eastAsia="仿宋"/>
          <w:sz w:val="28"/>
          <w:szCs w:val="28"/>
          <w:highlight w:val="none"/>
          <w:lang w:eastAsia="zh-CN"/>
        </w:rPr>
        <w:t>）</w:t>
      </w:r>
      <w:r>
        <w:rPr>
          <w:rStyle w:val="19"/>
          <w:rFonts w:hint="eastAsia" w:ascii="仿宋" w:hAnsi="仿宋" w:eastAsia="仿宋"/>
          <w:sz w:val="28"/>
          <w:szCs w:val="28"/>
          <w:highlight w:val="none"/>
        </w:rPr>
        <w:t>由比选申请人支付</w:t>
      </w:r>
      <w:r>
        <w:rPr>
          <w:rStyle w:val="19"/>
          <w:rFonts w:ascii="仿宋" w:hAnsi="仿宋" w:eastAsia="仿宋"/>
          <w:sz w:val="28"/>
          <w:szCs w:val="28"/>
          <w:highlight w:val="none"/>
        </w:rPr>
        <w:t>。</w:t>
      </w:r>
    </w:p>
    <w:p>
      <w:pPr>
        <w:ind w:firstLine="560" w:firstLineChars="200"/>
        <w:jc w:val="left"/>
        <w:rPr>
          <w:rStyle w:val="19"/>
          <w:rFonts w:ascii="仿宋" w:hAnsi="仿宋" w:eastAsia="仿宋"/>
          <w:sz w:val="28"/>
          <w:szCs w:val="28"/>
          <w:highlight w:val="none"/>
        </w:rPr>
      </w:pPr>
      <w:r>
        <w:rPr>
          <w:rStyle w:val="19"/>
          <w:rFonts w:ascii="仿宋" w:hAnsi="仿宋" w:eastAsia="仿宋"/>
          <w:sz w:val="28"/>
          <w:szCs w:val="28"/>
          <w:highlight w:val="none"/>
        </w:rPr>
        <w:t>2、除非保险合同另有约定，比选人不支付超出保费报价的费用。</w:t>
      </w:r>
    </w:p>
    <w:p>
      <w:pPr>
        <w:ind w:firstLine="560" w:firstLineChars="200"/>
        <w:jc w:val="left"/>
        <w:rPr>
          <w:rStyle w:val="19"/>
          <w:rFonts w:ascii="仿宋" w:hAnsi="仿宋" w:eastAsia="仿宋"/>
          <w:sz w:val="28"/>
          <w:szCs w:val="28"/>
          <w:highlight w:val="none"/>
        </w:rPr>
      </w:pPr>
      <w:r>
        <w:rPr>
          <w:rStyle w:val="19"/>
          <w:rFonts w:ascii="仿宋" w:hAnsi="仿宋" w:eastAsia="仿宋"/>
          <w:sz w:val="28"/>
          <w:szCs w:val="28"/>
          <w:highlight w:val="none"/>
        </w:rPr>
        <w:t>3、保费支付方式：</w:t>
      </w:r>
    </w:p>
    <w:p>
      <w:pPr>
        <w:ind w:firstLine="560" w:firstLineChars="200"/>
        <w:jc w:val="left"/>
        <w:rPr>
          <w:rStyle w:val="19"/>
          <w:rFonts w:ascii="仿宋" w:hAnsi="仿宋" w:eastAsia="仿宋"/>
          <w:bCs/>
          <w:sz w:val="28"/>
          <w:szCs w:val="28"/>
          <w:highlight w:val="none"/>
        </w:rPr>
      </w:pPr>
      <w:r>
        <w:rPr>
          <w:rStyle w:val="19"/>
          <w:rFonts w:hint="eastAsia" w:ascii="仿宋" w:hAnsi="仿宋" w:eastAsia="仿宋"/>
          <w:sz w:val="28"/>
          <w:szCs w:val="28"/>
          <w:highlight w:val="none"/>
          <w:lang w:eastAsia="zh-CN"/>
        </w:rPr>
        <w:t>公众责任险</w:t>
      </w:r>
      <w:r>
        <w:rPr>
          <w:rStyle w:val="19"/>
          <w:rFonts w:hint="eastAsia" w:ascii="仿宋" w:hAnsi="仿宋" w:eastAsia="仿宋"/>
          <w:sz w:val="28"/>
          <w:szCs w:val="28"/>
          <w:highlight w:val="none"/>
        </w:rPr>
        <w:t>：</w:t>
      </w:r>
      <w:r>
        <w:rPr>
          <w:rStyle w:val="19"/>
          <w:rFonts w:hint="eastAsia" w:ascii="仿宋" w:hAnsi="仿宋" w:eastAsia="仿宋"/>
          <w:bCs/>
          <w:sz w:val="28"/>
          <w:szCs w:val="28"/>
          <w:highlight w:val="none"/>
        </w:rPr>
        <w:t>正式保单出具后</w:t>
      </w:r>
      <w:r>
        <w:rPr>
          <w:rStyle w:val="19"/>
          <w:rFonts w:ascii="仿宋" w:hAnsi="仿宋" w:eastAsia="仿宋"/>
          <w:bCs/>
          <w:sz w:val="28"/>
          <w:szCs w:val="28"/>
          <w:highlight w:val="none"/>
        </w:rPr>
        <w:t>15个工作日内支付80%，最后预留20%在保险期限达到一半时支付。</w:t>
      </w:r>
    </w:p>
    <w:p>
      <w:pPr>
        <w:ind w:firstLine="562" w:firstLineChars="200"/>
        <w:jc w:val="left"/>
        <w:rPr>
          <w:rStyle w:val="19"/>
          <w:rFonts w:ascii="仿宋" w:hAnsi="仿宋" w:eastAsia="仿宋"/>
          <w:b/>
          <w:sz w:val="28"/>
          <w:szCs w:val="28"/>
          <w:highlight w:val="none"/>
        </w:rPr>
      </w:pPr>
      <w:r>
        <w:rPr>
          <w:rStyle w:val="19"/>
          <w:rFonts w:ascii="仿宋" w:hAnsi="仿宋" w:eastAsia="仿宋"/>
          <w:b/>
          <w:sz w:val="28"/>
          <w:szCs w:val="28"/>
          <w:highlight w:val="none"/>
        </w:rPr>
        <w:t>4、超过费率上限的保险费报价将不予接受，作废标处理。</w:t>
      </w:r>
    </w:p>
    <w:p>
      <w:pPr>
        <w:pStyle w:val="4"/>
        <w:spacing w:line="240" w:lineRule="auto"/>
        <w:ind w:firstLine="562"/>
        <w:rPr>
          <w:rStyle w:val="19"/>
          <w:rFonts w:ascii="仿宋" w:hAnsi="仿宋" w:eastAsia="仿宋"/>
          <w:szCs w:val="28"/>
          <w:highlight w:val="none"/>
        </w:rPr>
      </w:pPr>
      <w:bookmarkStart w:id="7" w:name="_Toc132746952"/>
      <w:r>
        <w:rPr>
          <w:rStyle w:val="19"/>
          <w:rFonts w:hint="eastAsia" w:ascii="仿宋" w:hAnsi="仿宋" w:eastAsia="仿宋"/>
          <w:szCs w:val="28"/>
          <w:highlight w:val="none"/>
        </w:rPr>
        <w:t>四、比选文件的组成：</w:t>
      </w:r>
      <w:bookmarkEnd w:id="7"/>
    </w:p>
    <w:p>
      <w:pPr>
        <w:pStyle w:val="47"/>
        <w:tabs>
          <w:tab w:val="left" w:pos="-2520"/>
        </w:tabs>
        <w:rPr>
          <w:rStyle w:val="19"/>
          <w:rFonts w:ascii="仿宋" w:hAnsi="仿宋" w:eastAsia="仿宋"/>
          <w:sz w:val="28"/>
          <w:szCs w:val="28"/>
          <w:highlight w:val="none"/>
        </w:rPr>
      </w:pPr>
      <w:r>
        <w:rPr>
          <w:rStyle w:val="19"/>
          <w:rFonts w:hint="eastAsia" w:ascii="仿宋" w:hAnsi="仿宋" w:eastAsia="仿宋"/>
          <w:sz w:val="28"/>
          <w:szCs w:val="28"/>
          <w:highlight w:val="none"/>
        </w:rPr>
        <w:t>（一）第一章</w:t>
      </w:r>
      <w:r>
        <w:rPr>
          <w:rStyle w:val="19"/>
          <w:rFonts w:ascii="仿宋" w:hAnsi="仿宋" w:eastAsia="仿宋"/>
          <w:sz w:val="28"/>
          <w:szCs w:val="28"/>
          <w:highlight w:val="none"/>
        </w:rPr>
        <w:t xml:space="preserve">  比选公告 </w:t>
      </w:r>
    </w:p>
    <w:p>
      <w:pPr>
        <w:pStyle w:val="47"/>
        <w:tabs>
          <w:tab w:val="left" w:pos="-2520"/>
        </w:tabs>
        <w:rPr>
          <w:rStyle w:val="19"/>
          <w:rFonts w:ascii="仿宋" w:hAnsi="仿宋" w:eastAsia="仿宋"/>
          <w:sz w:val="28"/>
          <w:szCs w:val="28"/>
          <w:highlight w:val="none"/>
        </w:rPr>
      </w:pPr>
      <w:r>
        <w:rPr>
          <w:rStyle w:val="19"/>
          <w:rFonts w:hint="eastAsia" w:ascii="仿宋" w:hAnsi="仿宋" w:eastAsia="仿宋"/>
          <w:sz w:val="28"/>
          <w:szCs w:val="28"/>
          <w:highlight w:val="none"/>
        </w:rPr>
        <w:t>（二）第二章</w:t>
      </w:r>
      <w:r>
        <w:rPr>
          <w:rStyle w:val="19"/>
          <w:rFonts w:ascii="仿宋" w:hAnsi="仿宋" w:eastAsia="仿宋"/>
          <w:sz w:val="28"/>
          <w:szCs w:val="28"/>
          <w:highlight w:val="none"/>
        </w:rPr>
        <w:t xml:space="preserve">  </w:t>
      </w:r>
      <w:r>
        <w:rPr>
          <w:rStyle w:val="19"/>
          <w:rFonts w:hint="eastAsia" w:ascii="仿宋" w:hAnsi="仿宋" w:eastAsia="仿宋"/>
          <w:sz w:val="28"/>
          <w:szCs w:val="28"/>
          <w:highlight w:val="none"/>
        </w:rPr>
        <w:t>比选须知</w:t>
      </w:r>
    </w:p>
    <w:p>
      <w:pPr>
        <w:pStyle w:val="47"/>
        <w:tabs>
          <w:tab w:val="left" w:pos="-2520"/>
        </w:tabs>
        <w:rPr>
          <w:rStyle w:val="19"/>
          <w:rFonts w:ascii="仿宋" w:hAnsi="仿宋" w:eastAsia="仿宋"/>
          <w:sz w:val="28"/>
          <w:szCs w:val="28"/>
          <w:highlight w:val="none"/>
        </w:rPr>
      </w:pPr>
      <w:r>
        <w:rPr>
          <w:rStyle w:val="19"/>
          <w:rFonts w:hint="eastAsia" w:ascii="仿宋" w:hAnsi="仿宋" w:eastAsia="仿宋"/>
          <w:sz w:val="28"/>
          <w:szCs w:val="28"/>
          <w:highlight w:val="none"/>
        </w:rPr>
        <w:t>（三）第三章</w:t>
      </w:r>
      <w:r>
        <w:rPr>
          <w:rStyle w:val="19"/>
          <w:rFonts w:ascii="仿宋" w:hAnsi="仿宋" w:eastAsia="仿宋"/>
          <w:sz w:val="28"/>
          <w:szCs w:val="28"/>
          <w:highlight w:val="none"/>
        </w:rPr>
        <w:t xml:space="preserve">  </w:t>
      </w:r>
      <w:r>
        <w:rPr>
          <w:rStyle w:val="19"/>
          <w:rFonts w:hint="eastAsia" w:ascii="仿宋" w:hAnsi="仿宋" w:eastAsia="仿宋"/>
          <w:sz w:val="28"/>
          <w:szCs w:val="28"/>
          <w:highlight w:val="none"/>
        </w:rPr>
        <w:t>比选申请书格式</w:t>
      </w:r>
    </w:p>
    <w:p>
      <w:pPr>
        <w:pStyle w:val="47"/>
        <w:tabs>
          <w:tab w:val="left" w:pos="-2520"/>
        </w:tabs>
        <w:rPr>
          <w:rStyle w:val="19"/>
          <w:rFonts w:ascii="仿宋" w:hAnsi="仿宋" w:eastAsia="仿宋"/>
          <w:sz w:val="28"/>
          <w:szCs w:val="28"/>
          <w:highlight w:val="none"/>
        </w:rPr>
      </w:pPr>
      <w:r>
        <w:rPr>
          <w:rStyle w:val="19"/>
          <w:rFonts w:hint="eastAsia" w:ascii="仿宋" w:hAnsi="仿宋" w:eastAsia="仿宋"/>
          <w:sz w:val="28"/>
          <w:szCs w:val="28"/>
          <w:highlight w:val="none"/>
        </w:rPr>
        <w:t>（四）第四章</w:t>
      </w:r>
      <w:r>
        <w:rPr>
          <w:rStyle w:val="19"/>
          <w:rFonts w:ascii="仿宋" w:hAnsi="仿宋" w:eastAsia="仿宋"/>
          <w:sz w:val="28"/>
          <w:szCs w:val="28"/>
          <w:highlight w:val="none"/>
        </w:rPr>
        <w:t xml:space="preserve">  </w:t>
      </w:r>
      <w:r>
        <w:rPr>
          <w:rStyle w:val="19"/>
          <w:rFonts w:hint="eastAsia" w:ascii="仿宋" w:hAnsi="仿宋" w:eastAsia="仿宋"/>
          <w:sz w:val="28"/>
          <w:szCs w:val="28"/>
          <w:highlight w:val="none"/>
        </w:rPr>
        <w:t>保险方案</w:t>
      </w:r>
    </w:p>
    <w:p>
      <w:pPr>
        <w:pStyle w:val="47"/>
        <w:tabs>
          <w:tab w:val="left" w:pos="-2520"/>
        </w:tabs>
        <w:rPr>
          <w:rStyle w:val="19"/>
          <w:rFonts w:ascii="仿宋" w:hAnsi="仿宋" w:eastAsia="仿宋"/>
          <w:sz w:val="28"/>
          <w:szCs w:val="28"/>
          <w:highlight w:val="none"/>
        </w:rPr>
      </w:pPr>
      <w:r>
        <w:rPr>
          <w:rStyle w:val="19"/>
          <w:rFonts w:hint="eastAsia" w:ascii="仿宋" w:hAnsi="仿宋" w:eastAsia="仿宋"/>
          <w:sz w:val="28"/>
          <w:szCs w:val="28"/>
          <w:highlight w:val="none"/>
        </w:rPr>
        <w:t>（五）第五章</w:t>
      </w:r>
      <w:r>
        <w:rPr>
          <w:rStyle w:val="19"/>
          <w:rFonts w:ascii="仿宋" w:hAnsi="仿宋" w:eastAsia="仿宋"/>
          <w:sz w:val="28"/>
          <w:szCs w:val="28"/>
          <w:highlight w:val="none"/>
        </w:rPr>
        <w:t xml:space="preserve">  </w:t>
      </w:r>
      <w:r>
        <w:rPr>
          <w:rStyle w:val="19"/>
          <w:rFonts w:hint="eastAsia" w:ascii="仿宋" w:hAnsi="仿宋" w:eastAsia="仿宋"/>
          <w:sz w:val="28"/>
          <w:szCs w:val="28"/>
          <w:highlight w:val="none"/>
        </w:rPr>
        <w:t>评审办法</w:t>
      </w:r>
    </w:p>
    <w:p>
      <w:pPr>
        <w:pStyle w:val="4"/>
        <w:spacing w:line="240" w:lineRule="auto"/>
        <w:ind w:firstLine="562"/>
        <w:rPr>
          <w:rStyle w:val="19"/>
          <w:rFonts w:ascii="仿宋" w:hAnsi="仿宋" w:eastAsia="仿宋"/>
          <w:szCs w:val="28"/>
          <w:highlight w:val="none"/>
        </w:rPr>
      </w:pPr>
      <w:bookmarkStart w:id="8" w:name="_Toc132746953"/>
      <w:r>
        <w:rPr>
          <w:rStyle w:val="19"/>
          <w:rFonts w:hint="eastAsia" w:ascii="仿宋" w:hAnsi="仿宋" w:eastAsia="仿宋"/>
          <w:szCs w:val="28"/>
          <w:highlight w:val="none"/>
        </w:rPr>
        <w:t>五、比选文件的修改、澄清、解释：</w:t>
      </w:r>
      <w:bookmarkEnd w:id="8"/>
    </w:p>
    <w:p>
      <w:pPr>
        <w:pStyle w:val="37"/>
        <w:spacing w:after="0"/>
        <w:ind w:firstLine="560" w:firstLineChars="200"/>
        <w:rPr>
          <w:rStyle w:val="19"/>
          <w:rFonts w:ascii="仿宋" w:hAnsi="仿宋" w:eastAsia="仿宋"/>
          <w:sz w:val="28"/>
          <w:szCs w:val="28"/>
          <w:highlight w:val="none"/>
        </w:rPr>
      </w:pPr>
      <w:r>
        <w:rPr>
          <w:rStyle w:val="19"/>
          <w:rFonts w:ascii="仿宋" w:hAnsi="仿宋" w:eastAsia="仿宋"/>
          <w:sz w:val="28"/>
          <w:szCs w:val="28"/>
          <w:highlight w:val="none"/>
        </w:rPr>
        <w:t>1、在比选申请书递交截止日期前，比选人有权主动或在答复比选申请人提出的问题时对比选文件进行修改。</w:t>
      </w:r>
      <w:r>
        <w:rPr>
          <w:rStyle w:val="19"/>
          <w:rFonts w:hint="eastAsia" w:ascii="仿宋" w:hAnsi="仿宋" w:eastAsia="仿宋"/>
          <w:sz w:val="28"/>
          <w:szCs w:val="28"/>
          <w:highlight w:val="none"/>
        </w:rPr>
        <w:t>比选文件的修改比选人将会上传到武夷发展集团网站公告中心（网址：</w:t>
      </w:r>
      <w:r>
        <w:rPr>
          <w:rStyle w:val="19"/>
          <w:rFonts w:ascii="仿宋" w:hAnsi="仿宋" w:eastAsia="仿宋"/>
          <w:sz w:val="28"/>
          <w:szCs w:val="28"/>
          <w:highlight w:val="none"/>
        </w:rPr>
        <w:t>www.wuyijt.com），</w:t>
      </w:r>
      <w:r>
        <w:rPr>
          <w:rStyle w:val="19"/>
          <w:rFonts w:hint="eastAsia" w:ascii="仿宋" w:hAnsi="仿宋" w:eastAsia="仿宋"/>
          <w:sz w:val="28"/>
          <w:szCs w:val="28"/>
          <w:highlight w:val="none"/>
        </w:rPr>
        <w:t>比选申请人可以自行到网站下载，并对比选申请人具有约束力，比选申请人在上述修改通知发布后</w:t>
      </w:r>
      <w:r>
        <w:rPr>
          <w:rStyle w:val="19"/>
          <w:rFonts w:ascii="仿宋" w:hAnsi="仿宋" w:eastAsia="仿宋"/>
          <w:sz w:val="28"/>
          <w:szCs w:val="28"/>
          <w:highlight w:val="none"/>
        </w:rPr>
        <w:t>1日内应立即向比选人回函确认。若比选申请人未在规定时间内回函确认，将视为已被告知并确认，由此引起的责任由比选申请人自行承担。</w:t>
      </w:r>
    </w:p>
    <w:p>
      <w:pPr>
        <w:pStyle w:val="37"/>
        <w:spacing w:after="0"/>
        <w:ind w:firstLine="560" w:firstLineChars="200"/>
        <w:rPr>
          <w:rStyle w:val="19"/>
          <w:rFonts w:ascii="仿宋" w:hAnsi="仿宋" w:eastAsia="仿宋"/>
          <w:sz w:val="28"/>
          <w:szCs w:val="28"/>
          <w:highlight w:val="none"/>
        </w:rPr>
      </w:pPr>
      <w:r>
        <w:rPr>
          <w:rStyle w:val="19"/>
          <w:rFonts w:ascii="仿宋" w:hAnsi="仿宋" w:eastAsia="仿宋"/>
          <w:sz w:val="28"/>
          <w:szCs w:val="28"/>
          <w:highlight w:val="none"/>
        </w:rPr>
        <w:t>2、要求澄清比选文件的比选申请人应当在比选申请书递交截止日期2天前以书面形式（加盖公章的疑问函扫描件发送至比选人邮箱），向比选人提出申请，比选人将对递交申请书截止日期2日前收到的申请予以答复，并将补遗文件送达比选申请人。</w:t>
      </w:r>
    </w:p>
    <w:p>
      <w:pPr>
        <w:pStyle w:val="4"/>
        <w:spacing w:line="240" w:lineRule="auto"/>
        <w:ind w:firstLine="562"/>
        <w:rPr>
          <w:rStyle w:val="19"/>
          <w:rFonts w:ascii="仿宋" w:hAnsi="仿宋" w:eastAsia="仿宋"/>
          <w:szCs w:val="28"/>
          <w:highlight w:val="none"/>
        </w:rPr>
      </w:pPr>
      <w:bookmarkStart w:id="9" w:name="_Toc132746954"/>
      <w:r>
        <w:rPr>
          <w:rStyle w:val="19"/>
          <w:rFonts w:hint="eastAsia" w:ascii="仿宋" w:hAnsi="仿宋" w:eastAsia="仿宋"/>
          <w:szCs w:val="28"/>
          <w:highlight w:val="none"/>
        </w:rPr>
        <w:t>六、比选申请书的组成</w:t>
      </w:r>
      <w:bookmarkEnd w:id="9"/>
    </w:p>
    <w:p>
      <w:pPr>
        <w:pStyle w:val="25"/>
        <w:spacing w:before="0" w:after="0" w:line="240" w:lineRule="auto"/>
        <w:ind w:firstLine="560"/>
        <w:rPr>
          <w:rFonts w:ascii="仿宋" w:hAnsi="仿宋" w:eastAsia="仿宋" w:cs="Calibri"/>
          <w:b w:val="0"/>
          <w:bCs w:val="0"/>
          <w:szCs w:val="28"/>
          <w:highlight w:val="none"/>
        </w:rPr>
      </w:pPr>
      <w:r>
        <w:rPr>
          <w:rStyle w:val="19"/>
          <w:rFonts w:hint="eastAsia" w:ascii="仿宋" w:hAnsi="仿宋" w:eastAsia="仿宋"/>
          <w:b w:val="0"/>
          <w:bCs w:val="0"/>
          <w:szCs w:val="28"/>
          <w:highlight w:val="none"/>
        </w:rPr>
        <w:t>比选申请人应按照第三章“比选申请书格式”编制</w:t>
      </w:r>
      <w:r>
        <w:rPr>
          <w:rFonts w:hint="eastAsia" w:ascii="仿宋" w:hAnsi="仿宋" w:eastAsia="仿宋" w:cs="Calibri"/>
          <w:b w:val="0"/>
          <w:bCs w:val="0"/>
          <w:szCs w:val="28"/>
          <w:highlight w:val="none"/>
        </w:rPr>
        <w:t>及如下目录编制比选申请书：</w:t>
      </w:r>
    </w:p>
    <w:tbl>
      <w:tblPr>
        <w:tblStyle w:val="16"/>
        <w:tblW w:w="849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638"/>
        <w:gridCol w:w="1355"/>
        <w:gridCol w:w="550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41" w:hRule="atLeast"/>
          <w:jc w:val="center"/>
        </w:trPr>
        <w:tc>
          <w:tcPr>
            <w:tcW w:w="1638" w:type="dxa"/>
            <w:vMerge w:val="restart"/>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商务技术部分</w:t>
            </w:r>
          </w:p>
        </w:tc>
        <w:tc>
          <w:tcPr>
            <w:tcW w:w="1355" w:type="dxa"/>
          </w:tcPr>
          <w:p>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1</w:t>
            </w:r>
          </w:p>
        </w:tc>
        <w:tc>
          <w:tcPr>
            <w:tcW w:w="5503"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比选承诺函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77"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highlight w:val="none"/>
              </w:rPr>
            </w:pPr>
          </w:p>
        </w:tc>
        <w:tc>
          <w:tcPr>
            <w:tcW w:w="1355" w:type="dxa"/>
          </w:tcPr>
          <w:p>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2</w:t>
            </w:r>
          </w:p>
        </w:tc>
        <w:tc>
          <w:tcPr>
            <w:tcW w:w="5503"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比选申请人基本情况表（格式）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highlight w:val="none"/>
              </w:rPr>
            </w:pPr>
          </w:p>
        </w:tc>
        <w:tc>
          <w:tcPr>
            <w:tcW w:w="1355" w:type="dxa"/>
          </w:tcPr>
          <w:p>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3</w:t>
            </w:r>
          </w:p>
        </w:tc>
        <w:tc>
          <w:tcPr>
            <w:tcW w:w="5503"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法定代表人（负责人）授权委托书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highlight w:val="none"/>
              </w:rPr>
            </w:pPr>
          </w:p>
        </w:tc>
        <w:tc>
          <w:tcPr>
            <w:tcW w:w="1355" w:type="dxa"/>
          </w:tcPr>
          <w:p>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4</w:t>
            </w:r>
          </w:p>
        </w:tc>
        <w:tc>
          <w:tcPr>
            <w:tcW w:w="5503"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承保业绩清单（格式）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5"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highlight w:val="none"/>
              </w:rPr>
            </w:pPr>
          </w:p>
        </w:tc>
        <w:tc>
          <w:tcPr>
            <w:tcW w:w="1355" w:type="dxa"/>
          </w:tcPr>
          <w:p>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5</w:t>
            </w:r>
          </w:p>
        </w:tc>
        <w:tc>
          <w:tcPr>
            <w:tcW w:w="5503"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理赔情况清单（格式）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4"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highlight w:val="none"/>
              </w:rPr>
            </w:pPr>
          </w:p>
        </w:tc>
        <w:tc>
          <w:tcPr>
            <w:tcW w:w="1355" w:type="dxa"/>
          </w:tcPr>
          <w:p>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6</w:t>
            </w:r>
          </w:p>
        </w:tc>
        <w:tc>
          <w:tcPr>
            <w:tcW w:w="5503"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保险方案响应（参考保险方案自拟）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highlight w:val="none"/>
              </w:rPr>
            </w:pPr>
          </w:p>
        </w:tc>
        <w:tc>
          <w:tcPr>
            <w:tcW w:w="1355" w:type="dxa"/>
          </w:tcPr>
          <w:p>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7</w:t>
            </w:r>
          </w:p>
        </w:tc>
        <w:tc>
          <w:tcPr>
            <w:tcW w:w="5503"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服务承诺及其它优惠条件（自拟）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highlight w:val="none"/>
              </w:rPr>
            </w:pPr>
          </w:p>
        </w:tc>
        <w:tc>
          <w:tcPr>
            <w:tcW w:w="1355" w:type="dxa"/>
          </w:tcPr>
          <w:p>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8</w:t>
            </w:r>
          </w:p>
        </w:tc>
        <w:tc>
          <w:tcPr>
            <w:tcW w:w="5503"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差异及优惠条件汇总表（按格式）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报价部分</w:t>
            </w:r>
          </w:p>
        </w:tc>
        <w:tc>
          <w:tcPr>
            <w:tcW w:w="1355" w:type="dxa"/>
          </w:tcPr>
          <w:p>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9</w:t>
            </w:r>
          </w:p>
        </w:tc>
        <w:tc>
          <w:tcPr>
            <w:tcW w:w="5503"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报价函（单独封装）</w:t>
            </w:r>
          </w:p>
        </w:tc>
      </w:tr>
    </w:tbl>
    <w:p>
      <w:pPr>
        <w:pStyle w:val="4"/>
        <w:spacing w:line="240" w:lineRule="auto"/>
        <w:ind w:firstLine="562"/>
        <w:rPr>
          <w:rStyle w:val="19"/>
          <w:rFonts w:ascii="仿宋" w:hAnsi="仿宋" w:eastAsia="仿宋"/>
          <w:szCs w:val="28"/>
          <w:highlight w:val="none"/>
        </w:rPr>
      </w:pPr>
      <w:bookmarkStart w:id="10" w:name="_Toc132746955"/>
      <w:r>
        <w:rPr>
          <w:rStyle w:val="19"/>
          <w:rFonts w:hint="eastAsia" w:ascii="仿宋" w:hAnsi="仿宋" w:eastAsia="仿宋"/>
          <w:szCs w:val="28"/>
          <w:highlight w:val="none"/>
        </w:rPr>
        <w:t>七、比选申请书的编制、包装要求</w:t>
      </w:r>
      <w:bookmarkEnd w:id="10"/>
    </w:p>
    <w:p>
      <w:pPr>
        <w:ind w:firstLine="562" w:firstLineChars="200"/>
        <w:jc w:val="left"/>
        <w:rPr>
          <w:rStyle w:val="19"/>
          <w:rFonts w:ascii="仿宋" w:hAnsi="仿宋" w:eastAsia="仿宋"/>
          <w:b/>
          <w:kern w:val="0"/>
          <w:sz w:val="28"/>
          <w:szCs w:val="28"/>
          <w:highlight w:val="none"/>
          <w:lang w:val="zh-CN"/>
        </w:rPr>
      </w:pPr>
      <w:r>
        <w:rPr>
          <w:rStyle w:val="19"/>
          <w:rFonts w:ascii="仿宋" w:hAnsi="仿宋" w:eastAsia="仿宋"/>
          <w:b/>
          <w:kern w:val="0"/>
          <w:sz w:val="28"/>
          <w:szCs w:val="28"/>
          <w:highlight w:val="none"/>
          <w:lang w:val="zh-CN"/>
        </w:rPr>
        <w:t>1、比选申请书的编制：</w:t>
      </w:r>
    </w:p>
    <w:p>
      <w:pPr>
        <w:pStyle w:val="37"/>
        <w:spacing w:after="0"/>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 xml:space="preserve">1）比选申请人应仔细阅读比选文件的所有内容，按比选文件的要求编制比选申请书，并保证所提供的全部资料的真实性。比选申请书应对比选文件做出实质性响应，否则，其比选申请将被拒绝。  </w:t>
      </w:r>
    </w:p>
    <w:p>
      <w:pPr>
        <w:pStyle w:val="37"/>
        <w:spacing w:after="0"/>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2）比选申请书的格式</w:t>
      </w:r>
    </w:p>
    <w:p>
      <w:pPr>
        <w:pStyle w:val="37"/>
        <w:spacing w:after="0"/>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比选申请书应按第三章“比选申请书格式”进行编写。本比选文件要求的证明文件比选申请人必须提供，本比选文件没有要求的证明文件，比选申请人认为需要提供的，也可以提供。</w:t>
      </w:r>
    </w:p>
    <w:p>
      <w:pPr>
        <w:pStyle w:val="37"/>
        <w:spacing w:after="0"/>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3）比选申请书应全部用不褪色的墨水（粉）书写或打印，不得有任何涂改。</w:t>
      </w:r>
    </w:p>
    <w:p>
      <w:pPr>
        <w:pStyle w:val="37"/>
        <w:spacing w:after="0"/>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4）比选申请书应按第七款规定的顺序装订成册，散页无效。并标上“正本”、“副本”字样</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5）比选申请书的签署</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sz w:val="28"/>
          <w:szCs w:val="28"/>
          <w:highlight w:val="none"/>
        </w:rPr>
        <w:t>比选申请人</w:t>
      </w:r>
      <w:r>
        <w:rPr>
          <w:rStyle w:val="19"/>
          <w:rFonts w:hint="eastAsia" w:ascii="仿宋" w:hAnsi="仿宋" w:eastAsia="仿宋"/>
          <w:kern w:val="0"/>
          <w:sz w:val="28"/>
          <w:szCs w:val="28"/>
          <w:highlight w:val="none"/>
          <w:lang w:val="zh-CN"/>
        </w:rPr>
        <w:t>应在</w:t>
      </w:r>
      <w:r>
        <w:rPr>
          <w:rStyle w:val="19"/>
          <w:rFonts w:hint="eastAsia" w:ascii="仿宋" w:hAnsi="仿宋" w:eastAsia="仿宋"/>
          <w:sz w:val="28"/>
          <w:szCs w:val="28"/>
          <w:highlight w:val="none"/>
        </w:rPr>
        <w:t>比选申请书</w:t>
      </w:r>
      <w:r>
        <w:rPr>
          <w:rStyle w:val="19"/>
          <w:rFonts w:hint="eastAsia" w:ascii="仿宋" w:hAnsi="仿宋" w:eastAsia="仿宋"/>
          <w:kern w:val="0"/>
          <w:sz w:val="28"/>
          <w:szCs w:val="28"/>
          <w:highlight w:val="none"/>
          <w:lang w:val="zh-CN"/>
        </w:rPr>
        <w:t>加盖单位公章，单位负责人或其授权委托代理人应签字或加盖印鉴，否则</w:t>
      </w:r>
      <w:r>
        <w:rPr>
          <w:rStyle w:val="19"/>
          <w:rFonts w:hint="eastAsia" w:ascii="仿宋" w:hAnsi="仿宋" w:eastAsia="仿宋"/>
          <w:sz w:val="28"/>
          <w:szCs w:val="28"/>
          <w:highlight w:val="none"/>
        </w:rPr>
        <w:t>比选申请书</w:t>
      </w:r>
      <w:r>
        <w:rPr>
          <w:rStyle w:val="19"/>
          <w:rFonts w:hint="eastAsia" w:ascii="仿宋" w:hAnsi="仿宋" w:eastAsia="仿宋"/>
          <w:kern w:val="0"/>
          <w:sz w:val="28"/>
          <w:szCs w:val="28"/>
          <w:highlight w:val="none"/>
          <w:lang w:val="zh-CN"/>
        </w:rPr>
        <w:t>无效。</w:t>
      </w:r>
    </w:p>
    <w:p>
      <w:pPr>
        <w:ind w:firstLine="562" w:firstLineChars="200"/>
        <w:jc w:val="left"/>
        <w:rPr>
          <w:rStyle w:val="19"/>
          <w:rFonts w:ascii="仿宋" w:hAnsi="仿宋" w:eastAsia="仿宋"/>
          <w:b/>
          <w:kern w:val="0"/>
          <w:sz w:val="28"/>
          <w:szCs w:val="28"/>
          <w:highlight w:val="none"/>
          <w:lang w:val="zh-CN"/>
        </w:rPr>
      </w:pPr>
      <w:r>
        <w:rPr>
          <w:rStyle w:val="19"/>
          <w:rFonts w:ascii="仿宋" w:hAnsi="仿宋" w:eastAsia="仿宋"/>
          <w:b/>
          <w:kern w:val="0"/>
          <w:sz w:val="28"/>
          <w:szCs w:val="28"/>
          <w:highlight w:val="none"/>
          <w:lang w:val="zh-CN"/>
        </w:rPr>
        <w:t>2、</w:t>
      </w:r>
      <w:r>
        <w:rPr>
          <w:rStyle w:val="19"/>
          <w:rFonts w:hint="eastAsia" w:ascii="仿宋" w:hAnsi="仿宋" w:eastAsia="仿宋"/>
          <w:b/>
          <w:sz w:val="28"/>
          <w:szCs w:val="28"/>
          <w:highlight w:val="none"/>
        </w:rPr>
        <w:t>比选申请书</w:t>
      </w:r>
      <w:r>
        <w:rPr>
          <w:rStyle w:val="19"/>
          <w:rFonts w:hint="eastAsia" w:ascii="仿宋" w:hAnsi="仿宋" w:eastAsia="仿宋"/>
          <w:b/>
          <w:kern w:val="0"/>
          <w:sz w:val="28"/>
          <w:szCs w:val="28"/>
          <w:highlight w:val="none"/>
          <w:lang w:val="zh-CN"/>
        </w:rPr>
        <w:t>的密封：</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1）比选申请书应密封包装，第一个信封装《比选申请文件》的“比选函及第一部分商务及技术部分”正本1份、副本2份，第二个信封装“报价函”。</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第一个信封及第二个信封分别递交。</w:t>
      </w:r>
      <w:r>
        <w:rPr>
          <w:rStyle w:val="19"/>
          <w:rFonts w:hint="eastAsia" w:ascii="仿宋" w:hAnsi="仿宋" w:eastAsia="仿宋"/>
          <w:b/>
          <w:sz w:val="28"/>
          <w:szCs w:val="28"/>
          <w:highlight w:val="none"/>
        </w:rPr>
        <w:t>外包装均应保证其密封性，包装要加贴密封条，盖骑缝章，不得盖比选申请人公章，不得在密封包装外体现比选申请人单位名称。</w:t>
      </w:r>
      <w:r>
        <w:rPr>
          <w:rStyle w:val="19"/>
          <w:rFonts w:hint="eastAsia" w:ascii="仿宋" w:hAnsi="仿宋" w:eastAsia="仿宋"/>
          <w:sz w:val="28"/>
          <w:szCs w:val="28"/>
          <w:highlight w:val="none"/>
        </w:rPr>
        <w:t>未密封的比选申请文件将不予签收；比选申请单位应将比选申请文件的电子版本以</w:t>
      </w:r>
      <w:r>
        <w:rPr>
          <w:rStyle w:val="19"/>
          <w:rFonts w:ascii="仿宋" w:hAnsi="仿宋" w:eastAsia="仿宋"/>
          <w:sz w:val="28"/>
          <w:szCs w:val="28"/>
          <w:highlight w:val="none"/>
        </w:rPr>
        <w:t>U盘的形式一起密封在比选申请文件正本包装中；</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2）在包装外写明如下内容：</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第一个信封：</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比选单位：南平建设集团有限公司</w:t>
      </w:r>
    </w:p>
    <w:p>
      <w:pPr>
        <w:autoSpaceDE w:val="0"/>
        <w:autoSpaceDN w:val="0"/>
        <w:adjustRightInd w:val="0"/>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比选项目名称：</w:t>
      </w:r>
    </w:p>
    <w:p>
      <w:pPr>
        <w:autoSpaceDE w:val="0"/>
        <w:autoSpaceDN w:val="0"/>
        <w:adjustRightInd w:val="0"/>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南平市中心城区海绵城市提升改造工程总承包项目建筑施工行业</w:t>
      </w:r>
      <w:r>
        <w:rPr>
          <w:rStyle w:val="19"/>
          <w:rFonts w:hint="eastAsia" w:ascii="仿宋" w:hAnsi="仿宋" w:eastAsia="仿宋"/>
          <w:sz w:val="28"/>
          <w:szCs w:val="28"/>
          <w:highlight w:val="none"/>
          <w:lang w:eastAsia="zh-CN"/>
        </w:rPr>
        <w:t>公众责任险</w:t>
      </w:r>
      <w:r>
        <w:rPr>
          <w:rStyle w:val="19"/>
          <w:rFonts w:hint="eastAsia" w:ascii="仿宋" w:hAnsi="仿宋" w:eastAsia="仿宋"/>
          <w:sz w:val="28"/>
          <w:szCs w:val="28"/>
          <w:highlight w:val="none"/>
        </w:rPr>
        <w:t>；</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比选申请文件的商务及技术部分</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递交日期：2023</w:t>
      </w:r>
      <w:r>
        <w:rPr>
          <w:rStyle w:val="19"/>
          <w:rFonts w:ascii="仿宋" w:hAnsi="仿宋" w:eastAsia="仿宋"/>
          <w:sz w:val="28"/>
          <w:szCs w:val="28"/>
          <w:highlight w:val="none"/>
        </w:rPr>
        <w:t>年</w:t>
      </w:r>
      <w:r>
        <w:rPr>
          <w:rStyle w:val="19"/>
          <w:rFonts w:hint="eastAsia" w:ascii="仿宋" w:hAnsi="仿宋" w:eastAsia="仿宋"/>
          <w:sz w:val="28"/>
          <w:szCs w:val="28"/>
          <w:highlight w:val="none"/>
          <w:lang w:eastAsia="zh-CN"/>
        </w:rPr>
        <w:t>7月</w:t>
      </w:r>
      <w:r>
        <w:rPr>
          <w:rStyle w:val="19"/>
          <w:rFonts w:hint="eastAsia" w:ascii="仿宋" w:hAnsi="仿宋" w:eastAsia="仿宋"/>
          <w:sz w:val="28"/>
          <w:szCs w:val="28"/>
          <w:highlight w:val="none"/>
          <w:lang w:val="en-US" w:eastAsia="zh-CN"/>
        </w:rPr>
        <w:t>18</w:t>
      </w:r>
      <w:r>
        <w:rPr>
          <w:rStyle w:val="19"/>
          <w:rFonts w:ascii="仿宋" w:hAnsi="仿宋" w:eastAsia="仿宋"/>
          <w:sz w:val="28"/>
          <w:szCs w:val="28"/>
          <w:highlight w:val="none"/>
        </w:rPr>
        <w:t>日</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并注明</w:t>
      </w:r>
      <w:r>
        <w:rPr>
          <w:rStyle w:val="19"/>
          <w:rFonts w:ascii="仿宋" w:hAnsi="仿宋" w:eastAsia="仿宋"/>
          <w:sz w:val="28"/>
          <w:szCs w:val="28"/>
          <w:highlight w:val="none"/>
        </w:rPr>
        <w:t>:“在</w:t>
      </w:r>
      <w:r>
        <w:rPr>
          <w:rStyle w:val="19"/>
          <w:rFonts w:hint="eastAsia" w:ascii="仿宋" w:hAnsi="仿宋" w:eastAsia="仿宋"/>
          <w:sz w:val="28"/>
          <w:szCs w:val="28"/>
          <w:highlight w:val="none"/>
        </w:rPr>
        <w:t>2023</w:t>
      </w:r>
      <w:r>
        <w:rPr>
          <w:rStyle w:val="19"/>
          <w:rFonts w:ascii="仿宋" w:hAnsi="仿宋" w:eastAsia="仿宋"/>
          <w:sz w:val="28"/>
          <w:szCs w:val="28"/>
          <w:highlight w:val="none"/>
        </w:rPr>
        <w:t>年</w:t>
      </w:r>
      <w:r>
        <w:rPr>
          <w:rStyle w:val="19"/>
          <w:rFonts w:hint="eastAsia" w:ascii="仿宋" w:hAnsi="仿宋" w:eastAsia="仿宋"/>
          <w:sz w:val="28"/>
          <w:szCs w:val="28"/>
          <w:highlight w:val="none"/>
          <w:lang w:eastAsia="zh-CN"/>
        </w:rPr>
        <w:t>7月</w:t>
      </w:r>
      <w:r>
        <w:rPr>
          <w:rStyle w:val="19"/>
          <w:rFonts w:hint="eastAsia" w:ascii="仿宋" w:hAnsi="仿宋" w:eastAsia="仿宋"/>
          <w:sz w:val="28"/>
          <w:szCs w:val="28"/>
          <w:highlight w:val="none"/>
          <w:lang w:val="en-US" w:eastAsia="zh-CN"/>
        </w:rPr>
        <w:t>18</w:t>
      </w:r>
      <w:r>
        <w:rPr>
          <w:rStyle w:val="19"/>
          <w:rFonts w:ascii="仿宋" w:hAnsi="仿宋" w:eastAsia="仿宋"/>
          <w:sz w:val="28"/>
          <w:szCs w:val="28"/>
          <w:highlight w:val="none"/>
        </w:rPr>
        <w:t>日</w:t>
      </w:r>
      <w:r>
        <w:rPr>
          <w:rStyle w:val="19"/>
          <w:rFonts w:hint="eastAsia" w:ascii="仿宋" w:hAnsi="仿宋" w:eastAsia="仿宋"/>
          <w:sz w:val="28"/>
          <w:szCs w:val="28"/>
          <w:highlight w:val="none"/>
        </w:rPr>
        <w:t>9:30</w:t>
      </w:r>
      <w:r>
        <w:rPr>
          <w:rStyle w:val="19"/>
          <w:rFonts w:ascii="仿宋" w:hAnsi="仿宋" w:eastAsia="仿宋"/>
          <w:sz w:val="28"/>
          <w:szCs w:val="28"/>
          <w:highlight w:val="none"/>
        </w:rPr>
        <w:t>时前不得开封”</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第二个信封注明：</w:t>
      </w:r>
      <w:r>
        <w:rPr>
          <w:rStyle w:val="19"/>
          <w:rFonts w:ascii="仿宋" w:hAnsi="仿宋" w:eastAsia="仿宋"/>
          <w:sz w:val="28"/>
          <w:szCs w:val="28"/>
          <w:highlight w:val="none"/>
        </w:rPr>
        <w:t xml:space="preserve"> </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比选单位：</w:t>
      </w:r>
      <w:r>
        <w:rPr>
          <w:rStyle w:val="19"/>
          <w:rFonts w:ascii="仿宋" w:hAnsi="仿宋" w:eastAsia="仿宋"/>
          <w:sz w:val="28"/>
          <w:szCs w:val="28"/>
          <w:highlight w:val="none"/>
        </w:rPr>
        <w:t xml:space="preserve"> </w:t>
      </w:r>
      <w:r>
        <w:rPr>
          <w:rStyle w:val="19"/>
          <w:rFonts w:hint="eastAsia" w:ascii="仿宋" w:hAnsi="仿宋" w:eastAsia="仿宋"/>
          <w:sz w:val="28"/>
          <w:szCs w:val="28"/>
          <w:highlight w:val="none"/>
        </w:rPr>
        <w:t>南平建设集团有限公司</w:t>
      </w:r>
    </w:p>
    <w:p>
      <w:pPr>
        <w:autoSpaceDE w:val="0"/>
        <w:autoSpaceDN w:val="0"/>
        <w:adjustRightInd w:val="0"/>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比选项目名称：</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南平市中心城区海绵城市提升改造工程总承包项目建筑施工行业</w:t>
      </w:r>
      <w:r>
        <w:rPr>
          <w:rStyle w:val="19"/>
          <w:rFonts w:hint="eastAsia" w:ascii="仿宋" w:hAnsi="仿宋" w:eastAsia="仿宋"/>
          <w:sz w:val="28"/>
          <w:szCs w:val="28"/>
          <w:highlight w:val="none"/>
          <w:lang w:eastAsia="zh-CN"/>
        </w:rPr>
        <w:t>公众责任险</w:t>
      </w:r>
      <w:r>
        <w:rPr>
          <w:rStyle w:val="19"/>
          <w:rFonts w:hint="eastAsia" w:ascii="仿宋" w:hAnsi="仿宋" w:eastAsia="仿宋"/>
          <w:sz w:val="28"/>
          <w:szCs w:val="28"/>
          <w:highlight w:val="none"/>
        </w:rPr>
        <w:t>比选申请文件的报价部分</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递交日期：2023</w:t>
      </w:r>
      <w:r>
        <w:rPr>
          <w:rStyle w:val="19"/>
          <w:rFonts w:ascii="仿宋" w:hAnsi="仿宋" w:eastAsia="仿宋"/>
          <w:sz w:val="28"/>
          <w:szCs w:val="28"/>
          <w:highlight w:val="none"/>
        </w:rPr>
        <w:t>年</w:t>
      </w:r>
      <w:r>
        <w:rPr>
          <w:rStyle w:val="19"/>
          <w:rFonts w:hint="eastAsia" w:ascii="仿宋" w:hAnsi="仿宋" w:eastAsia="仿宋"/>
          <w:sz w:val="28"/>
          <w:szCs w:val="28"/>
          <w:highlight w:val="none"/>
          <w:lang w:eastAsia="zh-CN"/>
        </w:rPr>
        <w:t>7月</w:t>
      </w:r>
      <w:r>
        <w:rPr>
          <w:rStyle w:val="19"/>
          <w:rFonts w:hint="eastAsia" w:ascii="仿宋" w:hAnsi="仿宋" w:eastAsia="仿宋"/>
          <w:sz w:val="28"/>
          <w:szCs w:val="28"/>
          <w:highlight w:val="none"/>
          <w:lang w:val="en-US" w:eastAsia="zh-CN"/>
        </w:rPr>
        <w:t>18</w:t>
      </w:r>
      <w:r>
        <w:rPr>
          <w:rStyle w:val="19"/>
          <w:rFonts w:ascii="仿宋" w:hAnsi="仿宋" w:eastAsia="仿宋"/>
          <w:sz w:val="28"/>
          <w:szCs w:val="28"/>
          <w:highlight w:val="none"/>
        </w:rPr>
        <w:t>日</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并注明</w:t>
      </w:r>
      <w:r>
        <w:rPr>
          <w:rStyle w:val="19"/>
          <w:rFonts w:ascii="仿宋" w:hAnsi="仿宋" w:eastAsia="仿宋"/>
          <w:sz w:val="28"/>
          <w:szCs w:val="28"/>
          <w:highlight w:val="none"/>
        </w:rPr>
        <w:t>:“在</w:t>
      </w:r>
      <w:r>
        <w:rPr>
          <w:rStyle w:val="19"/>
          <w:rFonts w:hint="eastAsia" w:ascii="仿宋" w:hAnsi="仿宋" w:eastAsia="仿宋"/>
          <w:sz w:val="28"/>
          <w:szCs w:val="28"/>
          <w:highlight w:val="none"/>
        </w:rPr>
        <w:t>2023</w:t>
      </w:r>
      <w:r>
        <w:rPr>
          <w:rStyle w:val="19"/>
          <w:rFonts w:ascii="仿宋" w:hAnsi="仿宋" w:eastAsia="仿宋"/>
          <w:sz w:val="28"/>
          <w:szCs w:val="28"/>
          <w:highlight w:val="none"/>
        </w:rPr>
        <w:t>年</w:t>
      </w:r>
      <w:r>
        <w:rPr>
          <w:rStyle w:val="19"/>
          <w:rFonts w:hint="eastAsia" w:ascii="仿宋" w:hAnsi="仿宋" w:eastAsia="仿宋"/>
          <w:sz w:val="28"/>
          <w:szCs w:val="28"/>
          <w:highlight w:val="none"/>
          <w:lang w:eastAsia="zh-CN"/>
        </w:rPr>
        <w:t>7月</w:t>
      </w:r>
      <w:r>
        <w:rPr>
          <w:rStyle w:val="19"/>
          <w:rFonts w:hint="eastAsia" w:ascii="仿宋" w:hAnsi="仿宋" w:eastAsia="仿宋"/>
          <w:sz w:val="28"/>
          <w:szCs w:val="28"/>
          <w:highlight w:val="none"/>
          <w:lang w:val="en-US" w:eastAsia="zh-CN"/>
        </w:rPr>
        <w:t>18</w:t>
      </w:r>
      <w:r>
        <w:rPr>
          <w:rStyle w:val="19"/>
          <w:rFonts w:ascii="仿宋" w:hAnsi="仿宋" w:eastAsia="仿宋"/>
          <w:sz w:val="28"/>
          <w:szCs w:val="28"/>
          <w:highlight w:val="none"/>
        </w:rPr>
        <w:t>日</w:t>
      </w:r>
      <w:r>
        <w:rPr>
          <w:rStyle w:val="19"/>
          <w:rFonts w:hint="eastAsia" w:ascii="仿宋" w:hAnsi="仿宋" w:eastAsia="仿宋"/>
          <w:sz w:val="28"/>
          <w:szCs w:val="28"/>
          <w:highlight w:val="none"/>
        </w:rPr>
        <w:t>9:30</w:t>
      </w:r>
      <w:r>
        <w:rPr>
          <w:rStyle w:val="19"/>
          <w:rFonts w:ascii="仿宋" w:hAnsi="仿宋" w:eastAsia="仿宋"/>
          <w:sz w:val="28"/>
          <w:szCs w:val="28"/>
          <w:highlight w:val="none"/>
        </w:rPr>
        <w:t>时前不得开封”</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（3）装订要求：</w:t>
      </w:r>
    </w:p>
    <w:p>
      <w:pPr>
        <w:ind w:firstLine="560" w:firstLineChars="200"/>
        <w:rPr>
          <w:rFonts w:ascii="仿宋" w:hAnsi="仿宋" w:eastAsia="仿宋"/>
          <w:sz w:val="28"/>
          <w:szCs w:val="28"/>
          <w:highlight w:val="none"/>
        </w:rPr>
      </w:pPr>
      <w:r>
        <w:rPr>
          <w:rStyle w:val="19"/>
          <w:rFonts w:hint="eastAsia" w:ascii="仿宋" w:hAnsi="仿宋" w:eastAsia="仿宋"/>
          <w:sz w:val="28"/>
          <w:szCs w:val="28"/>
          <w:highlight w:val="none"/>
        </w:rPr>
        <w:t>比选申请人需按包件编制一份比选申请文件（一份文件两个信封，即比选申请文件和报价函）装订包装递交;</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4）未按上述要求密封比选申请文件，比选人不予受理。</w:t>
      </w:r>
    </w:p>
    <w:p>
      <w:pPr>
        <w:ind w:firstLine="562" w:firstLineChars="200"/>
        <w:jc w:val="left"/>
        <w:rPr>
          <w:rStyle w:val="19"/>
          <w:rFonts w:ascii="仿宋" w:hAnsi="仿宋" w:eastAsia="仿宋"/>
          <w:b/>
          <w:sz w:val="28"/>
          <w:szCs w:val="28"/>
          <w:highlight w:val="none"/>
        </w:rPr>
      </w:pPr>
      <w:r>
        <w:rPr>
          <w:rStyle w:val="19"/>
          <w:rFonts w:ascii="仿宋" w:hAnsi="仿宋" w:eastAsia="仿宋"/>
          <w:b/>
          <w:sz w:val="28"/>
          <w:szCs w:val="28"/>
          <w:highlight w:val="none"/>
        </w:rPr>
        <w:t>3、资格审查：</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采用资格后审方式，比选申请人在比选申请书中必须提交证明材料进行资格审查，不符合第二款资格条件的比选申请人的文件将不予接受。</w:t>
      </w:r>
    </w:p>
    <w:p>
      <w:pPr>
        <w:ind w:firstLine="562" w:firstLineChars="200"/>
        <w:jc w:val="left"/>
        <w:rPr>
          <w:rStyle w:val="19"/>
          <w:rFonts w:ascii="仿宋" w:hAnsi="仿宋" w:eastAsia="仿宋"/>
          <w:b/>
          <w:sz w:val="28"/>
          <w:szCs w:val="28"/>
          <w:highlight w:val="none"/>
        </w:rPr>
      </w:pPr>
      <w:r>
        <w:rPr>
          <w:rStyle w:val="19"/>
          <w:rFonts w:ascii="仿宋" w:hAnsi="仿宋" w:eastAsia="仿宋"/>
          <w:b/>
          <w:sz w:val="28"/>
          <w:szCs w:val="28"/>
          <w:highlight w:val="none"/>
        </w:rPr>
        <w:t>4、比选申请书的递交：</w:t>
      </w:r>
    </w:p>
    <w:p>
      <w:pPr>
        <w:ind w:firstLine="560" w:firstLineChars="200"/>
        <w:jc w:val="left"/>
        <w:rPr>
          <w:rStyle w:val="19"/>
          <w:rFonts w:ascii="仿宋" w:hAnsi="仿宋" w:eastAsia="仿宋"/>
          <w:b/>
          <w:kern w:val="0"/>
          <w:sz w:val="28"/>
          <w:szCs w:val="28"/>
          <w:highlight w:val="none"/>
          <w:lang w:val="zh-CN"/>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lang w:val="zh-CN"/>
        </w:rPr>
        <w:t>1）比选申请书应该在比选须知附表中规定的比选申请书提交截止时间前提交。</w:t>
      </w:r>
      <w:r>
        <w:rPr>
          <w:rStyle w:val="19"/>
          <w:rFonts w:hint="eastAsia" w:ascii="仿宋" w:hAnsi="仿宋" w:eastAsia="仿宋"/>
          <w:b/>
          <w:kern w:val="0"/>
          <w:sz w:val="28"/>
          <w:szCs w:val="28"/>
          <w:highlight w:val="none"/>
          <w:lang w:val="zh-CN"/>
        </w:rPr>
        <w:t>比选人将不予接收迟到的比选申请书。</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lang w:val="zh-CN"/>
        </w:rPr>
        <w:t>2）比选申请书份数：按比选须知附表。</w:t>
      </w:r>
    </w:p>
    <w:p>
      <w:pPr>
        <w:pStyle w:val="4"/>
        <w:spacing w:line="240" w:lineRule="auto"/>
        <w:ind w:firstLine="562"/>
        <w:rPr>
          <w:rStyle w:val="19"/>
          <w:rFonts w:ascii="仿宋" w:hAnsi="仿宋" w:eastAsia="仿宋"/>
          <w:szCs w:val="28"/>
          <w:highlight w:val="none"/>
        </w:rPr>
      </w:pPr>
      <w:bookmarkStart w:id="11" w:name="_Toc132746956"/>
      <w:r>
        <w:rPr>
          <w:rStyle w:val="19"/>
          <w:rFonts w:hint="eastAsia" w:ascii="仿宋" w:hAnsi="仿宋" w:eastAsia="仿宋"/>
          <w:szCs w:val="28"/>
          <w:highlight w:val="none"/>
        </w:rPr>
        <w:t>八、比选保证金：</w:t>
      </w:r>
      <w:bookmarkEnd w:id="11"/>
    </w:p>
    <w:p>
      <w:pPr>
        <w:pStyle w:val="85"/>
        <w:snapToGrid w:val="0"/>
        <w:spacing w:line="500" w:lineRule="exact"/>
        <w:ind w:firstLine="560" w:firstLineChars="2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w:t>
      </w:r>
      <w:r>
        <w:rPr>
          <w:rStyle w:val="19"/>
          <w:rFonts w:ascii="仿宋" w:hAnsi="仿宋" w:eastAsia="仿宋" w:cs="Calibri"/>
          <w:bCs/>
          <w:sz w:val="28"/>
          <w:szCs w:val="28"/>
          <w:highlight w:val="none"/>
        </w:rPr>
        <w:t>1）比选保证金提交金额：人民币</w:t>
      </w:r>
      <w:r>
        <w:rPr>
          <w:rStyle w:val="19"/>
          <w:rFonts w:hint="eastAsia" w:ascii="仿宋" w:hAnsi="仿宋" w:eastAsia="仿宋" w:cs="Calibri"/>
          <w:bCs/>
          <w:sz w:val="28"/>
          <w:szCs w:val="28"/>
          <w:highlight w:val="none"/>
        </w:rPr>
        <w:t>壹</w:t>
      </w:r>
      <w:r>
        <w:rPr>
          <w:rStyle w:val="19"/>
          <w:rFonts w:ascii="仿宋" w:hAnsi="仿宋" w:eastAsia="仿宋" w:cs="Calibri"/>
          <w:bCs/>
          <w:sz w:val="28"/>
          <w:szCs w:val="28"/>
          <w:highlight w:val="none"/>
        </w:rPr>
        <w:t>万元整（￥</w:t>
      </w:r>
      <w:r>
        <w:rPr>
          <w:rStyle w:val="19"/>
          <w:rFonts w:hint="eastAsia" w:ascii="仿宋" w:hAnsi="仿宋" w:eastAsia="仿宋" w:cs="Calibri"/>
          <w:bCs/>
          <w:sz w:val="28"/>
          <w:szCs w:val="28"/>
          <w:highlight w:val="none"/>
        </w:rPr>
        <w:t>1</w:t>
      </w:r>
      <w:r>
        <w:rPr>
          <w:rStyle w:val="19"/>
          <w:rFonts w:ascii="仿宋" w:hAnsi="仿宋" w:eastAsia="仿宋" w:cs="Calibri"/>
          <w:bCs/>
          <w:sz w:val="28"/>
          <w:szCs w:val="28"/>
          <w:highlight w:val="none"/>
        </w:rPr>
        <w:t>0000元）；</w:t>
      </w:r>
    </w:p>
    <w:p>
      <w:pPr>
        <w:pStyle w:val="85"/>
        <w:snapToGrid w:val="0"/>
        <w:spacing w:line="500" w:lineRule="exact"/>
        <w:ind w:firstLine="560" w:firstLineChars="2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w:t>
      </w:r>
      <w:r>
        <w:rPr>
          <w:rStyle w:val="19"/>
          <w:rFonts w:ascii="仿宋" w:hAnsi="仿宋" w:eastAsia="仿宋" w:cs="Calibri"/>
          <w:bCs/>
          <w:sz w:val="28"/>
          <w:szCs w:val="28"/>
          <w:highlight w:val="none"/>
        </w:rPr>
        <w:t>2）比选保证金提交时间：按比选须知的要求。</w:t>
      </w:r>
    </w:p>
    <w:p>
      <w:pPr>
        <w:pStyle w:val="85"/>
        <w:snapToGrid w:val="0"/>
        <w:spacing w:line="500" w:lineRule="exact"/>
        <w:ind w:firstLine="560" w:firstLineChars="2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w:t>
      </w:r>
      <w:r>
        <w:rPr>
          <w:rStyle w:val="19"/>
          <w:rFonts w:ascii="仿宋" w:hAnsi="仿宋" w:eastAsia="仿宋" w:cs="Calibri"/>
          <w:bCs/>
          <w:sz w:val="28"/>
          <w:szCs w:val="28"/>
          <w:highlight w:val="none"/>
        </w:rPr>
        <w:t>3）比选保证金交纳银行帐号：</w:t>
      </w:r>
    </w:p>
    <w:p>
      <w:pPr>
        <w:ind w:firstLine="560" w:firstLineChars="200"/>
        <w:jc w:val="left"/>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开户银行：</w:t>
      </w:r>
      <w:r>
        <w:rPr>
          <w:rStyle w:val="19"/>
          <w:rFonts w:hint="eastAsia" w:ascii="仿宋" w:hAnsi="仿宋" w:eastAsia="仿宋" w:cs="Calibri"/>
          <w:bCs/>
          <w:sz w:val="28"/>
          <w:szCs w:val="28"/>
          <w:highlight w:val="none"/>
          <w:u w:val="single"/>
        </w:rPr>
        <w:t>泉州银行南平分行</w:t>
      </w:r>
    </w:p>
    <w:p>
      <w:pPr>
        <w:ind w:firstLine="560" w:firstLineChars="200"/>
        <w:jc w:val="left"/>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开户名称：</w:t>
      </w:r>
      <w:r>
        <w:rPr>
          <w:rStyle w:val="19"/>
          <w:rFonts w:hint="eastAsia" w:ascii="仿宋" w:hAnsi="仿宋" w:eastAsia="仿宋" w:cs="Calibri"/>
          <w:bCs/>
          <w:sz w:val="28"/>
          <w:szCs w:val="28"/>
          <w:highlight w:val="none"/>
          <w:u w:val="single"/>
        </w:rPr>
        <w:t xml:space="preserve">  南平建设集团有限公司  </w:t>
      </w:r>
    </w:p>
    <w:p>
      <w:pPr>
        <w:ind w:firstLine="560" w:firstLineChars="200"/>
        <w:jc w:val="left"/>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 xml:space="preserve">帐    号： </w:t>
      </w:r>
      <w:r>
        <w:rPr>
          <w:rStyle w:val="19"/>
          <w:rFonts w:hint="eastAsia" w:ascii="仿宋" w:hAnsi="仿宋" w:eastAsia="仿宋" w:cs="Calibri"/>
          <w:bCs/>
          <w:sz w:val="28"/>
          <w:szCs w:val="28"/>
          <w:highlight w:val="none"/>
          <w:u w:val="single"/>
        </w:rPr>
        <w:t xml:space="preserve"> 0000022021378012 </w:t>
      </w:r>
    </w:p>
    <w:p>
      <w:pPr>
        <w:ind w:firstLine="560" w:firstLineChars="200"/>
        <w:jc w:val="left"/>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用</w:t>
      </w:r>
      <w:r>
        <w:rPr>
          <w:rStyle w:val="19"/>
          <w:rFonts w:ascii="仿宋" w:hAnsi="仿宋" w:eastAsia="仿宋" w:cs="Calibri"/>
          <w:bCs/>
          <w:sz w:val="28"/>
          <w:szCs w:val="28"/>
          <w:highlight w:val="none"/>
        </w:rPr>
        <w:t xml:space="preserve">    </w:t>
      </w:r>
      <w:r>
        <w:rPr>
          <w:rStyle w:val="19"/>
          <w:rFonts w:hint="eastAsia" w:ascii="仿宋" w:hAnsi="仿宋" w:eastAsia="仿宋" w:cs="Calibri"/>
          <w:bCs/>
          <w:sz w:val="28"/>
          <w:szCs w:val="28"/>
          <w:highlight w:val="none"/>
        </w:rPr>
        <w:t>途：（请注明）“</w:t>
      </w:r>
      <w:r>
        <w:rPr>
          <w:rStyle w:val="19"/>
          <w:rFonts w:hint="eastAsia" w:ascii="仿宋" w:hAnsi="仿宋" w:eastAsia="仿宋" w:cs="Calibri"/>
          <w:bCs/>
          <w:sz w:val="28"/>
          <w:szCs w:val="28"/>
          <w:highlight w:val="none"/>
          <w:u w:val="single"/>
        </w:rPr>
        <w:t>南平市海绵城市</w:t>
      </w:r>
      <w:r>
        <w:rPr>
          <w:rStyle w:val="19"/>
          <w:rFonts w:hint="eastAsia" w:ascii="仿宋" w:hAnsi="仿宋" w:eastAsia="仿宋" w:cs="Calibri"/>
          <w:bCs/>
          <w:sz w:val="28"/>
          <w:szCs w:val="28"/>
          <w:highlight w:val="none"/>
          <w:u w:val="single"/>
          <w:lang w:val="en-US" w:eastAsia="zh-CN"/>
        </w:rPr>
        <w:t>公众责任险</w:t>
      </w:r>
      <w:r>
        <w:rPr>
          <w:rStyle w:val="19"/>
          <w:rFonts w:hint="eastAsia" w:ascii="仿宋" w:hAnsi="仿宋" w:eastAsia="仿宋" w:cs="Calibri"/>
          <w:bCs/>
          <w:sz w:val="28"/>
          <w:szCs w:val="28"/>
          <w:highlight w:val="none"/>
          <w:u w:val="single"/>
        </w:rPr>
        <w:t>比选保证金”，</w:t>
      </w:r>
      <w:r>
        <w:rPr>
          <w:rStyle w:val="19"/>
          <w:rFonts w:hint="eastAsia" w:ascii="仿宋" w:hAnsi="仿宋" w:eastAsia="仿宋" w:cs="Calibri"/>
          <w:bCs/>
          <w:sz w:val="28"/>
          <w:szCs w:val="28"/>
          <w:highlight w:val="none"/>
        </w:rPr>
        <w:t>如因比选申请人汇款凭证未注明项目名称造成比选人无法识别保证金到账情况或识别错误的，其责任由比选申请人自行承担。保证金必须从企业基本账户汇出。</w:t>
      </w:r>
      <w:r>
        <w:rPr>
          <w:rStyle w:val="19"/>
          <w:rFonts w:hint="eastAsia" w:ascii="仿宋" w:hAnsi="仿宋" w:eastAsia="仿宋"/>
          <w:sz w:val="28"/>
          <w:szCs w:val="28"/>
          <w:highlight w:val="none"/>
        </w:rPr>
        <w:t>比选申请人保证金必须从企业账户一次性汇出（以到账时间为准，汇出账户名称与企业名称应一致）。</w:t>
      </w:r>
    </w:p>
    <w:p>
      <w:pPr>
        <w:ind w:firstLine="560" w:firstLineChars="200"/>
        <w:jc w:val="left"/>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w:t>
      </w:r>
      <w:r>
        <w:rPr>
          <w:rStyle w:val="19"/>
          <w:rFonts w:ascii="仿宋" w:hAnsi="仿宋" w:eastAsia="仿宋" w:cs="Calibri"/>
          <w:bCs/>
          <w:sz w:val="28"/>
          <w:szCs w:val="28"/>
          <w:highlight w:val="none"/>
        </w:rPr>
        <w:t>4）</w:t>
      </w:r>
      <w:r>
        <w:rPr>
          <w:rStyle w:val="19"/>
          <w:rFonts w:hint="eastAsia" w:ascii="仿宋" w:hAnsi="仿宋" w:eastAsia="仿宋" w:cs="Calibri"/>
          <w:b/>
          <w:bCs/>
          <w:sz w:val="28"/>
          <w:szCs w:val="28"/>
          <w:highlight w:val="none"/>
        </w:rPr>
        <w:t>逾期交纳或未交纳保证金申请人的比选申请书</w:t>
      </w:r>
      <w:r>
        <w:rPr>
          <w:rStyle w:val="19"/>
          <w:rFonts w:hint="eastAsia" w:ascii="仿宋" w:hAnsi="仿宋" w:eastAsia="仿宋"/>
          <w:b/>
          <w:kern w:val="0"/>
          <w:sz w:val="28"/>
          <w:szCs w:val="28"/>
          <w:highlight w:val="none"/>
          <w:lang w:val="zh-CN"/>
        </w:rPr>
        <w:t>比选人将不予接收。</w:t>
      </w:r>
    </w:p>
    <w:p>
      <w:pPr>
        <w:pStyle w:val="4"/>
        <w:spacing w:line="240" w:lineRule="auto"/>
        <w:ind w:firstLine="562"/>
        <w:rPr>
          <w:rStyle w:val="19"/>
          <w:rFonts w:ascii="仿宋" w:hAnsi="仿宋" w:eastAsia="仿宋"/>
          <w:szCs w:val="28"/>
          <w:highlight w:val="none"/>
        </w:rPr>
      </w:pPr>
      <w:bookmarkStart w:id="12" w:name="_Toc132746957"/>
      <w:r>
        <w:rPr>
          <w:rStyle w:val="19"/>
          <w:rFonts w:hint="eastAsia" w:ascii="仿宋" w:hAnsi="仿宋" w:eastAsia="仿宋"/>
          <w:szCs w:val="28"/>
          <w:highlight w:val="none"/>
        </w:rPr>
        <w:t>九、开标</w:t>
      </w:r>
      <w:bookmarkEnd w:id="12"/>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（一）开标时间和地点</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在公告规定的比选申请文件递交截止时间（开标时间）和公告规定的地点公开开标，并邀请所有比选申请人准时参加。</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比选申请人未出席开标活动，视为该默认开标结果。</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（二）开标程序</w:t>
      </w:r>
    </w:p>
    <w:p>
      <w:pPr>
        <w:ind w:firstLine="562" w:firstLineChars="200"/>
        <w:jc w:val="left"/>
        <w:rPr>
          <w:rStyle w:val="19"/>
          <w:rFonts w:ascii="仿宋" w:hAnsi="仿宋" w:eastAsia="仿宋" w:cs="Calibri"/>
          <w:b/>
          <w:bCs/>
          <w:sz w:val="28"/>
          <w:szCs w:val="28"/>
          <w:highlight w:val="none"/>
        </w:rPr>
      </w:pPr>
      <w:r>
        <w:rPr>
          <w:rStyle w:val="19"/>
          <w:rFonts w:hint="eastAsia" w:ascii="仿宋" w:hAnsi="仿宋" w:eastAsia="仿宋" w:cs="Calibri"/>
          <w:b/>
          <w:bCs/>
          <w:sz w:val="28"/>
          <w:szCs w:val="28"/>
          <w:highlight w:val="none"/>
        </w:rPr>
        <w:t>第一阶段商务技术部分开标</w:t>
      </w:r>
    </w:p>
    <w:p>
      <w:pPr>
        <w:ind w:firstLine="560" w:firstLineChars="200"/>
        <w:jc w:val="left"/>
        <w:rPr>
          <w:rStyle w:val="19"/>
          <w:rFonts w:ascii="仿宋" w:hAnsi="仿宋" w:eastAsia="仿宋"/>
          <w:sz w:val="28"/>
          <w:szCs w:val="28"/>
          <w:highlight w:val="none"/>
        </w:rPr>
      </w:pPr>
      <w:r>
        <w:rPr>
          <w:rStyle w:val="19"/>
          <w:rFonts w:ascii="仿宋" w:hAnsi="仿宋" w:eastAsia="仿宋"/>
          <w:sz w:val="28"/>
          <w:szCs w:val="28"/>
          <w:highlight w:val="none"/>
        </w:rPr>
        <w:t>1、主持人按下列程序进行开标：</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1）宣布开标纪律；</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2）公布在截止时间前递交比选申请书的比选申请人名称，并点名确认申请人代表是否到场；</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3）宣布开标人、唱标人、记录人、监标人等有关人员姓名；</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4）宣布比选保证金的递交情况；</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5）按照规定检查比选申请书的密封情况；</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6）宣布比选申请书的开标顺序：随机开标；</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7）按照宣布的开标顺序当众开标，公布比选申请人名称、优惠承诺及其他内容，并记录在案；</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sz w:val="28"/>
          <w:szCs w:val="28"/>
          <w:highlight w:val="none"/>
        </w:rPr>
        <w:t>（</w:t>
      </w:r>
      <w:r>
        <w:rPr>
          <w:rStyle w:val="19"/>
          <w:rFonts w:ascii="仿宋" w:hAnsi="仿宋" w:eastAsia="仿宋"/>
          <w:sz w:val="28"/>
          <w:szCs w:val="28"/>
          <w:highlight w:val="none"/>
        </w:rPr>
        <w:t>8）比选申请人代表、比选人代表、监标人、记录人等有关人员在开标记录上签字确认；</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9）第一阶段开标结束。</w:t>
      </w:r>
    </w:p>
    <w:p>
      <w:pPr>
        <w:ind w:firstLine="560" w:firstLineChars="200"/>
        <w:jc w:val="left"/>
        <w:rPr>
          <w:rStyle w:val="19"/>
          <w:rFonts w:ascii="仿宋" w:hAnsi="仿宋" w:eastAsia="仿宋"/>
          <w:sz w:val="28"/>
          <w:szCs w:val="28"/>
          <w:highlight w:val="none"/>
        </w:rPr>
      </w:pPr>
      <w:r>
        <w:rPr>
          <w:rStyle w:val="19"/>
          <w:rFonts w:ascii="仿宋" w:hAnsi="仿宋" w:eastAsia="仿宋"/>
          <w:sz w:val="28"/>
          <w:szCs w:val="28"/>
          <w:highlight w:val="none"/>
        </w:rPr>
        <w:t xml:space="preserve">2、 </w:t>
      </w:r>
      <w:r>
        <w:rPr>
          <w:rStyle w:val="19"/>
          <w:rFonts w:hint="eastAsia" w:ascii="仿宋" w:hAnsi="仿宋" w:eastAsia="仿宋"/>
          <w:sz w:val="28"/>
          <w:szCs w:val="28"/>
          <w:highlight w:val="none"/>
        </w:rPr>
        <w:t>开标过程中，若比选人发现比选申请文件出现以下任一情况，经监标人确认后招标人将不予接收：</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1）逾期送达的或者未送达指定地点的；</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2）比选申请书未按比选须知规定密封和标记的；</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3）逾期交纳或未交纳保证金申请人的比选申请书比选人将不予接收。</w:t>
      </w:r>
    </w:p>
    <w:p>
      <w:pPr>
        <w:tabs>
          <w:tab w:val="left" w:pos="360"/>
          <w:tab w:val="left" w:pos="540"/>
          <w:tab w:val="left" w:pos="720"/>
        </w:tabs>
        <w:ind w:firstLine="560" w:firstLineChars="200"/>
        <w:jc w:val="left"/>
        <w:rPr>
          <w:rStyle w:val="19"/>
          <w:rFonts w:ascii="仿宋" w:hAnsi="仿宋" w:eastAsia="仿宋"/>
          <w:sz w:val="28"/>
          <w:szCs w:val="28"/>
          <w:highlight w:val="none"/>
        </w:rPr>
      </w:pPr>
      <w:r>
        <w:rPr>
          <w:rStyle w:val="19"/>
          <w:rFonts w:ascii="仿宋" w:hAnsi="仿宋" w:eastAsia="仿宋"/>
          <w:sz w:val="28"/>
          <w:szCs w:val="28"/>
          <w:highlight w:val="none"/>
        </w:rPr>
        <w:t xml:space="preserve"> 3、若比选人宣读的内容与申请文件不符时，比选申请人有权在开标现场提出异议，经监标人当场核查确认之后，可重新宣读其比选申请文件。若比选申请人现场未提出异议，则认为比选申请人已确认比选人宣读的内容。</w:t>
      </w:r>
    </w:p>
    <w:p>
      <w:pPr>
        <w:tabs>
          <w:tab w:val="left" w:pos="360"/>
          <w:tab w:val="left" w:pos="540"/>
          <w:tab w:val="left" w:pos="720"/>
        </w:tabs>
        <w:ind w:firstLine="560" w:firstLineChars="200"/>
        <w:jc w:val="left"/>
        <w:rPr>
          <w:rStyle w:val="19"/>
          <w:rFonts w:ascii="仿宋" w:hAnsi="仿宋" w:eastAsia="仿宋"/>
          <w:sz w:val="28"/>
          <w:szCs w:val="28"/>
          <w:highlight w:val="none"/>
        </w:rPr>
      </w:pPr>
      <w:r>
        <w:rPr>
          <w:rStyle w:val="19"/>
          <w:rFonts w:ascii="仿宋" w:hAnsi="仿宋" w:eastAsia="仿宋"/>
          <w:sz w:val="28"/>
          <w:szCs w:val="28"/>
          <w:highlight w:val="none"/>
        </w:rPr>
        <w:t>4、第二个信封（报价函）不予开封，并交监标人密封保存，比选申请人代表在会场原地等待第二阶段开标。</w:t>
      </w:r>
    </w:p>
    <w:p>
      <w:pPr>
        <w:ind w:firstLine="562" w:firstLineChars="200"/>
        <w:jc w:val="left"/>
        <w:rPr>
          <w:rStyle w:val="19"/>
          <w:rFonts w:ascii="仿宋" w:hAnsi="仿宋" w:eastAsia="仿宋" w:cs="Calibri"/>
          <w:b/>
          <w:bCs/>
          <w:sz w:val="28"/>
          <w:szCs w:val="28"/>
          <w:highlight w:val="none"/>
        </w:rPr>
      </w:pPr>
      <w:r>
        <w:rPr>
          <w:rStyle w:val="19"/>
          <w:rFonts w:hint="eastAsia" w:ascii="仿宋" w:hAnsi="仿宋" w:eastAsia="仿宋" w:cs="Calibri"/>
          <w:b/>
          <w:bCs/>
          <w:sz w:val="28"/>
          <w:szCs w:val="28"/>
          <w:highlight w:val="none"/>
        </w:rPr>
        <w:t>第二阶段报价部分开标</w:t>
      </w:r>
    </w:p>
    <w:p>
      <w:pPr>
        <w:tabs>
          <w:tab w:val="left" w:pos="360"/>
          <w:tab w:val="left" w:pos="540"/>
          <w:tab w:val="left" w:pos="720"/>
        </w:tabs>
        <w:ind w:firstLine="560" w:firstLineChars="200"/>
        <w:jc w:val="left"/>
        <w:rPr>
          <w:rStyle w:val="19"/>
          <w:rFonts w:ascii="仿宋" w:hAnsi="仿宋" w:eastAsia="仿宋"/>
          <w:highlight w:val="none"/>
        </w:rPr>
      </w:pPr>
      <w:r>
        <w:rPr>
          <w:rStyle w:val="19"/>
          <w:rFonts w:ascii="仿宋" w:hAnsi="仿宋" w:eastAsia="仿宋"/>
          <w:sz w:val="28"/>
          <w:szCs w:val="28"/>
          <w:highlight w:val="none"/>
        </w:rPr>
        <w:t>1、主持人按下列程序进行开标：</w:t>
      </w:r>
    </w:p>
    <w:p>
      <w:pPr>
        <w:tabs>
          <w:tab w:val="left" w:pos="360"/>
          <w:tab w:val="left" w:pos="540"/>
          <w:tab w:val="left" w:pos="720"/>
        </w:tabs>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1）宣布开标纪律；</w:t>
      </w:r>
    </w:p>
    <w:p>
      <w:pPr>
        <w:tabs>
          <w:tab w:val="left" w:pos="360"/>
          <w:tab w:val="left" w:pos="540"/>
          <w:tab w:val="left" w:pos="720"/>
        </w:tabs>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2）宣读第一个信封（商务及技术文件）的评审结果，未通过第一个信封（商务及技术文件）评审的比选申请人的第二个信封（报价函）将不予开启；</w:t>
      </w:r>
    </w:p>
    <w:p>
      <w:pPr>
        <w:tabs>
          <w:tab w:val="left" w:pos="360"/>
          <w:tab w:val="left" w:pos="540"/>
          <w:tab w:val="left" w:pos="720"/>
        </w:tabs>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3）由监标人及比选申请人代表检查第二个信封（报价函）的比选申请文件密封情况；</w:t>
      </w:r>
    </w:p>
    <w:p>
      <w:pPr>
        <w:tabs>
          <w:tab w:val="left" w:pos="360"/>
          <w:tab w:val="left" w:pos="540"/>
          <w:tab w:val="left" w:pos="720"/>
        </w:tabs>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4）宣布比选申请文件的开标顺序：随机开标；</w:t>
      </w:r>
    </w:p>
    <w:p>
      <w:pPr>
        <w:tabs>
          <w:tab w:val="left" w:pos="360"/>
          <w:tab w:val="left" w:pos="540"/>
          <w:tab w:val="left" w:pos="720"/>
        </w:tabs>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5）按照宣布的开标顺序当众开标，工作人员在拆封投标文件第二个信封（报价函）封套后，宣读比选申请人名称、报价及其他内容，并记录在案；</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6）比选申请人、监标人、记录人等有关人员在报价部分的开标记录上签字确认；</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sz w:val="28"/>
          <w:szCs w:val="28"/>
          <w:highlight w:val="none"/>
        </w:rPr>
        <w:t>（</w:t>
      </w:r>
      <w:r>
        <w:rPr>
          <w:rStyle w:val="19"/>
          <w:rFonts w:ascii="仿宋" w:hAnsi="仿宋" w:eastAsia="仿宋"/>
          <w:sz w:val="28"/>
          <w:szCs w:val="28"/>
          <w:highlight w:val="none"/>
        </w:rPr>
        <w:t>7）开标会议结束。</w:t>
      </w:r>
    </w:p>
    <w:p>
      <w:pPr>
        <w:ind w:firstLine="560" w:firstLineChars="200"/>
        <w:jc w:val="left"/>
        <w:rPr>
          <w:rStyle w:val="19"/>
          <w:rFonts w:ascii="仿宋" w:hAnsi="仿宋" w:eastAsia="仿宋"/>
          <w:sz w:val="28"/>
          <w:szCs w:val="28"/>
          <w:highlight w:val="none"/>
        </w:rPr>
      </w:pPr>
      <w:r>
        <w:rPr>
          <w:rStyle w:val="19"/>
          <w:rFonts w:ascii="仿宋" w:hAnsi="仿宋" w:eastAsia="仿宋"/>
          <w:sz w:val="28"/>
          <w:szCs w:val="28"/>
          <w:highlight w:val="none"/>
        </w:rPr>
        <w:t>2、开标过程中，若比选人发现比选申请文件出现以下任一情况，经监标人确认后当场宣布为废标：</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1）未在保险报价函上填写报价费率及价格；</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2）保险报价函中的报价超出比选文件公布的最高限价；</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3）未按要求填写、超出规定条件及签字盖章。</w:t>
      </w:r>
    </w:p>
    <w:p>
      <w:pPr>
        <w:ind w:firstLine="560" w:firstLineChars="200"/>
        <w:jc w:val="left"/>
        <w:rPr>
          <w:rStyle w:val="19"/>
          <w:rFonts w:ascii="仿宋" w:hAnsi="仿宋" w:eastAsia="仿宋"/>
          <w:sz w:val="28"/>
          <w:szCs w:val="28"/>
          <w:highlight w:val="none"/>
        </w:rPr>
      </w:pPr>
      <w:r>
        <w:rPr>
          <w:rStyle w:val="19"/>
          <w:rFonts w:ascii="仿宋" w:hAnsi="仿宋" w:eastAsia="仿宋"/>
          <w:sz w:val="28"/>
          <w:szCs w:val="28"/>
          <w:highlight w:val="none"/>
        </w:rPr>
        <w:t>3、若比选人宣读的内容与比选申请文件不符时，比选申请人有权在开标现场提出异议，经监标人当场核查确认之后，可重新宣读其比选申请文件。若比选申请人现场未提出异议，则认为比选申请人已确认比选结果。</w:t>
      </w:r>
    </w:p>
    <w:p>
      <w:pPr>
        <w:pStyle w:val="4"/>
        <w:spacing w:line="240" w:lineRule="auto"/>
        <w:ind w:firstLine="562"/>
        <w:rPr>
          <w:rStyle w:val="19"/>
          <w:rFonts w:ascii="仿宋" w:hAnsi="仿宋" w:eastAsia="仿宋"/>
          <w:szCs w:val="28"/>
          <w:highlight w:val="none"/>
          <w:lang w:val="zh-CN"/>
        </w:rPr>
      </w:pPr>
      <w:bookmarkStart w:id="13" w:name="_Toc132746958"/>
      <w:r>
        <w:rPr>
          <w:rStyle w:val="19"/>
          <w:rFonts w:hint="eastAsia" w:ascii="仿宋" w:hAnsi="仿宋" w:eastAsia="仿宋"/>
          <w:szCs w:val="28"/>
          <w:highlight w:val="none"/>
        </w:rPr>
        <w:t>十</w:t>
      </w:r>
      <w:r>
        <w:rPr>
          <w:rStyle w:val="19"/>
          <w:rFonts w:hint="eastAsia" w:ascii="仿宋" w:hAnsi="仿宋" w:eastAsia="仿宋"/>
          <w:szCs w:val="28"/>
          <w:highlight w:val="none"/>
          <w:lang w:val="zh-CN"/>
        </w:rPr>
        <w:t>、评审</w:t>
      </w:r>
      <w:bookmarkEnd w:id="13"/>
    </w:p>
    <w:p>
      <w:pPr>
        <w:ind w:firstLine="560" w:firstLineChars="200"/>
        <w:jc w:val="left"/>
        <w:rPr>
          <w:rStyle w:val="19"/>
          <w:rFonts w:ascii="仿宋" w:hAnsi="仿宋" w:eastAsia="仿宋"/>
          <w:sz w:val="28"/>
          <w:szCs w:val="28"/>
          <w:highlight w:val="none"/>
        </w:rPr>
      </w:pPr>
      <w:r>
        <w:rPr>
          <w:rStyle w:val="19"/>
          <w:rFonts w:ascii="仿宋" w:hAnsi="仿宋" w:eastAsia="仿宋"/>
          <w:sz w:val="28"/>
          <w:szCs w:val="28"/>
          <w:highlight w:val="none"/>
        </w:rPr>
        <w:t xml:space="preserve">1、 </w:t>
      </w:r>
      <w:r>
        <w:rPr>
          <w:rStyle w:val="19"/>
          <w:rFonts w:hint="eastAsia" w:ascii="仿宋" w:hAnsi="仿宋" w:eastAsia="仿宋"/>
          <w:sz w:val="28"/>
          <w:szCs w:val="28"/>
          <w:highlight w:val="none"/>
        </w:rPr>
        <w:t>评审原则</w:t>
      </w:r>
      <w:r>
        <w:rPr>
          <w:rStyle w:val="19"/>
          <w:rFonts w:ascii="仿宋" w:hAnsi="仿宋" w:eastAsia="仿宋"/>
          <w:sz w:val="28"/>
          <w:szCs w:val="28"/>
          <w:highlight w:val="none"/>
        </w:rPr>
        <w:tab/>
      </w:r>
    </w:p>
    <w:p>
      <w:pPr>
        <w:spacing w:before="75" w:after="75"/>
        <w:ind w:firstLine="480"/>
        <w:jc w:val="left"/>
        <w:rPr>
          <w:rStyle w:val="19"/>
          <w:rFonts w:ascii="仿宋" w:hAnsi="仿宋" w:eastAsia="仿宋"/>
          <w:sz w:val="28"/>
          <w:szCs w:val="28"/>
          <w:highlight w:val="none"/>
        </w:rPr>
      </w:pPr>
      <w:r>
        <w:rPr>
          <w:rStyle w:val="19"/>
          <w:rFonts w:hint="eastAsia" w:ascii="仿宋" w:hAnsi="仿宋" w:eastAsia="仿宋"/>
          <w:sz w:val="28"/>
          <w:szCs w:val="28"/>
          <w:highlight w:val="none"/>
        </w:rPr>
        <w:t>评审活动遵循公平、公正、科学和择优的原则。评标的依据是招标文件和投标文件。</w:t>
      </w:r>
    </w:p>
    <w:p>
      <w:pPr>
        <w:ind w:firstLine="560" w:firstLineChars="200"/>
        <w:jc w:val="left"/>
        <w:rPr>
          <w:rStyle w:val="19"/>
          <w:rFonts w:ascii="仿宋" w:hAnsi="仿宋" w:eastAsia="仿宋"/>
          <w:sz w:val="28"/>
          <w:szCs w:val="28"/>
          <w:highlight w:val="none"/>
        </w:rPr>
      </w:pPr>
      <w:r>
        <w:rPr>
          <w:rStyle w:val="19"/>
          <w:rFonts w:ascii="仿宋" w:hAnsi="仿宋" w:eastAsia="仿宋"/>
          <w:sz w:val="28"/>
          <w:szCs w:val="28"/>
          <w:highlight w:val="none"/>
        </w:rPr>
        <w:t xml:space="preserve">2、 </w:t>
      </w:r>
      <w:r>
        <w:rPr>
          <w:rStyle w:val="19"/>
          <w:rFonts w:hint="eastAsia" w:ascii="仿宋" w:hAnsi="仿宋" w:eastAsia="仿宋"/>
          <w:sz w:val="28"/>
          <w:szCs w:val="28"/>
          <w:highlight w:val="none"/>
        </w:rPr>
        <w:t>评审</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比选人在比选文件规定地点、时间进行此次比选评审，</w:t>
      </w:r>
      <w:r>
        <w:rPr>
          <w:rStyle w:val="19"/>
          <w:rFonts w:hint="eastAsia" w:ascii="仿宋" w:hAnsi="仿宋" w:eastAsia="仿宋"/>
          <w:b/>
          <w:kern w:val="0"/>
          <w:sz w:val="28"/>
          <w:szCs w:val="28"/>
          <w:highlight w:val="none"/>
          <w:lang w:val="zh-CN"/>
        </w:rPr>
        <w:t>具体评审要求详见第五章“评审办法”，其中比选人无义务就拒绝接受某项比选申请说明原因。</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符合下列条件之一的为无效申请文件，除此以外，评审委员会不得再以不符合比选文件中规定的其他实质性要求来判定无效申请文件：</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①未按要求密封，或迟到的；</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②未按规定编制与装订比选申请书；</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③比选申请书未按比选文件规定的格式、内容填写，字迹模糊（文字上有实质性保留和附加）；</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④比选函、法定代表人（</w:t>
      </w:r>
      <w:r>
        <w:rPr>
          <w:rStyle w:val="19"/>
          <w:rFonts w:hint="eastAsia" w:ascii="仿宋" w:hAnsi="仿宋" w:eastAsia="仿宋"/>
          <w:b/>
          <w:kern w:val="0"/>
          <w:sz w:val="28"/>
          <w:szCs w:val="28"/>
          <w:highlight w:val="none"/>
        </w:rPr>
        <w:t>单位负责人</w:t>
      </w:r>
      <w:r>
        <w:rPr>
          <w:rStyle w:val="19"/>
          <w:rFonts w:hint="eastAsia" w:ascii="仿宋" w:hAnsi="仿宋" w:eastAsia="仿宋"/>
          <w:b/>
          <w:kern w:val="0"/>
          <w:sz w:val="28"/>
          <w:szCs w:val="28"/>
          <w:highlight w:val="none"/>
          <w:lang w:val="zh-CN"/>
        </w:rPr>
        <w:t>）授权书（若有）未盖章和签字的；</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⑤不符合比选文件规定“合格的比选申请人”要求；</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⑥比选申请人未按比选文件要求提交比选保证金；</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⑦比选申请书不符合比选文件中规定的其他实质性要求或隐瞒的；</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⑧比选申请人增加比选人的责任范围或减少比选申请人义务的；</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⑨未按比选文件规定提供附件材料或附件资料不符合要求的；</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⑩发现在比选过程中有弄虚作假情形的。</w:t>
      </w:r>
    </w:p>
    <w:p>
      <w:pPr>
        <w:pStyle w:val="4"/>
        <w:spacing w:line="240" w:lineRule="auto"/>
        <w:ind w:firstLine="562"/>
        <w:rPr>
          <w:rStyle w:val="19"/>
          <w:rFonts w:ascii="仿宋" w:hAnsi="仿宋" w:eastAsia="仿宋"/>
          <w:szCs w:val="28"/>
          <w:highlight w:val="none"/>
        </w:rPr>
      </w:pPr>
      <w:bookmarkStart w:id="14" w:name="_Toc132746959"/>
      <w:r>
        <w:rPr>
          <w:rStyle w:val="19"/>
          <w:rFonts w:hint="eastAsia" w:ascii="仿宋" w:hAnsi="仿宋" w:eastAsia="仿宋"/>
          <w:szCs w:val="28"/>
          <w:highlight w:val="none"/>
        </w:rPr>
        <w:t>十一、</w:t>
      </w:r>
      <w:r>
        <w:rPr>
          <w:rStyle w:val="19"/>
          <w:rFonts w:ascii="仿宋" w:hAnsi="仿宋" w:eastAsia="仿宋"/>
          <w:szCs w:val="28"/>
          <w:highlight w:val="none"/>
        </w:rPr>
        <w:t xml:space="preserve"> </w:t>
      </w:r>
      <w:r>
        <w:rPr>
          <w:rStyle w:val="19"/>
          <w:rFonts w:hint="eastAsia" w:ascii="仿宋" w:hAnsi="仿宋" w:eastAsia="仿宋"/>
          <w:szCs w:val="28"/>
          <w:highlight w:val="none"/>
        </w:rPr>
        <w:t>定标方式：</w:t>
      </w:r>
      <w:bookmarkEnd w:id="14"/>
    </w:p>
    <w:p>
      <w:pPr>
        <w:spacing w:before="75" w:after="75"/>
        <w:ind w:firstLine="480"/>
        <w:jc w:val="left"/>
        <w:rPr>
          <w:rStyle w:val="19"/>
          <w:rFonts w:ascii="仿宋" w:hAnsi="仿宋" w:eastAsia="仿宋"/>
          <w:sz w:val="28"/>
          <w:szCs w:val="28"/>
          <w:highlight w:val="none"/>
        </w:rPr>
      </w:pPr>
      <w:r>
        <w:rPr>
          <w:rStyle w:val="19"/>
          <w:rFonts w:ascii="仿宋" w:hAnsi="仿宋" w:eastAsia="仿宋"/>
          <w:sz w:val="28"/>
          <w:szCs w:val="28"/>
          <w:highlight w:val="none"/>
        </w:rPr>
        <w:t>1、比选人的评审委员会将按</w:t>
      </w:r>
      <w:r>
        <w:rPr>
          <w:rStyle w:val="19"/>
          <w:rFonts w:hint="eastAsia" w:ascii="仿宋" w:hAnsi="仿宋" w:eastAsia="仿宋"/>
          <w:sz w:val="28"/>
          <w:szCs w:val="28"/>
          <w:highlight w:val="none"/>
          <w:lang w:val="zh-CN"/>
        </w:rPr>
        <w:t>比选申请人</w:t>
      </w:r>
      <w:r>
        <w:rPr>
          <w:rStyle w:val="19"/>
          <w:rFonts w:hint="eastAsia" w:ascii="仿宋" w:hAnsi="仿宋" w:eastAsia="仿宋"/>
          <w:sz w:val="28"/>
          <w:szCs w:val="28"/>
          <w:highlight w:val="none"/>
        </w:rPr>
        <w:t>综合评价得分由高到低的原则对所有通过审核的</w:t>
      </w:r>
      <w:r>
        <w:rPr>
          <w:rStyle w:val="19"/>
          <w:rFonts w:hint="eastAsia" w:ascii="仿宋" w:hAnsi="仿宋" w:eastAsia="仿宋"/>
          <w:sz w:val="28"/>
          <w:szCs w:val="28"/>
          <w:highlight w:val="none"/>
          <w:lang w:val="zh-CN"/>
        </w:rPr>
        <w:t>比选申请人</w:t>
      </w:r>
      <w:r>
        <w:rPr>
          <w:rStyle w:val="19"/>
          <w:rFonts w:hint="eastAsia" w:ascii="仿宋" w:hAnsi="仿宋" w:eastAsia="仿宋"/>
          <w:sz w:val="28"/>
          <w:szCs w:val="28"/>
          <w:highlight w:val="none"/>
        </w:rPr>
        <w:t>进行排序，推荐得分排名第一的</w:t>
      </w:r>
      <w:r>
        <w:rPr>
          <w:rStyle w:val="19"/>
          <w:rFonts w:hint="eastAsia" w:ascii="仿宋" w:hAnsi="仿宋" w:eastAsia="仿宋"/>
          <w:sz w:val="28"/>
          <w:szCs w:val="28"/>
          <w:highlight w:val="none"/>
          <w:lang w:val="zh-CN"/>
        </w:rPr>
        <w:t>比选申请人</w:t>
      </w:r>
      <w:r>
        <w:rPr>
          <w:rStyle w:val="19"/>
          <w:rFonts w:hint="eastAsia" w:ascii="仿宋" w:hAnsi="仿宋" w:eastAsia="仿宋"/>
          <w:sz w:val="28"/>
          <w:szCs w:val="28"/>
          <w:highlight w:val="none"/>
        </w:rPr>
        <w:t>为中标候选人。</w:t>
      </w:r>
    </w:p>
    <w:p>
      <w:pPr>
        <w:spacing w:before="75" w:after="75"/>
        <w:ind w:firstLine="480"/>
        <w:jc w:val="left"/>
        <w:rPr>
          <w:rStyle w:val="19"/>
          <w:rFonts w:ascii="仿宋" w:hAnsi="仿宋" w:eastAsia="仿宋"/>
          <w:sz w:val="28"/>
          <w:szCs w:val="28"/>
          <w:highlight w:val="none"/>
          <w:lang w:val="zh-CN"/>
        </w:rPr>
      </w:pPr>
      <w:r>
        <w:rPr>
          <w:rStyle w:val="19"/>
          <w:rFonts w:ascii="仿宋" w:hAnsi="仿宋" w:eastAsia="仿宋"/>
          <w:sz w:val="28"/>
          <w:szCs w:val="28"/>
          <w:highlight w:val="none"/>
        </w:rPr>
        <w:t>2、比选人</w:t>
      </w:r>
      <w:r>
        <w:rPr>
          <w:rStyle w:val="19"/>
          <w:rFonts w:hint="eastAsia" w:ascii="仿宋" w:hAnsi="仿宋" w:eastAsia="仿宋"/>
          <w:sz w:val="28"/>
          <w:szCs w:val="28"/>
          <w:highlight w:val="none"/>
          <w:lang w:val="zh-CN"/>
        </w:rPr>
        <w:t>依据评</w:t>
      </w:r>
      <w:r>
        <w:rPr>
          <w:rStyle w:val="19"/>
          <w:rFonts w:hint="eastAsia" w:ascii="仿宋" w:hAnsi="仿宋" w:eastAsia="仿宋"/>
          <w:sz w:val="28"/>
          <w:szCs w:val="28"/>
          <w:highlight w:val="none"/>
        </w:rPr>
        <w:t>审</w:t>
      </w:r>
      <w:r>
        <w:rPr>
          <w:rStyle w:val="19"/>
          <w:rFonts w:hint="eastAsia" w:ascii="仿宋" w:hAnsi="仿宋" w:eastAsia="仿宋"/>
          <w:sz w:val="28"/>
          <w:szCs w:val="28"/>
          <w:highlight w:val="none"/>
          <w:lang w:val="zh-CN"/>
        </w:rPr>
        <w:t>委员会推荐的中</w:t>
      </w:r>
      <w:r>
        <w:rPr>
          <w:rStyle w:val="19"/>
          <w:rFonts w:hint="eastAsia" w:ascii="仿宋" w:hAnsi="仿宋" w:eastAsia="仿宋"/>
          <w:sz w:val="28"/>
          <w:szCs w:val="28"/>
          <w:highlight w:val="none"/>
        </w:rPr>
        <w:t>标</w:t>
      </w:r>
      <w:r>
        <w:rPr>
          <w:rStyle w:val="19"/>
          <w:rFonts w:hint="eastAsia" w:ascii="仿宋" w:hAnsi="仿宋" w:eastAsia="仿宋"/>
          <w:sz w:val="28"/>
          <w:szCs w:val="28"/>
          <w:highlight w:val="none"/>
          <w:lang w:val="zh-CN"/>
        </w:rPr>
        <w:t>候选人确定</w:t>
      </w:r>
      <w:r>
        <w:rPr>
          <w:rStyle w:val="19"/>
          <w:rFonts w:hint="eastAsia" w:ascii="仿宋" w:hAnsi="仿宋" w:eastAsia="仿宋"/>
          <w:sz w:val="28"/>
          <w:szCs w:val="28"/>
          <w:highlight w:val="none"/>
        </w:rPr>
        <w:t>为</w:t>
      </w:r>
      <w:r>
        <w:rPr>
          <w:rStyle w:val="19"/>
          <w:rFonts w:hint="eastAsia" w:ascii="仿宋" w:hAnsi="仿宋" w:eastAsia="仿宋"/>
          <w:sz w:val="28"/>
          <w:szCs w:val="28"/>
          <w:highlight w:val="none"/>
          <w:lang w:val="zh-CN"/>
        </w:rPr>
        <w:t>中</w:t>
      </w:r>
      <w:r>
        <w:rPr>
          <w:rStyle w:val="19"/>
          <w:rFonts w:hint="eastAsia" w:ascii="仿宋" w:hAnsi="仿宋" w:eastAsia="仿宋"/>
          <w:sz w:val="28"/>
          <w:szCs w:val="28"/>
          <w:highlight w:val="none"/>
        </w:rPr>
        <w:t>选</w:t>
      </w:r>
      <w:r>
        <w:rPr>
          <w:rStyle w:val="19"/>
          <w:rFonts w:hint="eastAsia" w:ascii="仿宋" w:hAnsi="仿宋" w:eastAsia="仿宋"/>
          <w:sz w:val="28"/>
          <w:szCs w:val="28"/>
          <w:highlight w:val="none"/>
          <w:lang w:val="zh-CN"/>
        </w:rPr>
        <w:t>人。</w:t>
      </w:r>
    </w:p>
    <w:p>
      <w:pPr>
        <w:pStyle w:val="4"/>
        <w:spacing w:line="240" w:lineRule="auto"/>
        <w:ind w:firstLine="562"/>
        <w:rPr>
          <w:rStyle w:val="19"/>
          <w:rFonts w:ascii="仿宋" w:hAnsi="仿宋" w:eastAsia="仿宋"/>
          <w:szCs w:val="28"/>
          <w:highlight w:val="none"/>
        </w:rPr>
      </w:pPr>
      <w:bookmarkStart w:id="15" w:name="_Toc132746960"/>
      <w:r>
        <w:rPr>
          <w:rStyle w:val="19"/>
          <w:rFonts w:hint="eastAsia" w:ascii="仿宋" w:hAnsi="仿宋" w:eastAsia="仿宋"/>
          <w:szCs w:val="28"/>
          <w:highlight w:val="none"/>
        </w:rPr>
        <w:t>十二</w:t>
      </w:r>
      <w:r>
        <w:rPr>
          <w:rStyle w:val="19"/>
          <w:rFonts w:ascii="仿宋" w:hAnsi="仿宋" w:eastAsia="仿宋"/>
          <w:szCs w:val="28"/>
          <w:highlight w:val="none"/>
        </w:rPr>
        <w:t xml:space="preserve"> </w:t>
      </w:r>
      <w:r>
        <w:rPr>
          <w:rStyle w:val="19"/>
          <w:rFonts w:hint="eastAsia" w:ascii="仿宋" w:hAnsi="仿宋" w:eastAsia="仿宋"/>
          <w:szCs w:val="28"/>
          <w:highlight w:val="none"/>
        </w:rPr>
        <w:t>、中选通知：</w:t>
      </w:r>
      <w:bookmarkEnd w:id="15"/>
    </w:p>
    <w:p>
      <w:pPr>
        <w:ind w:firstLine="560" w:firstLineChars="200"/>
        <w:jc w:val="left"/>
        <w:rPr>
          <w:rStyle w:val="19"/>
          <w:rFonts w:ascii="仿宋" w:hAnsi="仿宋" w:eastAsia="仿宋" w:cs="Times New Roman"/>
          <w:kern w:val="0"/>
          <w:sz w:val="28"/>
          <w:szCs w:val="28"/>
          <w:highlight w:val="none"/>
          <w:lang w:val="zh-CN"/>
        </w:rPr>
      </w:pPr>
      <w:r>
        <w:rPr>
          <w:rStyle w:val="19"/>
          <w:rFonts w:hint="eastAsia" w:ascii="仿宋" w:hAnsi="仿宋" w:eastAsia="仿宋" w:cs="Times New Roman"/>
          <w:kern w:val="0"/>
          <w:sz w:val="28"/>
          <w:szCs w:val="28"/>
          <w:highlight w:val="none"/>
          <w:lang w:val="zh-CN"/>
        </w:rPr>
        <w:t>在中选结果公示</w:t>
      </w:r>
      <w:r>
        <w:rPr>
          <w:rStyle w:val="19"/>
          <w:rFonts w:hint="eastAsia" w:ascii="仿宋" w:hAnsi="仿宋" w:eastAsia="仿宋" w:cs="Times New Roman"/>
          <w:kern w:val="0"/>
          <w:sz w:val="28"/>
          <w:szCs w:val="28"/>
          <w:highlight w:val="none"/>
        </w:rPr>
        <w:t>后，比选人</w:t>
      </w:r>
      <w:r>
        <w:rPr>
          <w:rStyle w:val="19"/>
          <w:rFonts w:hint="eastAsia" w:ascii="仿宋" w:hAnsi="仿宋" w:eastAsia="仿宋" w:cs="Times New Roman"/>
          <w:kern w:val="0"/>
          <w:sz w:val="28"/>
          <w:szCs w:val="28"/>
          <w:highlight w:val="none"/>
          <w:lang w:val="zh-CN"/>
        </w:rPr>
        <w:t>以书面形式向中选人发出中选通知书，并在该通知中说明中标形式和条件、下一步工作计划与要求等内容。</w:t>
      </w:r>
    </w:p>
    <w:p>
      <w:pPr>
        <w:pStyle w:val="4"/>
        <w:spacing w:line="240" w:lineRule="auto"/>
        <w:ind w:firstLine="562"/>
        <w:rPr>
          <w:rStyle w:val="19"/>
          <w:rFonts w:ascii="仿宋" w:hAnsi="仿宋" w:eastAsia="仿宋"/>
          <w:szCs w:val="28"/>
          <w:highlight w:val="none"/>
        </w:rPr>
      </w:pPr>
      <w:bookmarkStart w:id="16" w:name="_Toc132746961"/>
      <w:r>
        <w:rPr>
          <w:rStyle w:val="19"/>
          <w:rFonts w:hint="eastAsia" w:ascii="仿宋" w:hAnsi="仿宋" w:eastAsia="仿宋"/>
          <w:szCs w:val="28"/>
          <w:highlight w:val="none"/>
        </w:rPr>
        <w:t>十三、</w:t>
      </w:r>
      <w:r>
        <w:rPr>
          <w:rStyle w:val="19"/>
          <w:rFonts w:ascii="仿宋" w:hAnsi="仿宋" w:eastAsia="仿宋"/>
          <w:szCs w:val="28"/>
          <w:highlight w:val="none"/>
        </w:rPr>
        <w:t xml:space="preserve"> </w:t>
      </w:r>
      <w:r>
        <w:rPr>
          <w:rStyle w:val="19"/>
          <w:rFonts w:hint="eastAsia" w:ascii="仿宋" w:hAnsi="仿宋" w:eastAsia="仿宋"/>
          <w:szCs w:val="28"/>
          <w:highlight w:val="none"/>
        </w:rPr>
        <w:t>签订合同：</w:t>
      </w:r>
      <w:bookmarkEnd w:id="16"/>
    </w:p>
    <w:p>
      <w:pPr>
        <w:ind w:firstLine="560" w:firstLineChars="200"/>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1、</w:t>
      </w:r>
      <w:r>
        <w:rPr>
          <w:rStyle w:val="19"/>
          <w:rFonts w:hint="eastAsia" w:ascii="仿宋" w:hAnsi="仿宋" w:eastAsia="仿宋"/>
          <w:kern w:val="0"/>
          <w:sz w:val="28"/>
          <w:szCs w:val="28"/>
          <w:highlight w:val="none"/>
        </w:rPr>
        <w:t>比选人</w:t>
      </w:r>
      <w:r>
        <w:rPr>
          <w:rStyle w:val="19"/>
          <w:rFonts w:hint="eastAsia" w:ascii="仿宋" w:hAnsi="仿宋" w:eastAsia="仿宋"/>
          <w:kern w:val="0"/>
          <w:sz w:val="28"/>
          <w:szCs w:val="28"/>
          <w:highlight w:val="none"/>
          <w:lang w:val="zh-CN"/>
        </w:rPr>
        <w:t>和中选人应当自中选通知书发出之日起</w:t>
      </w:r>
      <w:r>
        <w:rPr>
          <w:rStyle w:val="19"/>
          <w:rFonts w:ascii="仿宋" w:hAnsi="仿宋" w:eastAsia="仿宋"/>
          <w:kern w:val="0"/>
          <w:sz w:val="28"/>
          <w:szCs w:val="28"/>
          <w:highlight w:val="none"/>
        </w:rPr>
        <w:t>30</w:t>
      </w:r>
      <w:r>
        <w:rPr>
          <w:rStyle w:val="19"/>
          <w:rFonts w:hint="eastAsia" w:ascii="仿宋" w:hAnsi="仿宋" w:eastAsia="仿宋"/>
          <w:kern w:val="0"/>
          <w:sz w:val="28"/>
          <w:szCs w:val="28"/>
          <w:highlight w:val="none"/>
          <w:lang w:val="zh-CN"/>
        </w:rPr>
        <w:t>内，根据比选文件和中选人的比选申请文件订立书面合同。中选人无正当理由拒签合同的，</w:t>
      </w:r>
      <w:r>
        <w:rPr>
          <w:rStyle w:val="19"/>
          <w:rFonts w:hint="eastAsia" w:ascii="仿宋" w:hAnsi="仿宋" w:eastAsia="仿宋"/>
          <w:kern w:val="0"/>
          <w:sz w:val="28"/>
          <w:szCs w:val="28"/>
          <w:highlight w:val="none"/>
        </w:rPr>
        <w:t>比选人</w:t>
      </w:r>
      <w:r>
        <w:rPr>
          <w:rStyle w:val="19"/>
          <w:rFonts w:hint="eastAsia" w:ascii="仿宋" w:hAnsi="仿宋" w:eastAsia="仿宋"/>
          <w:kern w:val="0"/>
          <w:sz w:val="28"/>
          <w:szCs w:val="28"/>
          <w:highlight w:val="none"/>
          <w:lang w:val="zh-CN"/>
        </w:rPr>
        <w:t>取消其中选资格，其比选保证金不予退还；给</w:t>
      </w:r>
      <w:r>
        <w:rPr>
          <w:rStyle w:val="19"/>
          <w:rFonts w:hint="eastAsia" w:ascii="仿宋" w:hAnsi="仿宋" w:eastAsia="仿宋"/>
          <w:kern w:val="0"/>
          <w:sz w:val="28"/>
          <w:szCs w:val="28"/>
          <w:highlight w:val="none"/>
        </w:rPr>
        <w:t>比选人</w:t>
      </w:r>
      <w:r>
        <w:rPr>
          <w:rStyle w:val="19"/>
          <w:rFonts w:hint="eastAsia" w:ascii="仿宋" w:hAnsi="仿宋" w:eastAsia="仿宋"/>
          <w:kern w:val="0"/>
          <w:sz w:val="28"/>
          <w:szCs w:val="28"/>
          <w:highlight w:val="none"/>
          <w:lang w:val="zh-CN"/>
        </w:rPr>
        <w:t>造成的损失超过承诺担保数额的，中选人还应当对超过部分予以赔偿。</w:t>
      </w:r>
      <w:r>
        <w:rPr>
          <w:rStyle w:val="19"/>
          <w:rFonts w:ascii="仿宋" w:hAnsi="仿宋" w:eastAsia="仿宋"/>
          <w:kern w:val="0"/>
          <w:sz w:val="28"/>
          <w:szCs w:val="28"/>
          <w:highlight w:val="none"/>
          <w:lang w:val="zh-CN"/>
        </w:rPr>
        <w:t xml:space="preserve"> </w:t>
      </w:r>
    </w:p>
    <w:p>
      <w:pPr>
        <w:ind w:firstLine="560" w:firstLineChars="200"/>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 xml:space="preserve">2、 </w:t>
      </w:r>
      <w:r>
        <w:rPr>
          <w:rStyle w:val="19"/>
          <w:rFonts w:hint="eastAsia" w:ascii="仿宋" w:hAnsi="仿宋" w:eastAsia="仿宋"/>
          <w:kern w:val="0"/>
          <w:sz w:val="28"/>
          <w:szCs w:val="28"/>
          <w:highlight w:val="none"/>
          <w:lang w:val="zh-CN"/>
        </w:rPr>
        <w:t>发出中选通知书后，比选人无正当理由拒签合同的，比选人应向中选人退还承诺保证金；给中选人造成损失的，还应当赔偿损失。</w:t>
      </w:r>
    </w:p>
    <w:p>
      <w:pPr>
        <w:ind w:firstLine="560" w:firstLineChars="200"/>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3、在保单签发前，因对保险条款产生分歧等，比选人可以书面通知方式取消中选人中选资格而无需说明理由。</w:t>
      </w:r>
    </w:p>
    <w:p>
      <w:pPr>
        <w:pStyle w:val="4"/>
        <w:spacing w:line="240" w:lineRule="auto"/>
        <w:ind w:firstLine="562"/>
        <w:rPr>
          <w:rStyle w:val="19"/>
          <w:rFonts w:ascii="仿宋" w:hAnsi="仿宋" w:eastAsia="仿宋"/>
          <w:szCs w:val="28"/>
          <w:highlight w:val="none"/>
        </w:rPr>
      </w:pPr>
      <w:bookmarkStart w:id="17" w:name="_Toc132746962"/>
      <w:r>
        <w:rPr>
          <w:rStyle w:val="19"/>
          <w:rFonts w:hint="eastAsia" w:ascii="仿宋" w:hAnsi="仿宋" w:eastAsia="仿宋"/>
          <w:szCs w:val="28"/>
          <w:highlight w:val="none"/>
        </w:rPr>
        <w:t>十四、重新比选：</w:t>
      </w:r>
      <w:bookmarkEnd w:id="17"/>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有下列情形之一的，比选人将重新比选：</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lang w:val="zh-CN"/>
        </w:rPr>
        <w:t>1）递交比选申请文件截止时间时，申请人少于3个的；</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lang w:val="zh-CN"/>
        </w:rPr>
        <w:t>2）经评审委员会评审后，有效申请人少于3个的；</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lang w:val="zh-CN"/>
        </w:rPr>
        <w:t>3）中选候选人均未与比选人签订合同的；</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lang w:val="zh-CN"/>
        </w:rPr>
        <w:t>4）其他情形。</w:t>
      </w:r>
    </w:p>
    <w:p>
      <w:pPr>
        <w:pStyle w:val="4"/>
        <w:spacing w:line="240" w:lineRule="auto"/>
        <w:ind w:firstLine="562"/>
        <w:rPr>
          <w:rStyle w:val="19"/>
          <w:rFonts w:ascii="仿宋" w:hAnsi="仿宋" w:eastAsia="仿宋"/>
          <w:szCs w:val="28"/>
          <w:highlight w:val="none"/>
        </w:rPr>
      </w:pPr>
      <w:bookmarkStart w:id="18" w:name="_Toc132746963"/>
      <w:r>
        <w:rPr>
          <w:rStyle w:val="19"/>
          <w:rFonts w:hint="eastAsia" w:ascii="仿宋" w:hAnsi="仿宋" w:eastAsia="仿宋"/>
          <w:szCs w:val="28"/>
          <w:highlight w:val="none"/>
        </w:rPr>
        <w:t>十五</w:t>
      </w:r>
      <w:r>
        <w:rPr>
          <w:rStyle w:val="19"/>
          <w:rFonts w:ascii="仿宋" w:hAnsi="仿宋" w:eastAsia="仿宋"/>
          <w:szCs w:val="28"/>
          <w:highlight w:val="none"/>
        </w:rPr>
        <w:t xml:space="preserve"> </w:t>
      </w:r>
      <w:r>
        <w:rPr>
          <w:rStyle w:val="19"/>
          <w:rFonts w:hint="eastAsia" w:ascii="仿宋" w:hAnsi="仿宋" w:eastAsia="仿宋"/>
          <w:szCs w:val="28"/>
          <w:highlight w:val="none"/>
        </w:rPr>
        <w:t>、不再比选：</w:t>
      </w:r>
      <w:bookmarkEnd w:id="18"/>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重新比选后有效申请人仍少于</w:t>
      </w:r>
      <w:r>
        <w:rPr>
          <w:rStyle w:val="19"/>
          <w:rFonts w:ascii="仿宋" w:hAnsi="仿宋" w:eastAsia="仿宋"/>
          <w:kern w:val="0"/>
          <w:sz w:val="28"/>
          <w:szCs w:val="28"/>
          <w:highlight w:val="none"/>
          <w:lang w:val="zh-CN"/>
        </w:rPr>
        <w:t>3个，将采取竞争性谈判的方式进行选择。</w:t>
      </w:r>
    </w:p>
    <w:p>
      <w:pPr>
        <w:pStyle w:val="4"/>
        <w:spacing w:line="240" w:lineRule="auto"/>
        <w:ind w:firstLine="562"/>
        <w:rPr>
          <w:rStyle w:val="19"/>
          <w:rFonts w:ascii="仿宋" w:hAnsi="仿宋" w:eastAsia="仿宋"/>
          <w:szCs w:val="28"/>
          <w:highlight w:val="none"/>
        </w:rPr>
      </w:pPr>
      <w:bookmarkStart w:id="19" w:name="_Toc132746964"/>
      <w:r>
        <w:rPr>
          <w:rStyle w:val="19"/>
          <w:rFonts w:hint="eastAsia" w:ascii="仿宋" w:hAnsi="仿宋" w:eastAsia="仿宋"/>
          <w:szCs w:val="28"/>
          <w:highlight w:val="none"/>
        </w:rPr>
        <w:t>十六、</w:t>
      </w:r>
      <w:r>
        <w:rPr>
          <w:rStyle w:val="19"/>
          <w:rFonts w:ascii="仿宋" w:hAnsi="仿宋" w:eastAsia="仿宋"/>
          <w:szCs w:val="28"/>
          <w:highlight w:val="none"/>
        </w:rPr>
        <w:t xml:space="preserve"> </w:t>
      </w:r>
      <w:r>
        <w:rPr>
          <w:rStyle w:val="19"/>
          <w:rFonts w:hint="eastAsia" w:ascii="仿宋" w:hAnsi="仿宋" w:eastAsia="仿宋"/>
          <w:szCs w:val="28"/>
          <w:highlight w:val="none"/>
        </w:rPr>
        <w:t>纪律和监督：</w:t>
      </w:r>
      <w:bookmarkEnd w:id="19"/>
    </w:p>
    <w:p>
      <w:pPr>
        <w:ind w:firstLine="560" w:firstLineChars="200"/>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 xml:space="preserve">1、 </w:t>
      </w:r>
      <w:r>
        <w:rPr>
          <w:rStyle w:val="19"/>
          <w:rFonts w:hint="eastAsia" w:ascii="仿宋" w:hAnsi="仿宋" w:eastAsia="仿宋"/>
          <w:kern w:val="0"/>
          <w:sz w:val="28"/>
          <w:szCs w:val="28"/>
          <w:highlight w:val="none"/>
          <w:lang w:val="zh-CN"/>
        </w:rPr>
        <w:t>对比选人的纪律要求：</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比选人不得泄漏比选活动中应当保密的情况和资料，不得与申请人串通损害公司利益或者他人合法权益。</w:t>
      </w:r>
    </w:p>
    <w:p>
      <w:pPr>
        <w:ind w:firstLine="560" w:firstLineChars="200"/>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2、对申请人的纪律要求：</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申请人不得相互串通或者与比选人串通，不得向比选人或者评审委员会成员行贿谋取中选，不得以他人名义申请或者以其他方式弄虚作假骗取中选；申请人不得以任何方式干扰、影响评审工作。</w:t>
      </w:r>
    </w:p>
    <w:p>
      <w:pPr>
        <w:ind w:firstLine="560" w:firstLineChars="200"/>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3、对评审委员会成员的纪律要求：</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评审委员会成员不得收受他人的财物或者其他好处，不得向他人透漏对申请文件的评审和比较、中选候选人的推荐情况以及评审有关的其他情况。在评审活动中，评审委员会成员不得擅离职守，影响评审程序正常进行，不得使用第</w:t>
      </w:r>
      <w:r>
        <w:rPr>
          <w:rStyle w:val="19"/>
          <w:rFonts w:hint="eastAsia" w:ascii="仿宋" w:hAnsi="仿宋" w:eastAsia="仿宋"/>
          <w:kern w:val="0"/>
          <w:sz w:val="28"/>
          <w:szCs w:val="28"/>
          <w:highlight w:val="none"/>
        </w:rPr>
        <w:t>五</w:t>
      </w:r>
      <w:r>
        <w:rPr>
          <w:rStyle w:val="19"/>
          <w:rFonts w:hint="eastAsia" w:ascii="仿宋" w:hAnsi="仿宋" w:eastAsia="仿宋"/>
          <w:kern w:val="0"/>
          <w:sz w:val="28"/>
          <w:szCs w:val="28"/>
          <w:highlight w:val="none"/>
          <w:lang w:val="zh-CN"/>
        </w:rPr>
        <w:t>章“评审办法”没有规定的评审因素和标准进行评审。</w:t>
      </w:r>
    </w:p>
    <w:p>
      <w:pPr>
        <w:ind w:firstLine="560" w:firstLineChars="200"/>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 xml:space="preserve">4、 </w:t>
      </w:r>
      <w:r>
        <w:rPr>
          <w:rStyle w:val="19"/>
          <w:rFonts w:hint="eastAsia" w:ascii="仿宋" w:hAnsi="仿宋" w:eastAsia="仿宋"/>
          <w:kern w:val="0"/>
          <w:sz w:val="28"/>
          <w:szCs w:val="28"/>
          <w:highlight w:val="none"/>
          <w:lang w:val="zh-CN"/>
        </w:rPr>
        <w:t>对与评审活动有关的工作人员的纪律要求：</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与评审活动有关的工作人员不得收受他人的财物或者其它好处，不得向他人透漏对</w:t>
      </w:r>
      <w:r>
        <w:rPr>
          <w:rStyle w:val="19"/>
          <w:rFonts w:hint="eastAsia" w:ascii="仿宋" w:hAnsi="仿宋" w:eastAsia="仿宋"/>
          <w:kern w:val="0"/>
          <w:sz w:val="28"/>
          <w:szCs w:val="28"/>
          <w:highlight w:val="none"/>
        </w:rPr>
        <w:t>比选申请</w:t>
      </w:r>
      <w:r>
        <w:rPr>
          <w:rStyle w:val="19"/>
          <w:rFonts w:hint="eastAsia" w:ascii="仿宋" w:hAnsi="仿宋" w:eastAsia="仿宋"/>
          <w:kern w:val="0"/>
          <w:sz w:val="28"/>
          <w:szCs w:val="28"/>
          <w:highlight w:val="none"/>
          <w:lang w:val="zh-CN"/>
        </w:rPr>
        <w:t>文件的评审和比较、中选候选人的推荐情况以及评审有关的其他情况。在评审活动中，与评审活动有关的工作人员不得擅离职守，影响评审程序正常进行。</w:t>
      </w:r>
    </w:p>
    <w:p>
      <w:pPr>
        <w:ind w:firstLine="560" w:firstLineChars="200"/>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 xml:space="preserve">5 </w:t>
      </w:r>
      <w:r>
        <w:rPr>
          <w:rStyle w:val="19"/>
          <w:rFonts w:hint="eastAsia" w:ascii="仿宋" w:hAnsi="仿宋" w:eastAsia="仿宋"/>
          <w:kern w:val="0"/>
          <w:sz w:val="28"/>
          <w:szCs w:val="28"/>
          <w:highlight w:val="none"/>
          <w:lang w:val="zh-CN"/>
        </w:rPr>
        <w:t>、投诉：</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申请人和其他利害关系人认为本次比选活动违反相关规定的，有权向南平武夷发展集团有限公司纪检监察室投诉。</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电话：0599-8872199</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地址：南平市建阳区西区生态城交通枢纽大楼（建阳外国语学校正对面）</w:t>
      </w:r>
    </w:p>
    <w:p>
      <w:pPr>
        <w:jc w:val="left"/>
        <w:textAlignment w:val="auto"/>
        <w:rPr>
          <w:highlight w:val="none"/>
          <w:lang w:val="zh-CN"/>
        </w:rPr>
      </w:pPr>
      <w:r>
        <w:rPr>
          <w:highlight w:val="none"/>
          <w:lang w:val="zh-CN"/>
        </w:rPr>
        <w:br w:type="page"/>
      </w:r>
    </w:p>
    <w:p>
      <w:pPr>
        <w:pStyle w:val="85"/>
        <w:snapToGrid w:val="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附件</w:t>
      </w:r>
      <w:r>
        <w:rPr>
          <w:rStyle w:val="19"/>
          <w:rFonts w:ascii="仿宋" w:hAnsi="仿宋" w:eastAsia="仿宋" w:cs="Calibri"/>
          <w:bCs/>
          <w:sz w:val="28"/>
          <w:szCs w:val="28"/>
          <w:highlight w:val="none"/>
        </w:rPr>
        <w:t>A</w:t>
      </w:r>
    </w:p>
    <w:p>
      <w:pPr>
        <w:pStyle w:val="85"/>
        <w:snapToGrid w:val="0"/>
        <w:jc w:val="center"/>
        <w:rPr>
          <w:rStyle w:val="19"/>
          <w:rFonts w:ascii="仿宋" w:hAnsi="仿宋" w:eastAsia="仿宋" w:cs="Calibri"/>
          <w:b/>
          <w:bCs/>
          <w:sz w:val="36"/>
          <w:szCs w:val="28"/>
          <w:highlight w:val="none"/>
        </w:rPr>
      </w:pPr>
      <w:r>
        <w:rPr>
          <w:rStyle w:val="19"/>
          <w:rFonts w:hint="eastAsia" w:ascii="仿宋" w:hAnsi="仿宋" w:eastAsia="仿宋" w:cs="Calibri"/>
          <w:b/>
          <w:bCs/>
          <w:sz w:val="36"/>
          <w:szCs w:val="28"/>
          <w:highlight w:val="none"/>
        </w:rPr>
        <w:t>参选报名函</w:t>
      </w:r>
    </w:p>
    <w:p>
      <w:pPr>
        <w:pStyle w:val="85"/>
        <w:snapToGrid w:val="0"/>
        <w:jc w:val="center"/>
        <w:rPr>
          <w:rStyle w:val="19"/>
          <w:rFonts w:ascii="仿宋" w:hAnsi="仿宋" w:eastAsia="仿宋" w:cs="Calibri"/>
          <w:b/>
          <w:bCs/>
          <w:sz w:val="36"/>
          <w:szCs w:val="28"/>
          <w:highlight w:val="none"/>
        </w:rPr>
      </w:pPr>
    </w:p>
    <w:p>
      <w:pPr>
        <w:pStyle w:val="85"/>
        <w:snapToGrid w:val="0"/>
        <w:jc w:val="left"/>
        <w:rPr>
          <w:rStyle w:val="19"/>
          <w:rFonts w:ascii="仿宋" w:hAnsi="仿宋" w:eastAsia="仿宋" w:cs="Calibri"/>
          <w:b/>
          <w:bCs/>
          <w:sz w:val="36"/>
          <w:szCs w:val="28"/>
          <w:highlight w:val="none"/>
        </w:rPr>
      </w:pPr>
      <w:r>
        <w:rPr>
          <w:rStyle w:val="19"/>
          <w:rFonts w:hint="eastAsia" w:ascii="仿宋" w:hAnsi="仿宋" w:eastAsia="仿宋"/>
          <w:b/>
          <w:bCs/>
          <w:sz w:val="28"/>
          <w:szCs w:val="28"/>
          <w:highlight w:val="none"/>
        </w:rPr>
        <w:t>南平建设集团有限公司</w:t>
      </w:r>
      <w:r>
        <w:rPr>
          <w:rStyle w:val="19"/>
          <w:rFonts w:hint="eastAsia" w:ascii="仿宋" w:hAnsi="仿宋" w:eastAsia="仿宋"/>
          <w:b/>
          <w:sz w:val="28"/>
          <w:szCs w:val="28"/>
          <w:highlight w:val="none"/>
        </w:rPr>
        <w:t>：</w:t>
      </w:r>
    </w:p>
    <w:p>
      <w:pPr>
        <w:ind w:firstLine="560" w:firstLineChars="200"/>
        <w:jc w:val="left"/>
        <w:rPr>
          <w:rStyle w:val="19"/>
          <w:rFonts w:ascii="仿宋" w:hAnsi="仿宋" w:eastAsia="仿宋" w:cs="Calibri"/>
          <w:bCs/>
          <w:kern w:val="0"/>
          <w:sz w:val="28"/>
          <w:szCs w:val="28"/>
          <w:highlight w:val="none"/>
        </w:rPr>
      </w:pPr>
      <w:r>
        <w:rPr>
          <w:rStyle w:val="19"/>
          <w:rFonts w:hint="eastAsia" w:ascii="仿宋" w:hAnsi="仿宋" w:eastAsia="仿宋" w:cs="Calibri"/>
          <w:bCs/>
          <w:sz w:val="28"/>
          <w:szCs w:val="28"/>
          <w:highlight w:val="none"/>
        </w:rPr>
        <w:t>本公司申请参加</w:t>
      </w:r>
      <w:r>
        <w:rPr>
          <w:rStyle w:val="19"/>
          <w:rFonts w:hint="eastAsia" w:ascii="仿宋" w:hAnsi="仿宋" w:eastAsia="仿宋" w:cs="Calibri"/>
          <w:bCs/>
          <w:sz w:val="28"/>
          <w:szCs w:val="28"/>
          <w:highlight w:val="none"/>
          <w:u w:val="single"/>
        </w:rPr>
        <w:t>南平市中心城区海绵城市提升改造工程总承包项目</w:t>
      </w:r>
      <w:r>
        <w:rPr>
          <w:rStyle w:val="19"/>
          <w:rFonts w:hint="eastAsia" w:ascii="仿宋" w:hAnsi="仿宋" w:eastAsia="仿宋" w:cs="Calibri"/>
          <w:bCs/>
          <w:sz w:val="28"/>
          <w:szCs w:val="28"/>
          <w:highlight w:val="none"/>
          <w:lang w:eastAsia="zh-CN"/>
        </w:rPr>
        <w:t>公众责任险</w:t>
      </w:r>
      <w:r>
        <w:rPr>
          <w:rStyle w:val="19"/>
          <w:rFonts w:hint="eastAsia" w:ascii="仿宋" w:hAnsi="仿宋" w:eastAsia="仿宋" w:cs="Calibri"/>
          <w:bCs/>
          <w:sz w:val="28"/>
          <w:szCs w:val="28"/>
          <w:highlight w:val="none"/>
        </w:rPr>
        <w:t>的比选，同意遵守比选规则。</w:t>
      </w:r>
    </w:p>
    <w:p>
      <w:pPr>
        <w:pStyle w:val="85"/>
        <w:snapToGrid w:val="0"/>
        <w:spacing w:line="500" w:lineRule="exact"/>
        <w:ind w:firstLine="66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一、比选申请单位全称：</w:t>
      </w:r>
    </w:p>
    <w:p>
      <w:pPr>
        <w:pStyle w:val="85"/>
        <w:snapToGrid w:val="0"/>
        <w:spacing w:line="500" w:lineRule="exact"/>
        <w:ind w:firstLine="66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二、联系人信息</w:t>
      </w:r>
    </w:p>
    <w:p>
      <w:pPr>
        <w:pStyle w:val="85"/>
        <w:snapToGrid w:val="0"/>
        <w:spacing w:line="500" w:lineRule="exact"/>
        <w:ind w:firstLine="840" w:firstLineChars="3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联系人姓名：</w:t>
      </w:r>
      <w:r>
        <w:rPr>
          <w:rStyle w:val="19"/>
          <w:rFonts w:ascii="仿宋" w:hAnsi="仿宋" w:eastAsia="仿宋" w:cs="Calibri"/>
          <w:bCs/>
          <w:sz w:val="28"/>
          <w:szCs w:val="28"/>
          <w:highlight w:val="none"/>
        </w:rPr>
        <w:t xml:space="preserve">               </w:t>
      </w:r>
      <w:r>
        <w:rPr>
          <w:rStyle w:val="19"/>
          <w:rFonts w:hint="eastAsia" w:ascii="仿宋" w:hAnsi="仿宋" w:eastAsia="仿宋" w:cs="Calibri"/>
          <w:bCs/>
          <w:sz w:val="28"/>
          <w:szCs w:val="28"/>
          <w:highlight w:val="none"/>
        </w:rPr>
        <w:t>职务：</w:t>
      </w:r>
    </w:p>
    <w:p>
      <w:pPr>
        <w:pStyle w:val="85"/>
        <w:snapToGrid w:val="0"/>
        <w:spacing w:line="500" w:lineRule="exact"/>
        <w:ind w:firstLine="840" w:firstLineChars="3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联系电话：</w:t>
      </w:r>
      <w:r>
        <w:rPr>
          <w:rStyle w:val="19"/>
          <w:rFonts w:ascii="仿宋" w:hAnsi="仿宋" w:eastAsia="仿宋" w:cs="Calibri"/>
          <w:bCs/>
          <w:sz w:val="28"/>
          <w:szCs w:val="28"/>
          <w:highlight w:val="none"/>
        </w:rPr>
        <w:t xml:space="preserve"> </w:t>
      </w:r>
    </w:p>
    <w:p>
      <w:pPr>
        <w:pStyle w:val="85"/>
        <w:snapToGrid w:val="0"/>
        <w:spacing w:line="500" w:lineRule="exact"/>
        <w:ind w:firstLine="840" w:firstLineChars="300"/>
        <w:rPr>
          <w:rStyle w:val="19"/>
          <w:rFonts w:ascii="仿宋" w:hAnsi="仿宋" w:eastAsia="仿宋" w:cs="Calibri"/>
          <w:bCs/>
          <w:sz w:val="28"/>
          <w:szCs w:val="28"/>
          <w:highlight w:val="none"/>
        </w:rPr>
      </w:pPr>
    </w:p>
    <w:p>
      <w:pPr>
        <w:pStyle w:val="85"/>
        <w:snapToGrid w:val="0"/>
        <w:spacing w:line="500" w:lineRule="exact"/>
        <w:ind w:firstLine="1960" w:firstLineChars="7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比选申请人（加盖公章）：</w:t>
      </w:r>
    </w:p>
    <w:p>
      <w:pPr>
        <w:pStyle w:val="85"/>
        <w:snapToGrid w:val="0"/>
        <w:spacing w:line="500" w:lineRule="exact"/>
        <w:ind w:firstLine="660"/>
        <w:rPr>
          <w:rStyle w:val="19"/>
          <w:rFonts w:ascii="仿宋" w:hAnsi="仿宋" w:eastAsia="仿宋" w:cs="Calibri"/>
          <w:bCs/>
          <w:sz w:val="28"/>
          <w:szCs w:val="28"/>
          <w:highlight w:val="none"/>
        </w:rPr>
      </w:pPr>
      <w:r>
        <w:rPr>
          <w:rStyle w:val="19"/>
          <w:rFonts w:ascii="仿宋" w:hAnsi="仿宋" w:eastAsia="仿宋" w:cs="Calibri"/>
          <w:bCs/>
          <w:sz w:val="28"/>
          <w:szCs w:val="28"/>
          <w:highlight w:val="none"/>
        </w:rPr>
        <w:t xml:space="preserve">         日期：</w:t>
      </w:r>
    </w:p>
    <w:p>
      <w:pPr>
        <w:pStyle w:val="85"/>
        <w:snapToGrid w:val="0"/>
        <w:spacing w:line="500" w:lineRule="exact"/>
        <w:rPr>
          <w:rStyle w:val="19"/>
          <w:rFonts w:ascii="仿宋" w:hAnsi="仿宋" w:eastAsia="仿宋"/>
          <w:sz w:val="28"/>
          <w:szCs w:val="28"/>
          <w:highlight w:val="none"/>
          <w:lang w:val="zh-CN"/>
        </w:rPr>
      </w:pPr>
      <w:r>
        <w:rPr>
          <w:rStyle w:val="19"/>
          <w:rFonts w:ascii="仿宋" w:hAnsi="仿宋" w:eastAsia="仿宋" w:cs="Calibri"/>
          <w:bCs/>
          <w:sz w:val="28"/>
          <w:szCs w:val="28"/>
          <w:highlight w:val="none"/>
        </w:rPr>
        <w:br w:type="page"/>
      </w:r>
    </w:p>
    <w:p>
      <w:pPr>
        <w:pStyle w:val="104"/>
        <w:snapToGrid w:val="0"/>
        <w:rPr>
          <w:rFonts w:ascii="仿宋" w:hAnsi="仿宋" w:eastAsia="仿宋" w:cs="Calibri"/>
          <w:bCs/>
          <w:sz w:val="28"/>
          <w:szCs w:val="28"/>
          <w:highlight w:val="none"/>
        </w:rPr>
      </w:pPr>
      <w:r>
        <w:rPr>
          <w:rFonts w:hint="eastAsia" w:ascii="仿宋" w:hAnsi="仿宋" w:eastAsia="仿宋" w:cs="Calibri"/>
          <w:bCs/>
          <w:sz w:val="28"/>
          <w:szCs w:val="28"/>
          <w:highlight w:val="none"/>
        </w:rPr>
        <w:t>附件</w:t>
      </w:r>
      <w:r>
        <w:rPr>
          <w:rFonts w:ascii="仿宋" w:hAnsi="仿宋" w:eastAsia="仿宋" w:cs="Calibri"/>
          <w:bCs/>
          <w:sz w:val="28"/>
          <w:szCs w:val="28"/>
          <w:highlight w:val="none"/>
        </w:rPr>
        <w:t>B</w:t>
      </w:r>
    </w:p>
    <w:p>
      <w:pPr>
        <w:jc w:val="center"/>
        <w:rPr>
          <w:rFonts w:ascii="仿宋" w:hAnsi="仿宋" w:eastAsia="仿宋"/>
          <w:b/>
          <w:sz w:val="32"/>
          <w:szCs w:val="28"/>
          <w:highlight w:val="none"/>
        </w:rPr>
      </w:pPr>
      <w:r>
        <w:rPr>
          <w:rFonts w:hint="eastAsia" w:ascii="仿宋" w:hAnsi="仿宋" w:eastAsia="仿宋"/>
          <w:b/>
          <w:sz w:val="32"/>
          <w:szCs w:val="28"/>
          <w:highlight w:val="none"/>
        </w:rPr>
        <w:t>省级保险公司授权书</w:t>
      </w:r>
    </w:p>
    <w:p>
      <w:pPr>
        <w:rPr>
          <w:rFonts w:ascii="仿宋" w:hAnsi="仿宋" w:eastAsia="仿宋" w:cs="Calibri"/>
          <w:sz w:val="28"/>
          <w:szCs w:val="28"/>
          <w:highlight w:val="none"/>
        </w:rPr>
      </w:pPr>
    </w:p>
    <w:p>
      <w:pPr>
        <w:ind w:firstLine="560" w:firstLineChars="200"/>
        <w:rPr>
          <w:rFonts w:ascii="仿宋" w:hAnsi="仿宋" w:eastAsia="仿宋" w:cs="Calibri"/>
          <w:bCs/>
          <w:sz w:val="28"/>
          <w:szCs w:val="28"/>
          <w:highlight w:val="none"/>
        </w:rPr>
      </w:pPr>
      <w:r>
        <w:rPr>
          <w:rFonts w:ascii="仿宋" w:hAnsi="仿宋" w:eastAsia="仿宋" w:cs="Calibri"/>
          <w:sz w:val="28"/>
          <w:szCs w:val="28"/>
          <w:highlight w:val="none"/>
          <w:u w:val="single"/>
        </w:rPr>
        <w:t xml:space="preserve">                    </w:t>
      </w:r>
      <w:r>
        <w:rPr>
          <w:rFonts w:hint="eastAsia" w:ascii="仿宋" w:hAnsi="仿宋" w:eastAsia="仿宋" w:cs="Calibri"/>
          <w:sz w:val="28"/>
          <w:szCs w:val="28"/>
          <w:highlight w:val="none"/>
        </w:rPr>
        <w:t>分公司（单位全称）为本公司下属单位，兹授权其代表本公司参加</w:t>
      </w:r>
      <w:r>
        <w:rPr>
          <w:rStyle w:val="19"/>
          <w:rFonts w:hint="eastAsia" w:ascii="仿宋" w:hAnsi="仿宋" w:eastAsia="仿宋" w:cs="Calibri"/>
          <w:bCs/>
          <w:sz w:val="28"/>
          <w:szCs w:val="28"/>
          <w:highlight w:val="none"/>
          <w:u w:val="single"/>
        </w:rPr>
        <w:t>南平市中心城区海绵城市提升改造工程总承包项目</w:t>
      </w:r>
      <w:r>
        <w:rPr>
          <w:rStyle w:val="19"/>
          <w:rFonts w:hint="eastAsia" w:ascii="仿宋" w:hAnsi="仿宋" w:eastAsia="仿宋" w:cs="Calibri"/>
          <w:bCs/>
          <w:sz w:val="28"/>
          <w:szCs w:val="28"/>
          <w:highlight w:val="none"/>
          <w:lang w:eastAsia="zh-CN"/>
        </w:rPr>
        <w:t>公众责任险</w:t>
      </w:r>
      <w:r>
        <w:rPr>
          <w:rFonts w:hint="eastAsia" w:ascii="仿宋" w:hAnsi="仿宋" w:eastAsia="仿宋" w:cs="Calibri"/>
          <w:bCs/>
          <w:sz w:val="28"/>
          <w:szCs w:val="28"/>
          <w:highlight w:val="none"/>
        </w:rPr>
        <w:t>保险公司比选。</w:t>
      </w:r>
    </w:p>
    <w:p>
      <w:pPr>
        <w:ind w:firstLine="560" w:firstLineChars="200"/>
        <w:rPr>
          <w:rFonts w:ascii="仿宋" w:hAnsi="仿宋" w:eastAsia="仿宋" w:cs="Calibri"/>
          <w:bCs/>
          <w:sz w:val="28"/>
          <w:szCs w:val="28"/>
          <w:highlight w:val="none"/>
          <w:u w:val="single"/>
        </w:rPr>
      </w:pPr>
      <w:r>
        <w:rPr>
          <w:rFonts w:ascii="仿宋" w:hAnsi="仿宋" w:eastAsia="仿宋" w:cs="Calibri"/>
          <w:bCs/>
          <w:sz w:val="28"/>
          <w:szCs w:val="28"/>
          <w:highlight w:val="none"/>
          <w:u w:val="single"/>
        </w:rPr>
        <w:t xml:space="preserve">              </w:t>
      </w:r>
      <w:r>
        <w:rPr>
          <w:rFonts w:hint="eastAsia" w:ascii="仿宋" w:hAnsi="仿宋" w:eastAsia="仿宋" w:cs="Calibri"/>
          <w:bCs/>
          <w:sz w:val="28"/>
          <w:szCs w:val="28"/>
          <w:highlight w:val="none"/>
        </w:rPr>
        <w:t>分公司</w:t>
      </w:r>
      <w:r>
        <w:rPr>
          <w:rFonts w:hint="eastAsia" w:ascii="仿宋" w:hAnsi="仿宋" w:eastAsia="仿宋" w:cs="Calibri"/>
          <w:sz w:val="28"/>
          <w:szCs w:val="28"/>
          <w:highlight w:val="none"/>
        </w:rPr>
        <w:t>根据授权，以我方的名义签署、澄清、递交、修改比选申请书，签订合同和处理有关事宜，本公司均予以承认。</w:t>
      </w:r>
    </w:p>
    <w:p>
      <w:pPr>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特此授权</w:t>
      </w:r>
      <w:r>
        <w:rPr>
          <w:rFonts w:ascii="仿宋" w:hAnsi="仿宋" w:eastAsia="仿宋" w:cs="Calibri"/>
          <w:sz w:val="28"/>
          <w:szCs w:val="28"/>
          <w:highlight w:val="none"/>
        </w:rPr>
        <w:t xml:space="preserve"> </w:t>
      </w:r>
      <w:r>
        <w:rPr>
          <w:rFonts w:hint="eastAsia" w:ascii="仿宋" w:hAnsi="仿宋" w:eastAsia="仿宋" w:cs="Calibri"/>
          <w:sz w:val="28"/>
          <w:szCs w:val="28"/>
          <w:highlight w:val="none"/>
        </w:rPr>
        <w:t>。</w:t>
      </w:r>
    </w:p>
    <w:p>
      <w:pPr>
        <w:rPr>
          <w:rFonts w:ascii="仿宋" w:hAnsi="仿宋" w:eastAsia="仿宋" w:cs="Calibri"/>
          <w:sz w:val="28"/>
          <w:szCs w:val="28"/>
          <w:highlight w:val="none"/>
        </w:rPr>
      </w:pPr>
    </w:p>
    <w:p>
      <w:pPr>
        <w:rPr>
          <w:rFonts w:ascii="仿宋" w:hAnsi="仿宋" w:eastAsia="仿宋" w:cs="Calibri"/>
          <w:sz w:val="28"/>
          <w:szCs w:val="28"/>
          <w:highlight w:val="none"/>
        </w:rPr>
      </w:pPr>
      <w:r>
        <w:rPr>
          <w:rFonts w:ascii="仿宋" w:hAnsi="仿宋" w:eastAsia="仿宋" w:cs="Calibri"/>
          <w:sz w:val="28"/>
          <w:szCs w:val="28"/>
          <w:highlight w:val="none"/>
        </w:rPr>
        <w:t xml:space="preserve">                      授权单位（加盖公章）：</w:t>
      </w:r>
    </w:p>
    <w:p>
      <w:pPr>
        <w:rPr>
          <w:rFonts w:ascii="仿宋" w:hAnsi="仿宋" w:eastAsia="仿宋" w:cs="Calibri"/>
          <w:sz w:val="28"/>
          <w:szCs w:val="28"/>
          <w:highlight w:val="none"/>
        </w:rPr>
      </w:pPr>
      <w:r>
        <w:rPr>
          <w:rFonts w:ascii="仿宋" w:hAnsi="仿宋" w:eastAsia="仿宋" w:cs="Calibri"/>
          <w:sz w:val="28"/>
          <w:szCs w:val="28"/>
          <w:highlight w:val="none"/>
        </w:rPr>
        <w:t xml:space="preserve">                      授权日期：</w:t>
      </w:r>
    </w:p>
    <w:p>
      <w:pPr>
        <w:rPr>
          <w:rFonts w:ascii="仿宋" w:hAnsi="仿宋" w:eastAsia="仿宋" w:cs="Calibri"/>
          <w:sz w:val="28"/>
          <w:szCs w:val="28"/>
          <w:highlight w:val="none"/>
        </w:rPr>
      </w:pPr>
    </w:p>
    <w:p>
      <w:pPr>
        <w:pStyle w:val="104"/>
        <w:snapToGrid w:val="0"/>
        <w:rPr>
          <w:rFonts w:ascii="仿宋" w:hAnsi="仿宋" w:eastAsia="仿宋" w:cs="Calibri"/>
          <w:bCs/>
          <w:sz w:val="28"/>
          <w:szCs w:val="28"/>
          <w:highlight w:val="none"/>
        </w:rPr>
      </w:pPr>
      <w:r>
        <w:rPr>
          <w:rFonts w:hint="eastAsia" w:ascii="仿宋" w:hAnsi="仿宋" w:eastAsia="仿宋" w:cs="Calibri"/>
          <w:bCs/>
          <w:sz w:val="28"/>
          <w:szCs w:val="28"/>
          <w:highlight w:val="none"/>
        </w:rPr>
        <w:t>（注：省级以下分公司参选的必须提供此文件；省级保险公司直接参加比选的无须提供此文件）</w:t>
      </w:r>
    </w:p>
    <w:p>
      <w:pPr>
        <w:pStyle w:val="104"/>
        <w:snapToGrid w:val="0"/>
        <w:rPr>
          <w:rFonts w:ascii="仿宋" w:hAnsi="仿宋" w:eastAsia="仿宋" w:cs="Calibri"/>
          <w:bCs/>
          <w:sz w:val="28"/>
          <w:szCs w:val="28"/>
          <w:highlight w:val="none"/>
        </w:rPr>
      </w:pPr>
    </w:p>
    <w:p>
      <w:pPr>
        <w:pStyle w:val="104"/>
        <w:snapToGrid w:val="0"/>
        <w:rPr>
          <w:rFonts w:ascii="仿宋" w:hAnsi="仿宋" w:eastAsia="仿宋" w:cs="Calibri"/>
          <w:bCs/>
          <w:sz w:val="28"/>
          <w:szCs w:val="28"/>
          <w:highlight w:val="none"/>
        </w:rPr>
      </w:pPr>
    </w:p>
    <w:p>
      <w:pPr>
        <w:pStyle w:val="104"/>
        <w:snapToGrid w:val="0"/>
        <w:rPr>
          <w:rFonts w:ascii="仿宋" w:hAnsi="仿宋" w:eastAsia="仿宋" w:cs="Calibri"/>
          <w:bCs/>
          <w:sz w:val="28"/>
          <w:szCs w:val="28"/>
          <w:highlight w:val="none"/>
        </w:rPr>
      </w:pPr>
    </w:p>
    <w:p>
      <w:pPr>
        <w:pStyle w:val="104"/>
        <w:snapToGrid w:val="0"/>
        <w:rPr>
          <w:rFonts w:ascii="仿宋" w:hAnsi="仿宋" w:eastAsia="仿宋" w:cs="Calibri"/>
          <w:bCs/>
          <w:sz w:val="28"/>
          <w:szCs w:val="28"/>
          <w:highlight w:val="none"/>
        </w:rPr>
      </w:pPr>
    </w:p>
    <w:p>
      <w:pPr>
        <w:pStyle w:val="104"/>
        <w:snapToGrid w:val="0"/>
        <w:rPr>
          <w:rFonts w:ascii="仿宋" w:hAnsi="仿宋" w:eastAsia="仿宋" w:cs="Calibri"/>
          <w:bCs/>
          <w:sz w:val="28"/>
          <w:szCs w:val="28"/>
          <w:highlight w:val="none"/>
        </w:rPr>
      </w:pPr>
    </w:p>
    <w:p>
      <w:pPr>
        <w:pStyle w:val="104"/>
        <w:snapToGrid w:val="0"/>
        <w:rPr>
          <w:rFonts w:ascii="仿宋" w:hAnsi="仿宋" w:eastAsia="仿宋" w:cs="Calibri"/>
          <w:bCs/>
          <w:sz w:val="28"/>
          <w:szCs w:val="28"/>
          <w:highlight w:val="none"/>
        </w:rPr>
      </w:pPr>
    </w:p>
    <w:p>
      <w:pPr>
        <w:jc w:val="left"/>
        <w:textAlignment w:val="auto"/>
        <w:rPr>
          <w:rStyle w:val="19"/>
          <w:rFonts w:ascii="仿宋" w:hAnsi="仿宋" w:eastAsia="仿宋"/>
          <w:b/>
          <w:bCs/>
          <w:kern w:val="0"/>
          <w:sz w:val="36"/>
          <w:szCs w:val="28"/>
          <w:highlight w:val="none"/>
          <w:lang w:val="zh-CN"/>
        </w:rPr>
      </w:pPr>
      <w:r>
        <w:rPr>
          <w:rStyle w:val="19"/>
          <w:rFonts w:ascii="仿宋" w:hAnsi="仿宋" w:eastAsia="仿宋"/>
          <w:kern w:val="0"/>
          <w:sz w:val="36"/>
          <w:szCs w:val="28"/>
          <w:highlight w:val="none"/>
          <w:lang w:val="zh-CN"/>
        </w:rPr>
        <w:br w:type="page"/>
      </w:r>
    </w:p>
    <w:p>
      <w:pPr>
        <w:pStyle w:val="3"/>
        <w:spacing w:line="240" w:lineRule="auto"/>
        <w:jc w:val="center"/>
        <w:rPr>
          <w:rStyle w:val="19"/>
          <w:rFonts w:ascii="仿宋" w:hAnsi="仿宋" w:eastAsia="仿宋"/>
          <w:kern w:val="0"/>
          <w:sz w:val="36"/>
          <w:szCs w:val="28"/>
          <w:highlight w:val="none"/>
          <w:lang w:val="zh-CN"/>
        </w:rPr>
      </w:pPr>
      <w:bookmarkStart w:id="20" w:name="_Toc132746965"/>
      <w:r>
        <w:rPr>
          <w:rStyle w:val="19"/>
          <w:rFonts w:hint="eastAsia" w:ascii="仿宋" w:hAnsi="仿宋" w:eastAsia="仿宋"/>
          <w:kern w:val="0"/>
          <w:sz w:val="36"/>
          <w:szCs w:val="28"/>
          <w:highlight w:val="none"/>
          <w:lang w:val="zh-CN"/>
        </w:rPr>
        <w:t>第</w:t>
      </w:r>
      <w:r>
        <w:rPr>
          <w:rStyle w:val="19"/>
          <w:rFonts w:hint="eastAsia" w:ascii="仿宋" w:hAnsi="仿宋" w:eastAsia="仿宋"/>
          <w:kern w:val="0"/>
          <w:sz w:val="36"/>
          <w:szCs w:val="28"/>
          <w:highlight w:val="none"/>
        </w:rPr>
        <w:t>三</w:t>
      </w:r>
      <w:r>
        <w:rPr>
          <w:rStyle w:val="19"/>
          <w:rFonts w:hint="eastAsia" w:ascii="仿宋" w:hAnsi="仿宋" w:eastAsia="仿宋"/>
          <w:kern w:val="0"/>
          <w:sz w:val="36"/>
          <w:szCs w:val="28"/>
          <w:highlight w:val="none"/>
          <w:lang w:val="zh-CN"/>
        </w:rPr>
        <w:t>章</w:t>
      </w:r>
      <w:r>
        <w:rPr>
          <w:rStyle w:val="19"/>
          <w:rFonts w:ascii="仿宋" w:hAnsi="仿宋" w:eastAsia="仿宋"/>
          <w:kern w:val="0"/>
          <w:sz w:val="36"/>
          <w:szCs w:val="28"/>
          <w:highlight w:val="none"/>
          <w:lang w:val="zh-CN"/>
        </w:rPr>
        <w:t xml:space="preserve"> </w:t>
      </w:r>
      <w:r>
        <w:rPr>
          <w:rStyle w:val="19"/>
          <w:rFonts w:hint="eastAsia" w:ascii="仿宋" w:hAnsi="仿宋" w:eastAsia="仿宋"/>
          <w:kern w:val="0"/>
          <w:sz w:val="36"/>
          <w:szCs w:val="28"/>
          <w:highlight w:val="none"/>
          <w:lang w:val="zh-CN"/>
        </w:rPr>
        <w:t>比选申请书格式</w:t>
      </w:r>
      <w:bookmarkEnd w:id="20"/>
    </w:p>
    <w:p>
      <w:pPr>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比选申请书封面：</w:t>
      </w:r>
    </w:p>
    <w:p>
      <w:pPr>
        <w:jc w:val="center"/>
        <w:rPr>
          <w:rStyle w:val="19"/>
          <w:rFonts w:hint="eastAsia" w:ascii="仿宋" w:hAnsi="仿宋" w:eastAsia="仿宋" w:cs="Calibri"/>
          <w:b/>
          <w:sz w:val="40"/>
          <w:szCs w:val="40"/>
          <w:highlight w:val="none"/>
          <w:u w:val="single"/>
          <w:lang w:eastAsia="zh-CN"/>
        </w:rPr>
      </w:pPr>
      <w:r>
        <w:rPr>
          <w:rStyle w:val="19"/>
          <w:rFonts w:hint="eastAsia" w:ascii="仿宋" w:hAnsi="仿宋" w:eastAsia="仿宋" w:cs="Calibri"/>
          <w:b/>
          <w:sz w:val="40"/>
          <w:szCs w:val="40"/>
          <w:highlight w:val="none"/>
        </w:rPr>
        <w:t>南平市中心城区海绵城市提升改造工程总承包项目</w:t>
      </w:r>
      <w:r>
        <w:rPr>
          <w:rStyle w:val="19"/>
          <w:rFonts w:hint="eastAsia" w:ascii="仿宋" w:hAnsi="仿宋" w:eastAsia="仿宋" w:cs="Calibri"/>
          <w:b/>
          <w:sz w:val="40"/>
          <w:szCs w:val="40"/>
          <w:highlight w:val="none"/>
          <w:lang w:eastAsia="zh-CN"/>
        </w:rPr>
        <w:t>公众责任险</w:t>
      </w:r>
    </w:p>
    <w:p>
      <w:pPr>
        <w:rPr>
          <w:highlight w:val="none"/>
        </w:rPr>
      </w:pPr>
    </w:p>
    <w:p>
      <w:pPr>
        <w:jc w:val="center"/>
        <w:rPr>
          <w:rStyle w:val="19"/>
          <w:rFonts w:ascii="仿宋" w:hAnsi="仿宋" w:eastAsia="仿宋"/>
          <w:b/>
          <w:kern w:val="0"/>
          <w:sz w:val="44"/>
          <w:szCs w:val="44"/>
          <w:highlight w:val="none"/>
          <w:lang w:val="zh-CN"/>
        </w:rPr>
      </w:pPr>
      <w:r>
        <w:rPr>
          <w:rStyle w:val="19"/>
          <w:rFonts w:hint="eastAsia" w:ascii="仿宋" w:hAnsi="仿宋" w:eastAsia="仿宋"/>
          <w:b/>
          <w:kern w:val="0"/>
          <w:sz w:val="44"/>
          <w:szCs w:val="44"/>
          <w:highlight w:val="none"/>
          <w:lang w:val="zh-CN"/>
        </w:rPr>
        <w:t>比</w:t>
      </w:r>
    </w:p>
    <w:p>
      <w:pPr>
        <w:jc w:val="center"/>
        <w:rPr>
          <w:rStyle w:val="19"/>
          <w:rFonts w:ascii="仿宋" w:hAnsi="仿宋" w:eastAsia="仿宋"/>
          <w:b/>
          <w:kern w:val="0"/>
          <w:sz w:val="44"/>
          <w:szCs w:val="44"/>
          <w:highlight w:val="none"/>
          <w:lang w:val="zh-CN"/>
        </w:rPr>
      </w:pPr>
      <w:r>
        <w:rPr>
          <w:rStyle w:val="19"/>
          <w:rFonts w:hint="eastAsia" w:ascii="仿宋" w:hAnsi="仿宋" w:eastAsia="仿宋"/>
          <w:b/>
          <w:kern w:val="0"/>
          <w:sz w:val="44"/>
          <w:szCs w:val="44"/>
          <w:highlight w:val="none"/>
          <w:lang w:val="zh-CN"/>
        </w:rPr>
        <w:t>选</w:t>
      </w:r>
    </w:p>
    <w:p>
      <w:pPr>
        <w:jc w:val="center"/>
        <w:rPr>
          <w:rStyle w:val="19"/>
          <w:rFonts w:ascii="仿宋" w:hAnsi="仿宋" w:eastAsia="仿宋"/>
          <w:b/>
          <w:kern w:val="0"/>
          <w:sz w:val="44"/>
          <w:szCs w:val="44"/>
          <w:highlight w:val="none"/>
          <w:lang w:val="zh-CN"/>
        </w:rPr>
      </w:pPr>
      <w:r>
        <w:rPr>
          <w:rStyle w:val="19"/>
          <w:rFonts w:hint="eastAsia" w:ascii="仿宋" w:hAnsi="仿宋" w:eastAsia="仿宋"/>
          <w:b/>
          <w:kern w:val="0"/>
          <w:sz w:val="44"/>
          <w:szCs w:val="44"/>
          <w:highlight w:val="none"/>
          <w:lang w:val="zh-CN"/>
        </w:rPr>
        <w:t>申</w:t>
      </w:r>
    </w:p>
    <w:p>
      <w:pPr>
        <w:jc w:val="center"/>
        <w:rPr>
          <w:rStyle w:val="19"/>
          <w:rFonts w:ascii="仿宋" w:hAnsi="仿宋" w:eastAsia="仿宋"/>
          <w:b/>
          <w:kern w:val="0"/>
          <w:sz w:val="44"/>
          <w:szCs w:val="44"/>
          <w:highlight w:val="none"/>
          <w:lang w:val="zh-CN"/>
        </w:rPr>
      </w:pPr>
      <w:r>
        <w:rPr>
          <w:rStyle w:val="19"/>
          <w:rFonts w:hint="eastAsia" w:ascii="仿宋" w:hAnsi="仿宋" w:eastAsia="仿宋"/>
          <w:b/>
          <w:kern w:val="0"/>
          <w:sz w:val="44"/>
          <w:szCs w:val="44"/>
          <w:highlight w:val="none"/>
          <w:lang w:val="zh-CN"/>
        </w:rPr>
        <w:t>请</w:t>
      </w:r>
    </w:p>
    <w:p>
      <w:pPr>
        <w:jc w:val="center"/>
        <w:rPr>
          <w:rStyle w:val="19"/>
          <w:rFonts w:ascii="仿宋" w:hAnsi="仿宋" w:eastAsia="仿宋"/>
          <w:b/>
          <w:kern w:val="0"/>
          <w:sz w:val="44"/>
          <w:szCs w:val="44"/>
          <w:highlight w:val="none"/>
          <w:lang w:val="zh-CN"/>
        </w:rPr>
      </w:pPr>
      <w:r>
        <w:rPr>
          <w:rStyle w:val="19"/>
          <w:rFonts w:hint="eastAsia" w:ascii="仿宋" w:hAnsi="仿宋" w:eastAsia="仿宋"/>
          <w:b/>
          <w:kern w:val="0"/>
          <w:sz w:val="44"/>
          <w:szCs w:val="44"/>
          <w:highlight w:val="none"/>
          <w:lang w:val="zh-CN"/>
        </w:rPr>
        <w:t>书</w:t>
      </w:r>
    </w:p>
    <w:p>
      <w:pPr>
        <w:pStyle w:val="23"/>
        <w:rPr>
          <w:color w:val="auto"/>
          <w:highlight w:val="none"/>
          <w:lang w:val="zh-CN"/>
        </w:rPr>
      </w:pPr>
    </w:p>
    <w:p>
      <w:pPr>
        <w:pStyle w:val="23"/>
        <w:rPr>
          <w:color w:val="auto"/>
          <w:highlight w:val="none"/>
          <w:lang w:val="zh-CN"/>
        </w:rPr>
      </w:pPr>
    </w:p>
    <w:p>
      <w:pPr>
        <w:ind w:firstLine="843" w:firstLineChars="300"/>
        <w:rPr>
          <w:rStyle w:val="19"/>
          <w:rFonts w:ascii="仿宋" w:hAnsi="仿宋" w:eastAsia="仿宋"/>
          <w:b/>
          <w:sz w:val="28"/>
          <w:szCs w:val="28"/>
          <w:highlight w:val="none"/>
          <w:u w:val="single"/>
        </w:rPr>
      </w:pPr>
      <w:r>
        <w:rPr>
          <w:rStyle w:val="19"/>
          <w:rFonts w:hint="eastAsia" w:ascii="仿宋" w:hAnsi="仿宋" w:eastAsia="仿宋"/>
          <w:b/>
          <w:sz w:val="28"/>
          <w:szCs w:val="28"/>
          <w:highlight w:val="none"/>
        </w:rPr>
        <w:t>比选申请人：</w:t>
      </w:r>
      <w:r>
        <w:rPr>
          <w:rStyle w:val="19"/>
          <w:rFonts w:hint="eastAsia" w:ascii="仿宋" w:hAnsi="仿宋" w:eastAsia="仿宋"/>
          <w:b/>
          <w:sz w:val="28"/>
          <w:szCs w:val="28"/>
          <w:highlight w:val="none"/>
          <w:u w:val="single"/>
        </w:rPr>
        <w:t xml:space="preserve"> </w:t>
      </w:r>
      <w:r>
        <w:rPr>
          <w:rStyle w:val="19"/>
          <w:rFonts w:ascii="仿宋" w:hAnsi="仿宋" w:eastAsia="仿宋"/>
          <w:b/>
          <w:sz w:val="28"/>
          <w:szCs w:val="28"/>
          <w:highlight w:val="none"/>
          <w:u w:val="single"/>
        </w:rPr>
        <w:t xml:space="preserve">           </w:t>
      </w:r>
      <w:r>
        <w:rPr>
          <w:rStyle w:val="19"/>
          <w:rFonts w:hint="eastAsia" w:ascii="仿宋" w:hAnsi="仿宋" w:eastAsia="仿宋"/>
          <w:b/>
          <w:sz w:val="28"/>
          <w:szCs w:val="28"/>
          <w:highlight w:val="none"/>
          <w:u w:val="single" w:color="000000"/>
        </w:rPr>
        <w:t>（加盖单位公章）</w:t>
      </w:r>
      <w:r>
        <w:rPr>
          <w:rStyle w:val="19"/>
          <w:rFonts w:ascii="仿宋" w:hAnsi="仿宋" w:eastAsia="仿宋"/>
          <w:b/>
          <w:sz w:val="28"/>
          <w:szCs w:val="28"/>
          <w:highlight w:val="none"/>
          <w:u w:val="single" w:color="000000"/>
        </w:rPr>
        <w:t xml:space="preserve">                   </w:t>
      </w:r>
    </w:p>
    <w:p>
      <w:pPr>
        <w:ind w:firstLine="843" w:firstLineChars="300"/>
        <w:rPr>
          <w:rStyle w:val="19"/>
          <w:rFonts w:ascii="仿宋" w:hAnsi="仿宋" w:eastAsia="仿宋"/>
          <w:b/>
          <w:sz w:val="28"/>
          <w:szCs w:val="28"/>
          <w:highlight w:val="none"/>
          <w:u w:val="single"/>
        </w:rPr>
      </w:pPr>
      <w:r>
        <w:rPr>
          <w:rStyle w:val="19"/>
          <w:rFonts w:hint="eastAsia" w:ascii="仿宋" w:hAnsi="仿宋" w:eastAsia="仿宋"/>
          <w:b/>
          <w:sz w:val="28"/>
          <w:szCs w:val="28"/>
          <w:highlight w:val="none"/>
        </w:rPr>
        <w:t>比选申请单位负责人或授权代表：</w:t>
      </w:r>
      <w:r>
        <w:rPr>
          <w:rStyle w:val="19"/>
          <w:rFonts w:hint="eastAsia" w:ascii="仿宋" w:hAnsi="仿宋" w:eastAsia="仿宋"/>
          <w:b/>
          <w:sz w:val="28"/>
          <w:szCs w:val="28"/>
          <w:highlight w:val="none"/>
          <w:u w:val="single"/>
        </w:rPr>
        <w:t xml:space="preserve"> </w:t>
      </w:r>
      <w:r>
        <w:rPr>
          <w:rStyle w:val="19"/>
          <w:rFonts w:ascii="仿宋" w:hAnsi="仿宋" w:eastAsia="仿宋"/>
          <w:b/>
          <w:sz w:val="28"/>
          <w:szCs w:val="28"/>
          <w:highlight w:val="none"/>
          <w:u w:val="single"/>
        </w:rPr>
        <w:t xml:space="preserve">        </w:t>
      </w:r>
      <w:r>
        <w:rPr>
          <w:rStyle w:val="19"/>
          <w:rFonts w:hint="eastAsia" w:ascii="仿宋" w:hAnsi="仿宋" w:eastAsia="仿宋"/>
          <w:b/>
          <w:sz w:val="28"/>
          <w:szCs w:val="28"/>
          <w:highlight w:val="none"/>
          <w:u w:val="single" w:color="000000"/>
        </w:rPr>
        <w:t>（盖章或签字）</w:t>
      </w:r>
      <w:r>
        <w:rPr>
          <w:rStyle w:val="19"/>
          <w:rFonts w:ascii="仿宋" w:hAnsi="仿宋" w:eastAsia="仿宋"/>
          <w:b/>
          <w:sz w:val="28"/>
          <w:szCs w:val="28"/>
          <w:highlight w:val="none"/>
          <w:u w:val="single" w:color="000000"/>
        </w:rPr>
        <w:t xml:space="preserve">  </w:t>
      </w:r>
      <w:r>
        <w:rPr>
          <w:rStyle w:val="19"/>
          <w:rFonts w:ascii="仿宋" w:hAnsi="仿宋" w:eastAsia="仿宋"/>
          <w:b/>
          <w:sz w:val="28"/>
          <w:szCs w:val="28"/>
          <w:highlight w:val="none"/>
        </w:rPr>
        <w:t xml:space="preserve">   </w:t>
      </w:r>
      <w:r>
        <w:rPr>
          <w:rStyle w:val="19"/>
          <w:rFonts w:ascii="仿宋" w:hAnsi="仿宋" w:eastAsia="仿宋"/>
          <w:b/>
          <w:sz w:val="28"/>
          <w:szCs w:val="28"/>
          <w:highlight w:val="none"/>
          <w:u w:val="single" w:color="000000"/>
        </w:rPr>
        <w:t xml:space="preserve">               </w:t>
      </w:r>
    </w:p>
    <w:p>
      <w:pPr>
        <w:ind w:firstLine="3233" w:firstLineChars="1150"/>
        <w:jc w:val="left"/>
        <w:rPr>
          <w:rStyle w:val="19"/>
          <w:rFonts w:ascii="仿宋" w:hAnsi="仿宋" w:eastAsia="仿宋"/>
          <w:b/>
          <w:sz w:val="28"/>
          <w:szCs w:val="28"/>
          <w:highlight w:val="none"/>
        </w:rPr>
      </w:pPr>
      <w:r>
        <w:rPr>
          <w:rStyle w:val="19"/>
          <w:rFonts w:ascii="仿宋" w:hAnsi="仿宋" w:eastAsia="仿宋"/>
          <w:b/>
          <w:sz w:val="28"/>
          <w:szCs w:val="28"/>
          <w:highlight w:val="none"/>
          <w:u w:val="single" w:color="000000"/>
        </w:rPr>
        <w:t xml:space="preserve">      </w:t>
      </w:r>
      <w:r>
        <w:rPr>
          <w:rStyle w:val="19"/>
          <w:rFonts w:hint="eastAsia" w:ascii="仿宋" w:hAnsi="仿宋" w:eastAsia="仿宋"/>
          <w:b/>
          <w:sz w:val="28"/>
          <w:szCs w:val="28"/>
          <w:highlight w:val="none"/>
        </w:rPr>
        <w:t>年</w:t>
      </w:r>
      <w:r>
        <w:rPr>
          <w:rStyle w:val="19"/>
          <w:rFonts w:ascii="仿宋" w:hAnsi="仿宋" w:eastAsia="仿宋"/>
          <w:b/>
          <w:sz w:val="28"/>
          <w:szCs w:val="28"/>
          <w:highlight w:val="none"/>
          <w:u w:val="single" w:color="000000"/>
        </w:rPr>
        <w:t xml:space="preserve">    </w:t>
      </w:r>
      <w:r>
        <w:rPr>
          <w:rStyle w:val="19"/>
          <w:rFonts w:hint="eastAsia" w:ascii="仿宋" w:hAnsi="仿宋" w:eastAsia="仿宋"/>
          <w:b/>
          <w:sz w:val="28"/>
          <w:szCs w:val="28"/>
          <w:highlight w:val="none"/>
        </w:rPr>
        <w:t>月</w:t>
      </w:r>
      <w:r>
        <w:rPr>
          <w:rStyle w:val="19"/>
          <w:rFonts w:ascii="仿宋" w:hAnsi="仿宋" w:eastAsia="仿宋"/>
          <w:b/>
          <w:sz w:val="28"/>
          <w:szCs w:val="28"/>
          <w:highlight w:val="none"/>
          <w:u w:val="single" w:color="000000"/>
        </w:rPr>
        <w:t xml:space="preserve">    </w:t>
      </w:r>
      <w:r>
        <w:rPr>
          <w:rStyle w:val="19"/>
          <w:rFonts w:hint="eastAsia" w:ascii="仿宋" w:hAnsi="仿宋" w:eastAsia="仿宋"/>
          <w:b/>
          <w:sz w:val="28"/>
          <w:szCs w:val="28"/>
          <w:highlight w:val="none"/>
        </w:rPr>
        <w:t>日</w:t>
      </w:r>
    </w:p>
    <w:p>
      <w:pPr>
        <w:jc w:val="left"/>
        <w:textAlignment w:val="auto"/>
        <w:rPr>
          <w:rFonts w:ascii="Arial" w:hAnsi="Arial"/>
          <w:b/>
          <w:bCs/>
          <w:kern w:val="0"/>
          <w:sz w:val="28"/>
          <w:szCs w:val="32"/>
          <w:highlight w:val="none"/>
        </w:rPr>
      </w:pPr>
      <w:r>
        <w:rPr>
          <w:highlight w:val="none"/>
        </w:rPr>
        <w:br w:type="page"/>
      </w:r>
    </w:p>
    <w:p>
      <w:pPr>
        <w:pStyle w:val="4"/>
        <w:spacing w:line="240" w:lineRule="auto"/>
        <w:ind w:firstLine="723"/>
        <w:jc w:val="center"/>
        <w:rPr>
          <w:rStyle w:val="19"/>
          <w:rFonts w:ascii="仿宋" w:hAnsi="仿宋" w:eastAsia="仿宋" w:cs="Times New Roman"/>
          <w:bCs w:val="0"/>
          <w:sz w:val="36"/>
          <w:highlight w:val="none"/>
        </w:rPr>
      </w:pPr>
      <w:bookmarkStart w:id="21" w:name="_Toc132746966"/>
      <w:r>
        <w:rPr>
          <w:rStyle w:val="19"/>
          <w:rFonts w:hint="eastAsia" w:ascii="仿宋" w:hAnsi="仿宋" w:eastAsia="仿宋" w:cs="仿宋"/>
          <w:bCs w:val="0"/>
          <w:sz w:val="36"/>
          <w:highlight w:val="none"/>
        </w:rPr>
        <w:t>比选承诺函</w:t>
      </w:r>
      <w:bookmarkEnd w:id="21"/>
    </w:p>
    <w:p>
      <w:pPr>
        <w:rPr>
          <w:rStyle w:val="19"/>
          <w:rFonts w:ascii="仿宋" w:hAnsi="仿宋" w:eastAsia="仿宋"/>
          <w:sz w:val="24"/>
          <w:szCs w:val="24"/>
          <w:highlight w:val="none"/>
        </w:rPr>
      </w:pPr>
      <w:r>
        <w:rPr>
          <w:rStyle w:val="19"/>
          <w:rFonts w:hint="eastAsia" w:ascii="仿宋" w:hAnsi="仿宋" w:eastAsia="仿宋"/>
          <w:sz w:val="24"/>
          <w:szCs w:val="24"/>
          <w:highlight w:val="none"/>
        </w:rPr>
        <w:t>致：</w:t>
      </w:r>
      <w:r>
        <w:rPr>
          <w:rStyle w:val="19"/>
          <w:rFonts w:hint="eastAsia" w:ascii="仿宋" w:hAnsi="仿宋" w:eastAsia="仿宋"/>
          <w:sz w:val="24"/>
          <w:szCs w:val="24"/>
          <w:highlight w:val="none"/>
          <w:u w:val="single" w:color="000000"/>
        </w:rPr>
        <w:t>（比选人）</w:t>
      </w:r>
      <w:r>
        <w:rPr>
          <w:rStyle w:val="19"/>
          <w:rFonts w:ascii="仿宋" w:hAnsi="仿宋" w:eastAsia="仿宋"/>
          <w:sz w:val="24"/>
          <w:szCs w:val="24"/>
          <w:highlight w:val="none"/>
          <w:u w:val="single" w:color="000000"/>
        </w:rPr>
        <w:t xml:space="preserve"> </w:t>
      </w:r>
    </w:p>
    <w:p>
      <w:pPr>
        <w:ind w:firstLine="480" w:firstLineChars="200"/>
        <w:rPr>
          <w:rStyle w:val="19"/>
          <w:rFonts w:ascii="仿宋" w:hAnsi="仿宋" w:eastAsia="仿宋"/>
          <w:sz w:val="24"/>
          <w:szCs w:val="24"/>
          <w:highlight w:val="none"/>
        </w:rPr>
      </w:pPr>
      <w:r>
        <w:rPr>
          <w:rStyle w:val="19"/>
          <w:rFonts w:hint="eastAsia" w:ascii="仿宋" w:hAnsi="仿宋" w:eastAsia="仿宋"/>
          <w:sz w:val="24"/>
          <w:szCs w:val="24"/>
          <w:highlight w:val="none"/>
        </w:rPr>
        <w:t>我方仔细研究了比选文件及补遗书</w:t>
      </w:r>
      <w:r>
        <w:rPr>
          <w:rStyle w:val="19"/>
          <w:rFonts w:ascii="仿宋" w:hAnsi="仿宋" w:eastAsia="仿宋"/>
          <w:sz w:val="24"/>
          <w:szCs w:val="24"/>
          <w:highlight w:val="none"/>
        </w:rPr>
        <w:t>(如有)以及有关附件的内容，全面理解贵公司比选要求后，我方同意贵公司比选文件规定的条款，并按报价函中承诺的保险费率及报价承保本次比选范围内的工程项目保险业务。</w:t>
      </w:r>
    </w:p>
    <w:p>
      <w:pPr>
        <w:rPr>
          <w:rStyle w:val="19"/>
          <w:rFonts w:ascii="仿宋" w:hAnsi="仿宋" w:eastAsia="仿宋"/>
          <w:sz w:val="24"/>
          <w:szCs w:val="24"/>
          <w:highlight w:val="none"/>
        </w:rPr>
      </w:pPr>
      <w:r>
        <w:rPr>
          <w:rStyle w:val="19"/>
          <w:rFonts w:hint="eastAsia" w:ascii="仿宋" w:hAnsi="仿宋" w:eastAsia="仿宋"/>
          <w:sz w:val="24"/>
          <w:szCs w:val="24"/>
          <w:highlight w:val="none"/>
        </w:rPr>
        <w:t>若中选，我方郑重做出如下承诺：</w:t>
      </w:r>
    </w:p>
    <w:p>
      <w:pPr>
        <w:ind w:firstLine="480" w:firstLineChars="200"/>
        <w:rPr>
          <w:rStyle w:val="19"/>
          <w:rFonts w:ascii="仿宋" w:hAnsi="仿宋" w:eastAsia="仿宋"/>
          <w:sz w:val="24"/>
          <w:szCs w:val="24"/>
          <w:highlight w:val="none"/>
        </w:rPr>
      </w:pPr>
      <w:r>
        <w:rPr>
          <w:rStyle w:val="19"/>
          <w:rFonts w:ascii="仿宋" w:hAnsi="仿宋" w:eastAsia="仿宋"/>
          <w:sz w:val="24"/>
          <w:szCs w:val="24"/>
          <w:highlight w:val="none"/>
        </w:rPr>
        <w:t>1、如果你单位接受我们的比选申请，我们将保证按你单位认可的条件，从规定的申请书开启之日起，严格遵守本比选申请书的各项承诺。</w:t>
      </w:r>
    </w:p>
    <w:p>
      <w:pPr>
        <w:ind w:firstLine="480" w:firstLineChars="200"/>
        <w:rPr>
          <w:rStyle w:val="19"/>
          <w:rFonts w:ascii="仿宋" w:hAnsi="仿宋" w:eastAsia="仿宋"/>
          <w:sz w:val="24"/>
          <w:szCs w:val="24"/>
          <w:highlight w:val="none"/>
        </w:rPr>
      </w:pPr>
      <w:r>
        <w:rPr>
          <w:rStyle w:val="19"/>
          <w:rFonts w:ascii="仿宋" w:hAnsi="仿宋" w:eastAsia="仿宋"/>
          <w:sz w:val="24"/>
          <w:szCs w:val="24"/>
          <w:highlight w:val="none"/>
        </w:rPr>
        <w:t>2、若中选，我方将按照比选文件的具体规定与贵方签订合同并且严格履行合同义务提供优质服务。如果在合同执行过程中，发现合同纠纷问题，我方一定尽快予以解决，并承担相应的经济责任。</w:t>
      </w:r>
    </w:p>
    <w:p>
      <w:pPr>
        <w:ind w:firstLine="480" w:firstLineChars="200"/>
        <w:rPr>
          <w:rStyle w:val="19"/>
          <w:rFonts w:ascii="仿宋" w:hAnsi="仿宋" w:eastAsia="仿宋" w:cs="Calibri"/>
          <w:b/>
          <w:bCs/>
          <w:sz w:val="24"/>
          <w:szCs w:val="24"/>
          <w:highlight w:val="none"/>
        </w:rPr>
      </w:pPr>
      <w:r>
        <w:rPr>
          <w:rStyle w:val="19"/>
          <w:rFonts w:ascii="仿宋" w:hAnsi="仿宋" w:eastAsia="仿宋"/>
          <w:sz w:val="24"/>
          <w:szCs w:val="24"/>
          <w:highlight w:val="none"/>
        </w:rPr>
        <w:t>3、若中选：</w:t>
      </w:r>
      <w:r>
        <w:rPr>
          <w:rStyle w:val="19"/>
          <w:rFonts w:hint="eastAsia" w:ascii="仿宋" w:hAnsi="仿宋" w:eastAsia="仿宋"/>
          <w:b/>
          <w:sz w:val="24"/>
          <w:szCs w:val="24"/>
          <w:highlight w:val="none"/>
        </w:rPr>
        <w:t>我们同意南平市中心城区海绵城市提升改造工程总承包项目</w:t>
      </w:r>
      <w:r>
        <w:rPr>
          <w:rStyle w:val="19"/>
          <w:rFonts w:hint="eastAsia" w:ascii="仿宋" w:hAnsi="仿宋" w:eastAsia="仿宋"/>
          <w:b/>
          <w:sz w:val="24"/>
          <w:szCs w:val="24"/>
          <w:highlight w:val="none"/>
          <w:lang w:eastAsia="zh-CN"/>
        </w:rPr>
        <w:t>公众责任险</w:t>
      </w:r>
      <w:r>
        <w:rPr>
          <w:rStyle w:val="19"/>
          <w:rFonts w:hint="eastAsia" w:ascii="仿宋" w:hAnsi="仿宋" w:eastAsia="仿宋" w:cs="Calibri"/>
          <w:b/>
          <w:bCs/>
          <w:sz w:val="24"/>
          <w:szCs w:val="24"/>
          <w:highlight w:val="none"/>
        </w:rPr>
        <w:t>费率按照中标价执行、保险期限按比选文件第四章载明时间执行。</w:t>
      </w:r>
    </w:p>
    <w:p>
      <w:pPr>
        <w:ind w:firstLine="482" w:firstLineChars="200"/>
        <w:rPr>
          <w:rStyle w:val="19"/>
          <w:rFonts w:ascii="仿宋" w:hAnsi="仿宋" w:eastAsia="仿宋"/>
          <w:sz w:val="24"/>
          <w:szCs w:val="24"/>
          <w:highlight w:val="none"/>
        </w:rPr>
      </w:pPr>
      <w:r>
        <w:rPr>
          <w:rStyle w:val="19"/>
          <w:rFonts w:ascii="仿宋" w:hAnsi="仿宋" w:eastAsia="仿宋" w:cs="Calibri"/>
          <w:b/>
          <w:bCs/>
          <w:sz w:val="24"/>
          <w:szCs w:val="24"/>
          <w:highlight w:val="none"/>
        </w:rPr>
        <w:t>4、</w:t>
      </w:r>
      <w:r>
        <w:rPr>
          <w:rStyle w:val="19"/>
          <w:rFonts w:hint="eastAsia" w:ascii="仿宋" w:hAnsi="仿宋" w:eastAsia="仿宋"/>
          <w:sz w:val="24"/>
          <w:szCs w:val="24"/>
          <w:highlight w:val="none"/>
        </w:rPr>
        <w:t>本比选申请书自开启之日起有效期为</w:t>
      </w:r>
      <w:r>
        <w:rPr>
          <w:rStyle w:val="19"/>
          <w:rFonts w:ascii="仿宋" w:hAnsi="仿宋" w:eastAsia="仿宋"/>
          <w:sz w:val="24"/>
          <w:szCs w:val="24"/>
          <w:highlight w:val="none"/>
        </w:rPr>
        <w:t xml:space="preserve"> 90 </w:t>
      </w:r>
      <w:r>
        <w:rPr>
          <w:rStyle w:val="19"/>
          <w:rFonts w:hint="eastAsia" w:ascii="仿宋" w:hAnsi="仿宋" w:eastAsia="仿宋"/>
          <w:sz w:val="24"/>
          <w:szCs w:val="24"/>
          <w:highlight w:val="none"/>
        </w:rPr>
        <w:t>天。</w:t>
      </w:r>
    </w:p>
    <w:p>
      <w:pPr>
        <w:ind w:firstLine="480" w:firstLineChars="200"/>
        <w:rPr>
          <w:rStyle w:val="19"/>
          <w:rFonts w:ascii="仿宋" w:hAnsi="仿宋" w:eastAsia="仿宋"/>
          <w:sz w:val="24"/>
          <w:szCs w:val="24"/>
          <w:highlight w:val="none"/>
        </w:rPr>
      </w:pPr>
      <w:r>
        <w:rPr>
          <w:rStyle w:val="19"/>
          <w:rFonts w:ascii="仿宋" w:hAnsi="仿宋" w:eastAsia="仿宋"/>
          <w:sz w:val="24"/>
          <w:szCs w:val="24"/>
          <w:highlight w:val="none"/>
        </w:rPr>
        <w:t>5、我方在此声明，所递交的比选申请书及所有关于比选申请人资格文件、证明、陈述内容完整且均是真实的、准确的。</w:t>
      </w:r>
    </w:p>
    <w:p>
      <w:pPr>
        <w:ind w:firstLine="480" w:firstLineChars="200"/>
        <w:rPr>
          <w:rStyle w:val="19"/>
          <w:rFonts w:ascii="仿宋" w:hAnsi="仿宋" w:eastAsia="仿宋"/>
          <w:sz w:val="24"/>
          <w:szCs w:val="24"/>
          <w:highlight w:val="none"/>
        </w:rPr>
      </w:pPr>
      <w:r>
        <w:rPr>
          <w:rStyle w:val="19"/>
          <w:rFonts w:ascii="仿宋" w:hAnsi="仿宋" w:eastAsia="仿宋"/>
          <w:sz w:val="24"/>
          <w:szCs w:val="24"/>
          <w:highlight w:val="none"/>
        </w:rPr>
        <w:t>6、如果在比选申请书开启的规定时间后，我们在比选申请书有效期内撤回比选申请书、中选后拒绝签订合同或违法本函承诺，贵公司可没收比选保证金，并取消我方中选资格。</w:t>
      </w:r>
    </w:p>
    <w:p>
      <w:pPr>
        <w:ind w:firstLine="480" w:firstLineChars="200"/>
        <w:rPr>
          <w:rStyle w:val="19"/>
          <w:rFonts w:ascii="仿宋" w:hAnsi="仿宋" w:eastAsia="仿宋"/>
          <w:sz w:val="24"/>
          <w:szCs w:val="24"/>
          <w:highlight w:val="none"/>
        </w:rPr>
      </w:pPr>
      <w:r>
        <w:rPr>
          <w:rStyle w:val="19"/>
          <w:rFonts w:ascii="仿宋" w:hAnsi="仿宋" w:eastAsia="仿宋"/>
          <w:sz w:val="24"/>
          <w:szCs w:val="24"/>
          <w:highlight w:val="none"/>
        </w:rPr>
        <w:t>7、我们理解，你单位不一定接受接到的其它任何承诺。同时也理解，你单位不负担我们的任何比选费用。</w:t>
      </w:r>
    </w:p>
    <w:p>
      <w:pPr>
        <w:ind w:firstLine="480" w:firstLineChars="200"/>
        <w:rPr>
          <w:rStyle w:val="19"/>
          <w:rFonts w:ascii="仿宋" w:hAnsi="仿宋" w:eastAsia="仿宋"/>
          <w:sz w:val="24"/>
          <w:szCs w:val="24"/>
          <w:highlight w:val="none"/>
        </w:rPr>
      </w:pPr>
      <w:r>
        <w:rPr>
          <w:rStyle w:val="19"/>
          <w:rFonts w:ascii="仿宋" w:hAnsi="仿宋" w:eastAsia="仿宋"/>
          <w:sz w:val="24"/>
          <w:szCs w:val="24"/>
          <w:highlight w:val="none"/>
        </w:rPr>
        <w:t>8、在合同协议书正式签署生效之前及合同签署后，本比选申请书、中选通知书将构成我们双方之间共同遵守的文件，对双方具有约束力。</w:t>
      </w:r>
    </w:p>
    <w:p>
      <w:pPr>
        <w:ind w:firstLine="480" w:firstLineChars="200"/>
        <w:rPr>
          <w:rStyle w:val="19"/>
          <w:rFonts w:ascii="仿宋" w:hAnsi="仿宋" w:eastAsia="仿宋"/>
          <w:sz w:val="24"/>
          <w:szCs w:val="24"/>
          <w:highlight w:val="none"/>
        </w:rPr>
      </w:pPr>
      <w:r>
        <w:rPr>
          <w:rStyle w:val="19"/>
          <w:rFonts w:ascii="仿宋" w:hAnsi="仿宋" w:eastAsia="仿宋"/>
          <w:sz w:val="24"/>
          <w:szCs w:val="24"/>
          <w:highlight w:val="none"/>
        </w:rPr>
        <w:t>9、随同本比选函，我们</w:t>
      </w:r>
      <w:r>
        <w:rPr>
          <w:rStyle w:val="19"/>
          <w:rFonts w:hint="eastAsia" w:ascii="仿宋" w:hAnsi="仿宋" w:eastAsia="仿宋"/>
          <w:sz w:val="24"/>
          <w:szCs w:val="24"/>
          <w:highlight w:val="none"/>
        </w:rPr>
        <w:t>按每投保一个包件</w:t>
      </w:r>
      <w:r>
        <w:rPr>
          <w:rStyle w:val="19"/>
          <w:rFonts w:ascii="仿宋" w:hAnsi="仿宋" w:eastAsia="仿宋"/>
          <w:sz w:val="24"/>
          <w:szCs w:val="24"/>
          <w:highlight w:val="none"/>
        </w:rPr>
        <w:t>出具人民币壹万元的比选担保。</w:t>
      </w:r>
      <w:r>
        <w:rPr>
          <w:rStyle w:val="19"/>
          <w:rFonts w:hint="eastAsia" w:ascii="仿宋" w:hAnsi="仿宋" w:eastAsia="仿宋"/>
          <w:sz w:val="24"/>
          <w:szCs w:val="24"/>
          <w:highlight w:val="none"/>
        </w:rPr>
        <w:t>若贵公司接受我方的申请文件，我方将保证按照贵公司认可的条件，以比选文件内写明的金额提交履约担保。我方同意在中标通知书发出</w:t>
      </w:r>
      <w:r>
        <w:rPr>
          <w:rStyle w:val="19"/>
          <w:rFonts w:ascii="仿宋" w:hAnsi="仿宋" w:eastAsia="仿宋"/>
          <w:sz w:val="24"/>
          <w:szCs w:val="24"/>
          <w:highlight w:val="none"/>
        </w:rPr>
        <w:t>10天内，贵公司可将比选保证金直接转换为履约保证金，待履行完所有合同义务后，由我方向贵公司申请退回。</w:t>
      </w:r>
    </w:p>
    <w:p>
      <w:pPr>
        <w:ind w:firstLine="2400" w:firstLineChars="1000"/>
        <w:jc w:val="left"/>
        <w:rPr>
          <w:rStyle w:val="19"/>
          <w:rFonts w:ascii="仿宋" w:hAnsi="仿宋" w:eastAsia="仿宋"/>
          <w:sz w:val="24"/>
          <w:szCs w:val="24"/>
          <w:highlight w:val="none"/>
        </w:rPr>
      </w:pPr>
      <w:r>
        <w:rPr>
          <w:rStyle w:val="19"/>
          <w:rFonts w:hint="eastAsia" w:ascii="仿宋" w:hAnsi="仿宋" w:eastAsia="仿宋"/>
          <w:sz w:val="24"/>
          <w:szCs w:val="24"/>
          <w:highlight w:val="none"/>
        </w:rPr>
        <w:t>比选申请人：（加盖比选申请人单位公章）</w:t>
      </w:r>
      <w:r>
        <w:rPr>
          <w:rStyle w:val="19"/>
          <w:rFonts w:ascii="仿宋" w:hAnsi="仿宋" w:eastAsia="仿宋"/>
          <w:sz w:val="24"/>
          <w:szCs w:val="24"/>
          <w:highlight w:val="none"/>
        </w:rPr>
        <w:t xml:space="preserve">       </w:t>
      </w:r>
    </w:p>
    <w:p>
      <w:pPr>
        <w:ind w:firstLine="2400" w:firstLineChars="1000"/>
        <w:jc w:val="left"/>
        <w:rPr>
          <w:rStyle w:val="19"/>
          <w:rFonts w:ascii="仿宋" w:hAnsi="仿宋" w:eastAsia="仿宋"/>
          <w:sz w:val="24"/>
          <w:szCs w:val="24"/>
          <w:highlight w:val="none"/>
        </w:rPr>
      </w:pPr>
      <w:r>
        <w:rPr>
          <w:rStyle w:val="19"/>
          <w:rFonts w:hint="eastAsia" w:ascii="仿宋" w:hAnsi="仿宋" w:eastAsia="仿宋"/>
          <w:sz w:val="24"/>
          <w:szCs w:val="24"/>
          <w:highlight w:val="none"/>
        </w:rPr>
        <w:t>比选申请单位负责人或授权代表：（签字或盖章）</w:t>
      </w:r>
      <w:r>
        <w:rPr>
          <w:rStyle w:val="19"/>
          <w:rFonts w:ascii="仿宋" w:hAnsi="仿宋" w:eastAsia="仿宋"/>
          <w:sz w:val="24"/>
          <w:szCs w:val="24"/>
          <w:highlight w:val="none"/>
        </w:rPr>
        <w:t xml:space="preserve">      </w:t>
      </w:r>
    </w:p>
    <w:p>
      <w:pPr>
        <w:rPr>
          <w:rStyle w:val="19"/>
          <w:rFonts w:ascii="仿宋" w:hAnsi="仿宋" w:eastAsia="仿宋"/>
          <w:sz w:val="24"/>
          <w:szCs w:val="24"/>
          <w:highlight w:val="none"/>
        </w:rPr>
      </w:pPr>
      <w:r>
        <w:rPr>
          <w:rStyle w:val="19"/>
          <w:rFonts w:ascii="仿宋" w:hAnsi="仿宋" w:eastAsia="仿宋"/>
          <w:sz w:val="24"/>
          <w:szCs w:val="24"/>
          <w:highlight w:val="none"/>
        </w:rPr>
        <w:t xml:space="preserve">                                   年   月   日  </w:t>
      </w:r>
    </w:p>
    <w:p>
      <w:pPr>
        <w:rPr>
          <w:highlight w:val="none"/>
        </w:rPr>
      </w:pPr>
    </w:p>
    <w:p>
      <w:pPr>
        <w:jc w:val="left"/>
        <w:textAlignment w:val="auto"/>
        <w:rPr>
          <w:rStyle w:val="19"/>
          <w:rFonts w:ascii="仿宋" w:hAnsi="仿宋" w:eastAsia="仿宋"/>
          <w:b/>
          <w:kern w:val="0"/>
          <w:sz w:val="36"/>
          <w:szCs w:val="32"/>
          <w:highlight w:val="none"/>
        </w:rPr>
      </w:pPr>
      <w:r>
        <w:rPr>
          <w:rStyle w:val="19"/>
          <w:rFonts w:ascii="仿宋" w:hAnsi="仿宋" w:eastAsia="仿宋"/>
          <w:bCs/>
          <w:sz w:val="36"/>
          <w:highlight w:val="none"/>
        </w:rPr>
        <w:br w:type="page"/>
      </w:r>
    </w:p>
    <w:p>
      <w:pPr>
        <w:pStyle w:val="4"/>
        <w:spacing w:line="240" w:lineRule="auto"/>
        <w:ind w:firstLine="723"/>
        <w:jc w:val="center"/>
        <w:rPr>
          <w:rStyle w:val="19"/>
          <w:rFonts w:ascii="仿宋" w:hAnsi="仿宋" w:eastAsia="仿宋" w:cs="仿宋"/>
          <w:b w:val="0"/>
          <w:bCs w:val="0"/>
          <w:kern w:val="2"/>
          <w:sz w:val="21"/>
          <w:szCs w:val="28"/>
          <w:highlight w:val="none"/>
        </w:rPr>
      </w:pPr>
      <w:bookmarkStart w:id="22" w:name="_Toc132746967"/>
      <w:r>
        <w:rPr>
          <w:rStyle w:val="19"/>
          <w:rFonts w:hint="eastAsia" w:ascii="仿宋" w:hAnsi="仿宋" w:eastAsia="仿宋"/>
          <w:bCs w:val="0"/>
          <w:sz w:val="36"/>
          <w:highlight w:val="none"/>
        </w:rPr>
        <w:t>第一部分</w:t>
      </w:r>
      <w:r>
        <w:rPr>
          <w:rStyle w:val="19"/>
          <w:rFonts w:ascii="仿宋" w:hAnsi="仿宋" w:eastAsia="仿宋"/>
          <w:bCs w:val="0"/>
          <w:sz w:val="36"/>
          <w:highlight w:val="none"/>
        </w:rPr>
        <w:t xml:space="preserve"> </w:t>
      </w:r>
      <w:r>
        <w:rPr>
          <w:rStyle w:val="19"/>
          <w:rFonts w:hint="eastAsia" w:ascii="仿宋" w:hAnsi="仿宋" w:eastAsia="仿宋"/>
          <w:bCs w:val="0"/>
          <w:sz w:val="36"/>
          <w:highlight w:val="none"/>
        </w:rPr>
        <w:t>商务及技术部分</w:t>
      </w:r>
      <w:bookmarkEnd w:id="22"/>
    </w:p>
    <w:p>
      <w:pPr>
        <w:pStyle w:val="4"/>
        <w:spacing w:line="240" w:lineRule="auto"/>
        <w:ind w:firstLine="643"/>
        <w:jc w:val="center"/>
        <w:rPr>
          <w:rStyle w:val="19"/>
          <w:rFonts w:ascii="仿宋" w:hAnsi="仿宋" w:eastAsia="仿宋"/>
          <w:sz w:val="32"/>
          <w:highlight w:val="none"/>
        </w:rPr>
      </w:pPr>
      <w:bookmarkStart w:id="23" w:name="_Toc132746968"/>
      <w:r>
        <w:rPr>
          <w:rStyle w:val="19"/>
          <w:rFonts w:hint="eastAsia" w:ascii="仿宋" w:hAnsi="仿宋" w:eastAsia="仿宋"/>
          <w:sz w:val="32"/>
          <w:highlight w:val="none"/>
        </w:rPr>
        <w:t>一、比选申请人基本情况表</w:t>
      </w:r>
      <w:bookmarkEnd w:id="23"/>
    </w:p>
    <w:tbl>
      <w:tblPr>
        <w:tblStyle w:val="16"/>
        <w:tblW w:w="9691" w:type="dxa"/>
        <w:tblInd w:w="-4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76"/>
        <w:gridCol w:w="1017"/>
        <w:gridCol w:w="1346"/>
        <w:gridCol w:w="992"/>
        <w:gridCol w:w="1276"/>
        <w:gridCol w:w="141"/>
        <w:gridCol w:w="851"/>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比选申请人名称</w:t>
            </w:r>
          </w:p>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（加盖公章）</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注册地址</w:t>
            </w:r>
          </w:p>
        </w:tc>
        <w:tc>
          <w:tcPr>
            <w:tcW w:w="3355"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邮政编码</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2" w:hRule="atLeast"/>
        </w:trPr>
        <w:tc>
          <w:tcPr>
            <w:tcW w:w="307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联系方式</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联系人</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电</w:t>
            </w:r>
            <w:r>
              <w:rPr>
                <w:rStyle w:val="19"/>
                <w:rFonts w:ascii="仿宋" w:hAnsi="仿宋" w:eastAsia="仿宋"/>
                <w:sz w:val="24"/>
                <w:szCs w:val="24"/>
                <w:highlight w:val="none"/>
              </w:rPr>
              <w:t xml:space="preserve">  </w:t>
            </w:r>
            <w:r>
              <w:rPr>
                <w:rStyle w:val="19"/>
                <w:rFonts w:hint="eastAsia" w:ascii="仿宋" w:hAnsi="仿宋" w:eastAsia="仿宋"/>
                <w:sz w:val="24"/>
                <w:szCs w:val="24"/>
                <w:highlight w:val="none"/>
              </w:rPr>
              <w:t>话</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4" w:hRule="atLeast"/>
        </w:trPr>
        <w:tc>
          <w:tcPr>
            <w:tcW w:w="30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传</w:t>
            </w:r>
            <w:r>
              <w:rPr>
                <w:rStyle w:val="19"/>
                <w:rFonts w:ascii="仿宋" w:hAnsi="仿宋" w:eastAsia="仿宋"/>
                <w:sz w:val="24"/>
                <w:szCs w:val="24"/>
                <w:highlight w:val="none"/>
              </w:rPr>
              <w:t xml:space="preserve">  </w:t>
            </w:r>
            <w:r>
              <w:rPr>
                <w:rStyle w:val="19"/>
                <w:rFonts w:hint="eastAsia" w:ascii="仿宋" w:hAnsi="仿宋" w:eastAsia="仿宋"/>
                <w:sz w:val="24"/>
                <w:szCs w:val="24"/>
                <w:highlight w:val="none"/>
              </w:rPr>
              <w:t>真</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电子邮件</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法定代表人（单位负责人）</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姓</w:t>
            </w:r>
            <w:r>
              <w:rPr>
                <w:rStyle w:val="19"/>
                <w:rFonts w:ascii="仿宋" w:hAnsi="仿宋" w:eastAsia="仿宋"/>
                <w:sz w:val="24"/>
                <w:szCs w:val="24"/>
                <w:highlight w:val="none"/>
              </w:rPr>
              <w:t xml:space="preserve">  </w:t>
            </w:r>
            <w:r>
              <w:rPr>
                <w:rStyle w:val="19"/>
                <w:rFonts w:hint="eastAsia" w:ascii="仿宋" w:hAnsi="仿宋" w:eastAsia="仿宋"/>
                <w:sz w:val="24"/>
                <w:szCs w:val="24"/>
                <w:highlight w:val="none"/>
              </w:rPr>
              <w:t>名</w:t>
            </w: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职务</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成立时间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4"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经营保险业务</w:t>
            </w:r>
          </w:p>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许可证号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5"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营业执照号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比选申请人总公司注册资金</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9"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比选申请人总公司</w:t>
            </w:r>
            <w:r>
              <w:rPr>
                <w:rStyle w:val="19"/>
                <w:rFonts w:hint="eastAsia" w:ascii="仿宋" w:hAnsi="仿宋" w:eastAsia="仿宋"/>
                <w:sz w:val="24"/>
                <w:szCs w:val="24"/>
                <w:highlight w:val="none"/>
              </w:rPr>
              <w:t>第四季度综合</w:t>
            </w:r>
            <w:r>
              <w:rPr>
                <w:rStyle w:val="19"/>
                <w:rFonts w:ascii="仿宋" w:hAnsi="仿宋" w:eastAsia="仿宋"/>
                <w:sz w:val="24"/>
                <w:szCs w:val="24"/>
                <w:highlight w:val="none"/>
              </w:rPr>
              <w:t>偿付能力充足率</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9"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比选申请人总公司</w:t>
            </w:r>
            <w:r>
              <w:rPr>
                <w:rStyle w:val="19"/>
                <w:rFonts w:hint="eastAsia" w:ascii="仿宋" w:hAnsi="仿宋" w:eastAsia="仿宋"/>
                <w:sz w:val="24"/>
                <w:szCs w:val="24"/>
                <w:highlight w:val="none"/>
              </w:rPr>
              <w:t>第四季度</w:t>
            </w:r>
            <w:r>
              <w:rPr>
                <w:rFonts w:hint="eastAsia" w:ascii="仿宋" w:hAnsi="仿宋" w:eastAsia="仿宋"/>
                <w:color w:val="000000" w:themeColor="text1"/>
                <w:sz w:val="24"/>
                <w:szCs w:val="24"/>
                <w:highlight w:val="none"/>
                <w14:textFill>
                  <w14:solidFill>
                    <w14:schemeClr w14:val="tx1"/>
                  </w14:solidFill>
                </w14:textFill>
              </w:rPr>
              <w:t>风险综合评级</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2022年比选申请人总公司年保费收入</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比选申请人总公司或集团公司的上市公司代码</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（如未上市，注明“未上市”）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0"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基本账户开户银行</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基本账户账号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经营范围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是否在南平设分公司</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19"/>
                <w:rFonts w:ascii="仿宋" w:hAnsi="仿宋" w:eastAsia="仿宋"/>
                <w:sz w:val="24"/>
                <w:szCs w:val="24"/>
                <w:highlight w:val="none"/>
              </w:rPr>
            </w:pPr>
          </w:p>
        </w:tc>
      </w:tr>
    </w:tbl>
    <w:p>
      <w:pPr>
        <w:ind w:firstLine="480" w:firstLineChars="200"/>
        <w:rPr>
          <w:rStyle w:val="19"/>
          <w:rFonts w:ascii="仿宋" w:hAnsi="仿宋" w:eastAsia="仿宋"/>
          <w:sz w:val="24"/>
          <w:szCs w:val="21"/>
          <w:highlight w:val="none"/>
        </w:rPr>
      </w:pPr>
      <w:r>
        <w:rPr>
          <w:rStyle w:val="19"/>
          <w:rFonts w:hint="eastAsia" w:ascii="仿宋" w:hAnsi="仿宋" w:eastAsia="仿宋"/>
          <w:sz w:val="24"/>
          <w:szCs w:val="21"/>
          <w:highlight w:val="none"/>
        </w:rPr>
        <w:t>请后附：</w:t>
      </w:r>
      <w:r>
        <w:rPr>
          <w:rStyle w:val="19"/>
          <w:rFonts w:ascii="仿宋" w:hAnsi="仿宋" w:eastAsia="仿宋"/>
          <w:sz w:val="24"/>
          <w:szCs w:val="21"/>
          <w:highlight w:val="none"/>
        </w:rPr>
        <w:t>1.比选申请人的营业执照复印件、比选申请人南平分公司营业执照复印件（均加盖公章）。</w:t>
      </w:r>
    </w:p>
    <w:p>
      <w:pPr>
        <w:ind w:firstLine="480" w:firstLineChars="200"/>
        <w:rPr>
          <w:rStyle w:val="19"/>
          <w:rFonts w:ascii="仿宋" w:hAnsi="仿宋" w:eastAsia="仿宋"/>
          <w:sz w:val="24"/>
          <w:szCs w:val="21"/>
          <w:highlight w:val="none"/>
        </w:rPr>
      </w:pPr>
      <w:r>
        <w:rPr>
          <w:rStyle w:val="19"/>
          <w:rFonts w:ascii="仿宋" w:hAnsi="仿宋" w:eastAsia="仿宋"/>
          <w:sz w:val="24"/>
          <w:szCs w:val="21"/>
          <w:highlight w:val="none"/>
        </w:rPr>
        <w:t>2.比选申请人的保险经营许可证复印件（加盖公章）。</w:t>
      </w:r>
    </w:p>
    <w:p>
      <w:pPr>
        <w:ind w:firstLine="480" w:firstLineChars="200"/>
        <w:rPr>
          <w:rStyle w:val="19"/>
          <w:rFonts w:ascii="仿宋" w:hAnsi="仿宋" w:eastAsia="仿宋"/>
          <w:sz w:val="24"/>
          <w:szCs w:val="21"/>
          <w:highlight w:val="none"/>
        </w:rPr>
      </w:pPr>
      <w:r>
        <w:rPr>
          <w:rStyle w:val="19"/>
          <w:rFonts w:ascii="仿宋" w:hAnsi="仿宋" w:eastAsia="仿宋"/>
          <w:sz w:val="24"/>
          <w:szCs w:val="21"/>
          <w:highlight w:val="none"/>
        </w:rPr>
        <w:t>3.比选申请人总公司2022年度的第四季度</w:t>
      </w:r>
      <w:r>
        <w:rPr>
          <w:rStyle w:val="19"/>
          <w:rFonts w:hint="eastAsia" w:ascii="仿宋" w:hAnsi="仿宋" w:eastAsia="仿宋"/>
          <w:sz w:val="24"/>
          <w:szCs w:val="21"/>
          <w:highlight w:val="none"/>
        </w:rPr>
        <w:t>综合</w:t>
      </w:r>
      <w:r>
        <w:rPr>
          <w:rStyle w:val="19"/>
          <w:rFonts w:ascii="仿宋" w:hAnsi="仿宋" w:eastAsia="仿宋"/>
          <w:sz w:val="24"/>
          <w:szCs w:val="21"/>
          <w:highlight w:val="none"/>
        </w:rPr>
        <w:t>偿付能力报告（</w:t>
      </w:r>
      <w:r>
        <w:rPr>
          <w:rStyle w:val="19"/>
          <w:rFonts w:hint="eastAsia" w:ascii="仿宋" w:hAnsi="仿宋" w:eastAsia="仿宋"/>
          <w:sz w:val="24"/>
          <w:szCs w:val="24"/>
          <w:highlight w:val="none"/>
        </w:rPr>
        <w:t>以中国保险行业协会《保险公司偿付能力季度报告》数据为准，比选申请人提供体现其</w:t>
      </w:r>
      <w:r>
        <w:rPr>
          <w:rStyle w:val="19"/>
          <w:rFonts w:hint="eastAsia" w:ascii="仿宋" w:hAnsi="仿宋" w:eastAsia="仿宋"/>
          <w:kern w:val="0"/>
          <w:sz w:val="24"/>
          <w:szCs w:val="24"/>
          <w:highlight w:val="none"/>
        </w:rPr>
        <w:t>总公司的保费收入页面截图并</w:t>
      </w:r>
      <w:r>
        <w:rPr>
          <w:rStyle w:val="19"/>
          <w:rFonts w:hint="eastAsia" w:ascii="仿宋" w:hAnsi="仿宋" w:eastAsia="仿宋"/>
          <w:sz w:val="24"/>
          <w:szCs w:val="21"/>
          <w:highlight w:val="none"/>
        </w:rPr>
        <w:t>加盖比选申请人公章）。</w:t>
      </w:r>
    </w:p>
    <w:p>
      <w:pPr>
        <w:pStyle w:val="4"/>
        <w:ind w:firstLine="482"/>
        <w:rPr>
          <w:rFonts w:ascii="仿宋" w:hAnsi="仿宋" w:eastAsia="仿宋"/>
          <w:highlight w:val="none"/>
        </w:rPr>
      </w:pPr>
      <w:r>
        <w:rPr>
          <w:rStyle w:val="19"/>
          <w:rFonts w:ascii="仿宋" w:hAnsi="仿宋" w:eastAsia="仿宋"/>
          <w:sz w:val="24"/>
          <w:szCs w:val="21"/>
          <w:highlight w:val="none"/>
        </w:rPr>
        <w:t>4</w:t>
      </w:r>
      <w:r>
        <w:rPr>
          <w:rStyle w:val="19"/>
          <w:rFonts w:hint="eastAsia" w:ascii="仿宋" w:hAnsi="仿宋" w:eastAsia="仿宋"/>
          <w:sz w:val="24"/>
          <w:szCs w:val="21"/>
          <w:highlight w:val="none"/>
        </w:rPr>
        <w:t>.</w:t>
      </w:r>
      <w:r>
        <w:rPr>
          <w:rStyle w:val="19"/>
          <w:rFonts w:ascii="仿宋" w:hAnsi="仿宋" w:eastAsia="仿宋"/>
          <w:sz w:val="24"/>
          <w:szCs w:val="21"/>
          <w:highlight w:val="none"/>
        </w:rPr>
        <w:t>比选申请人总公司2022年度的第四季度</w:t>
      </w:r>
      <w:r>
        <w:rPr>
          <w:rStyle w:val="19"/>
          <w:rFonts w:hint="eastAsia" w:ascii="仿宋" w:hAnsi="仿宋" w:eastAsia="仿宋"/>
          <w:sz w:val="24"/>
          <w:szCs w:val="24"/>
          <w:highlight w:val="none"/>
        </w:rPr>
        <w:t>的</w:t>
      </w:r>
      <w:r>
        <w:rPr>
          <w:rFonts w:hint="eastAsia" w:ascii="仿宋" w:hAnsi="仿宋" w:eastAsia="仿宋"/>
          <w:color w:val="000000" w:themeColor="text1"/>
          <w:sz w:val="24"/>
          <w:szCs w:val="24"/>
          <w:highlight w:val="none"/>
          <w14:textFill>
            <w14:solidFill>
              <w14:schemeClr w14:val="tx1"/>
            </w14:solidFill>
          </w14:textFill>
        </w:rPr>
        <w:t>风险综综合评级</w:t>
      </w:r>
      <w:r>
        <w:rPr>
          <w:rStyle w:val="19"/>
          <w:rFonts w:ascii="仿宋" w:hAnsi="仿宋" w:eastAsia="仿宋"/>
          <w:sz w:val="24"/>
          <w:szCs w:val="21"/>
          <w:highlight w:val="none"/>
        </w:rPr>
        <w:t>（</w:t>
      </w:r>
      <w:r>
        <w:rPr>
          <w:rStyle w:val="19"/>
          <w:rFonts w:hint="eastAsia" w:ascii="仿宋" w:hAnsi="仿宋" w:eastAsia="仿宋"/>
          <w:sz w:val="24"/>
          <w:szCs w:val="24"/>
          <w:highlight w:val="none"/>
        </w:rPr>
        <w:t>以中国保险行业协会《保险公司偿付能力季度报告》数据为准，比选申请人提供体现其总公司的保费收入页面截图并</w:t>
      </w:r>
      <w:r>
        <w:rPr>
          <w:rStyle w:val="19"/>
          <w:rFonts w:hint="eastAsia" w:ascii="仿宋" w:hAnsi="仿宋" w:eastAsia="仿宋"/>
          <w:sz w:val="24"/>
          <w:szCs w:val="21"/>
          <w:highlight w:val="none"/>
        </w:rPr>
        <w:t>加盖比选申请人公章）。</w:t>
      </w:r>
    </w:p>
    <w:p>
      <w:pPr>
        <w:ind w:firstLine="482" w:firstLineChars="200"/>
        <w:rPr>
          <w:rStyle w:val="19"/>
          <w:rFonts w:ascii="仿宋" w:hAnsi="仿宋" w:eastAsia="仿宋"/>
          <w:b/>
          <w:sz w:val="24"/>
          <w:szCs w:val="21"/>
          <w:highlight w:val="none"/>
        </w:rPr>
      </w:pPr>
      <w:r>
        <w:rPr>
          <w:rStyle w:val="19"/>
          <w:rFonts w:ascii="仿宋" w:hAnsi="仿宋" w:eastAsia="仿宋"/>
          <w:b/>
          <w:sz w:val="24"/>
          <w:szCs w:val="21"/>
          <w:highlight w:val="none"/>
        </w:rPr>
        <w:t xml:space="preserve">5. </w:t>
      </w:r>
      <w:r>
        <w:rPr>
          <w:rStyle w:val="19"/>
          <w:rFonts w:hint="eastAsia" w:ascii="仿宋" w:hAnsi="仿宋" w:eastAsia="仿宋"/>
          <w:b/>
          <w:sz w:val="24"/>
          <w:szCs w:val="21"/>
          <w:highlight w:val="none"/>
        </w:rPr>
        <w:t>比选申请人在</w:t>
      </w:r>
      <w:r>
        <w:rPr>
          <w:rStyle w:val="19"/>
          <w:rFonts w:ascii="仿宋" w:hAnsi="仿宋" w:eastAsia="仿宋"/>
          <w:b/>
          <w:sz w:val="24"/>
          <w:szCs w:val="21"/>
          <w:highlight w:val="none"/>
        </w:rPr>
        <w:t>2022年南平地区分支机构财产险市场占有率排名表（以南平市保险行业协会提供的《南平市各财险公司2022年度业务报表》并加盖</w:t>
      </w:r>
      <w:r>
        <w:rPr>
          <w:rStyle w:val="19"/>
          <w:rFonts w:hint="eastAsia" w:ascii="仿宋" w:hAnsi="仿宋" w:eastAsia="仿宋"/>
          <w:b/>
          <w:sz w:val="24"/>
          <w:szCs w:val="21"/>
          <w:highlight w:val="none"/>
        </w:rPr>
        <w:t>比选申请人公章</w:t>
      </w:r>
      <w:r>
        <w:rPr>
          <w:rStyle w:val="19"/>
          <w:rFonts w:ascii="仿宋" w:hAnsi="仿宋" w:eastAsia="仿宋"/>
          <w:b/>
          <w:sz w:val="24"/>
          <w:szCs w:val="21"/>
          <w:highlight w:val="none"/>
        </w:rPr>
        <w:t>）。</w:t>
      </w:r>
    </w:p>
    <w:p>
      <w:pPr>
        <w:ind w:firstLine="480" w:firstLineChars="200"/>
        <w:rPr>
          <w:rStyle w:val="19"/>
          <w:rFonts w:ascii="仿宋" w:hAnsi="仿宋" w:eastAsia="仿宋"/>
          <w:sz w:val="24"/>
          <w:szCs w:val="21"/>
          <w:highlight w:val="none"/>
        </w:rPr>
      </w:pPr>
      <w:r>
        <w:rPr>
          <w:rStyle w:val="19"/>
          <w:rFonts w:ascii="仿宋" w:hAnsi="仿宋" w:eastAsia="仿宋"/>
          <w:sz w:val="24"/>
          <w:szCs w:val="21"/>
          <w:highlight w:val="none"/>
        </w:rPr>
        <w:t>6</w:t>
      </w:r>
      <w:r>
        <w:rPr>
          <w:rStyle w:val="19"/>
          <w:rFonts w:hint="eastAsia" w:ascii="仿宋" w:hAnsi="仿宋" w:eastAsia="仿宋"/>
          <w:sz w:val="24"/>
          <w:szCs w:val="21"/>
          <w:highlight w:val="none"/>
        </w:rPr>
        <w:t>.中国政府采购网（www.ccgp.gov.cn）及“信用中国”网站（www.creditchina.gov.cn）信用信息查询结果截图。</w:t>
      </w:r>
      <w:r>
        <w:rPr>
          <w:rStyle w:val="19"/>
          <w:rFonts w:hint="eastAsia" w:ascii="仿宋" w:hAnsi="仿宋" w:eastAsia="仿宋"/>
          <w:sz w:val="24"/>
          <w:szCs w:val="21"/>
          <w:highlight w:val="none"/>
        </w:rPr>
        <w:cr/>
      </w:r>
      <w:r>
        <w:rPr>
          <w:rStyle w:val="19"/>
          <w:rFonts w:ascii="仿宋" w:hAnsi="仿宋" w:eastAsia="仿宋"/>
          <w:sz w:val="24"/>
          <w:szCs w:val="21"/>
          <w:highlight w:val="none"/>
        </w:rPr>
        <w:t xml:space="preserve">    7</w:t>
      </w:r>
      <w:r>
        <w:rPr>
          <w:rStyle w:val="19"/>
          <w:rFonts w:hint="eastAsia" w:ascii="仿宋" w:hAnsi="仿宋" w:eastAsia="仿宋"/>
          <w:sz w:val="24"/>
          <w:szCs w:val="21"/>
          <w:highlight w:val="none"/>
        </w:rPr>
        <w:t>。项目负责人业绩证明材料。</w:t>
      </w:r>
    </w:p>
    <w:p>
      <w:pPr>
        <w:ind w:firstLine="480" w:firstLineChars="200"/>
        <w:rPr>
          <w:rStyle w:val="19"/>
          <w:rFonts w:ascii="仿宋" w:hAnsi="仿宋" w:eastAsia="仿宋"/>
          <w:sz w:val="24"/>
          <w:szCs w:val="21"/>
          <w:highlight w:val="none"/>
        </w:rPr>
      </w:pPr>
      <w:r>
        <w:rPr>
          <w:rStyle w:val="19"/>
          <w:rFonts w:ascii="仿宋" w:hAnsi="仿宋" w:eastAsia="仿宋"/>
          <w:sz w:val="24"/>
          <w:szCs w:val="21"/>
          <w:highlight w:val="none"/>
        </w:rPr>
        <w:t>7.比选申请人认为必要的其它内容（加盖公章）。</w:t>
      </w:r>
    </w:p>
    <w:p>
      <w:pPr>
        <w:snapToGrid w:val="0"/>
        <w:ind w:firstLine="480" w:firstLineChars="200"/>
        <w:rPr>
          <w:rStyle w:val="19"/>
          <w:rFonts w:ascii="仿宋" w:hAnsi="仿宋" w:eastAsia="仿宋"/>
          <w:szCs w:val="21"/>
          <w:highlight w:val="none"/>
        </w:rPr>
      </w:pPr>
      <w:r>
        <w:rPr>
          <w:rStyle w:val="19"/>
          <w:rFonts w:hint="eastAsia" w:ascii="仿宋" w:hAnsi="仿宋" w:eastAsia="仿宋"/>
          <w:sz w:val="24"/>
          <w:szCs w:val="21"/>
          <w:highlight w:val="none"/>
        </w:rPr>
        <w:t>资格证明文件是非常重要的文件，比选申请人必须全面、准确的提供，并保证其真实性。否则，将对比选申请人产生非常不利的影响，甚至将直接导致其报价无效。</w:t>
      </w:r>
    </w:p>
    <w:p>
      <w:pPr>
        <w:pStyle w:val="23"/>
        <w:ind w:firstLine="2400" w:firstLineChars="1000"/>
        <w:rPr>
          <w:rStyle w:val="19"/>
          <w:rFonts w:ascii="仿宋" w:hAnsi="仿宋" w:eastAsia="仿宋"/>
          <w:color w:val="auto"/>
          <w:kern w:val="2"/>
          <w:szCs w:val="21"/>
          <w:highlight w:val="none"/>
        </w:rPr>
      </w:pPr>
      <w:r>
        <w:rPr>
          <w:rStyle w:val="19"/>
          <w:rFonts w:hint="eastAsia" w:ascii="仿宋" w:hAnsi="仿宋" w:eastAsia="仿宋"/>
          <w:color w:val="auto"/>
          <w:kern w:val="2"/>
          <w:szCs w:val="24"/>
          <w:highlight w:val="none"/>
        </w:rPr>
        <w:t>比选申请人：（加盖比选申请人单位公章）</w:t>
      </w:r>
      <w:r>
        <w:rPr>
          <w:rStyle w:val="19"/>
          <w:rFonts w:ascii="仿宋" w:hAnsi="仿宋" w:eastAsia="仿宋"/>
          <w:color w:val="auto"/>
          <w:kern w:val="2"/>
          <w:szCs w:val="24"/>
          <w:highlight w:val="none"/>
        </w:rPr>
        <w:t xml:space="preserve"> </w:t>
      </w:r>
    </w:p>
    <w:p>
      <w:pPr>
        <w:snapToGrid w:val="0"/>
        <w:ind w:firstLine="2400" w:firstLineChars="1000"/>
        <w:rPr>
          <w:rStyle w:val="19"/>
          <w:rFonts w:ascii="仿宋" w:hAnsi="仿宋" w:eastAsia="仿宋"/>
          <w:sz w:val="24"/>
          <w:szCs w:val="21"/>
          <w:highlight w:val="none"/>
        </w:rPr>
      </w:pPr>
      <w:r>
        <w:rPr>
          <w:rStyle w:val="19"/>
          <w:rFonts w:hint="eastAsia" w:ascii="仿宋" w:hAnsi="仿宋" w:eastAsia="仿宋"/>
          <w:sz w:val="24"/>
          <w:highlight w:val="none"/>
        </w:rPr>
        <w:t>比选申请单位负责人或授权代表（签名）</w:t>
      </w:r>
      <w:r>
        <w:rPr>
          <w:rStyle w:val="19"/>
          <w:rFonts w:hint="eastAsia" w:ascii="仿宋" w:hAnsi="仿宋" w:eastAsia="仿宋"/>
          <w:sz w:val="24"/>
          <w:szCs w:val="21"/>
          <w:highlight w:val="none"/>
        </w:rPr>
        <w:t>：</w:t>
      </w:r>
      <w:r>
        <w:rPr>
          <w:rStyle w:val="19"/>
          <w:rFonts w:ascii="仿宋" w:hAnsi="仿宋" w:eastAsia="仿宋"/>
          <w:sz w:val="24"/>
          <w:szCs w:val="21"/>
          <w:highlight w:val="none"/>
          <w:u w:val="single" w:color="000000"/>
        </w:rPr>
        <w:t xml:space="preserve">                       </w:t>
      </w:r>
      <w:r>
        <w:rPr>
          <w:rStyle w:val="19"/>
          <w:rFonts w:ascii="仿宋" w:hAnsi="仿宋" w:eastAsia="仿宋"/>
          <w:sz w:val="24"/>
          <w:szCs w:val="21"/>
          <w:highlight w:val="none"/>
        </w:rPr>
        <w:t xml:space="preserve">       </w:t>
      </w:r>
    </w:p>
    <w:p>
      <w:pPr>
        <w:ind w:firstLine="4080" w:firstLineChars="1700"/>
        <w:rPr>
          <w:rStyle w:val="19"/>
          <w:rFonts w:ascii="仿宋" w:hAnsi="仿宋" w:eastAsia="仿宋"/>
          <w:highlight w:val="none"/>
        </w:rPr>
      </w:pPr>
      <w:r>
        <w:rPr>
          <w:rStyle w:val="19"/>
          <w:rFonts w:ascii="仿宋" w:hAnsi="仿宋" w:eastAsia="仿宋"/>
          <w:sz w:val="24"/>
          <w:szCs w:val="21"/>
          <w:highlight w:val="none"/>
        </w:rPr>
        <w:t xml:space="preserve">  年     月     日</w:t>
      </w:r>
    </w:p>
    <w:p>
      <w:pPr>
        <w:jc w:val="left"/>
        <w:textAlignment w:val="auto"/>
        <w:rPr>
          <w:rStyle w:val="19"/>
          <w:rFonts w:ascii="仿宋" w:hAnsi="仿宋" w:eastAsia="仿宋"/>
          <w:b/>
          <w:bCs/>
          <w:kern w:val="0"/>
          <w:sz w:val="32"/>
          <w:szCs w:val="32"/>
          <w:highlight w:val="none"/>
        </w:rPr>
      </w:pPr>
      <w:r>
        <w:rPr>
          <w:rStyle w:val="19"/>
          <w:rFonts w:ascii="仿宋" w:hAnsi="仿宋" w:eastAsia="仿宋"/>
          <w:sz w:val="32"/>
          <w:highlight w:val="none"/>
        </w:rPr>
        <w:br w:type="page"/>
      </w:r>
    </w:p>
    <w:p>
      <w:pPr>
        <w:pStyle w:val="4"/>
        <w:spacing w:line="240" w:lineRule="auto"/>
        <w:ind w:firstLine="643"/>
        <w:jc w:val="center"/>
        <w:rPr>
          <w:rStyle w:val="19"/>
          <w:rFonts w:ascii="仿宋" w:hAnsi="仿宋" w:eastAsia="仿宋"/>
          <w:b w:val="0"/>
          <w:highlight w:val="none"/>
        </w:rPr>
      </w:pPr>
      <w:bookmarkStart w:id="24" w:name="_Toc132746969"/>
      <w:r>
        <w:rPr>
          <w:rStyle w:val="19"/>
          <w:rFonts w:hint="eastAsia" w:ascii="仿宋" w:hAnsi="仿宋" w:eastAsia="仿宋"/>
          <w:sz w:val="32"/>
          <w:highlight w:val="none"/>
        </w:rPr>
        <w:t>二、比选申请单位负责人授权书</w:t>
      </w:r>
      <w:bookmarkEnd w:id="24"/>
    </w:p>
    <w:p>
      <w:pPr>
        <w:ind w:firstLine="560" w:firstLineChars="200"/>
        <w:rPr>
          <w:rStyle w:val="19"/>
          <w:rFonts w:ascii="仿宋" w:hAnsi="仿宋" w:eastAsia="仿宋"/>
          <w:sz w:val="28"/>
          <w:szCs w:val="28"/>
          <w:highlight w:val="none"/>
        </w:rPr>
      </w:pPr>
    </w:p>
    <w:p>
      <w:pPr>
        <w:ind w:firstLine="480" w:firstLineChars="200"/>
        <w:rPr>
          <w:rStyle w:val="19"/>
          <w:rFonts w:ascii="仿宋" w:hAnsi="仿宋" w:eastAsia="仿宋"/>
          <w:sz w:val="24"/>
          <w:szCs w:val="28"/>
          <w:highlight w:val="none"/>
        </w:rPr>
      </w:pPr>
      <w:r>
        <w:rPr>
          <w:rStyle w:val="19"/>
          <w:rFonts w:hint="eastAsia" w:ascii="仿宋" w:hAnsi="仿宋" w:eastAsia="仿宋"/>
          <w:sz w:val="24"/>
          <w:szCs w:val="28"/>
          <w:highlight w:val="none"/>
        </w:rPr>
        <w:t>本人</w:t>
      </w:r>
      <w:r>
        <w:rPr>
          <w:rStyle w:val="19"/>
          <w:rFonts w:ascii="仿宋" w:hAnsi="仿宋" w:eastAsia="仿宋"/>
          <w:sz w:val="24"/>
          <w:szCs w:val="28"/>
          <w:highlight w:val="none"/>
          <w:u w:val="single" w:color="000000"/>
        </w:rPr>
        <w:t xml:space="preserve">         </w:t>
      </w:r>
      <w:r>
        <w:rPr>
          <w:rStyle w:val="19"/>
          <w:rFonts w:hint="eastAsia" w:ascii="仿宋" w:hAnsi="仿宋" w:eastAsia="仿宋"/>
          <w:sz w:val="24"/>
          <w:szCs w:val="28"/>
          <w:highlight w:val="none"/>
        </w:rPr>
        <w:t>（姓名）系</w:t>
      </w:r>
      <w:r>
        <w:rPr>
          <w:rStyle w:val="19"/>
          <w:rFonts w:ascii="仿宋" w:hAnsi="仿宋" w:eastAsia="仿宋"/>
          <w:sz w:val="24"/>
          <w:szCs w:val="28"/>
          <w:highlight w:val="none"/>
          <w:u w:val="single" w:color="000000"/>
        </w:rPr>
        <w:t xml:space="preserve">              </w:t>
      </w:r>
      <w:r>
        <w:rPr>
          <w:rStyle w:val="19"/>
          <w:rFonts w:hint="eastAsia" w:ascii="仿宋" w:hAnsi="仿宋" w:eastAsia="仿宋"/>
          <w:sz w:val="24"/>
          <w:szCs w:val="28"/>
          <w:highlight w:val="none"/>
        </w:rPr>
        <w:t>（比选申请人名称）的单位负责人，现委托</w:t>
      </w:r>
      <w:r>
        <w:rPr>
          <w:rStyle w:val="19"/>
          <w:rFonts w:ascii="仿宋" w:hAnsi="仿宋" w:eastAsia="仿宋"/>
          <w:sz w:val="24"/>
          <w:szCs w:val="28"/>
          <w:highlight w:val="none"/>
          <w:u w:val="single" w:color="000000"/>
        </w:rPr>
        <w:t xml:space="preserve">        </w:t>
      </w:r>
      <w:r>
        <w:rPr>
          <w:rStyle w:val="19"/>
          <w:rFonts w:hint="eastAsia" w:ascii="仿宋" w:hAnsi="仿宋" w:eastAsia="仿宋"/>
          <w:sz w:val="24"/>
          <w:szCs w:val="28"/>
          <w:highlight w:val="none"/>
        </w:rPr>
        <w:t>（姓名）为我方代理人，代理人根据授权，以我方的名义签署、澄清、递交、修改比选申请书。签订合同和处理有关事宜，其法律后果由我方承担。</w:t>
      </w:r>
    </w:p>
    <w:p>
      <w:pPr>
        <w:ind w:firstLine="480" w:firstLineChars="200"/>
        <w:rPr>
          <w:rStyle w:val="19"/>
          <w:rFonts w:ascii="仿宋" w:hAnsi="仿宋" w:eastAsia="仿宋"/>
          <w:sz w:val="24"/>
          <w:szCs w:val="28"/>
          <w:highlight w:val="none"/>
        </w:rPr>
      </w:pPr>
      <w:r>
        <w:rPr>
          <w:rStyle w:val="19"/>
          <w:rFonts w:hint="eastAsia" w:ascii="仿宋" w:hAnsi="仿宋" w:eastAsia="仿宋"/>
          <w:sz w:val="24"/>
          <w:szCs w:val="28"/>
          <w:highlight w:val="none"/>
        </w:rPr>
        <w:t>委托期限：</w:t>
      </w:r>
      <w:r>
        <w:rPr>
          <w:rStyle w:val="19"/>
          <w:rFonts w:ascii="仿宋" w:hAnsi="仿宋" w:eastAsia="仿宋"/>
          <w:sz w:val="24"/>
          <w:szCs w:val="28"/>
          <w:highlight w:val="none"/>
          <w:u w:val="single" w:color="000000"/>
        </w:rPr>
        <w:t xml:space="preserve">             </w:t>
      </w:r>
    </w:p>
    <w:p>
      <w:pPr>
        <w:ind w:firstLine="480" w:firstLineChars="200"/>
        <w:rPr>
          <w:rStyle w:val="19"/>
          <w:rFonts w:ascii="仿宋" w:hAnsi="仿宋" w:eastAsia="仿宋"/>
          <w:sz w:val="24"/>
          <w:szCs w:val="28"/>
          <w:highlight w:val="none"/>
        </w:rPr>
      </w:pPr>
      <w:r>
        <w:rPr>
          <w:rStyle w:val="19"/>
          <w:rFonts w:hint="eastAsia" w:ascii="仿宋" w:hAnsi="仿宋" w:eastAsia="仿宋"/>
          <w:sz w:val="24"/>
          <w:szCs w:val="28"/>
          <w:highlight w:val="none"/>
        </w:rPr>
        <w:t>委托代理人无转委托权。特此委托</w:t>
      </w:r>
      <w:r>
        <w:rPr>
          <w:rStyle w:val="19"/>
          <w:rFonts w:ascii="仿宋" w:hAnsi="仿宋" w:eastAsia="仿宋"/>
          <w:sz w:val="24"/>
          <w:szCs w:val="28"/>
          <w:highlight w:val="none"/>
        </w:rPr>
        <w:t xml:space="preserve"> </w:t>
      </w:r>
      <w:r>
        <w:rPr>
          <w:rStyle w:val="19"/>
          <w:rFonts w:hint="eastAsia" w:ascii="仿宋" w:hAnsi="仿宋" w:eastAsia="仿宋"/>
          <w:sz w:val="24"/>
          <w:szCs w:val="28"/>
          <w:highlight w:val="none"/>
        </w:rPr>
        <w:t>。</w:t>
      </w:r>
    </w:p>
    <w:p>
      <w:pPr>
        <w:rPr>
          <w:rStyle w:val="19"/>
          <w:rFonts w:ascii="仿宋" w:hAnsi="仿宋" w:eastAsia="仿宋"/>
          <w:sz w:val="24"/>
          <w:szCs w:val="28"/>
          <w:highlight w:val="none"/>
        </w:rPr>
      </w:pPr>
    </w:p>
    <w:p>
      <w:pPr>
        <w:rPr>
          <w:rStyle w:val="19"/>
          <w:rFonts w:ascii="仿宋" w:hAnsi="仿宋" w:eastAsia="仿宋"/>
          <w:sz w:val="24"/>
          <w:szCs w:val="28"/>
          <w:highlight w:val="none"/>
        </w:rPr>
      </w:pPr>
      <w:r>
        <w:rPr>
          <w:rStyle w:val="19"/>
          <w:rFonts w:ascii="仿宋" w:hAnsi="仿宋" w:eastAsia="仿宋"/>
          <w:sz w:val="24"/>
          <w:szCs w:val="28"/>
          <w:highlight w:val="none"/>
        </w:rPr>
        <w:t xml:space="preserve">                      比选申请人：</w:t>
      </w:r>
      <w:r>
        <w:rPr>
          <w:rStyle w:val="19"/>
          <w:rFonts w:ascii="仿宋" w:hAnsi="仿宋" w:eastAsia="仿宋"/>
          <w:sz w:val="24"/>
          <w:szCs w:val="28"/>
          <w:highlight w:val="none"/>
          <w:u w:val="single" w:color="000000"/>
        </w:rPr>
        <w:t xml:space="preserve">   （加盖申请单位公章）  </w:t>
      </w:r>
    </w:p>
    <w:p>
      <w:pPr>
        <w:ind w:firstLine="2640" w:firstLineChars="1100"/>
        <w:rPr>
          <w:rStyle w:val="19"/>
          <w:rFonts w:ascii="仿宋" w:hAnsi="仿宋" w:eastAsia="仿宋"/>
          <w:sz w:val="24"/>
          <w:szCs w:val="28"/>
          <w:highlight w:val="none"/>
          <w:u w:val="single"/>
        </w:rPr>
      </w:pPr>
      <w:r>
        <w:rPr>
          <w:rStyle w:val="19"/>
          <w:rFonts w:hint="eastAsia" w:ascii="仿宋" w:hAnsi="仿宋" w:eastAsia="仿宋"/>
          <w:sz w:val="24"/>
          <w:szCs w:val="28"/>
          <w:highlight w:val="none"/>
        </w:rPr>
        <w:t>单位负责人：</w:t>
      </w:r>
      <w:r>
        <w:rPr>
          <w:rStyle w:val="19"/>
          <w:rFonts w:ascii="仿宋" w:hAnsi="仿宋" w:eastAsia="仿宋"/>
          <w:sz w:val="24"/>
          <w:szCs w:val="28"/>
          <w:highlight w:val="none"/>
          <w:u w:val="single" w:color="000000"/>
        </w:rPr>
        <w:t xml:space="preserve"> （签字）             </w:t>
      </w:r>
    </w:p>
    <w:p>
      <w:pPr>
        <w:ind w:firstLine="2640" w:firstLineChars="1100"/>
        <w:rPr>
          <w:rStyle w:val="19"/>
          <w:rFonts w:ascii="仿宋" w:hAnsi="仿宋" w:eastAsia="仿宋"/>
          <w:sz w:val="24"/>
          <w:szCs w:val="28"/>
          <w:highlight w:val="none"/>
        </w:rPr>
      </w:pPr>
      <w:r>
        <w:rPr>
          <w:rStyle w:val="19"/>
          <w:rFonts w:hint="eastAsia" w:ascii="仿宋" w:hAnsi="仿宋" w:eastAsia="仿宋"/>
          <w:sz w:val="24"/>
          <w:szCs w:val="28"/>
          <w:highlight w:val="none"/>
        </w:rPr>
        <w:t>身份证号码：</w:t>
      </w:r>
      <w:r>
        <w:rPr>
          <w:rStyle w:val="19"/>
          <w:rFonts w:ascii="仿宋" w:hAnsi="仿宋" w:eastAsia="仿宋"/>
          <w:sz w:val="24"/>
          <w:szCs w:val="28"/>
          <w:highlight w:val="none"/>
          <w:u w:val="single" w:color="000000"/>
        </w:rPr>
        <w:t xml:space="preserve">                       </w:t>
      </w:r>
    </w:p>
    <w:p>
      <w:pPr>
        <w:ind w:firstLine="2640" w:firstLineChars="1100"/>
        <w:rPr>
          <w:rStyle w:val="19"/>
          <w:rFonts w:ascii="仿宋" w:hAnsi="仿宋" w:eastAsia="仿宋"/>
          <w:sz w:val="24"/>
          <w:szCs w:val="28"/>
          <w:highlight w:val="none"/>
          <w:u w:val="single"/>
        </w:rPr>
      </w:pPr>
      <w:r>
        <w:rPr>
          <w:rStyle w:val="19"/>
          <w:rFonts w:hint="eastAsia" w:ascii="仿宋" w:hAnsi="仿宋" w:eastAsia="仿宋"/>
          <w:sz w:val="24"/>
          <w:szCs w:val="28"/>
          <w:highlight w:val="none"/>
        </w:rPr>
        <w:t>委托代理人：</w:t>
      </w:r>
      <w:r>
        <w:rPr>
          <w:rStyle w:val="19"/>
          <w:rFonts w:hint="eastAsia" w:ascii="仿宋" w:hAnsi="仿宋" w:eastAsia="仿宋"/>
          <w:sz w:val="24"/>
          <w:szCs w:val="28"/>
          <w:highlight w:val="none"/>
          <w:u w:val="single" w:color="000000"/>
        </w:rPr>
        <w:t>（签字）</w:t>
      </w:r>
      <w:r>
        <w:rPr>
          <w:rStyle w:val="19"/>
          <w:rFonts w:ascii="仿宋" w:hAnsi="仿宋" w:eastAsia="仿宋"/>
          <w:sz w:val="24"/>
          <w:szCs w:val="28"/>
          <w:highlight w:val="none"/>
          <w:u w:val="single" w:color="000000"/>
        </w:rPr>
        <w:t xml:space="preserve">                </w:t>
      </w:r>
    </w:p>
    <w:p>
      <w:pPr>
        <w:ind w:firstLine="2640" w:firstLineChars="1100"/>
        <w:rPr>
          <w:rStyle w:val="19"/>
          <w:rFonts w:ascii="仿宋" w:hAnsi="仿宋" w:eastAsia="仿宋"/>
          <w:sz w:val="24"/>
          <w:szCs w:val="28"/>
          <w:highlight w:val="none"/>
        </w:rPr>
      </w:pPr>
      <w:r>
        <w:rPr>
          <w:rStyle w:val="19"/>
          <w:rFonts w:hint="eastAsia" w:ascii="仿宋" w:hAnsi="仿宋" w:eastAsia="仿宋"/>
          <w:sz w:val="24"/>
          <w:szCs w:val="28"/>
          <w:highlight w:val="none"/>
        </w:rPr>
        <w:t>身份证号码：</w:t>
      </w:r>
      <w:r>
        <w:rPr>
          <w:rStyle w:val="19"/>
          <w:rFonts w:ascii="仿宋" w:hAnsi="仿宋" w:eastAsia="仿宋"/>
          <w:sz w:val="24"/>
          <w:szCs w:val="28"/>
          <w:highlight w:val="none"/>
          <w:u w:val="single" w:color="000000"/>
        </w:rPr>
        <w:t xml:space="preserve">                       </w:t>
      </w:r>
    </w:p>
    <w:p>
      <w:pPr>
        <w:ind w:firstLine="795"/>
        <w:rPr>
          <w:rStyle w:val="19"/>
          <w:rFonts w:ascii="仿宋" w:hAnsi="仿宋" w:eastAsia="仿宋"/>
          <w:sz w:val="24"/>
          <w:szCs w:val="28"/>
          <w:highlight w:val="none"/>
        </w:rPr>
      </w:pPr>
      <w:r>
        <w:rPr>
          <w:rStyle w:val="19"/>
          <w:rFonts w:ascii="仿宋" w:hAnsi="仿宋" w:eastAsia="仿宋"/>
          <w:sz w:val="24"/>
          <w:szCs w:val="28"/>
          <w:highlight w:val="none"/>
        </w:rPr>
        <w:t xml:space="preserve">                 日      期：</w:t>
      </w:r>
      <w:r>
        <w:rPr>
          <w:rStyle w:val="19"/>
          <w:rFonts w:ascii="仿宋" w:hAnsi="仿宋" w:eastAsia="仿宋"/>
          <w:sz w:val="24"/>
          <w:szCs w:val="28"/>
          <w:highlight w:val="none"/>
          <w:u w:val="single" w:color="000000"/>
        </w:rPr>
        <w:t xml:space="preserve">       </w:t>
      </w:r>
      <w:r>
        <w:rPr>
          <w:rStyle w:val="19"/>
          <w:rFonts w:hint="eastAsia" w:ascii="仿宋" w:hAnsi="仿宋" w:eastAsia="仿宋"/>
          <w:sz w:val="24"/>
          <w:szCs w:val="28"/>
          <w:highlight w:val="none"/>
        </w:rPr>
        <w:t>年</w:t>
      </w:r>
      <w:r>
        <w:rPr>
          <w:rStyle w:val="19"/>
          <w:rFonts w:ascii="仿宋" w:hAnsi="仿宋" w:eastAsia="仿宋"/>
          <w:sz w:val="24"/>
          <w:szCs w:val="28"/>
          <w:highlight w:val="none"/>
          <w:u w:val="single" w:color="000000"/>
        </w:rPr>
        <w:t xml:space="preserve">    </w:t>
      </w:r>
      <w:r>
        <w:rPr>
          <w:rStyle w:val="19"/>
          <w:rFonts w:hint="eastAsia" w:ascii="仿宋" w:hAnsi="仿宋" w:eastAsia="仿宋"/>
          <w:sz w:val="24"/>
          <w:szCs w:val="28"/>
          <w:highlight w:val="none"/>
        </w:rPr>
        <w:t>月</w:t>
      </w:r>
      <w:r>
        <w:rPr>
          <w:rStyle w:val="19"/>
          <w:rFonts w:ascii="仿宋" w:hAnsi="仿宋" w:eastAsia="仿宋"/>
          <w:sz w:val="24"/>
          <w:szCs w:val="28"/>
          <w:highlight w:val="none"/>
          <w:u w:val="single" w:color="000000"/>
        </w:rPr>
        <w:t xml:space="preserve">    </w:t>
      </w:r>
      <w:r>
        <w:rPr>
          <w:rStyle w:val="19"/>
          <w:rFonts w:hint="eastAsia" w:ascii="仿宋" w:hAnsi="仿宋" w:eastAsia="仿宋"/>
          <w:sz w:val="24"/>
          <w:szCs w:val="28"/>
          <w:highlight w:val="none"/>
        </w:rPr>
        <w:t>日</w:t>
      </w:r>
    </w:p>
    <w:p>
      <w:pPr>
        <w:rPr>
          <w:rStyle w:val="19"/>
          <w:rFonts w:ascii="仿宋" w:hAnsi="仿宋" w:eastAsia="仿宋"/>
          <w:sz w:val="24"/>
          <w:szCs w:val="28"/>
          <w:highlight w:val="none"/>
        </w:rPr>
      </w:pPr>
    </w:p>
    <w:p>
      <w:pPr>
        <w:ind w:left="840" w:hanging="840"/>
        <w:rPr>
          <w:rStyle w:val="19"/>
          <w:rFonts w:ascii="仿宋" w:hAnsi="仿宋" w:eastAsia="仿宋"/>
          <w:sz w:val="24"/>
          <w:szCs w:val="28"/>
          <w:highlight w:val="none"/>
        </w:rPr>
      </w:pPr>
      <w:r>
        <w:rPr>
          <w:rStyle w:val="19"/>
          <w:rFonts w:hint="eastAsia" w:ascii="仿宋" w:hAnsi="仿宋" w:eastAsia="仿宋"/>
          <w:sz w:val="24"/>
          <w:szCs w:val="28"/>
          <w:highlight w:val="none"/>
        </w:rPr>
        <w:t>注：</w:t>
      </w:r>
      <w:r>
        <w:rPr>
          <w:rStyle w:val="19"/>
          <w:rFonts w:ascii="仿宋" w:hAnsi="仿宋" w:eastAsia="仿宋"/>
          <w:sz w:val="24"/>
          <w:szCs w:val="28"/>
          <w:highlight w:val="none"/>
        </w:rPr>
        <w:t xml:space="preserve"> 1、附比选申请单位负责人及委托代理人身份证复印件。</w:t>
      </w:r>
    </w:p>
    <w:p>
      <w:pPr>
        <w:ind w:left="990" w:leftChars="300" w:hanging="360"/>
        <w:rPr>
          <w:rStyle w:val="19"/>
          <w:rFonts w:ascii="仿宋" w:hAnsi="仿宋" w:eastAsia="仿宋"/>
          <w:sz w:val="24"/>
          <w:szCs w:val="28"/>
          <w:highlight w:val="none"/>
        </w:rPr>
      </w:pPr>
      <w:r>
        <w:rPr>
          <w:rStyle w:val="19"/>
          <w:rFonts w:ascii="仿宋" w:hAnsi="仿宋" w:eastAsia="仿宋"/>
          <w:sz w:val="24"/>
          <w:szCs w:val="28"/>
          <w:highlight w:val="none"/>
        </w:rPr>
        <w:t>2、比选申请人的单位负责人直接参加比选活动的，不需要提供授权书。</w:t>
      </w:r>
    </w:p>
    <w:p>
      <w:pPr>
        <w:pStyle w:val="25"/>
        <w:spacing w:line="240" w:lineRule="auto"/>
        <w:ind w:left="720" w:firstLineChars="0"/>
        <w:rPr>
          <w:rStyle w:val="19"/>
          <w:rFonts w:ascii="仿宋" w:hAnsi="仿宋" w:eastAsia="仿宋" w:cs="Calibri"/>
          <w:sz w:val="24"/>
          <w:szCs w:val="28"/>
          <w:highlight w:val="none"/>
        </w:rPr>
      </w:pPr>
      <w:r>
        <w:rPr>
          <w:rStyle w:val="19"/>
          <w:rFonts w:ascii="仿宋" w:hAnsi="仿宋" w:eastAsia="仿宋" w:cs="Calibri"/>
          <w:sz w:val="24"/>
          <w:szCs w:val="28"/>
          <w:highlight w:val="none"/>
        </w:rPr>
        <w:br w:type="page"/>
      </w:r>
    </w:p>
    <w:p>
      <w:pPr>
        <w:pStyle w:val="4"/>
        <w:spacing w:line="240" w:lineRule="auto"/>
        <w:ind w:firstLine="0" w:firstLineChars="0"/>
        <w:jc w:val="center"/>
        <w:rPr>
          <w:rStyle w:val="19"/>
          <w:rFonts w:ascii="仿宋" w:hAnsi="仿宋" w:eastAsia="仿宋"/>
          <w:b w:val="0"/>
          <w:sz w:val="32"/>
          <w:highlight w:val="none"/>
        </w:rPr>
      </w:pPr>
      <w:bookmarkStart w:id="25" w:name="_Toc132746970"/>
      <w:r>
        <w:rPr>
          <w:rStyle w:val="19"/>
          <w:rFonts w:hint="eastAsia" w:ascii="仿宋" w:hAnsi="仿宋" w:eastAsia="仿宋"/>
          <w:sz w:val="32"/>
          <w:highlight w:val="none"/>
        </w:rPr>
        <w:t>三、保险方案</w:t>
      </w:r>
      <w:r>
        <w:rPr>
          <w:rStyle w:val="19"/>
          <w:rFonts w:hint="eastAsia" w:ascii="仿宋" w:hAnsi="仿宋" w:eastAsia="仿宋"/>
          <w:b w:val="0"/>
          <w:sz w:val="32"/>
          <w:highlight w:val="none"/>
        </w:rPr>
        <w:t>（参照比选文件自拟）</w:t>
      </w:r>
      <w:bookmarkEnd w:id="25"/>
    </w:p>
    <w:p>
      <w:pPr>
        <w:pStyle w:val="32"/>
        <w:spacing w:line="240" w:lineRule="auto"/>
        <w:ind w:right="480" w:firstLine="0"/>
        <w:jc w:val="left"/>
        <w:rPr>
          <w:rStyle w:val="19"/>
          <w:rFonts w:ascii="仿宋" w:hAnsi="仿宋" w:eastAsia="仿宋"/>
          <w:sz w:val="24"/>
          <w:highlight w:val="none"/>
        </w:rPr>
      </w:pPr>
    </w:p>
    <w:p>
      <w:pPr>
        <w:pStyle w:val="32"/>
        <w:spacing w:line="240" w:lineRule="auto"/>
        <w:ind w:right="480" w:firstLine="482" w:firstLineChars="200"/>
        <w:jc w:val="left"/>
        <w:rPr>
          <w:rStyle w:val="19"/>
          <w:rFonts w:ascii="仿宋" w:hAnsi="仿宋" w:eastAsia="仿宋"/>
          <w:b/>
          <w:sz w:val="24"/>
          <w:highlight w:val="none"/>
        </w:rPr>
      </w:pPr>
      <w:r>
        <w:rPr>
          <w:rStyle w:val="19"/>
          <w:rFonts w:hint="eastAsia" w:ascii="仿宋" w:hAnsi="仿宋" w:eastAsia="仿宋"/>
          <w:b/>
          <w:sz w:val="24"/>
          <w:highlight w:val="none"/>
        </w:rPr>
        <w:t>所列保险方案的保障水平不能低于第四章所列的保险方案。</w:t>
      </w:r>
    </w:p>
    <w:p>
      <w:pPr>
        <w:pStyle w:val="32"/>
        <w:spacing w:line="240" w:lineRule="auto"/>
        <w:ind w:right="480" w:firstLineChars="175"/>
        <w:rPr>
          <w:rStyle w:val="19"/>
          <w:rFonts w:ascii="仿宋" w:hAnsi="仿宋" w:eastAsia="仿宋"/>
          <w:sz w:val="24"/>
          <w:highlight w:val="none"/>
        </w:rPr>
      </w:pPr>
      <w:r>
        <w:rPr>
          <w:rStyle w:val="19"/>
          <w:rFonts w:hint="eastAsia" w:ascii="仿宋" w:hAnsi="仿宋" w:eastAsia="仿宋"/>
          <w:sz w:val="24"/>
          <w:highlight w:val="none"/>
        </w:rPr>
        <w:t>必须包含保险方案明细表、条款及特别约定等。</w:t>
      </w:r>
    </w:p>
    <w:p>
      <w:pPr>
        <w:pStyle w:val="32"/>
        <w:spacing w:line="240" w:lineRule="auto"/>
        <w:ind w:right="480" w:firstLine="3600" w:firstLineChars="1500"/>
        <w:rPr>
          <w:rStyle w:val="19"/>
          <w:rFonts w:ascii="仿宋" w:hAnsi="仿宋" w:eastAsia="仿宋"/>
          <w:sz w:val="24"/>
          <w:highlight w:val="none"/>
        </w:rPr>
      </w:pPr>
    </w:p>
    <w:p>
      <w:pPr>
        <w:pStyle w:val="32"/>
        <w:spacing w:line="240" w:lineRule="auto"/>
        <w:ind w:right="480" w:firstLine="3600" w:firstLineChars="1500"/>
        <w:rPr>
          <w:rStyle w:val="19"/>
          <w:rFonts w:ascii="仿宋" w:hAnsi="仿宋" w:eastAsia="仿宋"/>
          <w:sz w:val="24"/>
          <w:highlight w:val="none"/>
        </w:rPr>
      </w:pPr>
    </w:p>
    <w:p>
      <w:pPr>
        <w:pStyle w:val="32"/>
        <w:spacing w:line="240" w:lineRule="auto"/>
        <w:ind w:right="480" w:firstLine="3600" w:firstLineChars="1500"/>
        <w:rPr>
          <w:rStyle w:val="19"/>
          <w:rFonts w:ascii="仿宋" w:hAnsi="仿宋" w:eastAsia="仿宋"/>
          <w:sz w:val="24"/>
          <w:highlight w:val="none"/>
        </w:rPr>
      </w:pPr>
    </w:p>
    <w:p>
      <w:pPr>
        <w:pStyle w:val="32"/>
        <w:spacing w:line="240" w:lineRule="auto"/>
        <w:ind w:right="480" w:firstLine="3600" w:firstLineChars="1500"/>
        <w:rPr>
          <w:rStyle w:val="19"/>
          <w:rFonts w:ascii="仿宋" w:hAnsi="仿宋" w:eastAsia="仿宋"/>
          <w:sz w:val="24"/>
          <w:highlight w:val="none"/>
        </w:rPr>
      </w:pPr>
    </w:p>
    <w:p>
      <w:pPr>
        <w:pStyle w:val="32"/>
        <w:spacing w:line="240" w:lineRule="auto"/>
        <w:ind w:right="480" w:firstLine="3600" w:firstLineChars="1500"/>
        <w:rPr>
          <w:rStyle w:val="19"/>
          <w:rFonts w:ascii="仿宋" w:hAnsi="仿宋" w:eastAsia="仿宋"/>
          <w:sz w:val="24"/>
          <w:highlight w:val="none"/>
        </w:rPr>
      </w:pPr>
    </w:p>
    <w:p>
      <w:pPr>
        <w:pStyle w:val="32"/>
        <w:spacing w:line="240" w:lineRule="auto"/>
        <w:ind w:right="480" w:firstLine="3600" w:firstLineChars="1500"/>
        <w:rPr>
          <w:rStyle w:val="19"/>
          <w:rFonts w:ascii="仿宋" w:hAnsi="仿宋" w:eastAsia="仿宋"/>
          <w:sz w:val="24"/>
          <w:highlight w:val="none"/>
        </w:rPr>
      </w:pPr>
    </w:p>
    <w:p>
      <w:pPr>
        <w:pStyle w:val="32"/>
        <w:spacing w:line="240" w:lineRule="auto"/>
        <w:ind w:right="480" w:firstLine="3600" w:firstLineChars="1500"/>
        <w:rPr>
          <w:rStyle w:val="19"/>
          <w:rFonts w:ascii="仿宋" w:hAnsi="仿宋" w:eastAsia="仿宋"/>
          <w:sz w:val="24"/>
          <w:highlight w:val="none"/>
        </w:rPr>
      </w:pPr>
    </w:p>
    <w:p>
      <w:pPr>
        <w:pStyle w:val="32"/>
        <w:spacing w:line="240" w:lineRule="auto"/>
        <w:ind w:right="480" w:firstLine="3600" w:firstLineChars="1500"/>
        <w:rPr>
          <w:rStyle w:val="19"/>
          <w:rFonts w:ascii="仿宋" w:hAnsi="仿宋" w:eastAsia="仿宋"/>
          <w:sz w:val="24"/>
          <w:highlight w:val="none"/>
        </w:rPr>
      </w:pPr>
    </w:p>
    <w:p>
      <w:pPr>
        <w:pStyle w:val="32"/>
        <w:spacing w:line="240" w:lineRule="auto"/>
        <w:ind w:right="480" w:firstLine="3600" w:firstLineChars="1500"/>
        <w:rPr>
          <w:rStyle w:val="19"/>
          <w:rFonts w:ascii="仿宋" w:hAnsi="仿宋" w:eastAsia="仿宋"/>
          <w:sz w:val="24"/>
          <w:highlight w:val="none"/>
        </w:rPr>
      </w:pPr>
      <w:r>
        <w:rPr>
          <w:rStyle w:val="19"/>
          <w:rFonts w:hint="eastAsia" w:ascii="仿宋" w:hAnsi="仿宋" w:eastAsia="仿宋"/>
          <w:sz w:val="24"/>
          <w:highlight w:val="none"/>
        </w:rPr>
        <w:t>比选申请人名称（盖章）：</w:t>
      </w:r>
    </w:p>
    <w:p>
      <w:pPr>
        <w:pStyle w:val="32"/>
        <w:spacing w:line="240" w:lineRule="auto"/>
        <w:ind w:right="480"/>
        <w:rPr>
          <w:rStyle w:val="19"/>
          <w:rFonts w:ascii="仿宋" w:hAnsi="仿宋" w:eastAsia="仿宋"/>
          <w:sz w:val="24"/>
          <w:highlight w:val="none"/>
        </w:rPr>
      </w:pPr>
      <w:r>
        <w:rPr>
          <w:rStyle w:val="19"/>
          <w:rFonts w:ascii="仿宋" w:hAnsi="仿宋" w:eastAsia="仿宋"/>
          <w:sz w:val="24"/>
          <w:highlight w:val="none"/>
        </w:rPr>
        <w:t xml:space="preserve">               比选申请单位负责人或授权代表（签字）：</w:t>
      </w:r>
    </w:p>
    <w:p>
      <w:pPr>
        <w:pStyle w:val="32"/>
        <w:spacing w:line="240" w:lineRule="auto"/>
        <w:ind w:right="480" w:firstLine="4680" w:firstLineChars="1950"/>
        <w:rPr>
          <w:rStyle w:val="19"/>
          <w:rFonts w:ascii="仿宋" w:hAnsi="仿宋" w:eastAsia="仿宋"/>
          <w:sz w:val="24"/>
          <w:highlight w:val="none"/>
        </w:rPr>
        <w:sectPr>
          <w:footerReference r:id="rId4" w:type="first"/>
          <w:footerReference r:id="rId3" w:type="default"/>
          <w:pgSz w:w="11906" w:h="16838"/>
          <w:pgMar w:top="1327" w:right="1800" w:bottom="1440" w:left="1800" w:header="851" w:footer="992" w:gutter="0"/>
          <w:cols w:space="425" w:num="1"/>
          <w:titlePg/>
          <w:docGrid w:type="lines" w:linePitch="312" w:charSpace="0"/>
        </w:sectPr>
      </w:pPr>
      <w:r>
        <w:rPr>
          <w:rStyle w:val="19"/>
          <w:rFonts w:hint="eastAsia" w:ascii="仿宋" w:hAnsi="仿宋" w:eastAsia="仿宋"/>
          <w:sz w:val="24"/>
          <w:highlight w:val="none"/>
        </w:rPr>
        <w:t>日</w:t>
      </w:r>
      <w:r>
        <w:rPr>
          <w:rStyle w:val="19"/>
          <w:rFonts w:ascii="仿宋" w:hAnsi="仿宋" w:eastAsia="仿宋"/>
          <w:sz w:val="24"/>
          <w:highlight w:val="none"/>
        </w:rPr>
        <w:t xml:space="preserve">     </w:t>
      </w:r>
      <w:r>
        <w:rPr>
          <w:rStyle w:val="19"/>
          <w:rFonts w:hint="eastAsia" w:ascii="仿宋" w:hAnsi="仿宋" w:eastAsia="仿宋"/>
          <w:sz w:val="24"/>
          <w:highlight w:val="none"/>
        </w:rPr>
        <w:t>期：</w:t>
      </w:r>
    </w:p>
    <w:p>
      <w:pPr>
        <w:pStyle w:val="4"/>
        <w:spacing w:line="240" w:lineRule="auto"/>
        <w:ind w:firstLine="643"/>
        <w:jc w:val="center"/>
        <w:rPr>
          <w:rStyle w:val="19"/>
          <w:rFonts w:ascii="仿宋" w:hAnsi="仿宋" w:eastAsia="仿宋"/>
          <w:b w:val="0"/>
          <w:sz w:val="32"/>
          <w:highlight w:val="none"/>
        </w:rPr>
      </w:pPr>
      <w:bookmarkStart w:id="26" w:name="_Toc132746971"/>
      <w:r>
        <w:rPr>
          <w:rStyle w:val="19"/>
          <w:rFonts w:hint="eastAsia" w:ascii="仿宋" w:hAnsi="仿宋" w:eastAsia="仿宋"/>
          <w:sz w:val="32"/>
          <w:highlight w:val="none"/>
        </w:rPr>
        <w:t>四、保险服务承诺及优惠条件</w:t>
      </w:r>
      <w:r>
        <w:rPr>
          <w:rStyle w:val="19"/>
          <w:rFonts w:hint="eastAsia" w:ascii="仿宋" w:hAnsi="仿宋" w:eastAsia="仿宋"/>
          <w:b w:val="0"/>
          <w:sz w:val="32"/>
          <w:highlight w:val="none"/>
        </w:rPr>
        <w:t>（自拟）</w:t>
      </w:r>
      <w:bookmarkEnd w:id="26"/>
    </w:p>
    <w:p>
      <w:pPr>
        <w:pStyle w:val="32"/>
        <w:snapToGrid w:val="0"/>
        <w:spacing w:before="156" w:line="240" w:lineRule="auto"/>
        <w:ind w:firstLine="482" w:firstLineChars="200"/>
        <w:rPr>
          <w:rStyle w:val="19"/>
          <w:rFonts w:ascii="仿宋" w:hAnsi="仿宋" w:eastAsia="仿宋"/>
          <w:b/>
          <w:i/>
          <w:kern w:val="0"/>
          <w:sz w:val="24"/>
          <w:szCs w:val="20"/>
          <w:highlight w:val="none"/>
        </w:rPr>
      </w:pPr>
      <w:r>
        <w:rPr>
          <w:rStyle w:val="19"/>
          <w:rFonts w:hint="eastAsia" w:ascii="仿宋" w:hAnsi="仿宋" w:eastAsia="仿宋"/>
          <w:b/>
          <w:i/>
          <w:sz w:val="24"/>
          <w:highlight w:val="none"/>
        </w:rPr>
        <w:t>（注：以下具体服务内容由比选申请单位自拟）</w:t>
      </w:r>
    </w:p>
    <w:p>
      <w:pPr>
        <w:pStyle w:val="32"/>
        <w:snapToGrid w:val="0"/>
        <w:spacing w:before="156" w:line="240" w:lineRule="auto"/>
        <w:ind w:firstLine="480" w:firstLineChars="200"/>
        <w:rPr>
          <w:rStyle w:val="19"/>
          <w:rFonts w:ascii="仿宋" w:hAnsi="仿宋" w:eastAsia="仿宋"/>
          <w:sz w:val="24"/>
          <w:highlight w:val="none"/>
        </w:rPr>
      </w:pPr>
      <w:r>
        <w:rPr>
          <w:rStyle w:val="19"/>
          <w:rFonts w:hint="eastAsia" w:ascii="仿宋" w:hAnsi="仿宋" w:eastAsia="仿宋"/>
          <w:sz w:val="24"/>
          <w:highlight w:val="none"/>
        </w:rPr>
        <w:t>我公司承诺，将为本项目提供如下保险服务：</w:t>
      </w:r>
    </w:p>
    <w:p>
      <w:pPr>
        <w:pStyle w:val="32"/>
        <w:numPr>
          <w:ilvl w:val="0"/>
          <w:numId w:val="1"/>
        </w:numPr>
        <w:snapToGrid w:val="0"/>
        <w:spacing w:before="156" w:line="240" w:lineRule="auto"/>
        <w:ind w:firstLine="420"/>
        <w:rPr>
          <w:rStyle w:val="19"/>
          <w:rFonts w:ascii="仿宋" w:hAnsi="仿宋" w:eastAsia="仿宋"/>
          <w:sz w:val="24"/>
          <w:highlight w:val="none"/>
        </w:rPr>
      </w:pPr>
      <w:r>
        <w:rPr>
          <w:rStyle w:val="19"/>
          <w:rFonts w:hint="eastAsia" w:ascii="仿宋" w:hAnsi="仿宋" w:eastAsia="仿宋"/>
          <w:sz w:val="24"/>
          <w:highlight w:val="none"/>
        </w:rPr>
        <w:t>服务团队</w:t>
      </w:r>
    </w:p>
    <w:tbl>
      <w:tblPr>
        <w:tblStyle w:val="16"/>
        <w:tblW w:w="7877" w:type="dxa"/>
        <w:tblInd w:w="7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7"/>
        <w:gridCol w:w="1536"/>
        <w:gridCol w:w="1536"/>
        <w:gridCol w:w="1718"/>
        <w:gridCol w:w="1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537"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jc w:val="center"/>
              <w:rPr>
                <w:rStyle w:val="19"/>
                <w:rFonts w:ascii="仿宋" w:hAnsi="仿宋" w:eastAsia="仿宋"/>
                <w:b/>
                <w:highlight w:val="none"/>
              </w:rPr>
            </w:pPr>
            <w:r>
              <w:rPr>
                <w:rStyle w:val="19"/>
                <w:rFonts w:hint="eastAsia" w:ascii="仿宋" w:hAnsi="仿宋" w:eastAsia="仿宋"/>
                <w:b/>
                <w:highlight w:val="none"/>
              </w:rPr>
              <w:t>姓名</w:t>
            </w: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ind w:firstLine="0"/>
              <w:rPr>
                <w:rStyle w:val="19"/>
                <w:rFonts w:ascii="仿宋" w:hAnsi="仿宋" w:eastAsia="仿宋"/>
                <w:b/>
                <w:highlight w:val="none"/>
              </w:rPr>
            </w:pPr>
            <w:r>
              <w:rPr>
                <w:rStyle w:val="19"/>
                <w:rFonts w:hint="eastAsia" w:ascii="仿宋" w:hAnsi="仿宋" w:eastAsia="仿宋"/>
                <w:b/>
                <w:highlight w:val="none"/>
              </w:rPr>
              <w:t>岗位</w:t>
            </w:r>
            <w:r>
              <w:rPr>
                <w:rStyle w:val="19"/>
                <w:rFonts w:ascii="仿宋" w:hAnsi="仿宋" w:eastAsia="仿宋"/>
                <w:b/>
                <w:highlight w:val="none"/>
              </w:rPr>
              <w:t>/职务</w:t>
            </w: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ind w:firstLine="0"/>
              <w:rPr>
                <w:rStyle w:val="19"/>
                <w:rFonts w:ascii="仿宋" w:hAnsi="仿宋" w:eastAsia="仿宋"/>
                <w:b/>
                <w:highlight w:val="none"/>
              </w:rPr>
            </w:pPr>
            <w:r>
              <w:rPr>
                <w:rStyle w:val="19"/>
                <w:rFonts w:hint="eastAsia" w:ascii="仿宋" w:hAnsi="仿宋" w:eastAsia="仿宋"/>
                <w:b/>
                <w:highlight w:val="none"/>
              </w:rPr>
              <w:t>保险从业年限</w:t>
            </w:r>
          </w:p>
        </w:tc>
        <w:tc>
          <w:tcPr>
            <w:tcW w:w="1718"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ind w:firstLine="0"/>
              <w:rPr>
                <w:rStyle w:val="19"/>
                <w:rFonts w:ascii="仿宋" w:hAnsi="仿宋" w:eastAsia="仿宋"/>
                <w:b/>
                <w:highlight w:val="none"/>
              </w:rPr>
            </w:pPr>
            <w:r>
              <w:rPr>
                <w:rStyle w:val="19"/>
                <w:rFonts w:hint="eastAsia" w:ascii="仿宋" w:hAnsi="仿宋" w:eastAsia="仿宋"/>
                <w:b/>
                <w:highlight w:val="none"/>
              </w:rPr>
              <w:t>在本项目的职责</w:t>
            </w:r>
          </w:p>
        </w:tc>
        <w:tc>
          <w:tcPr>
            <w:tcW w:w="1550"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ind w:firstLine="0"/>
              <w:rPr>
                <w:rStyle w:val="19"/>
                <w:rFonts w:ascii="仿宋" w:hAnsi="仿宋" w:eastAsia="仿宋"/>
                <w:b/>
                <w:highlight w:val="none"/>
              </w:rPr>
            </w:pPr>
            <w:r>
              <w:rPr>
                <w:rStyle w:val="19"/>
                <w:rFonts w:hint="eastAsia" w:ascii="仿宋" w:hAnsi="仿宋" w:eastAsia="仿宋"/>
                <w:b/>
                <w:highlight w:val="none"/>
              </w:rPr>
              <w:t>专业资格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c>
          <w:tcPr>
            <w:tcW w:w="1718"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c>
          <w:tcPr>
            <w:tcW w:w="1550"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c>
          <w:tcPr>
            <w:tcW w:w="1718"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c>
          <w:tcPr>
            <w:tcW w:w="1550"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c>
          <w:tcPr>
            <w:tcW w:w="1718"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c>
          <w:tcPr>
            <w:tcW w:w="1550"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r>
    </w:tbl>
    <w:p>
      <w:pPr>
        <w:jc w:val="center"/>
        <w:rPr>
          <w:rFonts w:ascii="仿宋" w:hAnsi="仿宋" w:eastAsia="仿宋"/>
          <w:sz w:val="28"/>
          <w:highlight w:val="none"/>
        </w:rPr>
      </w:pPr>
    </w:p>
    <w:p>
      <w:pPr>
        <w:jc w:val="center"/>
        <w:rPr>
          <w:rFonts w:ascii="仿宋" w:hAnsi="仿宋" w:eastAsia="仿宋"/>
          <w:sz w:val="28"/>
          <w:highlight w:val="none"/>
        </w:rPr>
      </w:pPr>
      <w:r>
        <w:rPr>
          <w:rFonts w:hint="eastAsia" w:ascii="仿宋" w:hAnsi="仿宋" w:eastAsia="仿宋"/>
          <w:sz w:val="28"/>
          <w:highlight w:val="none"/>
        </w:rPr>
        <w:t>项目负责人简历表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615"/>
        <w:gridCol w:w="945"/>
        <w:gridCol w:w="1413"/>
        <w:gridCol w:w="645"/>
        <w:gridCol w:w="462"/>
        <w:gridCol w:w="1748"/>
        <w:gridCol w:w="247"/>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855" w:type="dxa"/>
            <w:tcBorders>
              <w:top w:val="double" w:color="auto" w:sz="4" w:space="0"/>
              <w:left w:val="double" w:color="auto" w:sz="4" w:space="0"/>
            </w:tcBorders>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姓名</w:t>
            </w:r>
          </w:p>
        </w:tc>
        <w:tc>
          <w:tcPr>
            <w:tcW w:w="1560" w:type="dxa"/>
            <w:gridSpan w:val="2"/>
            <w:tcBorders>
              <w:top w:val="double" w:color="auto" w:sz="4" w:space="0"/>
            </w:tcBorders>
            <w:vAlign w:val="center"/>
          </w:tcPr>
          <w:p>
            <w:pPr>
              <w:jc w:val="center"/>
              <w:rPr>
                <w:rFonts w:ascii="仿宋" w:hAnsi="仿宋" w:eastAsia="仿宋"/>
                <w:sz w:val="24"/>
                <w:szCs w:val="28"/>
                <w:highlight w:val="none"/>
              </w:rPr>
            </w:pPr>
          </w:p>
        </w:tc>
        <w:tc>
          <w:tcPr>
            <w:tcW w:w="1413" w:type="dxa"/>
            <w:tcBorders>
              <w:top w:val="double" w:color="auto" w:sz="4" w:space="0"/>
            </w:tcBorders>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年龄</w:t>
            </w:r>
          </w:p>
        </w:tc>
        <w:tc>
          <w:tcPr>
            <w:tcW w:w="1107" w:type="dxa"/>
            <w:gridSpan w:val="2"/>
            <w:tcBorders>
              <w:top w:val="double" w:color="auto" w:sz="4" w:space="0"/>
            </w:tcBorders>
            <w:vAlign w:val="center"/>
          </w:tcPr>
          <w:p>
            <w:pPr>
              <w:jc w:val="center"/>
              <w:rPr>
                <w:rFonts w:ascii="仿宋" w:hAnsi="仿宋" w:eastAsia="仿宋"/>
                <w:sz w:val="24"/>
                <w:szCs w:val="28"/>
                <w:highlight w:val="none"/>
              </w:rPr>
            </w:pPr>
          </w:p>
        </w:tc>
        <w:tc>
          <w:tcPr>
            <w:tcW w:w="1995" w:type="dxa"/>
            <w:gridSpan w:val="2"/>
            <w:tcBorders>
              <w:top w:val="double" w:color="auto" w:sz="4" w:space="0"/>
            </w:tcBorders>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专业</w:t>
            </w:r>
          </w:p>
        </w:tc>
        <w:tc>
          <w:tcPr>
            <w:tcW w:w="2001" w:type="dxa"/>
            <w:tcBorders>
              <w:top w:val="double" w:color="auto" w:sz="4" w:space="0"/>
              <w:right w:val="double" w:color="auto" w:sz="4" w:space="0"/>
            </w:tcBorders>
            <w:vAlign w:val="center"/>
          </w:tcPr>
          <w:p>
            <w:pPr>
              <w:jc w:val="center"/>
              <w:rPr>
                <w:rFonts w:ascii="仿宋" w:hAnsi="仿宋" w:eastAsia="仿宋"/>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855" w:type="dxa"/>
            <w:tcBorders>
              <w:left w:val="double" w:color="auto" w:sz="4" w:space="0"/>
              <w:bottom w:val="single" w:color="auto" w:sz="4" w:space="0"/>
            </w:tcBorders>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职务</w:t>
            </w:r>
          </w:p>
        </w:tc>
        <w:tc>
          <w:tcPr>
            <w:tcW w:w="1560" w:type="dxa"/>
            <w:gridSpan w:val="2"/>
            <w:tcBorders>
              <w:bottom w:val="single" w:color="auto" w:sz="4" w:space="0"/>
            </w:tcBorders>
            <w:vAlign w:val="center"/>
          </w:tcPr>
          <w:p>
            <w:pPr>
              <w:jc w:val="center"/>
              <w:rPr>
                <w:rFonts w:ascii="仿宋" w:hAnsi="仿宋" w:eastAsia="仿宋"/>
                <w:sz w:val="24"/>
                <w:szCs w:val="28"/>
                <w:highlight w:val="none"/>
              </w:rPr>
            </w:pPr>
          </w:p>
        </w:tc>
        <w:tc>
          <w:tcPr>
            <w:tcW w:w="1413" w:type="dxa"/>
            <w:tcBorders>
              <w:bottom w:val="single" w:color="auto" w:sz="4" w:space="0"/>
            </w:tcBorders>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资格证书名称（若有）</w:t>
            </w:r>
          </w:p>
        </w:tc>
        <w:tc>
          <w:tcPr>
            <w:tcW w:w="5103" w:type="dxa"/>
            <w:gridSpan w:val="5"/>
            <w:tcBorders>
              <w:bottom w:val="single" w:color="auto" w:sz="4" w:space="0"/>
              <w:right w:val="double" w:color="auto" w:sz="4" w:space="0"/>
            </w:tcBorders>
            <w:vAlign w:val="center"/>
          </w:tcPr>
          <w:p>
            <w:pPr>
              <w:jc w:val="center"/>
              <w:rPr>
                <w:rFonts w:ascii="仿宋" w:hAnsi="仿宋" w:eastAsia="仿宋"/>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855" w:type="dxa"/>
            <w:tcBorders>
              <w:left w:val="double" w:color="auto" w:sz="4" w:space="0"/>
            </w:tcBorders>
            <w:vAlign w:val="center"/>
          </w:tcPr>
          <w:p>
            <w:pPr>
              <w:rPr>
                <w:rFonts w:ascii="仿宋" w:hAnsi="仿宋" w:eastAsia="仿宋"/>
                <w:sz w:val="24"/>
                <w:szCs w:val="28"/>
                <w:highlight w:val="none"/>
              </w:rPr>
            </w:pPr>
            <w:r>
              <w:rPr>
                <w:rFonts w:hint="eastAsia" w:ascii="仿宋" w:hAnsi="仿宋" w:eastAsia="仿宋"/>
                <w:sz w:val="24"/>
                <w:szCs w:val="28"/>
                <w:highlight w:val="none"/>
              </w:rPr>
              <w:t>毕业院校</w:t>
            </w:r>
          </w:p>
        </w:tc>
        <w:tc>
          <w:tcPr>
            <w:tcW w:w="8076" w:type="dxa"/>
            <w:gridSpan w:val="8"/>
            <w:tcBorders>
              <w:right w:val="double" w:color="auto" w:sz="4" w:space="0"/>
            </w:tcBorders>
            <w:vAlign w:val="center"/>
          </w:tcPr>
          <w:p>
            <w:pPr>
              <w:rPr>
                <w:rFonts w:ascii="仿宋" w:hAnsi="仿宋" w:eastAsia="仿宋"/>
                <w:sz w:val="24"/>
                <w:szCs w:val="28"/>
                <w:highlight w:val="none"/>
              </w:rPr>
            </w:pPr>
            <w:r>
              <w:rPr>
                <w:rFonts w:hint="eastAsia" w:ascii="仿宋" w:hAnsi="仿宋" w:eastAsia="仿宋"/>
                <w:sz w:val="24"/>
                <w:szCs w:val="28"/>
                <w:highlight w:val="none"/>
              </w:rPr>
              <w:t>＿＿＿年</w:t>
            </w:r>
            <w:r>
              <w:rPr>
                <w:rFonts w:ascii="仿宋" w:hAnsi="仿宋" w:eastAsia="仿宋"/>
                <w:sz w:val="24"/>
                <w:szCs w:val="28"/>
                <w:highlight w:val="none"/>
              </w:rPr>
              <w:t xml:space="preserve"> ＿＿＿月毕业于＿＿＿＿＿________学校 ＿＿＿＿系(科)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31" w:type="dxa"/>
            <w:gridSpan w:val="9"/>
            <w:tcBorders>
              <w:left w:val="double" w:color="auto" w:sz="4" w:space="0"/>
              <w:right w:val="double" w:color="auto" w:sz="4" w:space="0"/>
            </w:tcBorders>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经</w:t>
            </w:r>
            <w:r>
              <w:rPr>
                <w:rFonts w:ascii="仿宋" w:hAnsi="仿宋" w:eastAsia="仿宋"/>
                <w:sz w:val="24"/>
                <w:szCs w:val="28"/>
                <w:highlight w:val="none"/>
              </w:rPr>
              <w:t xml:space="preserve">    </w:t>
            </w:r>
            <w:r>
              <w:rPr>
                <w:rFonts w:hint="eastAsia" w:ascii="仿宋" w:hAnsi="仿宋" w:eastAsia="仿宋"/>
                <w:sz w:val="24"/>
                <w:szCs w:val="28"/>
                <w:highlight w:val="none"/>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0" w:type="dxa"/>
            <w:gridSpan w:val="2"/>
            <w:tcBorders>
              <w:left w:val="double" w:color="auto" w:sz="4" w:space="0"/>
            </w:tcBorders>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年</w:t>
            </w:r>
            <w:r>
              <w:rPr>
                <w:rFonts w:ascii="仿宋" w:hAnsi="仿宋" w:eastAsia="仿宋"/>
                <w:sz w:val="24"/>
                <w:szCs w:val="28"/>
                <w:highlight w:val="none"/>
              </w:rPr>
              <w:t>~年</w:t>
            </w:r>
          </w:p>
        </w:tc>
        <w:tc>
          <w:tcPr>
            <w:tcW w:w="3003" w:type="dxa"/>
            <w:gridSpan w:val="3"/>
          </w:tcPr>
          <w:p>
            <w:pPr>
              <w:ind w:firstLine="720" w:firstLineChars="300"/>
              <w:rPr>
                <w:rFonts w:ascii="仿宋" w:hAnsi="仿宋" w:eastAsia="仿宋"/>
                <w:sz w:val="24"/>
                <w:szCs w:val="28"/>
                <w:highlight w:val="none"/>
              </w:rPr>
            </w:pPr>
            <w:r>
              <w:rPr>
                <w:rFonts w:hint="eastAsia" w:ascii="仿宋" w:hAnsi="仿宋" w:eastAsia="仿宋"/>
                <w:sz w:val="24"/>
                <w:szCs w:val="28"/>
                <w:highlight w:val="none"/>
              </w:rPr>
              <w:t>工作经验</w:t>
            </w:r>
          </w:p>
        </w:tc>
        <w:tc>
          <w:tcPr>
            <w:tcW w:w="2210" w:type="dxa"/>
            <w:gridSpan w:val="2"/>
          </w:tcPr>
          <w:p>
            <w:pPr>
              <w:jc w:val="center"/>
              <w:rPr>
                <w:rFonts w:ascii="仿宋" w:hAnsi="仿宋" w:eastAsia="仿宋"/>
                <w:sz w:val="24"/>
                <w:szCs w:val="28"/>
                <w:highlight w:val="none"/>
              </w:rPr>
            </w:pPr>
            <w:r>
              <w:rPr>
                <w:rFonts w:hint="eastAsia" w:ascii="仿宋" w:hAnsi="仿宋" w:eastAsia="仿宋"/>
                <w:sz w:val="24"/>
                <w:szCs w:val="28"/>
                <w:highlight w:val="none"/>
              </w:rPr>
              <w:t>担任何职</w:t>
            </w:r>
          </w:p>
        </w:tc>
        <w:tc>
          <w:tcPr>
            <w:tcW w:w="2248" w:type="dxa"/>
            <w:gridSpan w:val="2"/>
            <w:tcBorders>
              <w:right w:val="double" w:color="auto" w:sz="4" w:space="0"/>
            </w:tcBorders>
          </w:tcPr>
          <w:p>
            <w:pPr>
              <w:jc w:val="center"/>
              <w:rPr>
                <w:rFonts w:ascii="仿宋" w:hAnsi="仿宋" w:eastAsia="仿宋"/>
                <w:sz w:val="24"/>
                <w:szCs w:val="28"/>
                <w:highlight w:val="none"/>
              </w:rPr>
            </w:pPr>
            <w:r>
              <w:rPr>
                <w:rFonts w:hint="eastAsia" w:ascii="仿宋" w:hAnsi="仿宋" w:eastAsia="仿宋"/>
                <w:sz w:val="24"/>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0" w:hRule="atLeast"/>
          <w:jc w:val="center"/>
        </w:trPr>
        <w:tc>
          <w:tcPr>
            <w:tcW w:w="1470" w:type="dxa"/>
            <w:gridSpan w:val="2"/>
            <w:tcBorders>
              <w:left w:val="double" w:color="auto" w:sz="4" w:space="0"/>
              <w:bottom w:val="double" w:color="auto" w:sz="4" w:space="0"/>
            </w:tcBorders>
          </w:tcPr>
          <w:p>
            <w:pPr>
              <w:jc w:val="center"/>
              <w:rPr>
                <w:rFonts w:ascii="仿宋" w:hAnsi="仿宋" w:eastAsia="仿宋"/>
                <w:sz w:val="24"/>
                <w:szCs w:val="28"/>
                <w:highlight w:val="none"/>
              </w:rPr>
            </w:pPr>
          </w:p>
          <w:p>
            <w:pPr>
              <w:jc w:val="center"/>
              <w:rPr>
                <w:rFonts w:ascii="仿宋" w:hAnsi="仿宋" w:eastAsia="仿宋"/>
                <w:sz w:val="24"/>
                <w:szCs w:val="28"/>
                <w:highlight w:val="none"/>
              </w:rPr>
            </w:pPr>
          </w:p>
          <w:p>
            <w:pPr>
              <w:jc w:val="center"/>
              <w:rPr>
                <w:rFonts w:ascii="仿宋" w:hAnsi="仿宋" w:eastAsia="仿宋"/>
                <w:sz w:val="24"/>
                <w:szCs w:val="28"/>
                <w:highlight w:val="none"/>
              </w:rPr>
            </w:pPr>
          </w:p>
          <w:p>
            <w:pPr>
              <w:rPr>
                <w:rFonts w:ascii="仿宋" w:hAnsi="仿宋" w:eastAsia="仿宋"/>
                <w:sz w:val="24"/>
                <w:szCs w:val="28"/>
                <w:highlight w:val="none"/>
              </w:rPr>
            </w:pPr>
          </w:p>
        </w:tc>
        <w:tc>
          <w:tcPr>
            <w:tcW w:w="3003" w:type="dxa"/>
            <w:gridSpan w:val="3"/>
            <w:tcBorders>
              <w:bottom w:val="double" w:color="auto" w:sz="4" w:space="0"/>
            </w:tcBorders>
          </w:tcPr>
          <w:p>
            <w:pPr>
              <w:jc w:val="center"/>
              <w:rPr>
                <w:rFonts w:ascii="仿宋" w:hAnsi="仿宋" w:eastAsia="仿宋"/>
                <w:sz w:val="24"/>
                <w:szCs w:val="28"/>
                <w:highlight w:val="none"/>
              </w:rPr>
            </w:pPr>
          </w:p>
          <w:p>
            <w:pPr>
              <w:jc w:val="center"/>
              <w:rPr>
                <w:rFonts w:ascii="仿宋" w:hAnsi="仿宋" w:eastAsia="仿宋"/>
                <w:sz w:val="24"/>
                <w:szCs w:val="28"/>
                <w:highlight w:val="none"/>
              </w:rPr>
            </w:pPr>
          </w:p>
          <w:p>
            <w:pPr>
              <w:rPr>
                <w:rFonts w:ascii="仿宋" w:hAnsi="仿宋" w:eastAsia="仿宋"/>
                <w:sz w:val="24"/>
                <w:szCs w:val="28"/>
                <w:highlight w:val="none"/>
              </w:rPr>
            </w:pPr>
          </w:p>
          <w:p>
            <w:pPr>
              <w:rPr>
                <w:rFonts w:ascii="仿宋" w:hAnsi="仿宋" w:eastAsia="仿宋"/>
                <w:sz w:val="24"/>
                <w:szCs w:val="28"/>
                <w:highlight w:val="none"/>
              </w:rPr>
            </w:pPr>
          </w:p>
          <w:p>
            <w:pPr>
              <w:rPr>
                <w:rFonts w:ascii="仿宋" w:hAnsi="仿宋" w:eastAsia="仿宋"/>
                <w:sz w:val="24"/>
                <w:szCs w:val="28"/>
                <w:highlight w:val="none"/>
              </w:rPr>
            </w:pPr>
          </w:p>
        </w:tc>
        <w:tc>
          <w:tcPr>
            <w:tcW w:w="2210" w:type="dxa"/>
            <w:gridSpan w:val="2"/>
            <w:tcBorders>
              <w:bottom w:val="double" w:color="auto" w:sz="4" w:space="0"/>
            </w:tcBorders>
          </w:tcPr>
          <w:p>
            <w:pPr>
              <w:jc w:val="center"/>
              <w:rPr>
                <w:rFonts w:ascii="仿宋" w:hAnsi="仿宋" w:eastAsia="仿宋"/>
                <w:sz w:val="24"/>
                <w:szCs w:val="28"/>
                <w:highlight w:val="none"/>
              </w:rPr>
            </w:pPr>
          </w:p>
        </w:tc>
        <w:tc>
          <w:tcPr>
            <w:tcW w:w="2248" w:type="dxa"/>
            <w:gridSpan w:val="2"/>
            <w:tcBorders>
              <w:bottom w:val="double" w:color="auto" w:sz="4" w:space="0"/>
              <w:right w:val="double" w:color="auto" w:sz="4" w:space="0"/>
            </w:tcBorders>
          </w:tcPr>
          <w:p>
            <w:pPr>
              <w:jc w:val="center"/>
              <w:rPr>
                <w:rFonts w:ascii="仿宋" w:hAnsi="仿宋" w:eastAsia="仿宋"/>
                <w:sz w:val="24"/>
                <w:szCs w:val="28"/>
                <w:highlight w:val="none"/>
              </w:rPr>
            </w:pPr>
          </w:p>
        </w:tc>
      </w:tr>
    </w:tbl>
    <w:p>
      <w:pPr>
        <w:rPr>
          <w:rFonts w:ascii="仿宋" w:hAnsi="仿宋" w:eastAsia="仿宋" w:cs="Calibri"/>
          <w:sz w:val="24"/>
          <w:szCs w:val="28"/>
          <w:highlight w:val="none"/>
        </w:rPr>
      </w:pPr>
      <w:r>
        <w:rPr>
          <w:rFonts w:hint="eastAsia" w:ascii="仿宋" w:hAnsi="仿宋" w:eastAsia="仿宋" w:cs="Calibri"/>
          <w:sz w:val="28"/>
          <w:szCs w:val="28"/>
          <w:highlight w:val="none"/>
        </w:rPr>
        <w:t>注：</w:t>
      </w:r>
      <w:r>
        <w:rPr>
          <w:rFonts w:hint="eastAsia" w:ascii="仿宋" w:hAnsi="仿宋" w:eastAsia="仿宋" w:cs="Calibri"/>
          <w:sz w:val="24"/>
          <w:szCs w:val="28"/>
          <w:highlight w:val="none"/>
        </w:rPr>
        <w:t>后附负责人的身份证、职称证书等复印件；</w:t>
      </w:r>
    </w:p>
    <w:p>
      <w:pPr>
        <w:pStyle w:val="6"/>
        <w:numPr>
          <w:ilvl w:val="0"/>
          <w:numId w:val="1"/>
        </w:numPr>
        <w:snapToGrid w:val="0"/>
        <w:spacing w:before="156" w:beforeLines="50" w:line="240" w:lineRule="auto"/>
        <w:rPr>
          <w:rFonts w:ascii="仿宋" w:hAnsi="仿宋" w:eastAsia="仿宋"/>
          <w:sz w:val="24"/>
          <w:highlight w:val="none"/>
        </w:rPr>
      </w:pPr>
      <w:r>
        <w:rPr>
          <w:rFonts w:hint="eastAsia" w:ascii="仿宋" w:hAnsi="仿宋" w:eastAsia="仿宋"/>
          <w:sz w:val="24"/>
          <w:highlight w:val="none"/>
        </w:rPr>
        <w:t>风险管理服务计划</w:t>
      </w:r>
    </w:p>
    <w:p>
      <w:pPr>
        <w:pStyle w:val="6"/>
        <w:numPr>
          <w:ilvl w:val="0"/>
          <w:numId w:val="1"/>
        </w:numPr>
        <w:snapToGrid w:val="0"/>
        <w:spacing w:before="156" w:beforeLines="50" w:line="240" w:lineRule="auto"/>
        <w:rPr>
          <w:rFonts w:ascii="仿宋" w:hAnsi="仿宋" w:eastAsia="仿宋"/>
          <w:sz w:val="24"/>
          <w:highlight w:val="none"/>
        </w:rPr>
      </w:pPr>
      <w:r>
        <w:rPr>
          <w:rFonts w:hint="eastAsia" w:ascii="仿宋" w:hAnsi="仿宋" w:eastAsia="仿宋"/>
          <w:sz w:val="24"/>
          <w:highlight w:val="none"/>
        </w:rPr>
        <w:t>理赔服务方案</w:t>
      </w:r>
    </w:p>
    <w:p>
      <w:pPr>
        <w:pStyle w:val="23"/>
        <w:rPr>
          <w:rStyle w:val="19"/>
          <w:rFonts w:ascii="仿宋" w:hAnsi="仿宋" w:eastAsia="仿宋"/>
          <w:color w:val="auto"/>
          <w:szCs w:val="28"/>
          <w:highlight w:val="none"/>
        </w:rPr>
      </w:pPr>
    </w:p>
    <w:p>
      <w:pPr>
        <w:pStyle w:val="23"/>
        <w:rPr>
          <w:rStyle w:val="19"/>
          <w:rFonts w:ascii="仿宋" w:hAnsi="仿宋" w:eastAsia="仿宋"/>
          <w:color w:val="auto"/>
          <w:szCs w:val="28"/>
          <w:highlight w:val="none"/>
        </w:rPr>
      </w:pPr>
    </w:p>
    <w:p>
      <w:pPr>
        <w:pStyle w:val="23"/>
        <w:rPr>
          <w:rStyle w:val="19"/>
          <w:rFonts w:ascii="仿宋" w:hAnsi="仿宋" w:eastAsia="仿宋"/>
          <w:color w:val="auto"/>
          <w:szCs w:val="28"/>
          <w:highlight w:val="none"/>
        </w:rPr>
      </w:pPr>
    </w:p>
    <w:p>
      <w:pPr>
        <w:pStyle w:val="32"/>
        <w:spacing w:line="240" w:lineRule="auto"/>
        <w:ind w:right="480" w:firstLine="3600" w:firstLineChars="1500"/>
        <w:rPr>
          <w:rStyle w:val="19"/>
          <w:rFonts w:ascii="仿宋" w:hAnsi="仿宋" w:eastAsia="仿宋"/>
          <w:sz w:val="24"/>
          <w:highlight w:val="none"/>
        </w:rPr>
      </w:pPr>
      <w:r>
        <w:rPr>
          <w:rStyle w:val="19"/>
          <w:rFonts w:hint="eastAsia" w:ascii="仿宋" w:hAnsi="仿宋" w:eastAsia="仿宋"/>
          <w:sz w:val="24"/>
          <w:highlight w:val="none"/>
        </w:rPr>
        <w:t>比选申请人名称（盖章）：</w:t>
      </w:r>
    </w:p>
    <w:p>
      <w:pPr>
        <w:pStyle w:val="32"/>
        <w:spacing w:line="240" w:lineRule="auto"/>
        <w:ind w:right="480"/>
        <w:rPr>
          <w:rStyle w:val="19"/>
          <w:rFonts w:ascii="仿宋" w:hAnsi="仿宋" w:eastAsia="仿宋"/>
          <w:sz w:val="24"/>
          <w:highlight w:val="none"/>
        </w:rPr>
      </w:pPr>
      <w:r>
        <w:rPr>
          <w:rStyle w:val="19"/>
          <w:rFonts w:ascii="仿宋" w:hAnsi="仿宋" w:eastAsia="仿宋"/>
          <w:sz w:val="24"/>
          <w:highlight w:val="none"/>
        </w:rPr>
        <w:t xml:space="preserve">                   比选申请单位负责人或授权代表（签字）：</w:t>
      </w:r>
    </w:p>
    <w:p>
      <w:pPr>
        <w:pStyle w:val="32"/>
        <w:spacing w:line="240" w:lineRule="auto"/>
        <w:ind w:right="480" w:firstLine="3360" w:firstLineChars="1600"/>
        <w:rPr>
          <w:rStyle w:val="19"/>
          <w:rFonts w:ascii="仿宋" w:hAnsi="仿宋" w:eastAsia="仿宋"/>
          <w:highlight w:val="none"/>
        </w:rPr>
      </w:pPr>
      <w:r>
        <w:rPr>
          <w:rStyle w:val="19"/>
          <w:rFonts w:hint="eastAsia" w:ascii="仿宋" w:hAnsi="仿宋" w:eastAsia="仿宋"/>
          <w:highlight w:val="none"/>
        </w:rPr>
        <w:t>日</w:t>
      </w:r>
      <w:r>
        <w:rPr>
          <w:rStyle w:val="19"/>
          <w:rFonts w:ascii="仿宋" w:hAnsi="仿宋" w:eastAsia="仿宋"/>
          <w:highlight w:val="none"/>
        </w:rPr>
        <w:t xml:space="preserve">     </w:t>
      </w:r>
      <w:r>
        <w:rPr>
          <w:rStyle w:val="19"/>
          <w:rFonts w:hint="eastAsia" w:ascii="仿宋" w:hAnsi="仿宋" w:eastAsia="仿宋"/>
          <w:highlight w:val="none"/>
        </w:rPr>
        <w:t>期：</w:t>
      </w:r>
    </w:p>
    <w:p>
      <w:pPr>
        <w:snapToGrid w:val="0"/>
        <w:rPr>
          <w:rStyle w:val="19"/>
          <w:rFonts w:ascii="仿宋" w:hAnsi="仿宋" w:eastAsia="仿宋"/>
          <w:b/>
          <w:szCs w:val="24"/>
          <w:highlight w:val="none"/>
        </w:rPr>
        <w:sectPr>
          <w:pgSz w:w="11906" w:h="16838"/>
          <w:pgMar w:top="1440" w:right="1800" w:bottom="1440" w:left="1800" w:header="851" w:footer="992" w:gutter="0"/>
          <w:cols w:space="425" w:num="1"/>
          <w:docGrid w:type="lines" w:linePitch="312" w:charSpace="0"/>
        </w:sectPr>
      </w:pPr>
    </w:p>
    <w:p>
      <w:pPr>
        <w:pStyle w:val="4"/>
        <w:spacing w:line="240" w:lineRule="auto"/>
        <w:ind w:firstLine="643"/>
        <w:jc w:val="center"/>
        <w:rPr>
          <w:rStyle w:val="19"/>
          <w:rFonts w:ascii="仿宋" w:hAnsi="仿宋" w:eastAsia="仿宋"/>
          <w:sz w:val="32"/>
          <w:highlight w:val="none"/>
        </w:rPr>
      </w:pPr>
      <w:bookmarkStart w:id="27" w:name="_Toc132746972"/>
      <w:bookmarkStart w:id="28" w:name="_Toc455605789"/>
      <w:bookmarkStart w:id="29" w:name="_Toc105753844"/>
      <w:r>
        <w:rPr>
          <w:rStyle w:val="19"/>
          <w:rFonts w:hint="eastAsia" w:ascii="仿宋" w:hAnsi="仿宋" w:eastAsia="仿宋"/>
          <w:sz w:val="32"/>
          <w:highlight w:val="none"/>
        </w:rPr>
        <w:t>五、近三年以来的建筑类企业项目保险服务业绩</w:t>
      </w:r>
      <w:bookmarkEnd w:id="27"/>
      <w:bookmarkEnd w:id="28"/>
      <w:bookmarkEnd w:id="29"/>
    </w:p>
    <w:p>
      <w:pPr>
        <w:autoSpaceDE w:val="0"/>
        <w:autoSpaceDN w:val="0"/>
        <w:adjustRightInd w:val="0"/>
        <w:jc w:val="center"/>
        <w:rPr>
          <w:rFonts w:ascii="仿宋" w:hAnsi="仿宋" w:eastAsia="仿宋" w:cs="仿宋_GB2312"/>
          <w:b/>
          <w:bCs/>
          <w:sz w:val="28"/>
          <w:szCs w:val="28"/>
          <w:highlight w:val="none"/>
          <w:lang w:val="zh-CN"/>
        </w:rPr>
      </w:pPr>
    </w:p>
    <w:tbl>
      <w:tblPr>
        <w:tblStyle w:val="16"/>
        <w:tblW w:w="0" w:type="auto"/>
        <w:jc w:val="center"/>
        <w:tblLayout w:type="fixed"/>
        <w:tblCellMar>
          <w:top w:w="0" w:type="dxa"/>
          <w:left w:w="108" w:type="dxa"/>
          <w:bottom w:w="0" w:type="dxa"/>
          <w:right w:w="108" w:type="dxa"/>
        </w:tblCellMar>
      </w:tblPr>
      <w:tblGrid>
        <w:gridCol w:w="1892"/>
        <w:gridCol w:w="1620"/>
        <w:gridCol w:w="2053"/>
        <w:gridCol w:w="1380"/>
        <w:gridCol w:w="1067"/>
      </w:tblGrid>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承保时间</w:t>
            </w: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客户名称</w:t>
            </w: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保险费（万元）</w:t>
            </w: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委托服务险种</w:t>
            </w: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ascii="仿宋" w:hAnsi="仿宋" w:eastAsia="仿宋" w:cs="仿宋_GB2312"/>
                <w:sz w:val="28"/>
                <w:szCs w:val="28"/>
                <w:highlight w:val="none"/>
                <w:lang w:val="zh-CN"/>
              </w:rPr>
              <w:t>1</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ascii="仿宋" w:hAnsi="仿宋" w:eastAsia="仿宋" w:cs="仿宋_GB2312"/>
                <w:sz w:val="28"/>
                <w:szCs w:val="28"/>
                <w:highlight w:val="none"/>
                <w:lang w:val="zh-CN"/>
              </w:rPr>
              <w:t>2</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ascii="仿宋" w:hAnsi="仿宋" w:eastAsia="仿宋" w:cs="仿宋_GB2312"/>
                <w:sz w:val="28"/>
                <w:szCs w:val="28"/>
                <w:highlight w:val="none"/>
                <w:lang w:val="zh-CN"/>
              </w:rPr>
              <w:t>3</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r>
    </w:tbl>
    <w:p>
      <w:pPr>
        <w:spacing w:before="312" w:beforeLines="100"/>
        <w:rPr>
          <w:rFonts w:ascii="仿宋" w:hAnsi="仿宋" w:eastAsia="仿宋" w:cs="Calibri"/>
          <w:sz w:val="28"/>
          <w:szCs w:val="28"/>
          <w:highlight w:val="none"/>
        </w:rPr>
      </w:pPr>
      <w:r>
        <w:rPr>
          <w:rFonts w:hint="eastAsia" w:ascii="仿宋" w:hAnsi="仿宋" w:eastAsia="仿宋" w:cs="仿宋_GB2312"/>
          <w:sz w:val="24"/>
          <w:szCs w:val="28"/>
          <w:highlight w:val="none"/>
          <w:lang w:val="zh-CN"/>
        </w:rPr>
        <w:t>注：</w:t>
      </w:r>
      <w:r>
        <w:rPr>
          <w:rFonts w:ascii="仿宋" w:hAnsi="仿宋" w:eastAsia="仿宋"/>
          <w:sz w:val="22"/>
          <w:szCs w:val="24"/>
          <w:highlight w:val="none"/>
        </w:rPr>
        <w:t>2020-2022年比选申请人福建省内工程项目承保业绩（</w:t>
      </w:r>
      <w:r>
        <w:rPr>
          <w:rFonts w:hint="eastAsia" w:ascii="仿宋" w:hAnsi="仿宋" w:eastAsia="仿宋" w:cs="Calibri"/>
          <w:sz w:val="22"/>
          <w:szCs w:val="28"/>
          <w:highlight w:val="none"/>
          <w:lang w:eastAsia="zh-CN"/>
        </w:rPr>
        <w:t>公众责任险</w:t>
      </w:r>
      <w:r>
        <w:rPr>
          <w:rFonts w:hint="eastAsia" w:ascii="仿宋" w:hAnsi="仿宋" w:eastAsia="仿宋" w:cs="Calibri"/>
          <w:sz w:val="22"/>
          <w:szCs w:val="28"/>
          <w:highlight w:val="none"/>
        </w:rPr>
        <w:t>保费2</w:t>
      </w:r>
      <w:r>
        <w:rPr>
          <w:rFonts w:ascii="仿宋" w:hAnsi="仿宋" w:eastAsia="仿宋" w:cs="Calibri"/>
          <w:sz w:val="22"/>
          <w:szCs w:val="28"/>
          <w:highlight w:val="none"/>
        </w:rPr>
        <w:t>0</w:t>
      </w:r>
      <w:r>
        <w:rPr>
          <w:rFonts w:hint="eastAsia" w:ascii="仿宋" w:hAnsi="仿宋" w:eastAsia="仿宋" w:cs="Calibri"/>
          <w:sz w:val="22"/>
          <w:szCs w:val="28"/>
          <w:highlight w:val="none"/>
        </w:rPr>
        <w:t>万以上的业绩）</w:t>
      </w:r>
    </w:p>
    <w:p>
      <w:pPr>
        <w:spacing w:before="312" w:beforeLines="100"/>
        <w:rPr>
          <w:rFonts w:ascii="仿宋" w:hAnsi="仿宋" w:eastAsia="仿宋" w:cs="Calibri"/>
          <w:sz w:val="28"/>
          <w:szCs w:val="28"/>
          <w:highlight w:val="none"/>
        </w:rPr>
      </w:pPr>
      <w:r>
        <w:rPr>
          <w:rFonts w:hint="eastAsia" w:ascii="仿宋" w:hAnsi="仿宋" w:eastAsia="仿宋" w:cs="Calibri"/>
          <w:sz w:val="28"/>
          <w:szCs w:val="28"/>
          <w:highlight w:val="none"/>
        </w:rPr>
        <w:t>附：保单复印件等复印件（加盖公章）；</w:t>
      </w:r>
    </w:p>
    <w:p>
      <w:pPr>
        <w:spacing w:before="312" w:beforeLines="100"/>
        <w:rPr>
          <w:rFonts w:ascii="仿宋" w:hAnsi="仿宋" w:eastAsia="仿宋" w:cs="仿宋_GB2312"/>
          <w:sz w:val="28"/>
          <w:szCs w:val="28"/>
          <w:highlight w:val="none"/>
          <w:lang w:val="zh-CN"/>
        </w:rPr>
      </w:pPr>
      <w:r>
        <w:rPr>
          <w:rFonts w:ascii="仿宋" w:hAnsi="仿宋" w:eastAsia="仿宋" w:cs="仿宋_GB2312"/>
          <w:sz w:val="28"/>
          <w:szCs w:val="28"/>
          <w:highlight w:val="none"/>
          <w:lang w:val="zh-CN"/>
        </w:rPr>
        <w:t xml:space="preserve"> </w:t>
      </w:r>
    </w:p>
    <w:p>
      <w:pPr>
        <w:pStyle w:val="23"/>
        <w:rPr>
          <w:color w:val="auto"/>
          <w:highlight w:val="none"/>
          <w:lang w:val="zh-CN"/>
        </w:rPr>
      </w:pPr>
      <w:r>
        <w:rPr>
          <w:color w:val="auto"/>
          <w:highlight w:val="none"/>
          <w:lang w:val="zh-CN"/>
        </w:rPr>
        <w:br w:type="page"/>
      </w:r>
    </w:p>
    <w:p>
      <w:pPr>
        <w:spacing w:before="312" w:beforeLines="100"/>
        <w:rPr>
          <w:rFonts w:ascii="仿宋" w:hAnsi="仿宋" w:eastAsia="仿宋" w:cs="Calibri"/>
          <w:sz w:val="28"/>
          <w:szCs w:val="28"/>
          <w:highlight w:val="none"/>
        </w:rPr>
      </w:pPr>
    </w:p>
    <w:p>
      <w:pPr>
        <w:pStyle w:val="4"/>
        <w:spacing w:line="240" w:lineRule="auto"/>
        <w:ind w:firstLine="643"/>
        <w:jc w:val="center"/>
        <w:rPr>
          <w:rStyle w:val="19"/>
          <w:rFonts w:ascii="仿宋" w:hAnsi="仿宋" w:eastAsia="仿宋"/>
          <w:highlight w:val="none"/>
        </w:rPr>
      </w:pPr>
      <w:bookmarkStart w:id="30" w:name="_Toc105753845"/>
      <w:bookmarkStart w:id="31" w:name="_Toc455605790"/>
      <w:bookmarkStart w:id="32" w:name="_Toc132746973"/>
      <w:r>
        <w:rPr>
          <w:rStyle w:val="19"/>
          <w:rFonts w:hint="eastAsia" w:ascii="仿宋" w:hAnsi="仿宋" w:eastAsia="仿宋"/>
          <w:sz w:val="32"/>
          <w:highlight w:val="none"/>
        </w:rPr>
        <w:t>六、近三年以来的建筑类企业或项目理赔经验</w:t>
      </w:r>
      <w:bookmarkEnd w:id="30"/>
      <w:bookmarkEnd w:id="31"/>
      <w:bookmarkEnd w:id="32"/>
    </w:p>
    <w:p>
      <w:pPr>
        <w:autoSpaceDE w:val="0"/>
        <w:autoSpaceDN w:val="0"/>
        <w:adjustRightInd w:val="0"/>
        <w:rPr>
          <w:rFonts w:ascii="仿宋" w:hAnsi="仿宋" w:eastAsia="仿宋" w:cs="仿宋_GB2312"/>
          <w:sz w:val="24"/>
          <w:szCs w:val="28"/>
          <w:highlight w:val="none"/>
          <w:lang w:val="zh-CN"/>
        </w:rPr>
      </w:pPr>
    </w:p>
    <w:tbl>
      <w:tblPr>
        <w:tblStyle w:val="16"/>
        <w:tblW w:w="0" w:type="auto"/>
        <w:jc w:val="center"/>
        <w:tblLayout w:type="fixed"/>
        <w:tblCellMar>
          <w:top w:w="0" w:type="dxa"/>
          <w:left w:w="108" w:type="dxa"/>
          <w:bottom w:w="0" w:type="dxa"/>
          <w:right w:w="108" w:type="dxa"/>
        </w:tblCellMar>
      </w:tblPr>
      <w:tblGrid>
        <w:gridCol w:w="1773"/>
        <w:gridCol w:w="2176"/>
        <w:gridCol w:w="2160"/>
        <w:gridCol w:w="2472"/>
      </w:tblGrid>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客户名称</w:t>
            </w: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事故简要情况</w:t>
            </w: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赔款到位时间</w:t>
            </w: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赔款金额（万元）</w:t>
            </w: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r>
    </w:tbl>
    <w:p>
      <w:pPr>
        <w:autoSpaceDE w:val="0"/>
        <w:autoSpaceDN w:val="0"/>
        <w:adjustRightInd w:val="0"/>
        <w:rPr>
          <w:rFonts w:ascii="仿宋" w:hAnsi="仿宋" w:eastAsia="仿宋"/>
          <w:sz w:val="28"/>
          <w:szCs w:val="28"/>
          <w:highlight w:val="none"/>
        </w:rPr>
      </w:pPr>
      <w:r>
        <w:rPr>
          <w:rFonts w:hint="eastAsia" w:ascii="仿宋" w:hAnsi="仿宋" w:eastAsia="仿宋" w:cs="仿宋_GB2312"/>
          <w:sz w:val="24"/>
          <w:szCs w:val="28"/>
          <w:highlight w:val="none"/>
          <w:lang w:val="zh-CN"/>
        </w:rPr>
        <w:t>注：限于赔款到位时间在</w:t>
      </w:r>
      <w:r>
        <w:rPr>
          <w:rFonts w:ascii="仿宋" w:hAnsi="仿宋" w:eastAsia="仿宋" w:cs="仿宋_GB2312"/>
          <w:sz w:val="24"/>
          <w:szCs w:val="28"/>
          <w:highlight w:val="none"/>
          <w:lang w:val="zh-CN"/>
        </w:rPr>
        <w:t>2020-2022年在福建省内的</w:t>
      </w:r>
      <w:r>
        <w:rPr>
          <w:rFonts w:hint="eastAsia" w:ascii="仿宋" w:hAnsi="仿宋" w:eastAsia="仿宋" w:cs="仿宋_GB2312"/>
          <w:sz w:val="24"/>
          <w:szCs w:val="28"/>
          <w:highlight w:val="none"/>
          <w:lang w:val="zh-CN"/>
        </w:rPr>
        <w:t>公众责任险</w:t>
      </w:r>
      <w:r>
        <w:rPr>
          <w:rFonts w:ascii="仿宋" w:hAnsi="仿宋" w:eastAsia="仿宋" w:cs="仿宋_GB2312"/>
          <w:sz w:val="24"/>
          <w:szCs w:val="28"/>
          <w:highlight w:val="none"/>
          <w:lang w:val="zh-CN"/>
        </w:rPr>
        <w:t>赔款金额超过</w:t>
      </w:r>
      <w:r>
        <w:rPr>
          <w:rFonts w:hint="eastAsia" w:ascii="仿宋" w:hAnsi="仿宋" w:eastAsia="仿宋" w:cs="仿宋_GB2312"/>
          <w:sz w:val="24"/>
          <w:szCs w:val="28"/>
          <w:highlight w:val="none"/>
          <w:lang w:val="en-US" w:eastAsia="zh-CN"/>
        </w:rPr>
        <w:t>10</w:t>
      </w:r>
      <w:r>
        <w:rPr>
          <w:rFonts w:ascii="仿宋" w:hAnsi="仿宋" w:eastAsia="仿宋" w:cs="仿宋_GB2312"/>
          <w:sz w:val="24"/>
          <w:szCs w:val="28"/>
          <w:highlight w:val="none"/>
          <w:lang w:val="zh-CN"/>
        </w:rPr>
        <w:t>万元的理赔案</w:t>
      </w:r>
      <w:r>
        <w:rPr>
          <w:rFonts w:hint="eastAsia" w:ascii="仿宋" w:hAnsi="仿宋" w:eastAsia="仿宋" w:cs="仿宋_GB2312"/>
          <w:sz w:val="24"/>
          <w:szCs w:val="28"/>
          <w:highlight w:val="none"/>
          <w:lang w:val="zh-CN"/>
        </w:rPr>
        <w:t>例</w:t>
      </w:r>
      <w:r>
        <w:rPr>
          <w:rFonts w:ascii="仿宋" w:hAnsi="仿宋" w:eastAsia="仿宋" w:cs="仿宋_GB2312"/>
          <w:sz w:val="24"/>
          <w:szCs w:val="28"/>
          <w:highlight w:val="none"/>
          <w:lang w:val="zh-CN"/>
        </w:rPr>
        <w:t>。</w:t>
      </w:r>
    </w:p>
    <w:p>
      <w:pPr>
        <w:autoSpaceDE w:val="0"/>
        <w:autoSpaceDN w:val="0"/>
        <w:adjustRightInd w:val="0"/>
        <w:rPr>
          <w:rFonts w:ascii="仿宋" w:hAnsi="仿宋" w:eastAsia="仿宋" w:cs="仿宋_GB2312"/>
          <w:b/>
          <w:sz w:val="28"/>
          <w:szCs w:val="28"/>
          <w:highlight w:val="none"/>
          <w:lang w:val="zh-CN"/>
        </w:rPr>
      </w:pPr>
      <w:r>
        <w:rPr>
          <w:rFonts w:hint="eastAsia" w:ascii="仿宋" w:hAnsi="仿宋" w:eastAsia="仿宋" w:cs="仿宋_GB2312"/>
          <w:sz w:val="28"/>
          <w:szCs w:val="28"/>
          <w:highlight w:val="none"/>
          <w:lang w:val="zh-CN"/>
        </w:rPr>
        <w:t>附：赔款协议书或计算书等证明文件复印件</w:t>
      </w:r>
      <w:r>
        <w:rPr>
          <w:rFonts w:hint="eastAsia" w:ascii="仿宋" w:hAnsi="仿宋" w:eastAsia="仿宋" w:cs="Calibri"/>
          <w:sz w:val="28"/>
          <w:szCs w:val="28"/>
          <w:highlight w:val="none"/>
        </w:rPr>
        <w:t>（加盖公章）。</w:t>
      </w:r>
    </w:p>
    <w:p>
      <w:pPr>
        <w:pStyle w:val="32"/>
        <w:spacing w:line="240" w:lineRule="auto"/>
        <w:ind w:right="480" w:firstLine="3600" w:firstLineChars="1500"/>
        <w:rPr>
          <w:rStyle w:val="19"/>
          <w:rFonts w:ascii="仿宋" w:hAnsi="仿宋" w:eastAsia="仿宋"/>
          <w:sz w:val="24"/>
          <w:highlight w:val="none"/>
        </w:rPr>
      </w:pPr>
    </w:p>
    <w:p>
      <w:pPr>
        <w:jc w:val="left"/>
        <w:textAlignment w:val="auto"/>
        <w:rPr>
          <w:rFonts w:ascii="仿宋" w:hAnsi="仿宋" w:eastAsia="仿宋"/>
          <w:highlight w:val="none"/>
        </w:rPr>
      </w:pPr>
      <w:r>
        <w:rPr>
          <w:rFonts w:ascii="仿宋" w:hAnsi="仿宋" w:eastAsia="仿宋"/>
          <w:highlight w:val="none"/>
        </w:rPr>
        <w:br w:type="page"/>
      </w:r>
    </w:p>
    <w:p>
      <w:pPr>
        <w:ind w:right="480" w:firstLine="3150" w:firstLineChars="1500"/>
        <w:rPr>
          <w:rFonts w:ascii="仿宋" w:hAnsi="仿宋" w:eastAsia="仿宋"/>
          <w:highlight w:val="none"/>
        </w:rPr>
      </w:pPr>
    </w:p>
    <w:p>
      <w:pPr>
        <w:pStyle w:val="4"/>
        <w:spacing w:line="240" w:lineRule="auto"/>
        <w:ind w:firstLine="643"/>
        <w:jc w:val="center"/>
        <w:rPr>
          <w:rStyle w:val="19"/>
          <w:rFonts w:ascii="仿宋" w:hAnsi="仿宋" w:eastAsia="仿宋"/>
          <w:b w:val="0"/>
          <w:sz w:val="32"/>
          <w:highlight w:val="none"/>
        </w:rPr>
      </w:pPr>
      <w:bookmarkStart w:id="33" w:name="_Toc132746974"/>
      <w:r>
        <w:rPr>
          <w:rStyle w:val="19"/>
          <w:rFonts w:hint="eastAsia" w:ascii="仿宋" w:hAnsi="仿宋" w:eastAsia="仿宋"/>
          <w:sz w:val="32"/>
          <w:highlight w:val="none"/>
        </w:rPr>
        <w:t>七、差异及优惠条件汇总表（</w:t>
      </w:r>
      <w:r>
        <w:rPr>
          <w:rStyle w:val="19"/>
          <w:rFonts w:hint="eastAsia" w:ascii="仿宋" w:hAnsi="仿宋" w:eastAsia="仿宋"/>
          <w:b w:val="0"/>
          <w:sz w:val="32"/>
          <w:highlight w:val="none"/>
        </w:rPr>
        <w:t>格式）</w:t>
      </w:r>
      <w:bookmarkEnd w:id="33"/>
    </w:p>
    <w:p>
      <w:pPr>
        <w:pStyle w:val="32"/>
        <w:spacing w:line="240" w:lineRule="auto"/>
        <w:jc w:val="center"/>
        <w:rPr>
          <w:rStyle w:val="19"/>
          <w:rFonts w:ascii="仿宋" w:hAnsi="仿宋" w:eastAsia="仿宋" w:cs="Times New Roman"/>
          <w:bCs/>
          <w:kern w:val="0"/>
          <w:sz w:val="32"/>
          <w:szCs w:val="28"/>
          <w:highlight w:val="none"/>
        </w:rPr>
      </w:pPr>
    </w:p>
    <w:p>
      <w:pPr>
        <w:pStyle w:val="32"/>
        <w:spacing w:line="240" w:lineRule="auto"/>
        <w:ind w:firstLine="480" w:firstLineChars="200"/>
        <w:rPr>
          <w:rStyle w:val="19"/>
          <w:rFonts w:ascii="仿宋" w:hAnsi="仿宋" w:eastAsia="仿宋"/>
          <w:b/>
          <w:sz w:val="24"/>
          <w:szCs w:val="24"/>
          <w:highlight w:val="none"/>
        </w:rPr>
      </w:pPr>
      <w:r>
        <w:rPr>
          <w:rStyle w:val="19"/>
          <w:rFonts w:hint="eastAsia" w:ascii="仿宋" w:hAnsi="仿宋" w:eastAsia="仿宋"/>
          <w:sz w:val="24"/>
          <w:szCs w:val="24"/>
          <w:highlight w:val="none"/>
        </w:rPr>
        <w:t>各比选申请单位可针对比选要求（请见保险方案中的相应内容），在下表中提出各自的差异项（指无法响应或充分响应的保险条件和内容）和优惠项（指优于原方案的相关保险条件和内容）：</w:t>
      </w:r>
    </w:p>
    <w:tbl>
      <w:tblPr>
        <w:tblStyle w:val="16"/>
        <w:tblW w:w="87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992"/>
        <w:gridCol w:w="2837"/>
        <w:gridCol w:w="1983"/>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highlight w:val="none"/>
              </w:rPr>
            </w:pPr>
            <w:r>
              <w:rPr>
                <w:rStyle w:val="19"/>
                <w:rFonts w:hint="eastAsia" w:ascii="仿宋" w:hAnsi="仿宋" w:eastAsia="仿宋"/>
                <w:b/>
                <w:sz w:val="24"/>
                <w:highlight w:val="none"/>
              </w:rPr>
              <w:t>序</w:t>
            </w:r>
            <w:r>
              <w:rPr>
                <w:rStyle w:val="19"/>
                <w:rFonts w:ascii="仿宋" w:hAnsi="仿宋" w:eastAsia="仿宋"/>
                <w:b/>
                <w:sz w:val="24"/>
                <w:highlight w:val="none"/>
              </w:rPr>
              <w:t xml:space="preserve"> </w:t>
            </w:r>
            <w:r>
              <w:rPr>
                <w:rStyle w:val="19"/>
                <w:rFonts w:hint="eastAsia" w:ascii="仿宋" w:hAnsi="仿宋" w:eastAsia="仿宋"/>
                <w:b/>
                <w:sz w:val="24"/>
                <w:highlight w:val="none"/>
              </w:rPr>
              <w:t>号</w:t>
            </w:r>
          </w:p>
        </w:tc>
        <w:tc>
          <w:tcPr>
            <w:tcW w:w="3829"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highlight w:val="none"/>
              </w:rPr>
            </w:pPr>
            <w:r>
              <w:rPr>
                <w:rStyle w:val="19"/>
                <w:rFonts w:hint="eastAsia" w:ascii="仿宋" w:hAnsi="仿宋" w:eastAsia="仿宋"/>
                <w:b/>
                <w:sz w:val="24"/>
                <w:highlight w:val="none"/>
              </w:rPr>
              <w:t>比选文件</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highlight w:val="none"/>
              </w:rPr>
            </w:pPr>
            <w:r>
              <w:rPr>
                <w:rStyle w:val="19"/>
                <w:rFonts w:hint="eastAsia" w:ascii="仿宋" w:hAnsi="仿宋" w:eastAsia="仿宋"/>
                <w:b/>
                <w:sz w:val="24"/>
                <w:highlight w:val="none"/>
              </w:rPr>
              <w:t>比选申请文件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highlight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highlight w:val="none"/>
              </w:rPr>
            </w:pPr>
            <w:r>
              <w:rPr>
                <w:rStyle w:val="19"/>
                <w:rFonts w:hint="eastAsia" w:ascii="仿宋" w:hAnsi="仿宋" w:eastAsia="仿宋"/>
                <w:b/>
                <w:sz w:val="24"/>
                <w:highlight w:val="none"/>
              </w:rPr>
              <w:t>条目</w:t>
            </w:r>
          </w:p>
        </w:tc>
        <w:tc>
          <w:tcPr>
            <w:tcW w:w="2837"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highlight w:val="none"/>
              </w:rPr>
            </w:pPr>
            <w:r>
              <w:rPr>
                <w:rStyle w:val="19"/>
                <w:rFonts w:hint="eastAsia" w:ascii="仿宋" w:hAnsi="仿宋" w:eastAsia="仿宋"/>
                <w:b/>
                <w:sz w:val="24"/>
                <w:highlight w:val="none"/>
              </w:rPr>
              <w:t>内</w:t>
            </w:r>
            <w:r>
              <w:rPr>
                <w:rStyle w:val="19"/>
                <w:rFonts w:ascii="仿宋" w:hAnsi="仿宋" w:eastAsia="仿宋"/>
                <w:b/>
                <w:sz w:val="24"/>
                <w:highlight w:val="none"/>
              </w:rPr>
              <w:t xml:space="preserve"> </w:t>
            </w:r>
            <w:r>
              <w:rPr>
                <w:rStyle w:val="19"/>
                <w:rFonts w:hint="eastAsia" w:ascii="仿宋" w:hAnsi="仿宋" w:eastAsia="仿宋"/>
                <w:b/>
                <w:sz w:val="24"/>
                <w:highlight w:val="none"/>
              </w:rPr>
              <w:t>容</w:t>
            </w:r>
          </w:p>
        </w:tc>
        <w:tc>
          <w:tcPr>
            <w:tcW w:w="1983"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highlight w:val="none"/>
              </w:rPr>
            </w:pPr>
            <w:r>
              <w:rPr>
                <w:rStyle w:val="19"/>
                <w:rFonts w:hint="eastAsia" w:ascii="仿宋" w:hAnsi="仿宋" w:eastAsia="仿宋"/>
                <w:b/>
                <w:sz w:val="24"/>
                <w:highlight w:val="none"/>
              </w:rPr>
              <w:t>差异项</w:t>
            </w:r>
          </w:p>
        </w:tc>
        <w:tc>
          <w:tcPr>
            <w:tcW w:w="1984"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highlight w:val="none"/>
              </w:rPr>
            </w:pPr>
            <w:r>
              <w:rPr>
                <w:rStyle w:val="19"/>
                <w:rFonts w:hint="eastAsia" w:ascii="仿宋" w:hAnsi="仿宋" w:eastAsia="仿宋"/>
                <w:b/>
                <w:sz w:val="24"/>
                <w:highlight w:val="none"/>
              </w:rPr>
              <w:t>优惠项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c>
          <w:tcPr>
            <w:tcW w:w="2837"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c>
          <w:tcPr>
            <w:tcW w:w="1983"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c>
          <w:tcPr>
            <w:tcW w:w="1984"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c>
          <w:tcPr>
            <w:tcW w:w="2837"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c>
          <w:tcPr>
            <w:tcW w:w="1983"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c>
          <w:tcPr>
            <w:tcW w:w="1984"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c>
          <w:tcPr>
            <w:tcW w:w="2837"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c>
          <w:tcPr>
            <w:tcW w:w="1983"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c>
          <w:tcPr>
            <w:tcW w:w="1984"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8755" w:type="dxa"/>
            <w:gridSpan w:val="5"/>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sz w:val="24"/>
                <w:highlight w:val="none"/>
              </w:rPr>
              <w:t>其他条件：</w:t>
            </w:r>
          </w:p>
        </w:tc>
      </w:tr>
    </w:tbl>
    <w:p>
      <w:pPr>
        <w:snapToGrid w:val="0"/>
        <w:rPr>
          <w:rStyle w:val="19"/>
          <w:rFonts w:ascii="仿宋" w:hAnsi="仿宋" w:eastAsia="仿宋"/>
          <w:sz w:val="24"/>
          <w:szCs w:val="24"/>
          <w:highlight w:val="none"/>
        </w:rPr>
      </w:pPr>
      <w:r>
        <w:rPr>
          <w:rStyle w:val="19"/>
          <w:rFonts w:hint="eastAsia" w:ascii="仿宋" w:hAnsi="仿宋" w:eastAsia="仿宋"/>
          <w:b/>
          <w:sz w:val="24"/>
          <w:szCs w:val="24"/>
          <w:highlight w:val="none"/>
        </w:rPr>
        <w:t>注：若无差异或优惠，应注明“无”。</w:t>
      </w:r>
    </w:p>
    <w:p>
      <w:pPr>
        <w:pStyle w:val="32"/>
        <w:tabs>
          <w:tab w:val="left" w:pos="5191"/>
        </w:tabs>
        <w:spacing w:line="240" w:lineRule="auto"/>
        <w:ind w:firstLineChars="200"/>
        <w:rPr>
          <w:rStyle w:val="19"/>
          <w:rFonts w:ascii="仿宋" w:hAnsi="仿宋" w:eastAsia="仿宋"/>
          <w:szCs w:val="24"/>
          <w:highlight w:val="none"/>
        </w:rPr>
      </w:pPr>
    </w:p>
    <w:p>
      <w:pPr>
        <w:pStyle w:val="32"/>
        <w:spacing w:line="240" w:lineRule="auto"/>
        <w:ind w:right="480" w:firstLine="3600" w:firstLineChars="1500"/>
        <w:rPr>
          <w:rStyle w:val="19"/>
          <w:rFonts w:ascii="仿宋" w:hAnsi="仿宋" w:eastAsia="仿宋"/>
          <w:sz w:val="24"/>
          <w:szCs w:val="24"/>
          <w:highlight w:val="none"/>
        </w:rPr>
      </w:pPr>
      <w:r>
        <w:rPr>
          <w:rStyle w:val="19"/>
          <w:rFonts w:hint="eastAsia" w:ascii="仿宋" w:hAnsi="仿宋" w:eastAsia="仿宋"/>
          <w:sz w:val="24"/>
          <w:szCs w:val="24"/>
          <w:highlight w:val="none"/>
        </w:rPr>
        <w:t>比选申请人名称（盖章）：</w:t>
      </w:r>
    </w:p>
    <w:p>
      <w:pPr>
        <w:pStyle w:val="32"/>
        <w:spacing w:line="240" w:lineRule="auto"/>
        <w:ind w:right="480"/>
        <w:rPr>
          <w:rStyle w:val="19"/>
          <w:rFonts w:ascii="仿宋" w:hAnsi="仿宋" w:eastAsia="仿宋"/>
          <w:sz w:val="24"/>
          <w:szCs w:val="24"/>
          <w:highlight w:val="none"/>
        </w:rPr>
      </w:pPr>
      <w:r>
        <w:rPr>
          <w:rStyle w:val="19"/>
          <w:rFonts w:ascii="仿宋" w:hAnsi="仿宋" w:eastAsia="仿宋"/>
          <w:sz w:val="24"/>
          <w:szCs w:val="24"/>
          <w:highlight w:val="none"/>
        </w:rPr>
        <w:t xml:space="preserve">                   比选申请单位负责人或授权代表（签字）：</w:t>
      </w:r>
    </w:p>
    <w:p>
      <w:pPr>
        <w:ind w:firstLine="3960" w:firstLineChars="1650"/>
        <w:rPr>
          <w:rStyle w:val="19"/>
          <w:rFonts w:ascii="仿宋" w:hAnsi="仿宋" w:eastAsia="仿宋"/>
          <w:sz w:val="24"/>
          <w:szCs w:val="24"/>
          <w:highlight w:val="none"/>
        </w:rPr>
      </w:pPr>
      <w:r>
        <w:rPr>
          <w:rStyle w:val="19"/>
          <w:rFonts w:hint="eastAsia" w:ascii="仿宋" w:hAnsi="仿宋" w:eastAsia="仿宋"/>
          <w:sz w:val="24"/>
          <w:szCs w:val="24"/>
          <w:highlight w:val="none"/>
        </w:rPr>
        <w:t>日</w:t>
      </w:r>
      <w:r>
        <w:rPr>
          <w:rStyle w:val="19"/>
          <w:rFonts w:ascii="仿宋" w:hAnsi="仿宋" w:eastAsia="仿宋"/>
          <w:sz w:val="24"/>
          <w:szCs w:val="24"/>
          <w:highlight w:val="none"/>
        </w:rPr>
        <w:t xml:space="preserve">     </w:t>
      </w:r>
      <w:r>
        <w:rPr>
          <w:rStyle w:val="19"/>
          <w:rFonts w:hint="eastAsia" w:ascii="仿宋" w:hAnsi="仿宋" w:eastAsia="仿宋"/>
          <w:sz w:val="24"/>
          <w:szCs w:val="24"/>
          <w:highlight w:val="none"/>
        </w:rPr>
        <w:t>期：</w:t>
      </w:r>
    </w:p>
    <w:p>
      <w:pPr>
        <w:rPr>
          <w:rStyle w:val="19"/>
          <w:rFonts w:ascii="仿宋" w:hAnsi="仿宋" w:eastAsia="仿宋"/>
          <w:highlight w:val="none"/>
        </w:rPr>
      </w:pPr>
    </w:p>
    <w:p>
      <w:pPr>
        <w:rPr>
          <w:rFonts w:ascii="仿宋" w:hAnsi="仿宋" w:eastAsia="仿宋"/>
          <w:highlight w:val="none"/>
        </w:rPr>
      </w:pPr>
    </w:p>
    <w:p>
      <w:pPr>
        <w:rPr>
          <w:rFonts w:ascii="仿宋" w:hAnsi="仿宋" w:eastAsia="仿宋"/>
          <w:highlight w:val="none"/>
        </w:rPr>
      </w:pPr>
    </w:p>
    <w:p>
      <w:pPr>
        <w:pStyle w:val="25"/>
        <w:spacing w:line="240" w:lineRule="auto"/>
        <w:ind w:firstLine="643"/>
        <w:jc w:val="center"/>
        <w:rPr>
          <w:rStyle w:val="19"/>
          <w:rFonts w:ascii="仿宋" w:hAnsi="仿宋" w:eastAsia="仿宋"/>
          <w:sz w:val="32"/>
          <w:highlight w:val="none"/>
        </w:rPr>
      </w:pPr>
    </w:p>
    <w:p>
      <w:pPr>
        <w:rPr>
          <w:rFonts w:ascii="仿宋" w:hAnsi="仿宋" w:eastAsia="仿宋"/>
          <w:highlight w:val="none"/>
        </w:rPr>
      </w:pPr>
    </w:p>
    <w:p>
      <w:pPr>
        <w:pStyle w:val="25"/>
        <w:spacing w:line="240" w:lineRule="auto"/>
        <w:ind w:firstLine="643"/>
        <w:jc w:val="center"/>
        <w:rPr>
          <w:rStyle w:val="19"/>
          <w:rFonts w:ascii="仿宋" w:hAnsi="仿宋" w:eastAsia="仿宋"/>
          <w:sz w:val="32"/>
          <w:highlight w:val="none"/>
        </w:rPr>
      </w:pPr>
    </w:p>
    <w:p>
      <w:pPr>
        <w:rPr>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32"/>
        <w:spacing w:line="240" w:lineRule="auto"/>
        <w:ind w:right="480" w:firstLine="4080" w:firstLineChars="1700"/>
        <w:rPr>
          <w:rStyle w:val="19"/>
          <w:rFonts w:ascii="仿宋" w:hAnsi="仿宋" w:eastAsia="仿宋"/>
          <w:sz w:val="24"/>
          <w:highlight w:val="none"/>
        </w:rPr>
        <w:sectPr>
          <w:footerReference r:id="rId6" w:type="first"/>
          <w:footerReference r:id="rId5" w:type="default"/>
          <w:pgSz w:w="11906" w:h="16838"/>
          <w:pgMar w:top="1440" w:right="1800" w:bottom="1440" w:left="1800" w:header="851" w:footer="992" w:gutter="0"/>
          <w:cols w:space="425" w:num="1"/>
          <w:titlePg/>
          <w:docGrid w:type="lines" w:linePitch="312" w:charSpace="0"/>
        </w:sectPr>
      </w:pPr>
    </w:p>
    <w:p>
      <w:pPr>
        <w:pStyle w:val="23"/>
        <w:rPr>
          <w:rStyle w:val="19"/>
          <w:rFonts w:ascii="仿宋" w:hAnsi="仿宋" w:eastAsia="仿宋"/>
          <w:color w:val="auto"/>
          <w:szCs w:val="22"/>
          <w:highlight w:val="none"/>
        </w:rPr>
      </w:pPr>
    </w:p>
    <w:p>
      <w:pPr>
        <w:pStyle w:val="4"/>
        <w:spacing w:line="240" w:lineRule="auto"/>
        <w:ind w:firstLine="723"/>
        <w:jc w:val="center"/>
        <w:rPr>
          <w:rStyle w:val="19"/>
          <w:rFonts w:ascii="仿宋" w:hAnsi="仿宋" w:eastAsia="仿宋"/>
          <w:bCs w:val="0"/>
          <w:sz w:val="36"/>
          <w:highlight w:val="none"/>
        </w:rPr>
      </w:pPr>
      <w:bookmarkStart w:id="34" w:name="_Toc132746976"/>
      <w:r>
        <w:rPr>
          <w:rStyle w:val="19"/>
          <w:rFonts w:hint="eastAsia" w:ascii="仿宋" w:hAnsi="仿宋" w:eastAsia="仿宋"/>
          <w:bCs w:val="0"/>
          <w:sz w:val="36"/>
          <w:highlight w:val="none"/>
        </w:rPr>
        <w:t>第二部分</w:t>
      </w:r>
      <w:r>
        <w:rPr>
          <w:rStyle w:val="19"/>
          <w:rFonts w:ascii="仿宋" w:hAnsi="仿宋" w:eastAsia="仿宋"/>
          <w:bCs w:val="0"/>
          <w:sz w:val="36"/>
          <w:highlight w:val="none"/>
        </w:rPr>
        <w:t xml:space="preserve"> </w:t>
      </w:r>
      <w:r>
        <w:rPr>
          <w:rStyle w:val="19"/>
          <w:rFonts w:hint="eastAsia" w:ascii="仿宋" w:hAnsi="仿宋" w:eastAsia="仿宋"/>
          <w:bCs w:val="0"/>
          <w:sz w:val="36"/>
          <w:highlight w:val="none"/>
        </w:rPr>
        <w:t>保险报价函</w:t>
      </w:r>
      <w:bookmarkEnd w:id="34"/>
    </w:p>
    <w:p>
      <w:pPr>
        <w:jc w:val="center"/>
        <w:rPr>
          <w:rStyle w:val="19"/>
          <w:rFonts w:ascii="仿宋" w:hAnsi="仿宋" w:eastAsia="仿宋" w:cs="Calibri"/>
          <w:b/>
          <w:bCs/>
          <w:sz w:val="28"/>
          <w:szCs w:val="28"/>
          <w:highlight w:val="none"/>
        </w:rPr>
      </w:pPr>
      <w:r>
        <w:rPr>
          <w:rStyle w:val="19"/>
          <w:rFonts w:hint="eastAsia" w:ascii="仿宋" w:hAnsi="仿宋" w:eastAsia="仿宋" w:cs="Calibri"/>
          <w:b/>
          <w:bCs/>
          <w:sz w:val="32"/>
          <w:szCs w:val="28"/>
          <w:highlight w:val="none"/>
        </w:rPr>
        <w:t>（请用信封单独封装）</w:t>
      </w:r>
    </w:p>
    <w:p>
      <w:pPr>
        <w:pStyle w:val="32"/>
        <w:spacing w:line="240" w:lineRule="auto"/>
        <w:ind w:firstLine="0"/>
        <w:rPr>
          <w:rStyle w:val="19"/>
          <w:rFonts w:ascii="仿宋" w:hAnsi="仿宋" w:eastAsia="仿宋" w:cs="Times New Roman"/>
          <w:b/>
          <w:bCs/>
          <w:sz w:val="22"/>
          <w:highlight w:val="none"/>
        </w:rPr>
      </w:pPr>
    </w:p>
    <w:p>
      <w:pPr>
        <w:rPr>
          <w:rStyle w:val="19"/>
          <w:rFonts w:ascii="仿宋" w:hAnsi="仿宋" w:eastAsia="仿宋" w:cs="Calibri"/>
          <w:bCs/>
          <w:sz w:val="28"/>
          <w:szCs w:val="28"/>
          <w:highlight w:val="none"/>
          <w:u w:val="single"/>
        </w:rPr>
      </w:pPr>
      <w:r>
        <w:rPr>
          <w:rStyle w:val="19"/>
          <w:rFonts w:hint="eastAsia" w:ascii="仿宋" w:hAnsi="仿宋" w:eastAsia="仿宋"/>
          <w:sz w:val="28"/>
          <w:szCs w:val="28"/>
          <w:highlight w:val="none"/>
          <w:u w:val="single"/>
        </w:rPr>
        <w:t>南平市中心城区海绵城市提升改造工程总承包项目</w:t>
      </w:r>
      <w:r>
        <w:rPr>
          <w:rStyle w:val="19"/>
          <w:rFonts w:hint="eastAsia" w:ascii="仿宋" w:hAnsi="仿宋" w:eastAsia="仿宋"/>
          <w:sz w:val="28"/>
          <w:szCs w:val="28"/>
          <w:highlight w:val="none"/>
          <w:u w:val="single"/>
          <w:lang w:eastAsia="zh-CN"/>
        </w:rPr>
        <w:t>公众责任险</w:t>
      </w:r>
      <w:r>
        <w:rPr>
          <w:rStyle w:val="19"/>
          <w:rFonts w:hint="eastAsia" w:ascii="仿宋" w:hAnsi="仿宋" w:eastAsia="仿宋" w:cs="Calibri"/>
          <w:bCs/>
          <w:sz w:val="28"/>
          <w:szCs w:val="28"/>
          <w:highlight w:val="none"/>
          <w:u w:val="single"/>
        </w:rPr>
        <w:t>；</w:t>
      </w:r>
    </w:p>
    <w:p>
      <w:pPr>
        <w:pStyle w:val="23"/>
        <w:rPr>
          <w:rFonts w:ascii="仿宋" w:hAnsi="仿宋" w:eastAsia="仿宋"/>
          <w:color w:val="auto"/>
          <w:highlight w:val="none"/>
        </w:rPr>
      </w:pPr>
    </w:p>
    <w:tbl>
      <w:tblPr>
        <w:tblStyle w:val="16"/>
        <w:tblW w:w="9765" w:type="dxa"/>
        <w:tblInd w:w="-3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7"/>
        <w:gridCol w:w="3203"/>
        <w:gridCol w:w="1420"/>
        <w:gridCol w:w="2932"/>
        <w:gridCol w:w="7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67"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险别</w:t>
            </w:r>
          </w:p>
        </w:tc>
        <w:tc>
          <w:tcPr>
            <w:tcW w:w="3203"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赔偿标准（</w:t>
            </w:r>
            <w:r>
              <w:rPr>
                <w:rStyle w:val="19"/>
                <w:rFonts w:ascii="仿宋" w:hAnsi="仿宋" w:eastAsia="仿宋" w:cs="仿宋"/>
                <w:b/>
                <w:bCs/>
                <w:sz w:val="24"/>
                <w:szCs w:val="24"/>
                <w:highlight w:val="none"/>
              </w:rPr>
              <w:t xml:space="preserve">RMB </w:t>
            </w:r>
            <w:r>
              <w:rPr>
                <w:rStyle w:val="19"/>
                <w:rFonts w:hint="eastAsia" w:ascii="仿宋" w:hAnsi="仿宋" w:eastAsia="仿宋" w:cs="仿宋"/>
                <w:b/>
                <w:bCs/>
                <w:sz w:val="24"/>
                <w:szCs w:val="24"/>
                <w:highlight w:val="none"/>
              </w:rPr>
              <w:t>元）</w:t>
            </w:r>
          </w:p>
        </w:tc>
        <w:tc>
          <w:tcPr>
            <w:tcW w:w="1420"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保险费率（‰）</w:t>
            </w:r>
          </w:p>
        </w:tc>
        <w:tc>
          <w:tcPr>
            <w:tcW w:w="2932"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保险费（R</w:t>
            </w:r>
            <w:r>
              <w:rPr>
                <w:rStyle w:val="19"/>
                <w:rFonts w:ascii="仿宋" w:hAnsi="仿宋" w:eastAsia="仿宋" w:cs="仿宋"/>
                <w:b/>
                <w:bCs/>
                <w:sz w:val="24"/>
                <w:szCs w:val="24"/>
                <w:highlight w:val="none"/>
              </w:rPr>
              <w:t>MB</w:t>
            </w:r>
            <w:r>
              <w:rPr>
                <w:rStyle w:val="19"/>
                <w:rFonts w:hint="eastAsia" w:ascii="仿宋" w:hAnsi="仿宋" w:eastAsia="仿宋" w:cs="仿宋"/>
                <w:b/>
                <w:bCs/>
                <w:sz w:val="24"/>
                <w:szCs w:val="24"/>
                <w:highlight w:val="none"/>
              </w:rPr>
              <w:t>元）</w:t>
            </w:r>
          </w:p>
        </w:tc>
        <w:tc>
          <w:tcPr>
            <w:tcW w:w="743"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trPr>
        <w:tc>
          <w:tcPr>
            <w:tcW w:w="146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hint="eastAsia" w:ascii="仿宋" w:hAnsi="仿宋" w:eastAsia="仿宋"/>
                <w:sz w:val="24"/>
                <w:szCs w:val="24"/>
                <w:highlight w:val="none"/>
                <w:lang w:eastAsia="zh-CN"/>
              </w:rPr>
            </w:pPr>
            <w:r>
              <w:rPr>
                <w:rStyle w:val="19"/>
                <w:rFonts w:hint="eastAsia" w:ascii="仿宋" w:hAnsi="仿宋" w:eastAsia="仿宋"/>
                <w:sz w:val="24"/>
                <w:szCs w:val="24"/>
                <w:highlight w:val="none"/>
                <w:lang w:eastAsia="zh-CN"/>
              </w:rPr>
              <w:t>公众责任险</w:t>
            </w:r>
          </w:p>
        </w:tc>
        <w:tc>
          <w:tcPr>
            <w:tcW w:w="3203"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累计赔偿限额</w:t>
            </w:r>
            <w:r>
              <w:rPr>
                <w:rStyle w:val="19"/>
                <w:rFonts w:hint="eastAsia" w:ascii="仿宋" w:hAnsi="仿宋" w:eastAsia="仿宋" w:cs="仿宋"/>
                <w:sz w:val="24"/>
                <w:szCs w:val="24"/>
                <w:highlight w:val="none"/>
                <w:lang w:val="en-US" w:eastAsia="zh-CN"/>
              </w:rPr>
              <w:t>5</w:t>
            </w:r>
            <w:r>
              <w:rPr>
                <w:rStyle w:val="19"/>
                <w:rFonts w:hint="eastAsia" w:ascii="仿宋" w:hAnsi="仿宋" w:eastAsia="仿宋" w:cs="仿宋"/>
                <w:sz w:val="24"/>
                <w:szCs w:val="24"/>
                <w:highlight w:val="none"/>
              </w:rPr>
              <w:t>000万元，每次事故责任限额为1000万元</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1、每人伤亡责任限额为</w:t>
            </w:r>
            <w:r>
              <w:rPr>
                <w:rStyle w:val="19"/>
                <w:rFonts w:hint="eastAsia" w:ascii="仿宋" w:hAnsi="仿宋" w:eastAsia="仿宋" w:cs="仿宋"/>
                <w:sz w:val="24"/>
                <w:szCs w:val="24"/>
                <w:highlight w:val="none"/>
                <w:lang w:val="en-US" w:eastAsia="zh-CN"/>
              </w:rPr>
              <w:t>8</w:t>
            </w:r>
            <w:r>
              <w:rPr>
                <w:rStyle w:val="19"/>
                <w:rFonts w:hint="eastAsia" w:ascii="仿宋" w:hAnsi="仿宋" w:eastAsia="仿宋" w:cs="仿宋"/>
                <w:sz w:val="24"/>
                <w:szCs w:val="24"/>
                <w:highlight w:val="none"/>
              </w:rPr>
              <w:t>0万元；</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2、每人医疗费用责任限额为5万元；</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3、每人</w:t>
            </w:r>
            <w:r>
              <w:rPr>
                <w:rStyle w:val="19"/>
                <w:rFonts w:hint="eastAsia" w:ascii="仿宋" w:hAnsi="仿宋" w:eastAsia="仿宋" w:cs="仿宋"/>
                <w:sz w:val="24"/>
                <w:szCs w:val="24"/>
                <w:highlight w:val="none"/>
                <w:lang w:eastAsia="zh-CN"/>
              </w:rPr>
              <w:t>事故财产损失责任限额</w:t>
            </w:r>
            <w:r>
              <w:rPr>
                <w:rStyle w:val="19"/>
                <w:rFonts w:hint="eastAsia" w:ascii="仿宋" w:hAnsi="仿宋" w:eastAsia="仿宋" w:cs="仿宋"/>
                <w:sz w:val="24"/>
                <w:szCs w:val="24"/>
                <w:highlight w:val="none"/>
                <w:lang w:val="en-US" w:eastAsia="zh-CN"/>
              </w:rPr>
              <w:t>80万</w:t>
            </w:r>
            <w:r>
              <w:rPr>
                <w:rStyle w:val="19"/>
                <w:rFonts w:hint="eastAsia" w:ascii="仿宋" w:hAnsi="仿宋" w:eastAsia="仿宋" w:cs="仿宋"/>
                <w:sz w:val="24"/>
                <w:szCs w:val="24"/>
                <w:highlight w:val="none"/>
              </w:rPr>
              <w:t>。</w:t>
            </w:r>
          </w:p>
          <w:p>
            <w:pPr>
              <w:rPr>
                <w:rStyle w:val="19"/>
                <w:rFonts w:ascii="仿宋" w:hAnsi="仿宋" w:eastAsia="仿宋" w:cs="仿宋"/>
                <w:sz w:val="24"/>
                <w:szCs w:val="24"/>
                <w:highlight w:val="none"/>
              </w:rPr>
            </w:pPr>
          </w:p>
        </w:tc>
        <w:tc>
          <w:tcPr>
            <w:tcW w:w="1420" w:type="dxa"/>
            <w:tcBorders>
              <w:top w:val="single" w:color="000000" w:sz="4" w:space="0"/>
              <w:left w:val="single" w:color="000000" w:sz="4" w:space="0"/>
              <w:bottom w:val="single" w:color="000000" w:sz="4" w:space="0"/>
              <w:right w:val="single" w:color="000000" w:sz="4" w:space="0"/>
            </w:tcBorders>
            <w:vAlign w:val="center"/>
          </w:tcPr>
          <w:p>
            <w:pPr>
              <w:pStyle w:val="32"/>
              <w:spacing w:line="240" w:lineRule="auto"/>
              <w:ind w:firstLine="0"/>
              <w:rPr>
                <w:rStyle w:val="19"/>
                <w:rFonts w:ascii="仿宋" w:hAnsi="仿宋" w:eastAsia="仿宋"/>
                <w:sz w:val="24"/>
                <w:szCs w:val="24"/>
                <w:highlight w:val="none"/>
              </w:rPr>
            </w:pPr>
          </w:p>
          <w:p>
            <w:pPr>
              <w:pStyle w:val="32"/>
              <w:spacing w:line="240" w:lineRule="auto"/>
              <w:ind w:firstLine="0"/>
              <w:rPr>
                <w:rStyle w:val="19"/>
                <w:rFonts w:ascii="仿宋" w:hAnsi="仿宋" w:eastAsia="仿宋"/>
                <w:sz w:val="24"/>
                <w:szCs w:val="24"/>
                <w:highlight w:val="none"/>
              </w:rPr>
            </w:pPr>
          </w:p>
        </w:tc>
        <w:tc>
          <w:tcPr>
            <w:tcW w:w="2932" w:type="dxa"/>
            <w:tcBorders>
              <w:top w:val="single" w:color="000000" w:sz="4" w:space="0"/>
              <w:left w:val="single" w:color="000000" w:sz="4" w:space="0"/>
              <w:bottom w:val="single" w:color="000000" w:sz="4" w:space="0"/>
              <w:right w:val="single" w:color="000000" w:sz="4" w:space="0"/>
            </w:tcBorders>
            <w:vAlign w:val="center"/>
          </w:tcPr>
          <w:p>
            <w:pPr>
              <w:ind w:firstLine="723" w:firstLineChars="300"/>
              <w:rPr>
                <w:rStyle w:val="19"/>
                <w:rFonts w:hint="eastAsia" w:ascii="仿宋" w:hAnsi="仿宋" w:eastAsia="仿宋" w:cs="仿宋"/>
                <w:b/>
                <w:bCs/>
                <w:sz w:val="24"/>
                <w:szCs w:val="24"/>
                <w:highlight w:val="none"/>
                <w:lang w:eastAsia="zh-CN"/>
              </w:rPr>
            </w:pPr>
            <w:r>
              <w:rPr>
                <w:rStyle w:val="19"/>
                <w:rFonts w:hint="eastAsia" w:ascii="仿宋" w:hAnsi="仿宋" w:eastAsia="仿宋" w:cs="仿宋"/>
                <w:b/>
                <w:bCs/>
                <w:sz w:val="24"/>
                <w:szCs w:val="24"/>
                <w:highlight w:val="none"/>
              </w:rPr>
              <w:t>小写</w:t>
            </w:r>
            <w:r>
              <w:rPr>
                <w:rStyle w:val="19"/>
                <w:rFonts w:hint="eastAsia" w:ascii="仿宋" w:hAnsi="仿宋" w:eastAsia="仿宋" w:cs="仿宋"/>
                <w:b/>
                <w:bCs/>
                <w:sz w:val="24"/>
                <w:szCs w:val="24"/>
                <w:highlight w:val="none"/>
                <w:lang w:eastAsia="zh-CN"/>
              </w:rPr>
              <w:t>：</w:t>
            </w:r>
          </w:p>
          <w:p>
            <w:pPr>
              <w:rPr>
                <w:rStyle w:val="19"/>
                <w:rFonts w:ascii="仿宋" w:hAnsi="仿宋" w:eastAsia="仿宋"/>
                <w:sz w:val="24"/>
                <w:szCs w:val="24"/>
                <w:highlight w:val="none"/>
              </w:rPr>
            </w:pPr>
            <w:r>
              <w:rPr>
                <w:rStyle w:val="19"/>
                <w:rFonts w:hint="eastAsia" w:ascii="仿宋" w:hAnsi="仿宋" w:eastAsia="仿宋"/>
                <w:sz w:val="24"/>
                <w:szCs w:val="24"/>
                <w:highlight w:val="none"/>
              </w:rPr>
              <w:t>（保费计算为工程合同价乘以费率）</w:t>
            </w:r>
          </w:p>
        </w:tc>
        <w:tc>
          <w:tcPr>
            <w:tcW w:w="743"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left"/>
              <w:rPr>
                <w:rStyle w:val="19"/>
                <w:rFonts w:hint="eastAsia" w:ascii="仿宋" w:hAnsi="仿宋" w:eastAsia="仿宋" w:cs="仿宋"/>
                <w:bCs/>
                <w:sz w:val="24"/>
                <w:szCs w:val="24"/>
                <w:highlight w:val="none"/>
                <w:lang w:val="en-US" w:eastAsia="zh-CN"/>
              </w:rPr>
            </w:pPr>
            <w:r>
              <w:rPr>
                <w:rStyle w:val="19"/>
                <w:rFonts w:hint="eastAsia" w:ascii="仿宋" w:hAnsi="仿宋" w:eastAsia="仿宋" w:cs="仿宋"/>
                <w:bCs/>
                <w:sz w:val="24"/>
                <w:szCs w:val="24"/>
                <w:highlight w:val="none"/>
                <w:lang w:val="en-US" w:eastAsia="zh-CN"/>
              </w:rPr>
              <w:t>工程建安造价约：265103000元</w:t>
            </w:r>
          </w:p>
          <w:p>
            <w:pPr>
              <w:pStyle w:val="32"/>
              <w:spacing w:line="240" w:lineRule="auto"/>
              <w:ind w:firstLine="0"/>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9765" w:type="dxa"/>
            <w:gridSpan w:val="5"/>
            <w:tcBorders>
              <w:top w:val="single" w:color="000000" w:sz="4" w:space="0"/>
              <w:left w:val="single" w:color="000000" w:sz="4" w:space="0"/>
              <w:bottom w:val="single" w:color="000000" w:sz="4" w:space="0"/>
              <w:right w:val="single" w:color="000000" w:sz="4" w:space="0"/>
            </w:tcBorders>
            <w:vAlign w:val="center"/>
          </w:tcPr>
          <w:p>
            <w:pPr>
              <w:pStyle w:val="32"/>
              <w:spacing w:line="240" w:lineRule="auto"/>
              <w:ind w:firstLine="960" w:firstLineChars="400"/>
              <w:rPr>
                <w:rStyle w:val="19"/>
                <w:rFonts w:ascii="仿宋" w:hAnsi="仿宋" w:eastAsia="仿宋"/>
                <w:sz w:val="24"/>
                <w:szCs w:val="24"/>
                <w:highlight w:val="none"/>
              </w:rPr>
            </w:pPr>
            <w:r>
              <w:rPr>
                <w:rStyle w:val="19"/>
                <w:rFonts w:hint="eastAsia" w:ascii="仿宋" w:hAnsi="仿宋" w:eastAsia="仿宋"/>
                <w:sz w:val="24"/>
                <w:szCs w:val="24"/>
                <w:highlight w:val="none"/>
              </w:rPr>
              <w:t>总保费：大写：</w:t>
            </w:r>
            <w:r>
              <w:rPr>
                <w:rStyle w:val="19"/>
                <w:rFonts w:ascii="仿宋" w:hAnsi="仿宋" w:eastAsia="仿宋"/>
                <w:sz w:val="24"/>
                <w:szCs w:val="24"/>
                <w:highlight w:val="none"/>
                <w:u w:val="single" w:color="000000"/>
              </w:rPr>
              <w:t xml:space="preserve">                </w:t>
            </w:r>
            <w:r>
              <w:rPr>
                <w:rStyle w:val="19"/>
                <w:rFonts w:hint="eastAsia" w:ascii="仿宋" w:hAnsi="仿宋" w:eastAsia="仿宋"/>
                <w:sz w:val="24"/>
                <w:szCs w:val="24"/>
                <w:highlight w:val="none"/>
              </w:rPr>
              <w:t>小写：</w:t>
            </w:r>
            <w:r>
              <w:rPr>
                <w:rStyle w:val="19"/>
                <w:rFonts w:ascii="仿宋" w:hAnsi="仿宋" w:eastAsia="仿宋" w:cs="仿宋"/>
                <w:sz w:val="24"/>
                <w:szCs w:val="24"/>
                <w:highlight w:val="none"/>
              </w:rPr>
              <w:t>RMB</w:t>
            </w:r>
            <w:r>
              <w:rPr>
                <w:rStyle w:val="19"/>
                <w:rFonts w:ascii="仿宋" w:hAnsi="仿宋" w:eastAsia="仿宋" w:cs="仿宋"/>
                <w:sz w:val="24"/>
                <w:szCs w:val="24"/>
                <w:highlight w:val="none"/>
                <w:u w:val="single"/>
              </w:rPr>
              <w:t xml:space="preserve">        元</w:t>
            </w:r>
            <w:r>
              <w:rPr>
                <w:rStyle w:val="19"/>
                <w:rFonts w:ascii="仿宋" w:hAnsi="仿宋" w:eastAsia="仿宋"/>
                <w:sz w:val="24"/>
                <w:szCs w:val="24"/>
                <w:highlight w:val="none"/>
              </w:rPr>
              <w:t xml:space="preserve"> 。        </w:t>
            </w:r>
            <w:r>
              <w:rPr>
                <w:rStyle w:val="19"/>
                <w:rFonts w:ascii="仿宋" w:hAnsi="仿宋" w:eastAsia="仿宋"/>
                <w:sz w:val="24"/>
                <w:szCs w:val="24"/>
                <w:highlight w:val="none"/>
                <w:u w:val="single" w:color="000000"/>
              </w:rPr>
              <w:t xml:space="preserve">   </w:t>
            </w:r>
          </w:p>
        </w:tc>
      </w:tr>
    </w:tbl>
    <w:p>
      <w:pPr>
        <w:tabs>
          <w:tab w:val="left" w:pos="6804"/>
        </w:tabs>
        <w:ind w:firstLine="442" w:firstLineChars="200"/>
        <w:rPr>
          <w:rStyle w:val="19"/>
          <w:rFonts w:ascii="仿宋" w:hAnsi="仿宋" w:eastAsia="仿宋" w:cs="仿宋"/>
          <w:b/>
          <w:bCs/>
          <w:sz w:val="22"/>
          <w:highlight w:val="none"/>
        </w:rPr>
      </w:pPr>
    </w:p>
    <w:p>
      <w:pPr>
        <w:pStyle w:val="23"/>
        <w:rPr>
          <w:rFonts w:ascii="仿宋" w:hAnsi="仿宋" w:eastAsia="仿宋"/>
          <w:color w:val="auto"/>
          <w:highlight w:val="none"/>
        </w:rPr>
      </w:pPr>
    </w:p>
    <w:p>
      <w:pPr>
        <w:tabs>
          <w:tab w:val="left" w:pos="6804"/>
        </w:tabs>
        <w:ind w:firstLine="482" w:firstLineChars="200"/>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说明：（</w:t>
      </w:r>
      <w:r>
        <w:rPr>
          <w:rStyle w:val="19"/>
          <w:rFonts w:ascii="仿宋" w:hAnsi="仿宋" w:eastAsia="仿宋" w:cs="仿宋"/>
          <w:b/>
          <w:bCs/>
          <w:sz w:val="24"/>
          <w:szCs w:val="24"/>
          <w:highlight w:val="none"/>
        </w:rPr>
        <w:t>1）</w:t>
      </w:r>
      <w:r>
        <w:rPr>
          <w:rStyle w:val="19"/>
          <w:rFonts w:hint="eastAsia" w:ascii="仿宋" w:hAnsi="仿宋" w:eastAsia="仿宋" w:cs="仿宋"/>
          <w:b/>
          <w:bCs/>
          <w:sz w:val="24"/>
          <w:szCs w:val="24"/>
          <w:highlight w:val="none"/>
          <w:lang w:eastAsia="zh-CN"/>
        </w:rPr>
        <w:t>公众责任险</w:t>
      </w:r>
      <w:r>
        <w:rPr>
          <w:rStyle w:val="19"/>
          <w:rFonts w:ascii="仿宋" w:hAnsi="仿宋" w:eastAsia="仿宋" w:cs="仿宋"/>
          <w:b/>
          <w:bCs/>
          <w:sz w:val="24"/>
          <w:szCs w:val="24"/>
          <w:highlight w:val="none"/>
        </w:rPr>
        <w:t>的费率上限</w:t>
      </w:r>
      <w:r>
        <w:rPr>
          <w:rStyle w:val="19"/>
          <w:rFonts w:hint="eastAsia" w:ascii="仿宋" w:hAnsi="仿宋" w:eastAsia="仿宋" w:cs="仿宋"/>
          <w:b/>
          <w:bCs/>
          <w:sz w:val="24"/>
          <w:szCs w:val="24"/>
          <w:highlight w:val="none"/>
        </w:rPr>
        <w:t>为</w:t>
      </w:r>
      <w:r>
        <w:rPr>
          <w:rStyle w:val="19"/>
          <w:rFonts w:hint="eastAsia" w:ascii="仿宋" w:hAnsi="仿宋" w:eastAsia="仿宋" w:cs="仿宋"/>
          <w:b/>
          <w:bCs/>
          <w:sz w:val="24"/>
          <w:szCs w:val="24"/>
          <w:highlight w:val="none"/>
          <w:lang w:val="en-US" w:eastAsia="zh-CN"/>
        </w:rPr>
        <w:t>0.9</w:t>
      </w:r>
      <w:r>
        <w:rPr>
          <w:rStyle w:val="19"/>
          <w:rFonts w:hint="eastAsia" w:ascii="仿宋" w:hAnsi="仿宋" w:eastAsia="仿宋" w:cs="仿宋"/>
          <w:b/>
          <w:bCs/>
          <w:sz w:val="24"/>
          <w:szCs w:val="24"/>
          <w:highlight w:val="none"/>
        </w:rPr>
        <w:t>‰。超过费率上限的报价无效。</w:t>
      </w:r>
    </w:p>
    <w:p>
      <w:pPr>
        <w:numPr>
          <w:ilvl w:val="0"/>
          <w:numId w:val="2"/>
        </w:numPr>
        <w:tabs>
          <w:tab w:val="left" w:pos="6804"/>
        </w:tabs>
        <w:ind w:firstLine="1205" w:firstLineChars="500"/>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报价保留小数点后</w:t>
      </w:r>
      <w:r>
        <w:rPr>
          <w:rStyle w:val="19"/>
          <w:rFonts w:ascii="仿宋" w:hAnsi="仿宋" w:eastAsia="仿宋" w:cs="仿宋"/>
          <w:b/>
          <w:bCs/>
          <w:sz w:val="24"/>
          <w:szCs w:val="24"/>
          <w:highlight w:val="none"/>
        </w:rPr>
        <w:t>2位。</w:t>
      </w:r>
    </w:p>
    <w:p>
      <w:pPr>
        <w:numPr>
          <w:ilvl w:val="0"/>
          <w:numId w:val="2"/>
        </w:numPr>
        <w:tabs>
          <w:tab w:val="left" w:pos="6804"/>
        </w:tabs>
        <w:ind w:firstLine="1205" w:firstLineChars="500"/>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若报价费率与金额不一致时，以费率为准；若报价文字表示的数额与用数字表示的数额不一致时，则以文字数额为准。</w:t>
      </w:r>
    </w:p>
    <w:p>
      <w:pPr>
        <w:numPr>
          <w:ilvl w:val="0"/>
          <w:numId w:val="2"/>
        </w:numPr>
        <w:tabs>
          <w:tab w:val="left" w:pos="6804"/>
        </w:tabs>
        <w:ind w:firstLine="1205" w:firstLineChars="500"/>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保险费率及保险费自行填报，未按要求填报按废标处理。</w:t>
      </w:r>
    </w:p>
    <w:p>
      <w:pPr>
        <w:pStyle w:val="23"/>
        <w:jc w:val="both"/>
        <w:rPr>
          <w:rStyle w:val="19"/>
          <w:rFonts w:ascii="仿宋" w:hAnsi="仿宋" w:eastAsia="仿宋" w:cs="仿宋"/>
          <w:b/>
          <w:bCs/>
          <w:color w:val="auto"/>
          <w:sz w:val="22"/>
          <w:szCs w:val="22"/>
          <w:highlight w:val="none"/>
        </w:rPr>
      </w:pPr>
    </w:p>
    <w:p>
      <w:pPr>
        <w:pStyle w:val="32"/>
        <w:spacing w:line="240" w:lineRule="auto"/>
        <w:ind w:right="480" w:firstLine="3120" w:firstLineChars="1300"/>
        <w:rPr>
          <w:rStyle w:val="19"/>
          <w:rFonts w:ascii="仿宋" w:hAnsi="仿宋" w:eastAsia="仿宋"/>
          <w:sz w:val="24"/>
          <w:highlight w:val="none"/>
        </w:rPr>
      </w:pPr>
      <w:r>
        <w:rPr>
          <w:rStyle w:val="19"/>
          <w:rFonts w:hint="eastAsia" w:ascii="仿宋" w:hAnsi="仿宋" w:eastAsia="仿宋"/>
          <w:sz w:val="24"/>
          <w:highlight w:val="none"/>
        </w:rPr>
        <w:t>比选申请人名称（盖章）：</w:t>
      </w:r>
    </w:p>
    <w:p>
      <w:pPr>
        <w:pStyle w:val="32"/>
        <w:spacing w:line="240" w:lineRule="auto"/>
        <w:ind w:right="480"/>
        <w:rPr>
          <w:rStyle w:val="19"/>
          <w:rFonts w:ascii="仿宋" w:hAnsi="仿宋" w:eastAsia="仿宋"/>
          <w:sz w:val="24"/>
          <w:highlight w:val="none"/>
        </w:rPr>
      </w:pPr>
      <w:r>
        <w:rPr>
          <w:rStyle w:val="19"/>
          <w:rFonts w:ascii="仿宋" w:hAnsi="仿宋" w:eastAsia="仿宋"/>
          <w:sz w:val="24"/>
          <w:highlight w:val="none"/>
        </w:rPr>
        <w:t xml:space="preserve">                  比选申请单位负责人或授权代表（签字）：</w:t>
      </w:r>
    </w:p>
    <w:p>
      <w:pPr>
        <w:pStyle w:val="32"/>
        <w:spacing w:line="240" w:lineRule="auto"/>
        <w:ind w:right="480" w:firstLine="4080" w:firstLineChars="1700"/>
        <w:rPr>
          <w:rStyle w:val="19"/>
          <w:rFonts w:ascii="仿宋" w:hAnsi="仿宋" w:eastAsia="仿宋"/>
          <w:sz w:val="24"/>
          <w:highlight w:val="none"/>
        </w:rPr>
      </w:pPr>
      <w:r>
        <w:rPr>
          <w:rStyle w:val="19"/>
          <w:rFonts w:hint="eastAsia" w:ascii="仿宋" w:hAnsi="仿宋" w:eastAsia="仿宋"/>
          <w:sz w:val="24"/>
          <w:highlight w:val="none"/>
        </w:rPr>
        <w:t>日</w:t>
      </w:r>
      <w:r>
        <w:rPr>
          <w:rStyle w:val="19"/>
          <w:rFonts w:ascii="仿宋" w:hAnsi="仿宋" w:eastAsia="仿宋"/>
          <w:sz w:val="24"/>
          <w:highlight w:val="none"/>
        </w:rPr>
        <w:t xml:space="preserve">     </w:t>
      </w:r>
      <w:r>
        <w:rPr>
          <w:rStyle w:val="19"/>
          <w:rFonts w:hint="eastAsia" w:ascii="仿宋" w:hAnsi="仿宋" w:eastAsia="仿宋"/>
          <w:sz w:val="24"/>
          <w:highlight w:val="none"/>
        </w:rPr>
        <w:t>期：</w:t>
      </w:r>
    </w:p>
    <w:p>
      <w:pPr>
        <w:jc w:val="left"/>
        <w:textAlignment w:val="auto"/>
        <w:rPr>
          <w:rStyle w:val="19"/>
          <w:rFonts w:ascii="仿宋" w:hAnsi="仿宋" w:eastAsia="仿宋"/>
          <w:b/>
          <w:kern w:val="0"/>
          <w:sz w:val="36"/>
          <w:szCs w:val="32"/>
          <w:highlight w:val="none"/>
        </w:rPr>
      </w:pPr>
    </w:p>
    <w:p>
      <w:pPr>
        <w:pStyle w:val="2"/>
        <w:rPr>
          <w:rStyle w:val="19"/>
          <w:rFonts w:ascii="仿宋" w:hAnsi="仿宋" w:eastAsia="仿宋"/>
          <w:b/>
          <w:kern w:val="0"/>
          <w:sz w:val="36"/>
          <w:szCs w:val="32"/>
          <w:highlight w:val="none"/>
        </w:rPr>
      </w:pPr>
    </w:p>
    <w:p>
      <w:pPr>
        <w:pStyle w:val="2"/>
        <w:rPr>
          <w:rStyle w:val="19"/>
          <w:rFonts w:ascii="仿宋" w:hAnsi="仿宋" w:eastAsia="仿宋"/>
          <w:b/>
          <w:kern w:val="0"/>
          <w:sz w:val="36"/>
          <w:szCs w:val="32"/>
          <w:highlight w:val="none"/>
        </w:rPr>
      </w:pPr>
    </w:p>
    <w:p>
      <w:pPr>
        <w:pStyle w:val="3"/>
        <w:spacing w:line="240" w:lineRule="auto"/>
        <w:jc w:val="center"/>
        <w:rPr>
          <w:rStyle w:val="19"/>
          <w:rFonts w:ascii="仿宋" w:hAnsi="仿宋" w:eastAsia="仿宋"/>
          <w:kern w:val="0"/>
          <w:sz w:val="36"/>
          <w:szCs w:val="28"/>
          <w:highlight w:val="none"/>
          <w:lang w:val="zh-CN"/>
        </w:rPr>
      </w:pPr>
      <w:bookmarkStart w:id="35" w:name="_Toc132746977"/>
      <w:r>
        <w:rPr>
          <w:rStyle w:val="19"/>
          <w:rFonts w:hint="eastAsia" w:ascii="仿宋" w:hAnsi="仿宋" w:eastAsia="仿宋"/>
          <w:kern w:val="0"/>
          <w:sz w:val="36"/>
          <w:szCs w:val="28"/>
          <w:highlight w:val="none"/>
          <w:lang w:val="zh-CN"/>
        </w:rPr>
        <w:t>第四章</w:t>
      </w:r>
      <w:r>
        <w:rPr>
          <w:rStyle w:val="19"/>
          <w:rFonts w:ascii="仿宋" w:hAnsi="仿宋" w:eastAsia="仿宋"/>
          <w:kern w:val="0"/>
          <w:sz w:val="36"/>
          <w:szCs w:val="28"/>
          <w:highlight w:val="none"/>
          <w:lang w:val="zh-CN"/>
        </w:rPr>
        <w:t xml:space="preserve"> </w:t>
      </w:r>
      <w:r>
        <w:rPr>
          <w:rStyle w:val="19"/>
          <w:rFonts w:hint="eastAsia" w:ascii="仿宋" w:hAnsi="仿宋" w:eastAsia="仿宋"/>
          <w:kern w:val="0"/>
          <w:sz w:val="36"/>
          <w:szCs w:val="28"/>
          <w:highlight w:val="none"/>
          <w:lang w:val="zh-CN"/>
        </w:rPr>
        <w:t>保险方案</w:t>
      </w:r>
      <w:bookmarkEnd w:id="35"/>
    </w:p>
    <w:p>
      <w:pPr>
        <w:ind w:firstLine="482" w:firstLineChars="200"/>
        <w:rPr>
          <w:rStyle w:val="19"/>
          <w:rFonts w:ascii="仿宋" w:hAnsi="仿宋" w:eastAsia="仿宋" w:cs="Times New Roman"/>
          <w:b/>
          <w:bCs/>
          <w:sz w:val="24"/>
          <w:szCs w:val="24"/>
          <w:highlight w:val="none"/>
        </w:rPr>
      </w:pPr>
      <w:r>
        <w:rPr>
          <w:rStyle w:val="19"/>
          <w:rFonts w:hint="eastAsia" w:ascii="仿宋" w:hAnsi="仿宋" w:eastAsia="仿宋" w:cs="Times New Roman"/>
          <w:b/>
          <w:bCs/>
          <w:sz w:val="24"/>
          <w:szCs w:val="24"/>
          <w:highlight w:val="none"/>
        </w:rPr>
        <w:t>本保险方案是基本要求，比选申请人不得降低保障，只能优化保障。比选人保留根据实际情况对方案进行调整的权利。</w:t>
      </w:r>
    </w:p>
    <w:p>
      <w:pPr>
        <w:pStyle w:val="5"/>
        <w:rPr>
          <w:rStyle w:val="19"/>
          <w:rFonts w:hint="eastAsia" w:ascii="仿宋" w:hAnsi="仿宋" w:eastAsia="仿宋" w:cs="Times New Roman"/>
          <w:sz w:val="24"/>
          <w:szCs w:val="24"/>
          <w:highlight w:val="none"/>
          <w:lang w:eastAsia="zh-CN"/>
        </w:rPr>
      </w:pPr>
      <w:r>
        <w:rPr>
          <w:rStyle w:val="19"/>
          <w:rFonts w:hint="eastAsia" w:ascii="仿宋" w:hAnsi="仿宋" w:eastAsia="仿宋" w:cs="Times New Roman"/>
          <w:sz w:val="24"/>
          <w:szCs w:val="24"/>
          <w:highlight w:val="none"/>
        </w:rPr>
        <w:t>险种：</w:t>
      </w:r>
      <w:r>
        <w:rPr>
          <w:rStyle w:val="19"/>
          <w:rFonts w:hint="eastAsia" w:ascii="仿宋" w:hAnsi="仿宋" w:eastAsia="仿宋" w:cs="Times New Roman"/>
          <w:sz w:val="24"/>
          <w:szCs w:val="24"/>
          <w:highlight w:val="none"/>
          <w:lang w:eastAsia="zh-CN"/>
        </w:rPr>
        <w:t>公众责任险</w:t>
      </w:r>
    </w:p>
    <w:p>
      <w:pPr>
        <w:numPr>
          <w:ilvl w:val="0"/>
          <w:numId w:val="3"/>
        </w:numPr>
        <w:rPr>
          <w:rStyle w:val="19"/>
          <w:rFonts w:ascii="仿宋" w:hAnsi="仿宋" w:eastAsia="仿宋" w:cs="Times New Roman"/>
          <w:b/>
          <w:bCs/>
          <w:sz w:val="24"/>
          <w:szCs w:val="24"/>
          <w:highlight w:val="none"/>
        </w:rPr>
      </w:pPr>
      <w:r>
        <w:rPr>
          <w:rStyle w:val="19"/>
          <w:rFonts w:hint="eastAsia" w:ascii="仿宋" w:hAnsi="仿宋" w:eastAsia="仿宋" w:cs="Times New Roman"/>
          <w:b/>
          <w:bCs/>
          <w:sz w:val="24"/>
          <w:szCs w:val="24"/>
          <w:highlight w:val="none"/>
        </w:rPr>
        <w:t>保险要素表：保险单明细表的对应项目按本表所列。</w:t>
      </w:r>
    </w:p>
    <w:tbl>
      <w:tblPr>
        <w:tblStyle w:val="16"/>
        <w:tblW w:w="88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6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项目</w:t>
            </w:r>
          </w:p>
        </w:tc>
        <w:tc>
          <w:tcPr>
            <w:tcW w:w="6930"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南平市中心城区海绵城市提升改造工程总承包项目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保险金额：</w:t>
            </w:r>
          </w:p>
        </w:tc>
        <w:tc>
          <w:tcPr>
            <w:tcW w:w="6930"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sz w:val="24"/>
                <w:szCs w:val="24"/>
                <w:highlight w:val="none"/>
              </w:rPr>
            </w:pPr>
            <w:r>
              <w:rPr>
                <w:rFonts w:hint="eastAsia" w:ascii="仿宋" w:hAnsi="仿宋" w:eastAsia="仿宋" w:cs="仿宋"/>
                <w:sz w:val="24"/>
                <w:szCs w:val="24"/>
                <w:highlight w:val="none"/>
              </w:rPr>
              <w:t>累计赔偿限额</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000万元，每次事故责任限额为1000万元</w:t>
            </w:r>
          </w:p>
          <w:p>
            <w:pPr>
              <w:rPr>
                <w:rFonts w:ascii="仿宋" w:hAnsi="仿宋" w:eastAsia="仿宋" w:cs="仿宋"/>
                <w:sz w:val="24"/>
                <w:szCs w:val="24"/>
                <w:highlight w:val="none"/>
              </w:rPr>
            </w:pPr>
            <w:r>
              <w:rPr>
                <w:rFonts w:hint="eastAsia" w:ascii="仿宋" w:hAnsi="仿宋" w:eastAsia="仿宋" w:cs="仿宋"/>
                <w:sz w:val="24"/>
                <w:szCs w:val="24"/>
                <w:highlight w:val="none"/>
              </w:rPr>
              <w:t>1、每人伤亡责任限额为</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0万元；</w:t>
            </w:r>
          </w:p>
          <w:p>
            <w:pPr>
              <w:rPr>
                <w:rFonts w:ascii="仿宋" w:hAnsi="仿宋" w:eastAsia="仿宋" w:cs="仿宋"/>
                <w:sz w:val="24"/>
                <w:szCs w:val="24"/>
                <w:highlight w:val="none"/>
              </w:rPr>
            </w:pPr>
            <w:r>
              <w:rPr>
                <w:rFonts w:hint="eastAsia" w:ascii="仿宋" w:hAnsi="仿宋" w:eastAsia="仿宋" w:cs="仿宋"/>
                <w:sz w:val="24"/>
                <w:szCs w:val="24"/>
                <w:highlight w:val="none"/>
              </w:rPr>
              <w:t>2、每人医疗费用责任限额为5万元；</w:t>
            </w:r>
          </w:p>
          <w:p>
            <w:pPr>
              <w:rPr>
                <w:rFonts w:ascii="仿宋" w:hAnsi="仿宋" w:eastAsia="仿宋" w:cs="仿宋"/>
                <w:sz w:val="24"/>
                <w:szCs w:val="24"/>
                <w:highlight w:val="none"/>
              </w:rPr>
            </w:pPr>
            <w:r>
              <w:rPr>
                <w:rFonts w:hint="eastAsia" w:ascii="仿宋" w:hAnsi="仿宋" w:eastAsia="仿宋" w:cs="仿宋"/>
                <w:sz w:val="24"/>
                <w:szCs w:val="24"/>
                <w:highlight w:val="none"/>
              </w:rPr>
              <w:t>3、每人</w:t>
            </w:r>
            <w:r>
              <w:rPr>
                <w:rFonts w:hint="eastAsia" w:ascii="仿宋" w:hAnsi="仿宋" w:eastAsia="仿宋" w:cs="仿宋"/>
                <w:sz w:val="24"/>
                <w:szCs w:val="24"/>
                <w:highlight w:val="none"/>
                <w:lang w:eastAsia="zh-CN"/>
              </w:rPr>
              <w:t>事故财产损失责任限额</w:t>
            </w:r>
            <w:r>
              <w:rPr>
                <w:rFonts w:hint="eastAsia" w:ascii="仿宋" w:hAnsi="仿宋" w:eastAsia="仿宋" w:cs="仿宋"/>
                <w:sz w:val="24"/>
                <w:szCs w:val="24"/>
                <w:highlight w:val="none"/>
                <w:lang w:val="en-US" w:eastAsia="zh-CN"/>
              </w:rPr>
              <w:t>80万</w:t>
            </w:r>
            <w:r>
              <w:rPr>
                <w:rFonts w:hint="eastAsia" w:ascii="仿宋" w:hAnsi="仿宋" w:eastAsia="仿宋" w:cs="仿宋"/>
                <w:sz w:val="24"/>
                <w:szCs w:val="24"/>
                <w:highlight w:val="none"/>
              </w:rPr>
              <w:t>。</w:t>
            </w:r>
          </w:p>
          <w:p>
            <w:pPr>
              <w:rPr>
                <w:rFonts w:ascii="仿宋" w:hAnsi="仿宋" w:eastAsia="仿宋" w:cs="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赔偿限额</w:t>
            </w:r>
          </w:p>
        </w:tc>
        <w:tc>
          <w:tcPr>
            <w:tcW w:w="6930"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sz w:val="24"/>
                <w:szCs w:val="24"/>
                <w:highlight w:val="none"/>
              </w:rPr>
            </w:pPr>
            <w:r>
              <w:rPr>
                <w:rFonts w:hint="eastAsia" w:ascii="仿宋" w:hAnsi="仿宋" w:eastAsia="仿宋" w:cs="仿宋"/>
                <w:sz w:val="24"/>
                <w:szCs w:val="24"/>
                <w:highlight w:val="none"/>
              </w:rPr>
              <w:t>累计赔偿限额</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000万元，每次事故责任限额为1000万元</w:t>
            </w:r>
          </w:p>
          <w:p>
            <w:pPr>
              <w:rPr>
                <w:rFonts w:ascii="仿宋" w:hAnsi="仿宋" w:eastAsia="仿宋" w:cs="仿宋"/>
                <w:sz w:val="24"/>
                <w:szCs w:val="24"/>
                <w:highlight w:val="none"/>
              </w:rPr>
            </w:pPr>
            <w:r>
              <w:rPr>
                <w:rFonts w:hint="eastAsia" w:ascii="仿宋" w:hAnsi="仿宋" w:eastAsia="仿宋" w:cs="仿宋"/>
                <w:sz w:val="24"/>
                <w:szCs w:val="24"/>
                <w:highlight w:val="none"/>
              </w:rPr>
              <w:t>1、每人伤亡责任限额为</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0万元；</w:t>
            </w:r>
          </w:p>
          <w:p>
            <w:pPr>
              <w:rPr>
                <w:rFonts w:ascii="仿宋" w:hAnsi="仿宋" w:eastAsia="仿宋" w:cs="仿宋"/>
                <w:sz w:val="24"/>
                <w:szCs w:val="24"/>
                <w:highlight w:val="none"/>
              </w:rPr>
            </w:pPr>
            <w:r>
              <w:rPr>
                <w:rFonts w:hint="eastAsia" w:ascii="仿宋" w:hAnsi="仿宋" w:eastAsia="仿宋" w:cs="仿宋"/>
                <w:sz w:val="24"/>
                <w:szCs w:val="24"/>
                <w:highlight w:val="none"/>
              </w:rPr>
              <w:t>2、每人医疗费用责任限额为5万元；</w:t>
            </w:r>
          </w:p>
          <w:p>
            <w:pPr>
              <w:rPr>
                <w:rFonts w:ascii="仿宋" w:hAnsi="仿宋" w:eastAsia="仿宋" w:cs="仿宋"/>
                <w:sz w:val="24"/>
                <w:szCs w:val="24"/>
                <w:highlight w:val="none"/>
              </w:rPr>
            </w:pPr>
            <w:r>
              <w:rPr>
                <w:rFonts w:hint="eastAsia" w:ascii="仿宋" w:hAnsi="仿宋" w:eastAsia="仿宋" w:cs="仿宋"/>
                <w:sz w:val="24"/>
                <w:szCs w:val="24"/>
                <w:highlight w:val="none"/>
              </w:rPr>
              <w:t>3、每人</w:t>
            </w:r>
            <w:r>
              <w:rPr>
                <w:rFonts w:hint="eastAsia" w:ascii="仿宋" w:hAnsi="仿宋" w:eastAsia="仿宋" w:cs="仿宋"/>
                <w:sz w:val="24"/>
                <w:szCs w:val="24"/>
                <w:highlight w:val="none"/>
                <w:lang w:eastAsia="zh-CN"/>
              </w:rPr>
              <w:t>事故财产损失责任限额</w:t>
            </w:r>
            <w:r>
              <w:rPr>
                <w:rFonts w:hint="eastAsia" w:ascii="仿宋" w:hAnsi="仿宋" w:eastAsia="仿宋" w:cs="仿宋"/>
                <w:sz w:val="24"/>
                <w:szCs w:val="24"/>
                <w:highlight w:val="none"/>
                <w:lang w:val="en-US" w:eastAsia="zh-CN"/>
              </w:rPr>
              <w:t>80万</w:t>
            </w:r>
            <w:r>
              <w:rPr>
                <w:rFonts w:hint="eastAsia" w:ascii="仿宋" w:hAnsi="仿宋" w:eastAsia="仿宋" w:cs="仿宋"/>
                <w:sz w:val="24"/>
                <w:szCs w:val="24"/>
                <w:highlight w:val="none"/>
              </w:rPr>
              <w:t>。</w:t>
            </w:r>
          </w:p>
          <w:p>
            <w:pPr>
              <w:rPr>
                <w:rFonts w:ascii="仿宋" w:hAnsi="仿宋" w:eastAsia="仿宋"/>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工期及保险期限</w:t>
            </w:r>
          </w:p>
        </w:tc>
        <w:tc>
          <w:tcPr>
            <w:tcW w:w="6930"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cs="仿宋"/>
                <w:b/>
                <w:bCs/>
                <w:sz w:val="24"/>
                <w:szCs w:val="24"/>
                <w:highlight w:val="none"/>
              </w:rPr>
            </w:pPr>
            <w:r>
              <w:rPr>
                <w:rFonts w:hint="eastAsia" w:ascii="宋体" w:hAnsi="宋体" w:cs="宋体"/>
                <w:color w:val="000000"/>
                <w:szCs w:val="21"/>
                <w:highlight w:val="none"/>
              </w:rPr>
              <w:t>总工期710日历天</w:t>
            </w:r>
            <w:r>
              <w:rPr>
                <w:rFonts w:hint="eastAsia" w:ascii="仿宋" w:hAnsi="仿宋" w:eastAsia="仿宋"/>
                <w:bCs/>
                <w:sz w:val="24"/>
                <w:szCs w:val="24"/>
                <w:highlight w:val="none"/>
              </w:rPr>
              <w:t>。</w:t>
            </w:r>
            <w:r>
              <w:rPr>
                <w:rStyle w:val="19"/>
                <w:rFonts w:hint="eastAsia" w:ascii="仿宋" w:hAnsi="仿宋" w:eastAsia="仿宋" w:cs="仿宋"/>
                <w:bCs/>
                <w:sz w:val="24"/>
                <w:szCs w:val="24"/>
                <w:highlight w:val="none"/>
              </w:rPr>
              <w:t>如在前述建筑期内工程尚未完工，经投保人申请本项目的建筑施工期可自动扩展</w:t>
            </w:r>
            <w:r>
              <w:rPr>
                <w:rStyle w:val="19"/>
                <w:rFonts w:ascii="仿宋" w:hAnsi="仿宋" w:eastAsia="仿宋" w:cs="仿宋"/>
                <w:bCs/>
                <w:sz w:val="24"/>
                <w:szCs w:val="24"/>
                <w:highlight w:val="none"/>
              </w:rPr>
              <w:t>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保费支付方式</w:t>
            </w:r>
          </w:p>
        </w:tc>
        <w:tc>
          <w:tcPr>
            <w:tcW w:w="6930"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sz w:val="24"/>
                <w:szCs w:val="24"/>
                <w:highlight w:val="none"/>
              </w:rPr>
            </w:pPr>
            <w:r>
              <w:rPr>
                <w:rFonts w:hint="eastAsia" w:ascii="仿宋" w:hAnsi="仿宋" w:eastAsia="仿宋"/>
                <w:bCs/>
                <w:sz w:val="24"/>
                <w:szCs w:val="24"/>
                <w:highlight w:val="none"/>
              </w:rPr>
              <w:t>正式保单出具后</w:t>
            </w:r>
            <w:r>
              <w:rPr>
                <w:rFonts w:ascii="仿宋" w:hAnsi="仿宋" w:eastAsia="仿宋"/>
                <w:bCs/>
                <w:sz w:val="24"/>
                <w:szCs w:val="24"/>
                <w:highlight w:val="none"/>
              </w:rPr>
              <w:t>15个工作日内支付80%，</w:t>
            </w:r>
            <w:r>
              <w:rPr>
                <w:rFonts w:hint="eastAsia" w:ascii="仿宋" w:hAnsi="仿宋" w:eastAsia="仿宋"/>
                <w:bCs/>
                <w:sz w:val="24"/>
                <w:szCs w:val="24"/>
                <w:highlight w:val="none"/>
              </w:rPr>
              <w:t>最后预留</w:t>
            </w:r>
            <w:r>
              <w:rPr>
                <w:rFonts w:ascii="仿宋" w:hAnsi="仿宋" w:eastAsia="仿宋"/>
                <w:bCs/>
                <w:sz w:val="24"/>
                <w:szCs w:val="24"/>
                <w:highlight w:val="none"/>
              </w:rPr>
              <w:t>20%在保险期限达到一半时支付。</w:t>
            </w:r>
          </w:p>
        </w:tc>
      </w:tr>
    </w:tbl>
    <w:p>
      <w:pPr>
        <w:jc w:val="left"/>
        <w:rPr>
          <w:rStyle w:val="19"/>
          <w:rFonts w:ascii="仿宋" w:hAnsi="仿宋" w:eastAsia="仿宋" w:cs="Times New Roman"/>
          <w:b/>
          <w:bCs/>
          <w:sz w:val="24"/>
          <w:szCs w:val="24"/>
          <w:highlight w:val="none"/>
        </w:rPr>
      </w:pPr>
      <w:r>
        <w:rPr>
          <w:rStyle w:val="19"/>
          <w:rFonts w:ascii="仿宋" w:hAnsi="仿宋" w:eastAsia="仿宋" w:cs="Times New Roman"/>
          <w:b/>
          <w:bCs/>
          <w:sz w:val="24"/>
          <w:szCs w:val="24"/>
          <w:highlight w:val="none"/>
        </w:rPr>
        <w:t>2、保险单明细表</w:t>
      </w:r>
    </w:p>
    <w:tbl>
      <w:tblPr>
        <w:tblStyle w:val="16"/>
        <w:tblW w:w="8969"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b/>
                <w:sz w:val="24"/>
                <w:highlight w:val="none"/>
              </w:rPr>
              <w:t>一、投保人名称：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ind w:firstLine="480" w:firstLineChars="200"/>
              <w:rPr>
                <w:rStyle w:val="19"/>
                <w:rFonts w:ascii="仿宋" w:hAnsi="仿宋" w:eastAsia="仿宋"/>
                <w:sz w:val="24"/>
                <w:highlight w:val="none"/>
              </w:rPr>
            </w:pPr>
            <w:r>
              <w:rPr>
                <w:rStyle w:val="19"/>
                <w:rFonts w:hint="eastAsia" w:ascii="仿宋" w:hAnsi="仿宋" w:eastAsia="仿宋"/>
                <w:sz w:val="24"/>
                <w:highlight w:val="none"/>
              </w:rPr>
              <w:t>投保人名称：</w:t>
            </w:r>
          </w:p>
        </w:tc>
        <w:tc>
          <w:tcPr>
            <w:tcW w:w="6268" w:type="dxa"/>
            <w:tcBorders>
              <w:top w:val="single" w:color="000000" w:sz="4" w:space="0"/>
              <w:left w:val="single" w:color="000000" w:sz="4" w:space="0"/>
              <w:bottom w:val="single" w:color="000000" w:sz="4" w:space="0"/>
              <w:right w:val="single" w:color="000000" w:sz="4" w:space="0"/>
            </w:tcBorders>
          </w:tcPr>
          <w:p>
            <w:pPr>
              <w:pStyle w:val="23"/>
              <w:spacing w:after="156"/>
              <w:jc w:val="both"/>
              <w:rPr>
                <w:rStyle w:val="19"/>
                <w:rFonts w:ascii="仿宋" w:hAnsi="仿宋" w:eastAsia="仿宋" w:cs="仿宋"/>
                <w:bCs/>
                <w:color w:val="auto"/>
                <w:szCs w:val="24"/>
                <w:highlight w:val="none"/>
              </w:rPr>
            </w:pPr>
            <w:r>
              <w:rPr>
                <w:rStyle w:val="19"/>
                <w:rFonts w:hint="eastAsia" w:ascii="仿宋" w:hAnsi="仿宋" w:eastAsia="仿宋" w:cs="仿宋"/>
                <w:bCs/>
                <w:color w:val="auto"/>
                <w:szCs w:val="24"/>
                <w:highlight w:val="none"/>
              </w:rPr>
              <w:t>南平建设集团有限公司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b/>
                <w:sz w:val="24"/>
                <w:highlight w:val="none"/>
              </w:rPr>
              <w:t>二、被保险人：</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cs="仿宋"/>
                <w:bCs/>
                <w:szCs w:val="24"/>
                <w:highlight w:val="none"/>
              </w:rPr>
              <w:t>南平建设集团有限公司</w:t>
            </w:r>
            <w:r>
              <w:rPr>
                <w:rStyle w:val="19"/>
                <w:rFonts w:hint="eastAsia" w:ascii="仿宋" w:hAnsi="仿宋" w:eastAsia="仿宋"/>
                <w:sz w:val="24"/>
                <w:highlight w:val="none"/>
              </w:rPr>
              <w:t>（联合体牵头人）、中国市政工程西北设计研究院有限公司（联合体成员）、福建省南平市水利电力工程处（联合体成员）均为本保险的被保险人。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b/>
                <w:sz w:val="24"/>
                <w:highlight w:val="none"/>
              </w:rPr>
              <w:t>三、保险工程名称及地址：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sz w:val="24"/>
                <w:highlight w:val="none"/>
              </w:rPr>
              <w:t>保险工程名称：</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cs="仿宋"/>
                <w:sz w:val="24"/>
                <w:szCs w:val="24"/>
                <w:highlight w:val="none"/>
              </w:rPr>
              <w:t>南平市中心城区海绵城市提升改造工程总承包项目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sz w:val="24"/>
                <w:highlight w:val="none"/>
              </w:rPr>
              <w:t>保险工程地址：</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sz w:val="24"/>
                <w:highlight w:val="none"/>
              </w:rPr>
              <w:t>工程项目施工地址内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sz w:val="24"/>
                <w:szCs w:val="24"/>
                <w:highlight w:val="none"/>
              </w:rPr>
            </w:pPr>
            <w:r>
              <w:rPr>
                <w:rStyle w:val="19"/>
                <w:rFonts w:hint="eastAsia" w:ascii="仿宋" w:hAnsi="仿宋" w:eastAsia="仿宋"/>
                <w:b/>
                <w:sz w:val="24"/>
                <w:highlight w:val="none"/>
              </w:rPr>
              <w:t>四、保险项目及赔偿限额：</w:t>
            </w:r>
            <w:r>
              <w:rPr>
                <w:rFonts w:hint="eastAsia" w:ascii="仿宋" w:hAnsi="仿宋" w:eastAsia="仿宋" w:cs="仿宋"/>
                <w:sz w:val="24"/>
                <w:szCs w:val="24"/>
                <w:highlight w:val="none"/>
              </w:rPr>
              <w:t>累计赔偿限额</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000万元，每次事故责任限额为1000万元</w:t>
            </w:r>
          </w:p>
          <w:p>
            <w:pPr>
              <w:rPr>
                <w:rFonts w:ascii="仿宋" w:hAnsi="仿宋" w:eastAsia="仿宋" w:cs="仿宋"/>
                <w:sz w:val="24"/>
                <w:szCs w:val="24"/>
                <w:highlight w:val="none"/>
              </w:rPr>
            </w:pPr>
            <w:r>
              <w:rPr>
                <w:rFonts w:hint="eastAsia" w:ascii="仿宋" w:hAnsi="仿宋" w:eastAsia="仿宋" w:cs="仿宋"/>
                <w:sz w:val="24"/>
                <w:szCs w:val="24"/>
                <w:highlight w:val="none"/>
              </w:rPr>
              <w:t>1、每人伤亡责任限额为</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0万元；</w:t>
            </w:r>
          </w:p>
          <w:p>
            <w:pPr>
              <w:rPr>
                <w:rFonts w:ascii="仿宋" w:hAnsi="仿宋" w:eastAsia="仿宋" w:cs="仿宋"/>
                <w:sz w:val="24"/>
                <w:szCs w:val="24"/>
                <w:highlight w:val="none"/>
              </w:rPr>
            </w:pPr>
            <w:r>
              <w:rPr>
                <w:rFonts w:hint="eastAsia" w:ascii="仿宋" w:hAnsi="仿宋" w:eastAsia="仿宋" w:cs="仿宋"/>
                <w:sz w:val="24"/>
                <w:szCs w:val="24"/>
                <w:highlight w:val="none"/>
              </w:rPr>
              <w:t>2、每人医疗费用责任限额为5万元；</w:t>
            </w:r>
          </w:p>
          <w:p>
            <w:pPr>
              <w:rPr>
                <w:rFonts w:ascii="仿宋" w:hAnsi="仿宋" w:eastAsia="仿宋" w:cs="仿宋"/>
                <w:sz w:val="24"/>
                <w:szCs w:val="24"/>
                <w:highlight w:val="none"/>
              </w:rPr>
            </w:pPr>
            <w:r>
              <w:rPr>
                <w:rFonts w:hint="eastAsia" w:ascii="仿宋" w:hAnsi="仿宋" w:eastAsia="仿宋" w:cs="仿宋"/>
                <w:sz w:val="24"/>
                <w:szCs w:val="24"/>
                <w:highlight w:val="none"/>
              </w:rPr>
              <w:t>3、每人</w:t>
            </w:r>
            <w:r>
              <w:rPr>
                <w:rFonts w:hint="eastAsia" w:ascii="仿宋" w:hAnsi="仿宋" w:eastAsia="仿宋" w:cs="仿宋"/>
                <w:sz w:val="24"/>
                <w:szCs w:val="24"/>
                <w:highlight w:val="none"/>
                <w:lang w:eastAsia="zh-CN"/>
              </w:rPr>
              <w:t>事故财产损失责任限额</w:t>
            </w:r>
            <w:r>
              <w:rPr>
                <w:rFonts w:hint="eastAsia" w:ascii="仿宋" w:hAnsi="仿宋" w:eastAsia="仿宋" w:cs="仿宋"/>
                <w:sz w:val="24"/>
                <w:szCs w:val="24"/>
                <w:highlight w:val="none"/>
                <w:lang w:val="en-US" w:eastAsia="zh-CN"/>
              </w:rPr>
              <w:t>80万</w:t>
            </w:r>
            <w:r>
              <w:rPr>
                <w:rFonts w:hint="eastAsia" w:ascii="仿宋" w:hAnsi="仿宋" w:eastAsia="仿宋" w:cs="仿宋"/>
                <w:sz w:val="24"/>
                <w:szCs w:val="24"/>
                <w:highlight w:val="none"/>
              </w:rPr>
              <w:t>。</w:t>
            </w:r>
          </w:p>
          <w:p>
            <w:pPr>
              <w:rPr>
                <w:rStyle w:val="19"/>
                <w:rFonts w:ascii="仿宋" w:hAnsi="仿宋" w:eastAsia="仿宋"/>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8969"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sz w:val="24"/>
                <w:highlight w:val="none"/>
              </w:rPr>
            </w:pPr>
            <w:r>
              <w:rPr>
                <w:rStyle w:val="19"/>
                <w:rFonts w:hint="eastAsia" w:ascii="仿宋" w:hAnsi="仿宋" w:eastAsia="仿宋"/>
                <w:b/>
                <w:sz w:val="24"/>
                <w:highlight w:val="none"/>
              </w:rPr>
              <w:t>五、保险期间：</w:t>
            </w:r>
            <w:r>
              <w:rPr>
                <w:rFonts w:hint="eastAsia" w:ascii="宋体" w:hAnsi="宋体" w:cs="宋体"/>
                <w:color w:val="000000"/>
                <w:szCs w:val="21"/>
                <w:highlight w:val="none"/>
              </w:rPr>
              <w:t>总工期710日历天</w:t>
            </w:r>
            <w:r>
              <w:rPr>
                <w:rFonts w:hint="eastAsia" w:ascii="仿宋" w:hAnsi="仿宋" w:eastAsia="仿宋"/>
                <w:bCs/>
                <w:sz w:val="24"/>
                <w:szCs w:val="24"/>
                <w:highlight w:val="none"/>
              </w:rPr>
              <w:t>。</w:t>
            </w:r>
            <w:r>
              <w:rPr>
                <w:rStyle w:val="19"/>
                <w:rFonts w:hint="eastAsia" w:ascii="仿宋" w:hAnsi="仿宋" w:eastAsia="仿宋" w:cs="仿宋"/>
                <w:bCs/>
                <w:sz w:val="24"/>
                <w:szCs w:val="24"/>
                <w:highlight w:val="none"/>
              </w:rPr>
              <w:t>保险期</w:t>
            </w:r>
            <w:r>
              <w:rPr>
                <w:rFonts w:hint="eastAsia" w:ascii="仿宋" w:hAnsi="仿宋" w:eastAsia="仿宋"/>
                <w:sz w:val="24"/>
                <w:highlight w:val="none"/>
              </w:rPr>
              <w:t>自</w:t>
            </w:r>
            <w:r>
              <w:rPr>
                <w:rFonts w:hint="eastAsia" w:ascii="仿宋" w:hAnsi="仿宋" w:eastAsia="仿宋"/>
                <w:sz w:val="24"/>
                <w:highlight w:val="none"/>
                <w:lang w:val="en-US" w:eastAsia="zh-CN"/>
              </w:rPr>
              <w:t>/</w:t>
            </w:r>
            <w:r>
              <w:rPr>
                <w:rFonts w:hint="eastAsia" w:ascii="仿宋" w:hAnsi="仿宋" w:eastAsia="仿宋"/>
                <w:sz w:val="24"/>
                <w:highlight w:val="none"/>
              </w:rPr>
              <w:t>年</w:t>
            </w:r>
            <w:r>
              <w:rPr>
                <w:rFonts w:hint="eastAsia" w:ascii="仿宋" w:hAnsi="仿宋" w:eastAsia="仿宋"/>
                <w:sz w:val="24"/>
                <w:highlight w:val="none"/>
                <w:lang w:val="en-US" w:eastAsia="zh-CN"/>
              </w:rPr>
              <w:t>/</w:t>
            </w:r>
            <w:r>
              <w:rPr>
                <w:rFonts w:hint="eastAsia" w:ascii="仿宋" w:hAnsi="仿宋" w:eastAsia="仿宋"/>
                <w:sz w:val="24"/>
                <w:highlight w:val="none"/>
              </w:rPr>
              <w:t>月</w:t>
            </w:r>
            <w:r>
              <w:rPr>
                <w:rFonts w:hint="eastAsia" w:ascii="仿宋" w:hAnsi="仿宋" w:eastAsia="仿宋"/>
                <w:sz w:val="24"/>
                <w:highlight w:val="none"/>
                <w:lang w:val="en-US" w:eastAsia="zh-CN"/>
              </w:rPr>
              <w:t>/</w:t>
            </w:r>
            <w:r>
              <w:rPr>
                <w:rFonts w:hint="eastAsia" w:ascii="仿宋" w:hAnsi="仿宋" w:eastAsia="仿宋"/>
                <w:sz w:val="24"/>
                <w:highlight w:val="none"/>
              </w:rPr>
              <w:t>日0时起至</w:t>
            </w:r>
            <w:r>
              <w:rPr>
                <w:rFonts w:hint="eastAsia" w:ascii="仿宋" w:hAnsi="仿宋" w:eastAsia="仿宋"/>
                <w:sz w:val="24"/>
                <w:highlight w:val="none"/>
                <w:lang w:val="en-US" w:eastAsia="zh-CN"/>
              </w:rPr>
              <w:t>/</w:t>
            </w:r>
            <w:r>
              <w:rPr>
                <w:rFonts w:hint="eastAsia" w:ascii="仿宋" w:hAnsi="仿宋" w:eastAsia="仿宋"/>
                <w:sz w:val="24"/>
                <w:highlight w:val="none"/>
              </w:rPr>
              <w:t>年</w:t>
            </w:r>
            <w:r>
              <w:rPr>
                <w:rFonts w:hint="eastAsia" w:ascii="仿宋" w:hAnsi="仿宋" w:eastAsia="仿宋"/>
                <w:sz w:val="24"/>
                <w:highlight w:val="none"/>
                <w:lang w:val="en-US" w:eastAsia="zh-CN"/>
              </w:rPr>
              <w:t>/</w:t>
            </w:r>
            <w:r>
              <w:rPr>
                <w:rFonts w:hint="eastAsia" w:ascii="仿宋" w:hAnsi="仿宋" w:eastAsia="仿宋"/>
                <w:sz w:val="24"/>
                <w:highlight w:val="none"/>
              </w:rPr>
              <w:t>月</w:t>
            </w:r>
            <w:r>
              <w:rPr>
                <w:rFonts w:hint="eastAsia" w:ascii="仿宋" w:hAnsi="仿宋" w:eastAsia="仿宋"/>
                <w:sz w:val="24"/>
                <w:highlight w:val="none"/>
                <w:lang w:val="en-US" w:eastAsia="zh-CN"/>
              </w:rPr>
              <w:t>/</w:t>
            </w:r>
            <w:r>
              <w:rPr>
                <w:rFonts w:hint="eastAsia" w:ascii="仿宋" w:hAnsi="仿宋" w:eastAsia="仿宋"/>
                <w:sz w:val="24"/>
                <w:highlight w:val="none"/>
              </w:rPr>
              <w:t>日24时止。</w:t>
            </w:r>
          </w:p>
          <w:p>
            <w:pPr>
              <w:rPr>
                <w:rStyle w:val="19"/>
                <w:rFonts w:ascii="仿宋" w:hAnsi="仿宋" w:eastAsia="仿宋"/>
                <w:b/>
                <w:sz w:val="24"/>
                <w:highlight w:val="none"/>
              </w:rPr>
            </w:pPr>
            <w:r>
              <w:rPr>
                <w:rStyle w:val="19"/>
                <w:rFonts w:hint="eastAsia" w:ascii="仿宋" w:hAnsi="仿宋" w:eastAsia="仿宋" w:cs="仿宋"/>
                <w:bCs/>
                <w:sz w:val="24"/>
                <w:szCs w:val="24"/>
                <w:highlight w:val="none"/>
              </w:rPr>
              <w:t>如在前述建筑期内工程尚未完工，经投保人申请本项目的建筑施工期可自动扩展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8969" w:type="dxa"/>
            <w:gridSpan w:val="2"/>
            <w:tcBorders>
              <w:top w:val="single" w:color="000000" w:sz="4" w:space="0"/>
              <w:left w:val="single" w:color="000000" w:sz="4" w:space="0"/>
              <w:bottom w:val="single" w:color="000000" w:sz="4" w:space="0"/>
              <w:right w:val="single" w:color="000000" w:sz="4" w:space="0"/>
            </w:tcBorders>
          </w:tcPr>
          <w:p>
            <w:pPr>
              <w:tabs>
                <w:tab w:val="left" w:pos="6804"/>
              </w:tabs>
              <w:rPr>
                <w:rStyle w:val="19"/>
                <w:rFonts w:ascii="仿宋" w:hAnsi="仿宋" w:eastAsia="仿宋"/>
                <w:b/>
                <w:sz w:val="24"/>
                <w:highlight w:val="none"/>
              </w:rPr>
            </w:pPr>
            <w:r>
              <w:rPr>
                <w:rStyle w:val="19"/>
                <w:rFonts w:hint="eastAsia" w:ascii="仿宋" w:hAnsi="仿宋" w:eastAsia="仿宋"/>
                <w:b/>
                <w:sz w:val="24"/>
                <w:highlight w:val="none"/>
              </w:rPr>
              <w:t>六、每次事故绝对免赔额：</w:t>
            </w:r>
            <w:r>
              <w:rPr>
                <w:rStyle w:val="19"/>
                <w:rFonts w:hint="eastAsia" w:ascii="仿宋" w:hAnsi="仿宋" w:eastAsia="仿宋"/>
                <w:b/>
                <w:sz w:val="24"/>
                <w:highlight w:val="none"/>
                <w:lang w:eastAsia="zh-CN"/>
              </w:rPr>
              <w:t>人伤伤亡无免赔；</w:t>
            </w:r>
            <w:r>
              <w:rPr>
                <w:rStyle w:val="19"/>
                <w:rFonts w:hint="eastAsia" w:ascii="仿宋" w:hAnsi="仿宋" w:eastAsia="仿宋"/>
                <w:b/>
                <w:sz w:val="24"/>
                <w:highlight w:val="none"/>
              </w:rPr>
              <w:t>每次事故</w:t>
            </w:r>
            <w:r>
              <w:rPr>
                <w:rStyle w:val="19"/>
                <w:rFonts w:hint="eastAsia" w:ascii="仿宋" w:hAnsi="仿宋" w:eastAsia="仿宋"/>
                <w:b/>
                <w:sz w:val="24"/>
                <w:highlight w:val="none"/>
                <w:lang w:eastAsia="zh-CN"/>
              </w:rPr>
              <w:t>财产损失</w:t>
            </w:r>
            <w:r>
              <w:rPr>
                <w:rStyle w:val="19"/>
                <w:rFonts w:hint="eastAsia" w:ascii="仿宋" w:hAnsi="仿宋" w:eastAsia="仿宋"/>
                <w:b/>
                <w:sz w:val="24"/>
                <w:highlight w:val="none"/>
              </w:rPr>
              <w:t>免赔RMB</w:t>
            </w:r>
            <w:r>
              <w:rPr>
                <w:rStyle w:val="19"/>
                <w:rFonts w:hint="eastAsia" w:ascii="仿宋" w:hAnsi="仿宋" w:eastAsia="仿宋"/>
                <w:b/>
                <w:sz w:val="24"/>
                <w:highlight w:val="none"/>
                <w:lang w:val="en-US" w:eastAsia="zh-CN"/>
              </w:rPr>
              <w:t>10</w:t>
            </w:r>
            <w:r>
              <w:rPr>
                <w:rStyle w:val="19"/>
                <w:rFonts w:hint="eastAsia" w:ascii="仿宋" w:hAnsi="仿宋" w:eastAsia="仿宋"/>
                <w:b/>
                <w:sz w:val="24"/>
                <w:highlight w:val="none"/>
              </w:rPr>
              <w:t>00元或损失金额10%，以高者为准。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b/>
                <w:sz w:val="24"/>
                <w:highlight w:val="none"/>
              </w:rPr>
            </w:pPr>
            <w:r>
              <w:rPr>
                <w:rStyle w:val="19"/>
                <w:rFonts w:hint="eastAsia" w:ascii="仿宋" w:hAnsi="仿宋" w:eastAsia="仿宋"/>
                <w:b/>
                <w:sz w:val="24"/>
                <w:highlight w:val="none"/>
              </w:rPr>
              <w:t>七、保险费率：</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sz w:val="24"/>
                <w:highlight w:val="none"/>
              </w:rPr>
            </w:pPr>
            <w:r>
              <w:rPr>
                <w:rStyle w:val="19"/>
                <w:rFonts w:hint="eastAsia" w:ascii="仿宋" w:hAnsi="仿宋" w:eastAsia="仿宋"/>
                <w:sz w:val="24"/>
                <w:highlight w:val="none"/>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b/>
                <w:sz w:val="24"/>
                <w:highlight w:val="none"/>
              </w:rPr>
              <w:t>八、总保险费：</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sz w:val="24"/>
                <w:highlight w:val="none"/>
              </w:rPr>
            </w:pPr>
            <w:r>
              <w:rPr>
                <w:rStyle w:val="19"/>
                <w:rFonts w:hint="eastAsia" w:ascii="仿宋" w:hAnsi="仿宋" w:eastAsia="仿宋"/>
                <w:sz w:val="24"/>
                <w:highlight w:val="none"/>
              </w:rPr>
              <w:t>待报价（保费最终按照经审核单位批准的工程预算文件下浮施工合同下浮率以及实际实施的工程范围进行调整。）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b/>
                <w:sz w:val="24"/>
                <w:highlight w:val="none"/>
              </w:rPr>
              <w:t>九、保费支付方式：</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b/>
                <w:sz w:val="24"/>
                <w:highlight w:val="none"/>
              </w:rPr>
            </w:pPr>
            <w:r>
              <w:rPr>
                <w:rStyle w:val="19"/>
                <w:rFonts w:hint="eastAsia" w:ascii="仿宋" w:hAnsi="仿宋" w:eastAsia="仿宋"/>
                <w:b/>
                <w:sz w:val="24"/>
                <w:highlight w:val="none"/>
              </w:rPr>
              <w:t>见第</w:t>
            </w:r>
            <w:r>
              <w:rPr>
                <w:rStyle w:val="19"/>
                <w:rFonts w:ascii="仿宋" w:hAnsi="仿宋" w:eastAsia="仿宋"/>
                <w:b/>
                <w:sz w:val="24"/>
                <w:highlight w:val="none"/>
              </w:rPr>
              <w:t>1款“保险要素表”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b/>
                <w:sz w:val="24"/>
                <w:highlight w:val="none"/>
              </w:rPr>
            </w:pPr>
            <w:r>
              <w:rPr>
                <w:rStyle w:val="19"/>
                <w:rFonts w:hint="eastAsia" w:ascii="仿宋" w:hAnsi="仿宋" w:eastAsia="仿宋"/>
                <w:b/>
                <w:sz w:val="24"/>
                <w:highlight w:val="none"/>
              </w:rPr>
              <w:t>十、基本条款：</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sz w:val="24"/>
                <w:highlight w:val="none"/>
                <w:lang w:eastAsia="zh-CN"/>
              </w:rPr>
              <w:t>公众责任险</w:t>
            </w:r>
            <w:r>
              <w:rPr>
                <w:rStyle w:val="19"/>
                <w:rFonts w:hint="eastAsia" w:ascii="仿宋" w:hAnsi="仿宋" w:eastAsia="仿宋"/>
                <w:sz w:val="24"/>
                <w:highlight w:val="none"/>
              </w:rPr>
              <w:t>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b/>
                <w:sz w:val="24"/>
                <w:highlight w:val="none"/>
              </w:rPr>
            </w:pPr>
            <w:r>
              <w:rPr>
                <w:rStyle w:val="19"/>
                <w:rFonts w:hint="eastAsia" w:ascii="仿宋" w:hAnsi="仿宋" w:eastAsia="仿宋"/>
                <w:b/>
                <w:sz w:val="24"/>
                <w:highlight w:val="none"/>
              </w:rPr>
              <w:t>十一、司法管辖：</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sz w:val="24"/>
                <w:highlight w:val="none"/>
              </w:rPr>
              <w:t>中华人民共和国司法管辖</w:t>
            </w:r>
          </w:p>
        </w:tc>
      </w:tr>
    </w:tbl>
    <w:p>
      <w:pPr>
        <w:rPr>
          <w:rFonts w:ascii="仿宋" w:hAnsi="仿宋" w:eastAsia="仿宋"/>
          <w:b/>
          <w:bCs/>
          <w:kern w:val="0"/>
          <w:sz w:val="24"/>
          <w:highlight w:val="none"/>
        </w:rPr>
      </w:pPr>
      <w:r>
        <w:rPr>
          <w:rFonts w:hint="eastAsia" w:ascii="仿宋" w:hAnsi="仿宋" w:eastAsia="仿宋"/>
          <w:b/>
          <w:bCs/>
          <w:kern w:val="0"/>
          <w:sz w:val="24"/>
          <w:highlight w:val="none"/>
        </w:rPr>
        <w:t>十二、特别约定：</w:t>
      </w:r>
    </w:p>
    <w:p>
      <w:pPr>
        <w:pStyle w:val="23"/>
        <w:spacing w:after="156"/>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本合同所载之特别约定、扩展条款、保险公司格式条款之间如有冲突，则以排序在前者为准。</w:t>
      </w:r>
    </w:p>
    <w:p>
      <w:pPr>
        <w:pStyle w:val="23"/>
        <w:spacing w:after="156" w:line="500" w:lineRule="exact"/>
        <w:ind w:firstLine="480" w:firstLineChars="200"/>
        <w:rPr>
          <w:rStyle w:val="17"/>
          <w:rFonts w:hint="eastAsia" w:ascii="仿宋" w:hAnsi="仿宋" w:eastAsia="仿宋" w:cs="仿宋"/>
          <w:bCs w:val="0"/>
          <w:color w:val="auto"/>
          <w:sz w:val="24"/>
          <w:szCs w:val="20"/>
          <w:highlight w:val="none"/>
          <w:lang w:eastAsia="zh-CN"/>
        </w:rPr>
      </w:pPr>
      <w:r>
        <w:rPr>
          <w:rStyle w:val="17"/>
          <w:rFonts w:hint="eastAsia" w:ascii="仿宋" w:hAnsi="仿宋" w:eastAsia="仿宋" w:cs="仿宋"/>
          <w:bCs w:val="0"/>
          <w:color w:val="auto"/>
          <w:sz w:val="24"/>
          <w:szCs w:val="20"/>
          <w:highlight w:val="none"/>
          <w:lang w:val="en-US" w:eastAsia="zh-CN"/>
        </w:rPr>
        <w:t>1、</w:t>
      </w:r>
      <w:r>
        <w:rPr>
          <w:rStyle w:val="17"/>
          <w:rFonts w:hint="eastAsia" w:ascii="仿宋" w:hAnsi="仿宋" w:eastAsia="仿宋" w:cs="仿宋"/>
          <w:bCs w:val="0"/>
          <w:color w:val="auto"/>
          <w:sz w:val="24"/>
          <w:szCs w:val="20"/>
          <w:highlight w:val="none"/>
          <w:lang w:eastAsia="zh-CN"/>
        </w:rPr>
        <w:t>在保险期间内，因发生与本保险合同所承保工程直接相关的意外事故引起工地内及邻近区域的第三者人身伤亡或财产损失，依法应由被保险人承担的经济赔偿责任，保险人按照本保险合同约定负责赔偿。</w:t>
      </w:r>
    </w:p>
    <w:p>
      <w:pPr>
        <w:pStyle w:val="23"/>
        <w:spacing w:after="156" w:line="500" w:lineRule="exact"/>
        <w:ind w:firstLine="480" w:firstLineChars="200"/>
        <w:rPr>
          <w:rStyle w:val="17"/>
          <w:rFonts w:hint="eastAsia" w:ascii="仿宋" w:hAnsi="仿宋" w:eastAsia="仿宋" w:cs="仿宋"/>
          <w:bCs w:val="0"/>
          <w:color w:val="auto"/>
          <w:sz w:val="24"/>
          <w:szCs w:val="20"/>
          <w:highlight w:val="none"/>
        </w:rPr>
      </w:pPr>
      <w:r>
        <w:rPr>
          <w:rStyle w:val="17"/>
          <w:rFonts w:hint="eastAsia" w:ascii="仿宋" w:hAnsi="仿宋" w:eastAsia="仿宋" w:cs="仿宋"/>
          <w:bCs w:val="0"/>
          <w:color w:val="auto"/>
          <w:sz w:val="24"/>
          <w:szCs w:val="20"/>
          <w:highlight w:val="none"/>
          <w:lang w:val="en-US" w:eastAsia="zh-CN"/>
        </w:rPr>
        <w:t>2、</w:t>
      </w:r>
      <w:r>
        <w:rPr>
          <w:rStyle w:val="17"/>
          <w:rFonts w:hint="eastAsia" w:ascii="仿宋" w:hAnsi="仿宋" w:eastAsia="仿宋" w:cs="仿宋"/>
          <w:bCs w:val="0"/>
          <w:color w:val="auto"/>
          <w:sz w:val="24"/>
          <w:szCs w:val="20"/>
          <w:highlight w:val="none"/>
          <w:lang w:eastAsia="zh-CN"/>
        </w:rPr>
        <w:t>本项保险事故发生后，被</w:t>
      </w:r>
      <w:r>
        <w:rPr>
          <w:rStyle w:val="17"/>
          <w:rFonts w:hint="eastAsia" w:ascii="仿宋" w:hAnsi="仿宋" w:eastAsia="仿宋" w:cs="仿宋"/>
          <w:bCs w:val="0"/>
          <w:color w:val="auto"/>
          <w:sz w:val="24"/>
          <w:szCs w:val="20"/>
          <w:highlight w:val="none"/>
        </w:rPr>
        <w:t>保险人因保险事故而被提起仲裁或者诉讼的，对应由被保险人支付的仲裁或诉讼费用以及其他必要的、合理的费用（简称“法律费用”），经保险人书面同意，保险人按照本保险合同约定也负责赔偿。</w:t>
      </w:r>
    </w:p>
    <w:p>
      <w:pPr>
        <w:pStyle w:val="23"/>
        <w:spacing w:after="156" w:line="500" w:lineRule="exact"/>
        <w:ind w:firstLine="480" w:firstLineChars="200"/>
        <w:rPr>
          <w:rFonts w:hint="eastAsia" w:ascii="仿宋" w:hAnsi="仿宋" w:eastAsia="仿宋" w:cs="仿宋"/>
          <w:bCs w:val="0"/>
          <w:color w:val="auto"/>
          <w:sz w:val="24"/>
          <w:szCs w:val="20"/>
          <w:highlight w:val="none"/>
          <w:lang w:eastAsia="zh-CN"/>
        </w:rPr>
      </w:pPr>
      <w:r>
        <w:rPr>
          <w:rStyle w:val="17"/>
          <w:rFonts w:hint="eastAsia" w:ascii="仿宋" w:hAnsi="仿宋" w:eastAsia="仿宋" w:cs="仿宋"/>
          <w:bCs w:val="0"/>
          <w:color w:val="auto"/>
          <w:sz w:val="24"/>
          <w:szCs w:val="20"/>
          <w:highlight w:val="none"/>
          <w:lang w:val="en-US" w:eastAsia="zh-CN"/>
        </w:rPr>
        <w:t>3、</w:t>
      </w:r>
      <w:r>
        <w:rPr>
          <w:rStyle w:val="17"/>
          <w:rFonts w:hint="eastAsia" w:ascii="仿宋" w:hAnsi="仿宋" w:eastAsia="仿宋" w:cs="仿宋"/>
          <w:bCs w:val="0"/>
          <w:color w:val="auto"/>
          <w:sz w:val="24"/>
          <w:szCs w:val="20"/>
          <w:highlight w:val="none"/>
        </w:rPr>
        <w:t>如果达不成对第三者的赔偿协议，保险公司对每次事故所引起的赔偿金额以法院或政府有关部门根据现行法律裁定的应由被保险人偿付的金额为准，但以本保险合同约定的第三者责任保险金额为限</w:t>
      </w:r>
      <w:r>
        <w:rPr>
          <w:rStyle w:val="17"/>
          <w:rFonts w:hint="eastAsia" w:ascii="仿宋" w:hAnsi="仿宋" w:eastAsia="仿宋" w:cs="仿宋"/>
          <w:bCs w:val="0"/>
          <w:color w:val="auto"/>
          <w:sz w:val="24"/>
          <w:szCs w:val="20"/>
          <w:highlight w:val="none"/>
          <w:lang w:eastAsia="zh-CN"/>
        </w:rPr>
        <w:t>。</w:t>
      </w:r>
    </w:p>
    <w:p>
      <w:pPr>
        <w:pStyle w:val="23"/>
        <w:spacing w:after="156" w:line="500" w:lineRule="exact"/>
        <w:ind w:firstLine="480" w:firstLineChars="200"/>
        <w:rPr>
          <w:rFonts w:hint="eastAsia" w:ascii="仿宋" w:hAnsi="仿宋" w:eastAsia="仿宋" w:cs="仿宋"/>
          <w:bCs w:val="0"/>
          <w:color w:val="auto"/>
          <w:sz w:val="24"/>
          <w:szCs w:val="20"/>
          <w:highlight w:val="none"/>
          <w:lang w:eastAsia="zh-CN"/>
        </w:rPr>
      </w:pPr>
    </w:p>
    <w:p>
      <w:pPr>
        <w:pStyle w:val="23"/>
        <w:spacing w:after="156" w:line="500" w:lineRule="exact"/>
        <w:ind w:firstLine="480" w:firstLineChars="200"/>
        <w:rPr>
          <w:rFonts w:hint="eastAsia" w:ascii="仿宋" w:hAnsi="仿宋" w:eastAsia="仿宋" w:cs="仿宋"/>
          <w:bCs w:val="0"/>
          <w:color w:val="auto"/>
          <w:sz w:val="24"/>
          <w:szCs w:val="20"/>
          <w:highlight w:val="none"/>
          <w:lang w:eastAsia="zh-CN"/>
        </w:rPr>
      </w:pPr>
    </w:p>
    <w:p>
      <w:pPr>
        <w:pStyle w:val="23"/>
        <w:spacing w:after="156" w:line="500" w:lineRule="exact"/>
        <w:ind w:firstLine="480" w:firstLineChars="200"/>
        <w:rPr>
          <w:rFonts w:hint="eastAsia" w:ascii="仿宋" w:hAnsi="仿宋" w:eastAsia="仿宋" w:cs="仿宋"/>
          <w:bCs w:val="0"/>
          <w:color w:val="auto"/>
          <w:sz w:val="24"/>
          <w:szCs w:val="20"/>
          <w:highlight w:val="none"/>
          <w:lang w:eastAsia="zh-CN"/>
        </w:rPr>
      </w:pPr>
    </w:p>
    <w:p>
      <w:pPr>
        <w:pStyle w:val="23"/>
        <w:spacing w:after="156" w:line="500" w:lineRule="exact"/>
        <w:ind w:firstLine="480" w:firstLineChars="200"/>
        <w:rPr>
          <w:rFonts w:hint="eastAsia" w:ascii="仿宋" w:hAnsi="仿宋" w:eastAsia="仿宋" w:cs="仿宋"/>
          <w:bCs w:val="0"/>
          <w:color w:val="auto"/>
          <w:sz w:val="24"/>
          <w:szCs w:val="20"/>
          <w:highlight w:val="none"/>
          <w:lang w:eastAsia="zh-CN"/>
        </w:rPr>
      </w:pPr>
    </w:p>
    <w:p>
      <w:pPr>
        <w:pStyle w:val="23"/>
        <w:spacing w:after="156" w:line="500" w:lineRule="exact"/>
        <w:ind w:firstLine="0" w:firstLineChars="0"/>
        <w:rPr>
          <w:rStyle w:val="17"/>
          <w:rFonts w:hint="eastAsia" w:ascii="仿宋" w:hAnsi="仿宋" w:eastAsia="仿宋" w:cs="仿宋"/>
          <w:bCs w:val="0"/>
          <w:color w:val="auto"/>
          <w:sz w:val="24"/>
          <w:szCs w:val="20"/>
          <w:highlight w:val="none"/>
        </w:rPr>
      </w:pPr>
    </w:p>
    <w:p>
      <w:pPr>
        <w:pStyle w:val="3"/>
        <w:spacing w:line="240" w:lineRule="auto"/>
        <w:jc w:val="center"/>
        <w:rPr>
          <w:rStyle w:val="19"/>
          <w:rFonts w:ascii="仿宋" w:hAnsi="仿宋" w:eastAsia="仿宋"/>
          <w:b w:val="0"/>
          <w:kern w:val="0"/>
          <w:sz w:val="40"/>
          <w:szCs w:val="28"/>
          <w:highlight w:val="none"/>
          <w:lang w:val="zh-CN"/>
        </w:rPr>
      </w:pPr>
      <w:bookmarkStart w:id="36" w:name="_Toc132746982"/>
      <w:r>
        <w:rPr>
          <w:rStyle w:val="19"/>
          <w:rFonts w:hint="eastAsia" w:ascii="仿宋" w:hAnsi="仿宋" w:eastAsia="仿宋"/>
          <w:b w:val="0"/>
          <w:kern w:val="0"/>
          <w:sz w:val="40"/>
          <w:szCs w:val="28"/>
          <w:highlight w:val="none"/>
          <w:lang w:val="zh-CN"/>
        </w:rPr>
        <w:t>第五章</w:t>
      </w:r>
      <w:r>
        <w:rPr>
          <w:rStyle w:val="19"/>
          <w:rFonts w:ascii="仿宋" w:hAnsi="仿宋" w:eastAsia="仿宋"/>
          <w:b w:val="0"/>
          <w:kern w:val="0"/>
          <w:sz w:val="40"/>
          <w:szCs w:val="28"/>
          <w:highlight w:val="none"/>
          <w:lang w:val="zh-CN"/>
        </w:rPr>
        <w:t xml:space="preserve"> </w:t>
      </w:r>
      <w:r>
        <w:rPr>
          <w:rStyle w:val="19"/>
          <w:rFonts w:hint="eastAsia" w:ascii="仿宋" w:hAnsi="仿宋" w:eastAsia="仿宋"/>
          <w:b w:val="0"/>
          <w:kern w:val="0"/>
          <w:sz w:val="40"/>
          <w:szCs w:val="28"/>
          <w:highlight w:val="none"/>
          <w:lang w:val="zh-CN"/>
        </w:rPr>
        <w:t>评审办法</w:t>
      </w:r>
      <w:bookmarkEnd w:id="36"/>
    </w:p>
    <w:p>
      <w:pPr>
        <w:ind w:firstLine="709"/>
        <w:jc w:val="left"/>
        <w:rPr>
          <w:rStyle w:val="19"/>
          <w:rFonts w:ascii="仿宋" w:hAnsi="仿宋" w:eastAsia="仿宋" w:cs="Calibri"/>
          <w:b/>
          <w:bCs/>
          <w:kern w:val="0"/>
          <w:sz w:val="28"/>
          <w:szCs w:val="28"/>
          <w:highlight w:val="none"/>
          <w:lang w:val="zh-CN"/>
        </w:rPr>
      </w:pPr>
      <w:r>
        <w:rPr>
          <w:rStyle w:val="19"/>
          <w:rFonts w:hint="eastAsia" w:ascii="仿宋" w:hAnsi="仿宋" w:eastAsia="仿宋" w:cs="Calibri"/>
          <w:b/>
          <w:bCs/>
          <w:kern w:val="0"/>
          <w:sz w:val="28"/>
          <w:szCs w:val="28"/>
          <w:highlight w:val="none"/>
          <w:lang w:val="zh-CN"/>
        </w:rPr>
        <w:t>一、评审原则</w:t>
      </w:r>
    </w:p>
    <w:p>
      <w:pPr>
        <w:ind w:firstLine="708"/>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为了保证评审工作的顺利进行，本次保险评审遵循公平、公正、择优的原则，本次比选采用</w:t>
      </w:r>
      <w:r>
        <w:rPr>
          <w:rStyle w:val="19"/>
          <w:rFonts w:hint="eastAsia" w:ascii="仿宋" w:hAnsi="仿宋" w:eastAsia="仿宋"/>
          <w:kern w:val="0"/>
          <w:sz w:val="28"/>
          <w:szCs w:val="28"/>
          <w:highlight w:val="none"/>
          <w:u w:val="single" w:color="000000"/>
          <w:lang w:val="zh-CN"/>
        </w:rPr>
        <w:t>综合评分法</w:t>
      </w:r>
      <w:r>
        <w:rPr>
          <w:rStyle w:val="19"/>
          <w:rFonts w:hint="eastAsia" w:ascii="仿宋" w:hAnsi="仿宋" w:eastAsia="仿宋"/>
          <w:kern w:val="0"/>
          <w:sz w:val="28"/>
          <w:szCs w:val="28"/>
          <w:highlight w:val="none"/>
          <w:lang w:val="zh-CN"/>
        </w:rPr>
        <w:t>进行评审。</w:t>
      </w:r>
    </w:p>
    <w:p>
      <w:pPr>
        <w:ind w:firstLine="709"/>
        <w:jc w:val="left"/>
        <w:rPr>
          <w:rStyle w:val="19"/>
          <w:rFonts w:ascii="仿宋" w:hAnsi="仿宋" w:eastAsia="仿宋" w:cs="Calibri"/>
          <w:b/>
          <w:bCs/>
          <w:kern w:val="0"/>
          <w:sz w:val="28"/>
          <w:szCs w:val="28"/>
          <w:highlight w:val="none"/>
          <w:lang w:val="zh-CN"/>
        </w:rPr>
      </w:pPr>
      <w:r>
        <w:rPr>
          <w:rStyle w:val="19"/>
          <w:rFonts w:hint="eastAsia" w:ascii="仿宋" w:hAnsi="仿宋" w:eastAsia="仿宋" w:cs="Calibri"/>
          <w:b/>
          <w:bCs/>
          <w:kern w:val="0"/>
          <w:sz w:val="28"/>
          <w:szCs w:val="28"/>
          <w:highlight w:val="none"/>
          <w:lang w:val="zh-CN"/>
        </w:rPr>
        <w:t>二、评选工作的组织与程序</w:t>
      </w:r>
    </w:p>
    <w:p>
      <w:pPr>
        <w:ind w:firstLine="708"/>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1、评选工作按下列程序进行：</w:t>
      </w:r>
    </w:p>
    <w:p>
      <w:pPr>
        <w:ind w:firstLine="708"/>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lang w:val="zh-CN"/>
        </w:rPr>
        <w:t>1）组建评选委员会；</w:t>
      </w:r>
    </w:p>
    <w:p>
      <w:pPr>
        <w:ind w:firstLine="708"/>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lang w:val="zh-CN"/>
        </w:rPr>
        <w:t>2）</w:t>
      </w:r>
      <w:r>
        <w:rPr>
          <w:rStyle w:val="19"/>
          <w:rFonts w:hint="eastAsia" w:ascii="仿宋" w:hAnsi="仿宋" w:eastAsia="仿宋"/>
          <w:kern w:val="0"/>
          <w:sz w:val="28"/>
          <w:szCs w:val="28"/>
          <w:highlight w:val="none"/>
        </w:rPr>
        <w:t>第一阶段</w:t>
      </w:r>
      <w:r>
        <w:rPr>
          <w:rStyle w:val="19"/>
          <w:rFonts w:hint="eastAsia" w:ascii="仿宋" w:hAnsi="仿宋" w:eastAsia="仿宋"/>
          <w:kern w:val="0"/>
          <w:sz w:val="28"/>
          <w:szCs w:val="28"/>
          <w:highlight w:val="none"/>
          <w:lang w:val="zh-CN"/>
        </w:rPr>
        <w:t>开标（</w:t>
      </w:r>
      <w:r>
        <w:rPr>
          <w:rStyle w:val="19"/>
          <w:rFonts w:hint="eastAsia" w:ascii="仿宋" w:hAnsi="仿宋" w:eastAsia="仿宋"/>
          <w:kern w:val="0"/>
          <w:sz w:val="28"/>
          <w:szCs w:val="28"/>
          <w:highlight w:val="none"/>
        </w:rPr>
        <w:t>商务及技术部分</w:t>
      </w:r>
      <w:r>
        <w:rPr>
          <w:rStyle w:val="19"/>
          <w:rFonts w:hint="eastAsia" w:ascii="仿宋" w:hAnsi="仿宋" w:eastAsia="仿宋"/>
          <w:kern w:val="0"/>
          <w:sz w:val="28"/>
          <w:szCs w:val="28"/>
          <w:highlight w:val="none"/>
          <w:lang w:val="zh-CN"/>
        </w:rPr>
        <w:t>）</w:t>
      </w:r>
    </w:p>
    <w:p>
      <w:pPr>
        <w:ind w:firstLine="708"/>
        <w:jc w:val="left"/>
        <w:rPr>
          <w:rStyle w:val="19"/>
          <w:rFonts w:ascii="仿宋" w:hAnsi="仿宋" w:eastAsia="仿宋"/>
          <w:kern w:val="0"/>
          <w:sz w:val="28"/>
          <w:szCs w:val="28"/>
          <w:highlight w:val="none"/>
        </w:rPr>
      </w:pPr>
      <w:r>
        <w:rPr>
          <w:rStyle w:val="19"/>
          <w:rFonts w:hint="eastAsia" w:ascii="仿宋" w:hAnsi="仿宋" w:eastAsia="仿宋"/>
          <w:kern w:val="0"/>
          <w:sz w:val="28"/>
          <w:szCs w:val="28"/>
          <w:highlight w:val="none"/>
        </w:rPr>
        <w:t>（</w:t>
      </w:r>
      <w:r>
        <w:rPr>
          <w:rStyle w:val="19"/>
          <w:rFonts w:ascii="仿宋" w:hAnsi="仿宋" w:eastAsia="仿宋"/>
          <w:kern w:val="0"/>
          <w:sz w:val="28"/>
          <w:szCs w:val="28"/>
          <w:highlight w:val="none"/>
        </w:rPr>
        <w:t>3）第一阶段商务及技术部分评审</w:t>
      </w:r>
    </w:p>
    <w:p>
      <w:pPr>
        <w:ind w:firstLine="708"/>
        <w:jc w:val="left"/>
        <w:rPr>
          <w:rStyle w:val="19"/>
          <w:rFonts w:ascii="仿宋" w:hAnsi="仿宋" w:eastAsia="仿宋"/>
          <w:kern w:val="0"/>
          <w:sz w:val="28"/>
          <w:szCs w:val="28"/>
          <w:highlight w:val="none"/>
        </w:rPr>
      </w:pPr>
      <w:r>
        <w:rPr>
          <w:rStyle w:val="19"/>
          <w:rFonts w:hint="eastAsia" w:ascii="仿宋" w:hAnsi="仿宋" w:eastAsia="仿宋"/>
          <w:highlight w:val="none"/>
        </w:rPr>
        <w:t>①</w:t>
      </w:r>
      <w:r>
        <w:rPr>
          <w:rStyle w:val="19"/>
          <w:rFonts w:hint="eastAsia" w:ascii="仿宋" w:hAnsi="仿宋" w:eastAsia="仿宋"/>
          <w:kern w:val="0"/>
          <w:sz w:val="28"/>
          <w:szCs w:val="28"/>
          <w:highlight w:val="none"/>
        </w:rPr>
        <w:t>资格及形式评审</w:t>
      </w:r>
    </w:p>
    <w:p>
      <w:pPr>
        <w:ind w:firstLine="708"/>
        <w:jc w:val="left"/>
        <w:rPr>
          <w:rStyle w:val="19"/>
          <w:rFonts w:ascii="仿宋" w:hAnsi="仿宋" w:eastAsia="仿宋"/>
          <w:kern w:val="0"/>
          <w:sz w:val="28"/>
          <w:szCs w:val="28"/>
          <w:highlight w:val="none"/>
          <w:lang w:val="zh-CN"/>
        </w:rPr>
      </w:pPr>
      <w:r>
        <w:rPr>
          <w:rStyle w:val="19"/>
          <w:rFonts w:hint="eastAsia" w:ascii="仿宋" w:hAnsi="仿宋" w:eastAsia="仿宋"/>
          <w:highlight w:val="none"/>
        </w:rPr>
        <w:t>②</w:t>
      </w:r>
      <w:r>
        <w:rPr>
          <w:rStyle w:val="19"/>
          <w:rFonts w:hint="eastAsia" w:ascii="仿宋" w:hAnsi="仿宋" w:eastAsia="仿宋"/>
          <w:kern w:val="0"/>
          <w:sz w:val="28"/>
          <w:szCs w:val="28"/>
          <w:highlight w:val="none"/>
          <w:lang w:val="zh-CN"/>
        </w:rPr>
        <w:t>详细评审</w:t>
      </w:r>
    </w:p>
    <w:p>
      <w:pPr>
        <w:ind w:firstLine="708"/>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rPr>
        <w:t>4</w:t>
      </w:r>
      <w:r>
        <w:rPr>
          <w:rStyle w:val="19"/>
          <w:rFonts w:hint="eastAsia" w:ascii="仿宋" w:hAnsi="仿宋" w:eastAsia="仿宋"/>
          <w:kern w:val="0"/>
          <w:sz w:val="28"/>
          <w:szCs w:val="28"/>
          <w:highlight w:val="none"/>
          <w:lang w:val="zh-CN"/>
        </w:rPr>
        <w:t>）</w:t>
      </w:r>
      <w:r>
        <w:rPr>
          <w:rStyle w:val="19"/>
          <w:rFonts w:hint="eastAsia" w:ascii="仿宋" w:hAnsi="仿宋" w:eastAsia="仿宋"/>
          <w:kern w:val="0"/>
          <w:sz w:val="28"/>
          <w:szCs w:val="28"/>
          <w:highlight w:val="none"/>
        </w:rPr>
        <w:t>第二阶段</w:t>
      </w:r>
      <w:r>
        <w:rPr>
          <w:rStyle w:val="19"/>
          <w:rFonts w:hint="eastAsia" w:ascii="仿宋" w:hAnsi="仿宋" w:eastAsia="仿宋"/>
          <w:kern w:val="0"/>
          <w:sz w:val="28"/>
          <w:szCs w:val="28"/>
          <w:highlight w:val="none"/>
          <w:lang w:val="zh-CN"/>
        </w:rPr>
        <w:t>开标（</w:t>
      </w:r>
      <w:r>
        <w:rPr>
          <w:rStyle w:val="19"/>
          <w:rFonts w:hint="eastAsia" w:ascii="仿宋" w:hAnsi="仿宋" w:eastAsia="仿宋"/>
          <w:kern w:val="0"/>
          <w:sz w:val="28"/>
          <w:szCs w:val="28"/>
          <w:highlight w:val="none"/>
        </w:rPr>
        <w:t>报价部分</w:t>
      </w:r>
      <w:r>
        <w:rPr>
          <w:rStyle w:val="19"/>
          <w:rFonts w:hint="eastAsia" w:ascii="仿宋" w:hAnsi="仿宋" w:eastAsia="仿宋"/>
          <w:kern w:val="0"/>
          <w:sz w:val="28"/>
          <w:szCs w:val="28"/>
          <w:highlight w:val="none"/>
          <w:lang w:val="zh-CN"/>
        </w:rPr>
        <w:t>）</w:t>
      </w:r>
    </w:p>
    <w:p>
      <w:pPr>
        <w:ind w:firstLine="708"/>
        <w:jc w:val="left"/>
        <w:rPr>
          <w:rStyle w:val="19"/>
          <w:rFonts w:ascii="仿宋" w:hAnsi="仿宋" w:eastAsia="仿宋"/>
          <w:kern w:val="0"/>
          <w:sz w:val="28"/>
          <w:szCs w:val="28"/>
          <w:highlight w:val="none"/>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rPr>
        <w:t>5</w:t>
      </w:r>
      <w:r>
        <w:rPr>
          <w:rStyle w:val="19"/>
          <w:rFonts w:hint="eastAsia" w:ascii="仿宋" w:hAnsi="仿宋" w:eastAsia="仿宋"/>
          <w:kern w:val="0"/>
          <w:sz w:val="28"/>
          <w:szCs w:val="28"/>
          <w:highlight w:val="none"/>
          <w:lang w:val="zh-CN"/>
        </w:rPr>
        <w:t>）</w:t>
      </w:r>
      <w:r>
        <w:rPr>
          <w:rStyle w:val="19"/>
          <w:rFonts w:hint="eastAsia" w:ascii="仿宋" w:hAnsi="仿宋" w:eastAsia="仿宋"/>
          <w:kern w:val="0"/>
          <w:sz w:val="28"/>
          <w:szCs w:val="28"/>
          <w:highlight w:val="none"/>
        </w:rPr>
        <w:t>第二阶段报价评审</w:t>
      </w:r>
    </w:p>
    <w:p>
      <w:pPr>
        <w:ind w:firstLine="708"/>
        <w:jc w:val="left"/>
        <w:rPr>
          <w:rStyle w:val="19"/>
          <w:rFonts w:ascii="仿宋" w:hAnsi="仿宋" w:eastAsia="仿宋"/>
          <w:kern w:val="0"/>
          <w:sz w:val="28"/>
          <w:szCs w:val="28"/>
          <w:highlight w:val="none"/>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rPr>
        <w:t>6</w:t>
      </w:r>
      <w:r>
        <w:rPr>
          <w:rStyle w:val="19"/>
          <w:rFonts w:hint="eastAsia" w:ascii="仿宋" w:hAnsi="仿宋" w:eastAsia="仿宋"/>
          <w:kern w:val="0"/>
          <w:sz w:val="28"/>
          <w:szCs w:val="28"/>
          <w:highlight w:val="none"/>
          <w:lang w:val="zh-CN"/>
        </w:rPr>
        <w:t>）</w:t>
      </w:r>
      <w:r>
        <w:rPr>
          <w:rStyle w:val="19"/>
          <w:rFonts w:hint="eastAsia" w:ascii="仿宋" w:hAnsi="仿宋" w:eastAsia="仿宋"/>
          <w:kern w:val="0"/>
          <w:sz w:val="28"/>
          <w:szCs w:val="28"/>
          <w:highlight w:val="none"/>
        </w:rPr>
        <w:t>推荐中选候选人</w:t>
      </w:r>
    </w:p>
    <w:p>
      <w:pPr>
        <w:ind w:firstLine="708"/>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rPr>
        <w:t>7</w:t>
      </w:r>
      <w:r>
        <w:rPr>
          <w:rStyle w:val="19"/>
          <w:rFonts w:hint="eastAsia" w:ascii="仿宋" w:hAnsi="仿宋" w:eastAsia="仿宋"/>
          <w:kern w:val="0"/>
          <w:sz w:val="28"/>
          <w:szCs w:val="28"/>
          <w:highlight w:val="none"/>
          <w:lang w:val="zh-CN"/>
        </w:rPr>
        <w:t>）撰写评选报告</w:t>
      </w:r>
    </w:p>
    <w:p>
      <w:pPr>
        <w:ind w:firstLine="708"/>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2、评审工作由比选人组建的评审委员会负责。评审委员会由比选人专家库中的有关技术、经济</w:t>
      </w:r>
      <w:r>
        <w:rPr>
          <w:rStyle w:val="19"/>
          <w:rFonts w:hint="eastAsia" w:ascii="仿宋" w:hAnsi="仿宋" w:eastAsia="仿宋"/>
          <w:kern w:val="0"/>
          <w:sz w:val="28"/>
          <w:szCs w:val="28"/>
          <w:highlight w:val="none"/>
        </w:rPr>
        <w:t>及保险经纪人</w:t>
      </w:r>
      <w:r>
        <w:rPr>
          <w:rStyle w:val="19"/>
          <w:rFonts w:hint="eastAsia" w:ascii="仿宋" w:hAnsi="仿宋" w:eastAsia="仿宋"/>
          <w:kern w:val="0"/>
          <w:sz w:val="28"/>
          <w:szCs w:val="28"/>
          <w:highlight w:val="none"/>
          <w:lang w:val="zh-CN"/>
        </w:rPr>
        <w:t>等方面的专家组成，成员人数为三人。</w:t>
      </w:r>
    </w:p>
    <w:p>
      <w:pPr>
        <w:ind w:firstLine="708"/>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3、评委会成员实行回避制度。属于下列情况之一的人员，不得进入评选委员会：</w:t>
      </w:r>
    </w:p>
    <w:p>
      <w:pPr>
        <w:ind w:firstLine="708"/>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lang w:val="zh-CN"/>
        </w:rPr>
        <w:t>1）与比选申请人有近亲属关系的人员；</w:t>
      </w:r>
    </w:p>
    <w:p>
      <w:pPr>
        <w:ind w:firstLine="708"/>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lang w:val="zh-CN"/>
        </w:rPr>
        <w:t>2）与比选申请人有利害关系的，可能影响公正评选的人员。</w:t>
      </w:r>
    </w:p>
    <w:p>
      <w:pPr>
        <w:ind w:firstLine="708"/>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评审委员会在评审过程中应充分评议，发扬民主，实行少数服从多数的原则，无效标或者废标处理应当由评审委员会集体表决并超过三分之二评审委员通过后作出。</w:t>
      </w:r>
    </w:p>
    <w:p>
      <w:pPr>
        <w:ind w:firstLine="709"/>
        <w:jc w:val="left"/>
        <w:rPr>
          <w:rStyle w:val="19"/>
          <w:rFonts w:ascii="仿宋" w:hAnsi="仿宋" w:eastAsia="仿宋" w:cs="Calibri"/>
          <w:b/>
          <w:bCs/>
          <w:kern w:val="0"/>
          <w:sz w:val="28"/>
          <w:szCs w:val="28"/>
          <w:highlight w:val="none"/>
        </w:rPr>
      </w:pPr>
      <w:r>
        <w:rPr>
          <w:rStyle w:val="19"/>
          <w:rFonts w:hint="eastAsia" w:ascii="仿宋" w:hAnsi="仿宋" w:eastAsia="仿宋" w:cs="Calibri"/>
          <w:b/>
          <w:bCs/>
          <w:kern w:val="0"/>
          <w:sz w:val="28"/>
          <w:szCs w:val="28"/>
          <w:highlight w:val="none"/>
        </w:rPr>
        <w:t>三、第一阶段商务及技术部分评审</w:t>
      </w:r>
    </w:p>
    <w:p>
      <w:pPr>
        <w:ind w:firstLine="709"/>
        <w:jc w:val="left"/>
        <w:rPr>
          <w:rStyle w:val="19"/>
          <w:rFonts w:ascii="仿宋" w:hAnsi="仿宋" w:eastAsia="仿宋" w:cs="Calibri"/>
          <w:b/>
          <w:bCs/>
          <w:kern w:val="0"/>
          <w:sz w:val="28"/>
          <w:szCs w:val="28"/>
          <w:highlight w:val="none"/>
          <w:lang w:val="zh-CN"/>
        </w:rPr>
      </w:pPr>
      <w:r>
        <w:rPr>
          <w:rStyle w:val="19"/>
          <w:rFonts w:hint="eastAsia" w:ascii="仿宋" w:hAnsi="仿宋" w:eastAsia="仿宋" w:cs="Calibri"/>
          <w:b/>
          <w:bCs/>
          <w:kern w:val="0"/>
          <w:sz w:val="28"/>
          <w:szCs w:val="28"/>
          <w:highlight w:val="none"/>
        </w:rPr>
        <w:t>资格及形式评审</w:t>
      </w:r>
    </w:p>
    <w:p>
      <w:pPr>
        <w:ind w:firstLine="708"/>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本次比选申请书的</w:t>
      </w:r>
      <w:r>
        <w:rPr>
          <w:rStyle w:val="19"/>
          <w:rFonts w:hint="eastAsia" w:ascii="仿宋" w:hAnsi="仿宋" w:eastAsia="仿宋"/>
          <w:kern w:val="0"/>
          <w:sz w:val="28"/>
          <w:szCs w:val="28"/>
          <w:highlight w:val="none"/>
        </w:rPr>
        <w:t>资格及形式</w:t>
      </w:r>
      <w:r>
        <w:rPr>
          <w:rStyle w:val="19"/>
          <w:rFonts w:hint="eastAsia" w:ascii="仿宋" w:hAnsi="仿宋" w:eastAsia="仿宋"/>
          <w:kern w:val="0"/>
          <w:sz w:val="28"/>
          <w:szCs w:val="28"/>
          <w:highlight w:val="none"/>
          <w:lang w:val="zh-CN"/>
        </w:rPr>
        <w:t>评审工作分三步实施：一、对比选申请人的资格进行审查；二、符合性审查和响应性审查；三、澄清。</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（一）资格审查</w:t>
      </w:r>
    </w:p>
    <w:p>
      <w:pPr>
        <w:ind w:firstLine="560" w:firstLineChars="200"/>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比选申请人只有具备比选文件第</w:t>
      </w:r>
      <w:r>
        <w:rPr>
          <w:rStyle w:val="19"/>
          <w:rFonts w:hint="eastAsia" w:ascii="仿宋" w:hAnsi="仿宋" w:eastAsia="仿宋"/>
          <w:kern w:val="0"/>
          <w:sz w:val="28"/>
          <w:szCs w:val="28"/>
          <w:highlight w:val="none"/>
        </w:rPr>
        <w:t>二</w:t>
      </w:r>
      <w:r>
        <w:rPr>
          <w:rStyle w:val="19"/>
          <w:rFonts w:hint="eastAsia" w:ascii="仿宋" w:hAnsi="仿宋" w:eastAsia="仿宋"/>
          <w:kern w:val="0"/>
          <w:sz w:val="28"/>
          <w:szCs w:val="28"/>
          <w:highlight w:val="none"/>
          <w:lang w:val="zh-CN"/>
        </w:rPr>
        <w:t>章“须知”第二条“合格申请人”所要求的全部内容，才能通过资格审查。未通过资格评审，不进行下一阶段评审，通过资格评审的承诺人不得少于三个。</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（二）</w:t>
      </w:r>
      <w:r>
        <w:rPr>
          <w:rStyle w:val="19"/>
          <w:rFonts w:hint="eastAsia" w:ascii="仿宋" w:hAnsi="仿宋" w:eastAsia="仿宋"/>
          <w:b/>
          <w:kern w:val="0"/>
          <w:sz w:val="28"/>
          <w:szCs w:val="28"/>
          <w:highlight w:val="none"/>
        </w:rPr>
        <w:t>形式</w:t>
      </w:r>
      <w:r>
        <w:rPr>
          <w:rStyle w:val="19"/>
          <w:rFonts w:hint="eastAsia" w:ascii="仿宋" w:hAnsi="仿宋" w:eastAsia="仿宋"/>
          <w:b/>
          <w:kern w:val="0"/>
          <w:sz w:val="28"/>
          <w:szCs w:val="28"/>
          <w:highlight w:val="none"/>
          <w:lang w:val="zh-CN"/>
        </w:rPr>
        <w:t>审查</w:t>
      </w:r>
    </w:p>
    <w:p>
      <w:pPr>
        <w:ind w:firstLine="560" w:firstLineChars="200"/>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1、比选申请书只有具备比选文件第三章“比选申请书格式”编制所要求的全部内容，才能通过</w:t>
      </w:r>
      <w:r>
        <w:rPr>
          <w:rStyle w:val="19"/>
          <w:rFonts w:hint="eastAsia" w:ascii="仿宋" w:hAnsi="仿宋" w:eastAsia="仿宋"/>
          <w:kern w:val="0"/>
          <w:sz w:val="28"/>
          <w:szCs w:val="28"/>
          <w:highlight w:val="none"/>
        </w:rPr>
        <w:t>形式</w:t>
      </w:r>
      <w:r>
        <w:rPr>
          <w:rStyle w:val="19"/>
          <w:rFonts w:hint="eastAsia" w:ascii="仿宋" w:hAnsi="仿宋" w:eastAsia="仿宋"/>
          <w:kern w:val="0"/>
          <w:sz w:val="28"/>
          <w:szCs w:val="28"/>
          <w:highlight w:val="none"/>
          <w:lang w:val="zh-CN"/>
        </w:rPr>
        <w:t>审查。未通过</w:t>
      </w:r>
      <w:r>
        <w:rPr>
          <w:rStyle w:val="19"/>
          <w:rFonts w:hint="eastAsia" w:ascii="仿宋" w:hAnsi="仿宋" w:eastAsia="仿宋"/>
          <w:kern w:val="0"/>
          <w:sz w:val="28"/>
          <w:szCs w:val="28"/>
          <w:highlight w:val="none"/>
        </w:rPr>
        <w:t>形式</w:t>
      </w:r>
      <w:r>
        <w:rPr>
          <w:rStyle w:val="19"/>
          <w:rFonts w:hint="eastAsia" w:ascii="仿宋" w:hAnsi="仿宋" w:eastAsia="仿宋"/>
          <w:kern w:val="0"/>
          <w:sz w:val="28"/>
          <w:szCs w:val="28"/>
          <w:highlight w:val="none"/>
          <w:lang w:val="zh-CN"/>
        </w:rPr>
        <w:t>评审，不进行下一阶段评审，通过</w:t>
      </w:r>
      <w:r>
        <w:rPr>
          <w:rStyle w:val="19"/>
          <w:rFonts w:hint="eastAsia" w:ascii="仿宋" w:hAnsi="仿宋" w:eastAsia="仿宋"/>
          <w:kern w:val="0"/>
          <w:sz w:val="28"/>
          <w:szCs w:val="28"/>
          <w:highlight w:val="none"/>
        </w:rPr>
        <w:t>形式</w:t>
      </w:r>
      <w:r>
        <w:rPr>
          <w:rStyle w:val="19"/>
          <w:rFonts w:hint="eastAsia" w:ascii="仿宋" w:hAnsi="仿宋" w:eastAsia="仿宋"/>
          <w:kern w:val="0"/>
          <w:sz w:val="28"/>
          <w:szCs w:val="28"/>
          <w:highlight w:val="none"/>
          <w:lang w:val="zh-CN"/>
        </w:rPr>
        <w:t>评审的承诺人不得少于三个。</w:t>
      </w:r>
    </w:p>
    <w:p>
      <w:pPr>
        <w:ind w:firstLine="708"/>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2、符合下列条件之一的为无效申请文件，除此以外，评审委员会不得再以不符合比选文件中规定的其他实质性要求来判定无效申请文件：</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w:t>
      </w:r>
      <w:r>
        <w:rPr>
          <w:rStyle w:val="19"/>
          <w:rFonts w:ascii="仿宋" w:hAnsi="仿宋" w:eastAsia="仿宋"/>
          <w:b/>
          <w:kern w:val="0"/>
          <w:sz w:val="28"/>
          <w:szCs w:val="28"/>
          <w:highlight w:val="none"/>
          <w:lang w:val="zh-CN"/>
        </w:rPr>
        <w:t>1）未按要求密封，或迟到的；</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w:t>
      </w:r>
      <w:r>
        <w:rPr>
          <w:rStyle w:val="19"/>
          <w:rFonts w:ascii="仿宋" w:hAnsi="仿宋" w:eastAsia="仿宋"/>
          <w:b/>
          <w:kern w:val="0"/>
          <w:sz w:val="28"/>
          <w:szCs w:val="28"/>
          <w:highlight w:val="none"/>
          <w:lang w:val="zh-CN"/>
        </w:rPr>
        <w:t>2）未按规定编制与装订比选申请书；</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w:t>
      </w:r>
      <w:r>
        <w:rPr>
          <w:rStyle w:val="19"/>
          <w:rFonts w:ascii="仿宋" w:hAnsi="仿宋" w:eastAsia="仿宋"/>
          <w:b/>
          <w:kern w:val="0"/>
          <w:sz w:val="28"/>
          <w:szCs w:val="28"/>
          <w:highlight w:val="none"/>
          <w:lang w:val="zh-CN"/>
        </w:rPr>
        <w:t>3）比选申请书未按比选文件规定的格式、内容填写，字迹模糊（文字上有实质性保留和附加）；</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w:t>
      </w:r>
      <w:r>
        <w:rPr>
          <w:rStyle w:val="19"/>
          <w:rFonts w:ascii="仿宋" w:hAnsi="仿宋" w:eastAsia="仿宋"/>
          <w:b/>
          <w:kern w:val="0"/>
          <w:sz w:val="28"/>
          <w:szCs w:val="28"/>
          <w:highlight w:val="none"/>
          <w:lang w:val="zh-CN"/>
        </w:rPr>
        <w:t>4）比选函未盖章和签字的；</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w:t>
      </w:r>
      <w:r>
        <w:rPr>
          <w:rStyle w:val="19"/>
          <w:rFonts w:ascii="仿宋" w:hAnsi="仿宋" w:eastAsia="仿宋"/>
          <w:b/>
          <w:kern w:val="0"/>
          <w:sz w:val="28"/>
          <w:szCs w:val="28"/>
          <w:highlight w:val="none"/>
          <w:lang w:val="zh-CN"/>
        </w:rPr>
        <w:t>5）不符合比选文件规定“合格的比选申请人”要求；</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w:t>
      </w:r>
      <w:r>
        <w:rPr>
          <w:rStyle w:val="19"/>
          <w:rFonts w:ascii="仿宋" w:hAnsi="仿宋" w:eastAsia="仿宋"/>
          <w:b/>
          <w:kern w:val="0"/>
          <w:sz w:val="28"/>
          <w:szCs w:val="28"/>
          <w:highlight w:val="none"/>
          <w:lang w:val="zh-CN"/>
        </w:rPr>
        <w:t>6）比选申请人未按比选文件要求提交比选保证金；</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w:t>
      </w:r>
      <w:r>
        <w:rPr>
          <w:rStyle w:val="19"/>
          <w:rFonts w:ascii="仿宋" w:hAnsi="仿宋" w:eastAsia="仿宋"/>
          <w:b/>
          <w:kern w:val="0"/>
          <w:sz w:val="28"/>
          <w:szCs w:val="28"/>
          <w:highlight w:val="none"/>
          <w:lang w:val="zh-CN"/>
        </w:rPr>
        <w:t>7）比选申请书不符合比选文件中规定的其他实质性要求或隐瞒的；</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w:t>
      </w:r>
      <w:r>
        <w:rPr>
          <w:rStyle w:val="19"/>
          <w:rFonts w:ascii="仿宋" w:hAnsi="仿宋" w:eastAsia="仿宋"/>
          <w:b/>
          <w:kern w:val="0"/>
          <w:sz w:val="28"/>
          <w:szCs w:val="28"/>
          <w:highlight w:val="none"/>
          <w:lang w:val="zh-CN"/>
        </w:rPr>
        <w:t>8）比选申请人增加比选人的责任范围或减少比选申请人义务的；</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w:t>
      </w:r>
      <w:r>
        <w:rPr>
          <w:rStyle w:val="19"/>
          <w:rFonts w:ascii="仿宋" w:hAnsi="仿宋" w:eastAsia="仿宋"/>
          <w:b/>
          <w:kern w:val="0"/>
          <w:sz w:val="28"/>
          <w:szCs w:val="28"/>
          <w:highlight w:val="none"/>
          <w:lang w:val="zh-CN"/>
        </w:rPr>
        <w:t>9）未按比选文件规定提供附件材料或附件资料不符合要求的；</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w:t>
      </w:r>
      <w:r>
        <w:rPr>
          <w:rStyle w:val="19"/>
          <w:rFonts w:ascii="仿宋" w:hAnsi="仿宋" w:eastAsia="仿宋"/>
          <w:b/>
          <w:kern w:val="0"/>
          <w:sz w:val="28"/>
          <w:szCs w:val="28"/>
          <w:highlight w:val="none"/>
          <w:lang w:val="zh-CN"/>
        </w:rPr>
        <w:t>10）发现在比选过程中有弄虚作假情形的。</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（三）澄清</w:t>
      </w:r>
    </w:p>
    <w:p>
      <w:pPr>
        <w:ind w:firstLine="708"/>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对比选申请书中不清楚的问题可以请比选申请人给以澄清，但比选人不接受比选申请人主动澄清。</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rPr>
        <w:t>（四）</w:t>
      </w:r>
      <w:r>
        <w:rPr>
          <w:rStyle w:val="19"/>
          <w:rFonts w:hint="eastAsia" w:ascii="仿宋" w:hAnsi="仿宋" w:eastAsia="仿宋"/>
          <w:b/>
          <w:kern w:val="0"/>
          <w:sz w:val="28"/>
          <w:szCs w:val="28"/>
          <w:highlight w:val="none"/>
          <w:lang w:val="zh-CN"/>
        </w:rPr>
        <w:t>详细评审</w:t>
      </w:r>
    </w:p>
    <w:p>
      <w:pPr>
        <w:ind w:firstLine="708"/>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第一阶段技术商务部分的评审。评审委员会按比选文件</w:t>
      </w:r>
      <w:r>
        <w:rPr>
          <w:rStyle w:val="19"/>
          <w:rFonts w:hint="eastAsia" w:ascii="仿宋" w:hAnsi="仿宋" w:eastAsia="仿宋"/>
          <w:kern w:val="0"/>
          <w:sz w:val="28"/>
          <w:szCs w:val="28"/>
          <w:highlight w:val="none"/>
        </w:rPr>
        <w:t>等</w:t>
      </w:r>
      <w:r>
        <w:rPr>
          <w:rStyle w:val="19"/>
          <w:rFonts w:hint="eastAsia" w:ascii="仿宋" w:hAnsi="仿宋" w:eastAsia="仿宋"/>
          <w:kern w:val="0"/>
          <w:sz w:val="28"/>
          <w:szCs w:val="28"/>
          <w:highlight w:val="none"/>
          <w:lang w:val="zh-CN"/>
        </w:rPr>
        <w:t>相关规定对通过资格性及</w:t>
      </w:r>
      <w:r>
        <w:rPr>
          <w:rStyle w:val="19"/>
          <w:rFonts w:hint="eastAsia" w:ascii="仿宋" w:hAnsi="仿宋" w:eastAsia="仿宋"/>
          <w:kern w:val="0"/>
          <w:sz w:val="28"/>
          <w:szCs w:val="28"/>
          <w:highlight w:val="none"/>
        </w:rPr>
        <w:t>形式</w:t>
      </w:r>
      <w:r>
        <w:rPr>
          <w:rStyle w:val="19"/>
          <w:rFonts w:hint="eastAsia" w:ascii="仿宋" w:hAnsi="仿宋" w:eastAsia="仿宋"/>
          <w:kern w:val="0"/>
          <w:sz w:val="28"/>
          <w:szCs w:val="28"/>
          <w:highlight w:val="none"/>
          <w:lang w:val="zh-CN"/>
        </w:rPr>
        <w:t>性审查的技术商务标进行评审，评出实质性响应比选文件技术、商务要求的比选申请人，并计算出各比选申请人技术、商务部分的得分。</w:t>
      </w:r>
    </w:p>
    <w:p>
      <w:pPr>
        <w:ind w:firstLine="709"/>
        <w:jc w:val="left"/>
        <w:rPr>
          <w:rStyle w:val="19"/>
          <w:rFonts w:ascii="仿宋" w:hAnsi="仿宋" w:eastAsia="仿宋"/>
          <w:kern w:val="0"/>
          <w:sz w:val="28"/>
          <w:szCs w:val="28"/>
          <w:highlight w:val="none"/>
          <w:lang w:val="zh-CN"/>
        </w:rPr>
      </w:pPr>
      <w:r>
        <w:rPr>
          <w:rStyle w:val="19"/>
          <w:rFonts w:hint="eastAsia" w:ascii="仿宋" w:hAnsi="仿宋" w:eastAsia="仿宋" w:cs="Calibri"/>
          <w:b/>
          <w:bCs/>
          <w:kern w:val="0"/>
          <w:sz w:val="28"/>
          <w:szCs w:val="28"/>
          <w:highlight w:val="none"/>
        </w:rPr>
        <w:t>四、第二阶段报价评审</w:t>
      </w:r>
    </w:p>
    <w:p>
      <w:pPr>
        <w:ind w:firstLine="708"/>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rPr>
        <w:t>1、</w:t>
      </w:r>
      <w:r>
        <w:rPr>
          <w:rStyle w:val="19"/>
          <w:rFonts w:hint="eastAsia" w:ascii="仿宋" w:hAnsi="仿宋" w:eastAsia="仿宋"/>
          <w:kern w:val="0"/>
          <w:sz w:val="28"/>
          <w:szCs w:val="28"/>
          <w:highlight w:val="none"/>
          <w:lang w:val="zh-CN"/>
        </w:rPr>
        <w:t>第二阶段进行报价部分的评审。经第一阶段评选出的实质性响应比选文件技术商务要求以及评分达到要求的比选申请人进入第二阶段评审。评审委员会按比选文件规定的评审方法和标准，评出实质性响应比选文件报价要求的比选申请人，并计算出各比选申请人价格部分的得分。</w:t>
      </w:r>
    </w:p>
    <w:p>
      <w:pPr>
        <w:ind w:firstLine="708"/>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2、评分细则</w:t>
      </w:r>
    </w:p>
    <w:tbl>
      <w:tblPr>
        <w:tblStyle w:val="16"/>
        <w:tblW w:w="9072"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5"/>
        <w:gridCol w:w="36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序号</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评分项目</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A</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技术部分</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rPr>
              <w:t>20</w:t>
            </w:r>
            <w:r>
              <w:rPr>
                <w:rStyle w:val="19"/>
                <w:rFonts w:hint="eastAsia" w:ascii="仿宋" w:hAnsi="仿宋" w:eastAsia="仿宋"/>
                <w:kern w:val="0"/>
                <w:sz w:val="28"/>
                <w:szCs w:val="28"/>
                <w:highlight w:val="none"/>
                <w:lang w:val="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B</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商务部分</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rPr>
              <w:t>3</w:t>
            </w:r>
            <w:r>
              <w:rPr>
                <w:rStyle w:val="19"/>
                <w:rFonts w:ascii="仿宋" w:hAnsi="仿宋" w:eastAsia="仿宋"/>
                <w:kern w:val="0"/>
                <w:sz w:val="28"/>
                <w:szCs w:val="28"/>
                <w:highlight w:val="none"/>
                <w:lang w:val="zh-CN"/>
              </w:rPr>
              <w:t>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C</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报价部分</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rPr>
              <w:t>5</w:t>
            </w:r>
            <w:r>
              <w:rPr>
                <w:rStyle w:val="19"/>
                <w:rFonts w:ascii="仿宋" w:hAnsi="仿宋" w:eastAsia="仿宋"/>
                <w:kern w:val="0"/>
                <w:sz w:val="28"/>
                <w:szCs w:val="28"/>
                <w:highlight w:val="none"/>
                <w:lang w:val="zh-CN"/>
              </w:rPr>
              <w:t>0分</w:t>
            </w:r>
          </w:p>
        </w:tc>
      </w:tr>
    </w:tbl>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各评委</w:t>
      </w:r>
      <w:r>
        <w:rPr>
          <w:rStyle w:val="19"/>
          <w:rFonts w:hint="eastAsia" w:ascii="仿宋" w:hAnsi="仿宋" w:eastAsia="仿宋"/>
          <w:kern w:val="0"/>
          <w:sz w:val="28"/>
          <w:szCs w:val="28"/>
          <w:highlight w:val="none"/>
        </w:rPr>
        <w:t>对各</w:t>
      </w:r>
      <w:r>
        <w:rPr>
          <w:rStyle w:val="19"/>
          <w:rFonts w:hint="eastAsia" w:ascii="仿宋" w:hAnsi="仿宋" w:eastAsia="仿宋"/>
          <w:kern w:val="0"/>
          <w:sz w:val="28"/>
          <w:szCs w:val="28"/>
          <w:highlight w:val="none"/>
          <w:lang w:val="zh-CN"/>
        </w:rPr>
        <w:t>部分</w:t>
      </w:r>
      <w:r>
        <w:rPr>
          <w:rStyle w:val="19"/>
          <w:rFonts w:hint="eastAsia" w:ascii="仿宋" w:hAnsi="仿宋" w:eastAsia="仿宋"/>
          <w:kern w:val="0"/>
          <w:sz w:val="28"/>
          <w:szCs w:val="28"/>
          <w:highlight w:val="none"/>
        </w:rPr>
        <w:t>分别</w:t>
      </w:r>
      <w:r>
        <w:rPr>
          <w:rStyle w:val="19"/>
          <w:rFonts w:hint="eastAsia" w:ascii="仿宋" w:hAnsi="仿宋" w:eastAsia="仿宋"/>
          <w:kern w:val="0"/>
          <w:sz w:val="28"/>
          <w:szCs w:val="28"/>
          <w:highlight w:val="none"/>
          <w:lang w:val="zh-CN"/>
        </w:rPr>
        <w:t>评分</w:t>
      </w:r>
      <w:r>
        <w:rPr>
          <w:rStyle w:val="19"/>
          <w:rFonts w:hint="eastAsia" w:ascii="仿宋" w:hAnsi="仿宋" w:eastAsia="仿宋"/>
          <w:kern w:val="0"/>
          <w:sz w:val="28"/>
          <w:szCs w:val="28"/>
          <w:highlight w:val="none"/>
        </w:rPr>
        <w:t>后</w:t>
      </w:r>
      <w:r>
        <w:rPr>
          <w:rStyle w:val="19"/>
          <w:rFonts w:hint="eastAsia" w:ascii="仿宋" w:hAnsi="仿宋" w:eastAsia="仿宋"/>
          <w:kern w:val="0"/>
          <w:sz w:val="28"/>
          <w:szCs w:val="28"/>
          <w:highlight w:val="none"/>
          <w:lang w:val="zh-CN"/>
        </w:rPr>
        <w:t>的算术平均值为最终得分，并取小数点后的</w:t>
      </w:r>
      <w:r>
        <w:rPr>
          <w:rStyle w:val="19"/>
          <w:rFonts w:ascii="仿宋" w:hAnsi="仿宋" w:eastAsia="仿宋"/>
          <w:kern w:val="0"/>
          <w:sz w:val="28"/>
          <w:szCs w:val="28"/>
          <w:highlight w:val="none"/>
          <w:lang w:val="zh-CN"/>
        </w:rPr>
        <w:t xml:space="preserve">2位数。  </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综合评分：</w:t>
      </w:r>
      <w:r>
        <w:rPr>
          <w:rStyle w:val="19"/>
          <w:rFonts w:hint="eastAsia" w:ascii="仿宋" w:hAnsi="仿宋" w:eastAsia="仿宋"/>
          <w:kern w:val="0"/>
          <w:sz w:val="28"/>
          <w:szCs w:val="28"/>
          <w:highlight w:val="none"/>
        </w:rPr>
        <w:t>得分</w:t>
      </w:r>
      <w:r>
        <w:rPr>
          <w:rStyle w:val="19"/>
          <w:rFonts w:ascii="仿宋" w:hAnsi="仿宋" w:eastAsia="仿宋"/>
          <w:kern w:val="0"/>
          <w:sz w:val="28"/>
          <w:szCs w:val="28"/>
          <w:highlight w:val="none"/>
        </w:rPr>
        <w:t>=</w:t>
      </w:r>
      <w:r>
        <w:rPr>
          <w:rStyle w:val="19"/>
          <w:rFonts w:ascii="仿宋" w:hAnsi="仿宋" w:eastAsia="仿宋"/>
          <w:kern w:val="0"/>
          <w:sz w:val="28"/>
          <w:szCs w:val="28"/>
          <w:highlight w:val="none"/>
          <w:lang w:val="zh-CN"/>
        </w:rPr>
        <w:t>A＋B+C，保留小数点后2位数。</w:t>
      </w:r>
    </w:p>
    <w:p>
      <w:pPr>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 xml:space="preserve">    具体评分细则见附录。</w:t>
      </w:r>
    </w:p>
    <w:p>
      <w:pPr>
        <w:ind w:firstLine="560" w:firstLineChars="200"/>
        <w:jc w:val="left"/>
        <w:rPr>
          <w:rStyle w:val="19"/>
          <w:rFonts w:ascii="仿宋" w:hAnsi="仿宋" w:eastAsia="仿宋"/>
          <w:b/>
          <w:bCs/>
          <w:kern w:val="0"/>
          <w:sz w:val="28"/>
          <w:szCs w:val="28"/>
          <w:highlight w:val="none"/>
          <w:lang w:val="zh-CN"/>
        </w:rPr>
      </w:pPr>
      <w:r>
        <w:rPr>
          <w:rStyle w:val="19"/>
          <w:rFonts w:ascii="仿宋" w:hAnsi="仿宋" w:eastAsia="仿宋"/>
          <w:kern w:val="0"/>
          <w:sz w:val="28"/>
          <w:szCs w:val="28"/>
          <w:highlight w:val="none"/>
        </w:rPr>
        <w:t xml:space="preserve"> </w:t>
      </w:r>
      <w:r>
        <w:rPr>
          <w:rStyle w:val="19"/>
          <w:rFonts w:hint="eastAsia" w:ascii="仿宋" w:hAnsi="仿宋" w:eastAsia="仿宋"/>
          <w:b/>
          <w:bCs/>
          <w:kern w:val="0"/>
          <w:sz w:val="28"/>
          <w:szCs w:val="28"/>
          <w:highlight w:val="none"/>
        </w:rPr>
        <w:t>五</w:t>
      </w:r>
      <w:r>
        <w:rPr>
          <w:rStyle w:val="19"/>
          <w:rFonts w:hint="eastAsia" w:ascii="仿宋" w:hAnsi="仿宋" w:eastAsia="仿宋"/>
          <w:b/>
          <w:bCs/>
          <w:kern w:val="0"/>
          <w:sz w:val="28"/>
          <w:szCs w:val="28"/>
          <w:highlight w:val="none"/>
          <w:lang w:val="zh-CN"/>
        </w:rPr>
        <w:t>、推荐中选候选人</w:t>
      </w:r>
      <w:r>
        <w:rPr>
          <w:rStyle w:val="19"/>
          <w:rFonts w:ascii="仿宋" w:hAnsi="仿宋" w:eastAsia="仿宋"/>
          <w:b/>
          <w:bCs/>
          <w:kern w:val="0"/>
          <w:sz w:val="28"/>
          <w:szCs w:val="28"/>
          <w:highlight w:val="none"/>
          <w:lang w:val="zh-CN"/>
        </w:rPr>
        <w:t>:</w:t>
      </w:r>
    </w:p>
    <w:p>
      <w:pPr>
        <w:ind w:firstLine="560" w:firstLineChars="200"/>
        <w:jc w:val="left"/>
        <w:rPr>
          <w:rStyle w:val="19"/>
          <w:rFonts w:ascii="仿宋" w:hAnsi="仿宋" w:eastAsia="仿宋"/>
          <w:kern w:val="0"/>
          <w:sz w:val="28"/>
          <w:szCs w:val="28"/>
          <w:highlight w:val="none"/>
        </w:rPr>
      </w:pPr>
      <w:r>
        <w:rPr>
          <w:rStyle w:val="19"/>
          <w:rFonts w:hint="eastAsia" w:ascii="仿宋" w:hAnsi="仿宋" w:eastAsia="仿宋"/>
          <w:kern w:val="0"/>
          <w:sz w:val="28"/>
          <w:szCs w:val="28"/>
          <w:highlight w:val="none"/>
          <w:lang w:val="zh-CN"/>
        </w:rPr>
        <w:t>评审委员会将两阶段</w:t>
      </w:r>
      <w:r>
        <w:rPr>
          <w:rStyle w:val="19"/>
          <w:rFonts w:hint="eastAsia" w:ascii="仿宋" w:hAnsi="仿宋" w:eastAsia="仿宋"/>
          <w:kern w:val="0"/>
          <w:sz w:val="28"/>
          <w:szCs w:val="28"/>
          <w:highlight w:val="none"/>
        </w:rPr>
        <w:t>评分</w:t>
      </w:r>
      <w:r>
        <w:rPr>
          <w:rStyle w:val="19"/>
          <w:rFonts w:hint="eastAsia" w:ascii="仿宋" w:hAnsi="仿宋" w:eastAsia="仿宋"/>
          <w:kern w:val="0"/>
          <w:sz w:val="28"/>
          <w:szCs w:val="28"/>
          <w:highlight w:val="none"/>
          <w:lang w:val="zh-CN"/>
        </w:rPr>
        <w:t>相加汇总计算各合格比选申请人的综合得分，</w:t>
      </w:r>
      <w:r>
        <w:rPr>
          <w:rStyle w:val="19"/>
          <w:rFonts w:hint="eastAsia" w:ascii="仿宋" w:hAnsi="仿宋" w:eastAsia="仿宋"/>
          <w:kern w:val="0"/>
          <w:sz w:val="28"/>
          <w:szCs w:val="28"/>
          <w:highlight w:val="none"/>
        </w:rPr>
        <w:t>将按</w:t>
      </w:r>
      <w:r>
        <w:rPr>
          <w:rStyle w:val="19"/>
          <w:rFonts w:hint="eastAsia" w:ascii="仿宋" w:hAnsi="仿宋" w:eastAsia="仿宋"/>
          <w:kern w:val="0"/>
          <w:sz w:val="28"/>
          <w:szCs w:val="28"/>
          <w:highlight w:val="none"/>
          <w:lang w:val="zh-CN"/>
        </w:rPr>
        <w:t>比选申请人</w:t>
      </w:r>
      <w:r>
        <w:rPr>
          <w:rStyle w:val="19"/>
          <w:rFonts w:hint="eastAsia" w:ascii="仿宋" w:hAnsi="仿宋" w:eastAsia="仿宋"/>
          <w:kern w:val="0"/>
          <w:sz w:val="28"/>
          <w:szCs w:val="28"/>
          <w:highlight w:val="none"/>
        </w:rPr>
        <w:t>综合得分由高到低的原则对所有通过初审的</w:t>
      </w:r>
      <w:r>
        <w:rPr>
          <w:rStyle w:val="19"/>
          <w:rFonts w:hint="eastAsia" w:ascii="仿宋" w:hAnsi="仿宋" w:eastAsia="仿宋"/>
          <w:kern w:val="0"/>
          <w:sz w:val="28"/>
          <w:szCs w:val="28"/>
          <w:highlight w:val="none"/>
          <w:lang w:val="zh-CN"/>
        </w:rPr>
        <w:t>比选申请人</w:t>
      </w:r>
      <w:r>
        <w:rPr>
          <w:rStyle w:val="19"/>
          <w:rFonts w:hint="eastAsia" w:ascii="仿宋" w:hAnsi="仿宋" w:eastAsia="仿宋"/>
          <w:kern w:val="0"/>
          <w:sz w:val="28"/>
          <w:szCs w:val="28"/>
          <w:highlight w:val="none"/>
        </w:rPr>
        <w:t>进行排序，推荐得分排名第一名的</w:t>
      </w:r>
      <w:r>
        <w:rPr>
          <w:rStyle w:val="19"/>
          <w:rFonts w:hint="eastAsia" w:ascii="仿宋" w:hAnsi="仿宋" w:eastAsia="仿宋"/>
          <w:kern w:val="0"/>
          <w:sz w:val="28"/>
          <w:szCs w:val="28"/>
          <w:highlight w:val="none"/>
          <w:lang w:val="zh-CN"/>
        </w:rPr>
        <w:t>比选申请人</w:t>
      </w:r>
      <w:r>
        <w:rPr>
          <w:rStyle w:val="19"/>
          <w:rFonts w:hint="eastAsia" w:ascii="仿宋" w:hAnsi="仿宋" w:eastAsia="仿宋"/>
          <w:kern w:val="0"/>
          <w:sz w:val="28"/>
          <w:szCs w:val="28"/>
          <w:highlight w:val="none"/>
        </w:rPr>
        <w:t>为中标候选人。</w:t>
      </w:r>
      <w:r>
        <w:rPr>
          <w:rStyle w:val="19"/>
          <w:rFonts w:hint="eastAsia" w:ascii="仿宋" w:hAnsi="仿宋" w:eastAsia="仿宋"/>
          <w:kern w:val="0"/>
          <w:sz w:val="28"/>
          <w:szCs w:val="28"/>
          <w:highlight w:val="none"/>
          <w:lang w:val="zh-CN"/>
        </w:rPr>
        <w:t>若综合得分相同的，则其中投标报价低的比选申请人将被排序在前；若综合得分且投标报价相同的，则按技术部分得分从高到低顺序进行排列，技术部分得分最高的比选申请人将被排序在前。若以上都相同的，则采用随机抽球的方式确定排名，即以有效比选申请人人数为球数，并分别在每个球上标明从小到大的序号。比选申请人的代表球号按递交比选申请书时间先后顺序确定（第一个递交比选申请书的比选申请人代表球号为①，以此类推）。</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由现场监督人员进行抽球，第一个抽中号球代表的比选申请人排序在前；第二个抽中号球代表的比选申请人排序在后；以此类推进行排序。</w:t>
      </w:r>
    </w:p>
    <w:p>
      <w:pPr>
        <w:ind w:firstLine="562" w:firstLineChars="200"/>
        <w:jc w:val="left"/>
        <w:rPr>
          <w:rStyle w:val="19"/>
          <w:rFonts w:ascii="仿宋" w:hAnsi="仿宋" w:eastAsia="仿宋"/>
          <w:b/>
          <w:bCs/>
          <w:kern w:val="0"/>
          <w:sz w:val="28"/>
          <w:szCs w:val="28"/>
          <w:highlight w:val="none"/>
          <w:lang w:val="zh-CN"/>
        </w:rPr>
      </w:pPr>
      <w:r>
        <w:rPr>
          <w:rStyle w:val="19"/>
          <w:rFonts w:hint="eastAsia" w:ascii="仿宋" w:hAnsi="仿宋" w:eastAsia="仿宋"/>
          <w:b/>
          <w:bCs/>
          <w:kern w:val="0"/>
          <w:sz w:val="28"/>
          <w:szCs w:val="28"/>
          <w:highlight w:val="none"/>
        </w:rPr>
        <w:t>六</w:t>
      </w:r>
      <w:r>
        <w:rPr>
          <w:rStyle w:val="19"/>
          <w:rFonts w:hint="eastAsia" w:ascii="仿宋" w:hAnsi="仿宋" w:eastAsia="仿宋"/>
          <w:b/>
          <w:bCs/>
          <w:kern w:val="0"/>
          <w:sz w:val="28"/>
          <w:szCs w:val="28"/>
          <w:highlight w:val="none"/>
          <w:lang w:val="zh-CN"/>
        </w:rPr>
        <w:t>、中选候选人公告</w:t>
      </w:r>
      <w:r>
        <w:rPr>
          <w:rStyle w:val="19"/>
          <w:rFonts w:ascii="仿宋" w:hAnsi="仿宋" w:eastAsia="仿宋"/>
          <w:b/>
          <w:bCs/>
          <w:kern w:val="0"/>
          <w:sz w:val="28"/>
          <w:szCs w:val="28"/>
          <w:highlight w:val="none"/>
          <w:lang w:val="zh-CN"/>
        </w:rPr>
        <w:t>:</w:t>
      </w:r>
    </w:p>
    <w:p>
      <w:pPr>
        <w:ind w:firstLine="560" w:firstLineChars="200"/>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评选会上宣布评选结果，确定评委会推荐中选候选人。待比选人确定中选人名单后，将中选结果在</w:t>
      </w:r>
      <w:r>
        <w:rPr>
          <w:rStyle w:val="19"/>
          <w:rFonts w:hint="eastAsia" w:ascii="仿宋" w:hAnsi="仿宋" w:eastAsia="仿宋"/>
          <w:kern w:val="0"/>
          <w:sz w:val="28"/>
          <w:szCs w:val="28"/>
          <w:highlight w:val="none"/>
          <w:u w:val="single"/>
        </w:rPr>
        <w:t>南平武夷发展集团</w:t>
      </w:r>
      <w:r>
        <w:rPr>
          <w:rStyle w:val="19"/>
          <w:rFonts w:hint="eastAsia" w:ascii="仿宋" w:hAnsi="仿宋" w:eastAsia="仿宋"/>
          <w:kern w:val="0"/>
          <w:sz w:val="28"/>
          <w:szCs w:val="28"/>
          <w:highlight w:val="none"/>
          <w:lang w:val="zh-CN"/>
        </w:rPr>
        <w:t>网站公告中心（</w:t>
      </w:r>
      <w:r>
        <w:rPr>
          <w:rFonts w:hint="eastAsia" w:ascii="仿宋" w:hAnsi="仿宋" w:eastAsia="仿宋" w:cs="Calibri"/>
          <w:bCs/>
          <w:sz w:val="28"/>
          <w:szCs w:val="28"/>
          <w:highlight w:val="none"/>
        </w:rPr>
        <w:t>网址：</w:t>
      </w:r>
      <w:r>
        <w:rPr>
          <w:rFonts w:ascii="仿宋" w:hAnsi="仿宋" w:eastAsia="仿宋" w:cs="Calibri"/>
          <w:bCs/>
          <w:sz w:val="28"/>
          <w:szCs w:val="28"/>
          <w:highlight w:val="none"/>
          <w:u w:val="single" w:color="FF0000"/>
        </w:rPr>
        <w:t>http//www.wuyijt.com</w:t>
      </w:r>
      <w:r>
        <w:rPr>
          <w:rStyle w:val="19"/>
          <w:rFonts w:hint="eastAsia" w:ascii="仿宋" w:hAnsi="仿宋" w:eastAsia="仿宋"/>
          <w:kern w:val="0"/>
          <w:sz w:val="28"/>
          <w:szCs w:val="28"/>
          <w:highlight w:val="none"/>
          <w:lang w:val="zh-CN"/>
        </w:rPr>
        <w:t>）公示</w:t>
      </w:r>
      <w:r>
        <w:rPr>
          <w:rStyle w:val="19"/>
          <w:rFonts w:ascii="仿宋" w:hAnsi="仿宋" w:eastAsia="仿宋"/>
          <w:kern w:val="0"/>
          <w:sz w:val="28"/>
          <w:szCs w:val="28"/>
          <w:highlight w:val="none"/>
          <w:lang w:val="zh-CN"/>
        </w:rPr>
        <w:t>3天。</w:t>
      </w:r>
    </w:p>
    <w:p>
      <w:pPr>
        <w:ind w:firstLine="709"/>
        <w:jc w:val="left"/>
        <w:rPr>
          <w:rStyle w:val="19"/>
          <w:rFonts w:ascii="仿宋" w:hAnsi="仿宋" w:eastAsia="仿宋" w:cs="Calibri"/>
          <w:b/>
          <w:bCs/>
          <w:kern w:val="0"/>
          <w:sz w:val="28"/>
          <w:szCs w:val="28"/>
          <w:highlight w:val="none"/>
          <w:lang w:val="zh-CN"/>
        </w:rPr>
      </w:pPr>
      <w:r>
        <w:rPr>
          <w:rStyle w:val="19"/>
          <w:rFonts w:hint="eastAsia" w:ascii="仿宋" w:hAnsi="仿宋" w:eastAsia="仿宋" w:cs="Calibri"/>
          <w:b/>
          <w:bCs/>
          <w:kern w:val="0"/>
          <w:sz w:val="28"/>
          <w:szCs w:val="28"/>
          <w:highlight w:val="none"/>
        </w:rPr>
        <w:t>七</w:t>
      </w:r>
      <w:r>
        <w:rPr>
          <w:rStyle w:val="19"/>
          <w:rFonts w:hint="eastAsia" w:ascii="仿宋" w:hAnsi="仿宋" w:eastAsia="仿宋" w:cs="Calibri"/>
          <w:b/>
          <w:bCs/>
          <w:kern w:val="0"/>
          <w:sz w:val="28"/>
          <w:szCs w:val="28"/>
          <w:highlight w:val="none"/>
          <w:lang w:val="zh-CN"/>
        </w:rPr>
        <w:t>、附则</w:t>
      </w:r>
      <w:r>
        <w:rPr>
          <w:rStyle w:val="19"/>
          <w:rFonts w:ascii="仿宋" w:hAnsi="仿宋" w:eastAsia="仿宋" w:cs="Calibri"/>
          <w:b/>
          <w:bCs/>
          <w:kern w:val="0"/>
          <w:sz w:val="28"/>
          <w:szCs w:val="28"/>
          <w:highlight w:val="none"/>
          <w:lang w:val="zh-CN"/>
        </w:rPr>
        <w:t>:</w:t>
      </w:r>
    </w:p>
    <w:p>
      <w:pPr>
        <w:ind w:firstLine="709"/>
        <w:jc w:val="left"/>
        <w:rPr>
          <w:rStyle w:val="19"/>
          <w:rFonts w:hint="eastAsia"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本《办法》解释权属比选人。</w:t>
      </w:r>
    </w:p>
    <w:p>
      <w:pPr>
        <w:pStyle w:val="2"/>
        <w:rPr>
          <w:rStyle w:val="19"/>
          <w:rFonts w:hint="eastAsia" w:ascii="仿宋" w:hAnsi="仿宋" w:eastAsia="仿宋"/>
          <w:kern w:val="0"/>
          <w:sz w:val="28"/>
          <w:szCs w:val="28"/>
          <w:highlight w:val="none"/>
          <w:lang w:val="zh-CN"/>
        </w:rPr>
      </w:pPr>
    </w:p>
    <w:p>
      <w:pPr>
        <w:pStyle w:val="2"/>
        <w:rPr>
          <w:rStyle w:val="19"/>
          <w:rFonts w:hint="eastAsia" w:ascii="仿宋" w:hAnsi="仿宋" w:eastAsia="仿宋"/>
          <w:kern w:val="0"/>
          <w:sz w:val="28"/>
          <w:szCs w:val="28"/>
          <w:highlight w:val="none"/>
          <w:lang w:val="zh-CN"/>
        </w:rPr>
      </w:pPr>
    </w:p>
    <w:p>
      <w:pPr>
        <w:jc w:val="center"/>
        <w:rPr>
          <w:rStyle w:val="19"/>
          <w:rFonts w:ascii="仿宋" w:hAnsi="仿宋" w:eastAsia="仿宋" w:cs="Calibri"/>
          <w:bCs/>
          <w:kern w:val="0"/>
          <w:sz w:val="28"/>
          <w:szCs w:val="28"/>
          <w:highlight w:val="none"/>
        </w:rPr>
      </w:pPr>
      <w:r>
        <w:rPr>
          <w:rStyle w:val="19"/>
          <w:rFonts w:ascii="仿宋" w:hAnsi="仿宋" w:eastAsia="仿宋"/>
          <w:sz w:val="28"/>
          <w:szCs w:val="28"/>
          <w:highlight w:val="none"/>
        </w:rPr>
        <w:t xml:space="preserve">                      </w:t>
      </w:r>
      <w:r>
        <w:rPr>
          <w:rStyle w:val="19"/>
          <w:rFonts w:hint="eastAsia" w:ascii="仿宋" w:hAnsi="仿宋" w:eastAsia="仿宋" w:cs="Calibri"/>
          <w:bCs/>
          <w:kern w:val="0"/>
          <w:sz w:val="28"/>
          <w:szCs w:val="28"/>
          <w:highlight w:val="none"/>
        </w:rPr>
        <w:t>南平建设集团有限公司</w:t>
      </w:r>
    </w:p>
    <w:p>
      <w:pPr>
        <w:jc w:val="left"/>
        <w:textAlignment w:val="auto"/>
        <w:rPr>
          <w:rFonts w:ascii="仿宋" w:hAnsi="仿宋" w:eastAsia="仿宋"/>
          <w:b/>
          <w:sz w:val="28"/>
          <w:highlight w:val="none"/>
        </w:rPr>
      </w:pPr>
      <w:r>
        <w:rPr>
          <w:rFonts w:ascii="仿宋" w:hAnsi="仿宋" w:eastAsia="仿宋"/>
          <w:b/>
          <w:sz w:val="28"/>
          <w:highlight w:val="none"/>
        </w:rPr>
        <w:br w:type="page"/>
      </w:r>
    </w:p>
    <w:p>
      <w:pPr>
        <w:numPr>
          <w:ilvl w:val="0"/>
          <w:numId w:val="4"/>
        </w:numPr>
        <w:rPr>
          <w:rFonts w:ascii="仿宋" w:hAnsi="仿宋" w:eastAsia="仿宋"/>
          <w:b/>
          <w:sz w:val="28"/>
          <w:highlight w:val="none"/>
        </w:rPr>
      </w:pPr>
      <w:r>
        <w:rPr>
          <w:rFonts w:hint="eastAsia" w:ascii="仿宋" w:hAnsi="仿宋" w:eastAsia="仿宋"/>
          <w:b/>
          <w:sz w:val="28"/>
          <w:highlight w:val="none"/>
        </w:rPr>
        <w:t>附录：评分细则</w:t>
      </w:r>
    </w:p>
    <w:p>
      <w:pPr>
        <w:pStyle w:val="23"/>
        <w:rPr>
          <w:rFonts w:ascii="仿宋" w:hAnsi="仿宋" w:eastAsia="仿宋"/>
          <w:color w:val="auto"/>
          <w:sz w:val="28"/>
          <w:highlight w:val="none"/>
        </w:rPr>
      </w:pPr>
      <w:r>
        <w:rPr>
          <w:rFonts w:hint="eastAsia" w:ascii="仿宋" w:hAnsi="仿宋" w:eastAsia="仿宋"/>
          <w:b/>
          <w:bCs/>
          <w:color w:val="auto"/>
          <w:sz w:val="28"/>
          <w:highlight w:val="none"/>
        </w:rPr>
        <w:t>技术部分评分（总分</w:t>
      </w:r>
      <w:r>
        <w:rPr>
          <w:rFonts w:ascii="仿宋" w:hAnsi="仿宋" w:eastAsia="仿宋"/>
          <w:b/>
          <w:bCs/>
          <w:color w:val="auto"/>
          <w:sz w:val="28"/>
          <w:highlight w:val="none"/>
        </w:rPr>
        <w:t>20分）</w:t>
      </w:r>
      <w:r>
        <w:rPr>
          <w:rFonts w:hint="eastAsia" w:ascii="仿宋" w:hAnsi="仿宋" w:eastAsia="仿宋"/>
          <w:color w:val="auto"/>
          <w:sz w:val="28"/>
          <w:highlight w:val="none"/>
        </w:rPr>
        <w:t>（注：按照闽财购〔</w:t>
      </w:r>
      <w:r>
        <w:rPr>
          <w:rFonts w:ascii="仿宋" w:hAnsi="仿宋" w:eastAsia="仿宋"/>
          <w:color w:val="auto"/>
          <w:sz w:val="28"/>
          <w:highlight w:val="none"/>
        </w:rPr>
        <w:t>2010〕28号文件规定，本部分各评委平均分达不到招标文件设定的技术部分总分50%[即10分（含）]，视为技术部分严重偏离招标文件要求，按无效投标处理。）</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025"/>
        <w:gridCol w:w="549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序号</w:t>
            </w:r>
          </w:p>
        </w:tc>
        <w:tc>
          <w:tcPr>
            <w:tcW w:w="102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项目</w:t>
            </w:r>
          </w:p>
        </w:tc>
        <w:tc>
          <w:tcPr>
            <w:tcW w:w="5495" w:type="dxa"/>
            <w:tcBorders>
              <w:top w:val="single" w:color="auto" w:sz="4" w:space="0"/>
              <w:left w:val="single" w:color="auto" w:sz="4" w:space="0"/>
              <w:bottom w:val="single" w:color="auto" w:sz="4" w:space="0"/>
              <w:right w:val="single" w:color="auto" w:sz="4" w:space="0"/>
            </w:tcBorders>
            <w:vAlign w:val="center"/>
          </w:tcPr>
          <w:p>
            <w:pPr>
              <w:ind w:firstLine="570"/>
              <w:jc w:val="center"/>
              <w:rPr>
                <w:rFonts w:ascii="仿宋" w:hAnsi="仿宋" w:eastAsia="仿宋"/>
                <w:sz w:val="24"/>
                <w:szCs w:val="24"/>
                <w:highlight w:val="none"/>
              </w:rPr>
            </w:pPr>
            <w:r>
              <w:rPr>
                <w:rFonts w:hint="eastAsia" w:ascii="仿宋" w:hAnsi="仿宋" w:eastAsia="仿宋"/>
                <w:sz w:val="24"/>
                <w:szCs w:val="24"/>
                <w:highlight w:val="none"/>
              </w:rPr>
              <w:t>评分标准</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满分分数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59"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 w:hAnsi="仿宋" w:eastAsia="仿宋"/>
                <w:sz w:val="24"/>
                <w:szCs w:val="24"/>
                <w:highlight w:val="none"/>
              </w:rPr>
            </w:pPr>
            <w:r>
              <w:rPr>
                <w:rFonts w:ascii="仿宋" w:hAnsi="仿宋" w:eastAsia="仿宋"/>
                <w:sz w:val="24"/>
                <w:szCs w:val="24"/>
                <w:highlight w:val="none"/>
              </w:rPr>
              <w:t>1</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保险方案</w:t>
            </w: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ascii="仿宋" w:hAnsi="仿宋" w:eastAsia="仿宋"/>
                <w:sz w:val="24"/>
                <w:szCs w:val="24"/>
                <w:highlight w:val="none"/>
              </w:rPr>
              <w:t>1.完全响应比选文件中的保险方案，得满分10分；</w:t>
            </w:r>
          </w:p>
          <w:p>
            <w:pPr>
              <w:jc w:val="left"/>
              <w:rPr>
                <w:rFonts w:ascii="仿宋" w:hAnsi="仿宋" w:eastAsia="仿宋"/>
                <w:sz w:val="24"/>
                <w:szCs w:val="24"/>
                <w:highlight w:val="none"/>
              </w:rPr>
            </w:pPr>
            <w:r>
              <w:rPr>
                <w:rFonts w:ascii="仿宋" w:hAnsi="仿宋" w:eastAsia="仿宋"/>
                <w:sz w:val="24"/>
                <w:szCs w:val="24"/>
                <w:highlight w:val="none"/>
              </w:rPr>
              <w:t>2.如果比选申请人的保险方案出现负偏差（即降低保险保障水平）：每一项扣2分，扣完为止。</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ascii="仿宋" w:hAnsi="仿宋" w:eastAsia="仿宋"/>
                <w:sz w:val="24"/>
                <w:szCs w:val="24"/>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ascii="仿宋" w:hAnsi="仿宋" w:eastAsia="仿宋"/>
                <w:sz w:val="24"/>
                <w:szCs w:val="24"/>
                <w:highlight w:val="none"/>
              </w:rPr>
              <w:t>2</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服务人员</w:t>
            </w: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ascii="仿宋" w:hAnsi="仿宋" w:eastAsia="仿宋"/>
                <w:sz w:val="24"/>
                <w:szCs w:val="24"/>
                <w:highlight w:val="none"/>
              </w:rPr>
              <w:t xml:space="preserve">2. 服务团队： </w:t>
            </w:r>
          </w:p>
          <w:p>
            <w:pPr>
              <w:jc w:val="left"/>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1）在项目所在地提供保险理赔服务的人员不少于3人的得1分；</w:t>
            </w:r>
          </w:p>
          <w:p>
            <w:pPr>
              <w:jc w:val="left"/>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2）保险理赔服务人员中至少配备具有土木工程专业技术资格的人员1名的得1分。</w:t>
            </w:r>
          </w:p>
          <w:p>
            <w:pPr>
              <w:jc w:val="left"/>
              <w:rPr>
                <w:rFonts w:ascii="仿宋" w:hAnsi="仿宋" w:eastAsia="仿宋"/>
                <w:sz w:val="24"/>
                <w:szCs w:val="24"/>
                <w:highlight w:val="none"/>
              </w:rPr>
            </w:pPr>
            <w:r>
              <w:rPr>
                <w:rFonts w:hint="eastAsia" w:ascii="仿宋" w:hAnsi="仿宋" w:eastAsia="仿宋"/>
                <w:sz w:val="24"/>
                <w:szCs w:val="24"/>
                <w:highlight w:val="none"/>
              </w:rPr>
              <w:t>注：提供服务团队人员名单及专业证书复印件。</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ascii="仿宋" w:hAnsi="仿宋" w:eastAsia="仿宋"/>
                <w:sz w:val="24"/>
                <w:szCs w:val="24"/>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ascii="仿宋" w:hAnsi="仿宋" w:eastAsia="仿宋"/>
                <w:sz w:val="24"/>
                <w:szCs w:val="24"/>
                <w:highlight w:val="none"/>
              </w:rPr>
              <w:t>3</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服务方案</w:t>
            </w:r>
          </w:p>
        </w:tc>
        <w:tc>
          <w:tcPr>
            <w:tcW w:w="5495"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ascii="仿宋" w:hAnsi="仿宋" w:eastAsia="仿宋"/>
                <w:sz w:val="24"/>
                <w:szCs w:val="24"/>
                <w:highlight w:val="none"/>
              </w:rPr>
              <w:t>1.风险管理服务计划：根据比选申请人所提出的风险管理服务方案内容的专业性和系统性，以及方案落实的时间计划和人员组织的清晰性，由评委在0-2分间进行打分。</w:t>
            </w:r>
          </w:p>
        </w:tc>
        <w:tc>
          <w:tcPr>
            <w:tcW w:w="85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highlight w:val="none"/>
              </w:rPr>
            </w:pPr>
            <w:r>
              <w:rPr>
                <w:rFonts w:ascii="仿宋" w:hAnsi="仿宋" w:eastAsia="仿宋"/>
                <w:sz w:val="24"/>
                <w:szCs w:val="24"/>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ascii="仿宋" w:hAnsi="仿宋" w:eastAsia="仿宋"/>
                <w:sz w:val="24"/>
                <w:szCs w:val="24"/>
                <w:highlight w:val="none"/>
              </w:rPr>
              <w:t>2.保险理赔服务方案：根据比选申请人所提出的整体保险理赔工作方案的合理性、全面性，以及方案落实的时间计划、承诺和人员组织的清晰性排名，由评委在0-3分间进行打分。</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ascii="仿宋" w:hAnsi="仿宋" w:eastAsia="仿宋"/>
                <w:sz w:val="24"/>
                <w:szCs w:val="24"/>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ascii="仿宋" w:hAnsi="仿宋" w:eastAsia="仿宋"/>
                <w:sz w:val="24"/>
                <w:szCs w:val="24"/>
                <w:highlight w:val="none"/>
              </w:rPr>
              <w:t>4</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优惠承诺</w:t>
            </w:r>
          </w:p>
        </w:tc>
        <w:tc>
          <w:tcPr>
            <w:tcW w:w="549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lang w:eastAsia="zh-CN"/>
              </w:rPr>
              <w:t>公众责任险</w:t>
            </w:r>
            <w:r>
              <w:rPr>
                <w:rFonts w:hint="eastAsia" w:ascii="仿宋" w:hAnsi="仿宋" w:eastAsia="仿宋"/>
                <w:sz w:val="24"/>
                <w:szCs w:val="24"/>
                <w:highlight w:val="none"/>
              </w:rPr>
              <w:t>的延期优惠：</w:t>
            </w:r>
          </w:p>
          <w:p>
            <w:pPr>
              <w:rPr>
                <w:rFonts w:ascii="仿宋" w:hAnsi="仿宋" w:eastAsia="仿宋"/>
                <w:sz w:val="24"/>
                <w:szCs w:val="24"/>
                <w:highlight w:val="none"/>
              </w:rPr>
            </w:pPr>
            <w:r>
              <w:rPr>
                <w:rFonts w:hint="eastAsia" w:ascii="仿宋" w:hAnsi="仿宋" w:eastAsia="仿宋"/>
                <w:sz w:val="24"/>
                <w:szCs w:val="24"/>
                <w:highlight w:val="none"/>
              </w:rPr>
              <w:t>保险期限中建设期的免费延期时间每增加</w:t>
            </w:r>
            <w:r>
              <w:rPr>
                <w:rFonts w:ascii="仿宋" w:hAnsi="仿宋" w:eastAsia="仿宋"/>
                <w:sz w:val="24"/>
                <w:szCs w:val="24"/>
                <w:highlight w:val="none"/>
              </w:rPr>
              <w:t>10天的，加0.3分，（增加免费延期时间不满10天的，不加分）</w:t>
            </w:r>
            <w:r>
              <w:rPr>
                <w:rFonts w:hint="eastAsia" w:ascii="仿宋" w:hAnsi="仿宋" w:eastAsia="仿宋"/>
                <w:sz w:val="24"/>
                <w:szCs w:val="24"/>
                <w:highlight w:val="none"/>
              </w:rPr>
              <w:t>。</w:t>
            </w:r>
          </w:p>
          <w:p>
            <w:pPr>
              <w:rPr>
                <w:rFonts w:ascii="仿宋" w:hAnsi="仿宋" w:eastAsia="仿宋"/>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ascii="仿宋" w:hAnsi="仿宋" w:eastAsia="仿宋"/>
                <w:sz w:val="24"/>
                <w:szCs w:val="24"/>
                <w:highlight w:val="none"/>
              </w:rPr>
              <w:t>3分</w:t>
            </w:r>
          </w:p>
        </w:tc>
      </w:tr>
    </w:tbl>
    <w:p>
      <w:pPr>
        <w:pStyle w:val="23"/>
        <w:rPr>
          <w:rFonts w:ascii="仿宋" w:hAnsi="仿宋" w:eastAsia="仿宋"/>
          <w:color w:val="auto"/>
          <w:sz w:val="28"/>
          <w:highlight w:val="none"/>
        </w:rPr>
      </w:pPr>
    </w:p>
    <w:p>
      <w:pPr>
        <w:jc w:val="left"/>
        <w:rPr>
          <w:rStyle w:val="19"/>
          <w:rFonts w:ascii="仿宋" w:hAnsi="仿宋" w:eastAsia="仿宋"/>
          <w:highlight w:val="none"/>
        </w:rPr>
      </w:pPr>
    </w:p>
    <w:p>
      <w:pPr>
        <w:pStyle w:val="2"/>
        <w:ind w:firstLine="0" w:firstLineChars="0"/>
        <w:rPr>
          <w:rStyle w:val="19"/>
          <w:rFonts w:ascii="仿宋" w:hAnsi="仿宋" w:eastAsia="仿宋"/>
          <w:highlight w:val="none"/>
        </w:rPr>
      </w:pPr>
    </w:p>
    <w:p>
      <w:pPr>
        <w:rPr>
          <w:rStyle w:val="19"/>
          <w:rFonts w:ascii="仿宋" w:hAnsi="仿宋" w:eastAsia="仿宋"/>
          <w:highlight w:val="none"/>
        </w:rPr>
      </w:pPr>
    </w:p>
    <w:p>
      <w:pPr>
        <w:jc w:val="left"/>
        <w:rPr>
          <w:rFonts w:ascii="仿宋" w:hAnsi="仿宋" w:eastAsia="仿宋"/>
          <w:b/>
          <w:bCs/>
          <w:sz w:val="28"/>
          <w:szCs w:val="24"/>
          <w:highlight w:val="none"/>
        </w:rPr>
      </w:pPr>
      <w:r>
        <w:rPr>
          <w:rFonts w:hint="eastAsia" w:ascii="仿宋" w:hAnsi="仿宋" w:eastAsia="仿宋"/>
          <w:b/>
          <w:bCs/>
          <w:sz w:val="28"/>
          <w:szCs w:val="24"/>
          <w:highlight w:val="none"/>
        </w:rPr>
        <w:t>商务部分评分（总分</w:t>
      </w:r>
      <w:r>
        <w:rPr>
          <w:rFonts w:ascii="仿宋" w:hAnsi="仿宋" w:eastAsia="仿宋"/>
          <w:b/>
          <w:bCs/>
          <w:sz w:val="28"/>
          <w:szCs w:val="24"/>
          <w:highlight w:val="none"/>
        </w:rPr>
        <w:t>30分）</w:t>
      </w:r>
    </w:p>
    <w:tbl>
      <w:tblPr>
        <w:tblStyle w:val="16"/>
        <w:tblpPr w:leftFromText="180" w:rightFromText="180" w:vertAnchor="text" w:horzAnchor="page" w:tblpX="1870" w:tblpY="7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745"/>
        <w:gridCol w:w="673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序号</w:t>
            </w:r>
          </w:p>
        </w:tc>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项目</w:t>
            </w:r>
          </w:p>
        </w:tc>
        <w:tc>
          <w:tcPr>
            <w:tcW w:w="6735" w:type="dxa"/>
            <w:tcBorders>
              <w:top w:val="single" w:color="auto" w:sz="4" w:space="0"/>
              <w:left w:val="single" w:color="auto" w:sz="4" w:space="0"/>
              <w:bottom w:val="single" w:color="auto" w:sz="4" w:space="0"/>
              <w:right w:val="single" w:color="auto" w:sz="4" w:space="0"/>
            </w:tcBorders>
            <w:vAlign w:val="center"/>
          </w:tcPr>
          <w:p>
            <w:pPr>
              <w:ind w:firstLine="570"/>
              <w:jc w:val="center"/>
              <w:rPr>
                <w:rFonts w:ascii="仿宋" w:hAnsi="仿宋" w:eastAsia="仿宋"/>
                <w:sz w:val="24"/>
                <w:szCs w:val="24"/>
                <w:highlight w:val="none"/>
              </w:rPr>
            </w:pPr>
            <w:r>
              <w:rPr>
                <w:rFonts w:hint="eastAsia" w:ascii="仿宋" w:hAnsi="仿宋" w:eastAsia="仿宋"/>
                <w:sz w:val="24"/>
                <w:szCs w:val="24"/>
                <w:highlight w:val="none"/>
              </w:rPr>
              <w:t>评分标准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满分分数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公司资质</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（1）比选申请人的总公司或集团属于上市公司的，得3分；</w:t>
            </w:r>
          </w:p>
          <w:p>
            <w:pPr>
              <w:jc w:val="left"/>
              <w:rPr>
                <w:rFonts w:ascii="仿宋" w:hAnsi="仿宋" w:eastAsia="仿宋"/>
                <w:sz w:val="24"/>
                <w:szCs w:val="24"/>
                <w:highlight w:val="none"/>
              </w:rPr>
            </w:pPr>
            <w:r>
              <w:rPr>
                <w:rFonts w:hint="eastAsia" w:ascii="仿宋" w:hAnsi="仿宋" w:eastAsia="仿宋"/>
                <w:sz w:val="24"/>
                <w:szCs w:val="24"/>
                <w:highlight w:val="none"/>
              </w:rPr>
              <w:t>（2）比选申请人的总公司或集团不属于上市公司的，得1分。</w:t>
            </w:r>
          </w:p>
          <w:p>
            <w:pPr>
              <w:jc w:val="left"/>
              <w:rPr>
                <w:rFonts w:ascii="仿宋" w:hAnsi="仿宋" w:eastAsia="仿宋"/>
                <w:sz w:val="24"/>
                <w:szCs w:val="24"/>
                <w:highlight w:val="none"/>
              </w:rPr>
            </w:pPr>
            <w:r>
              <w:rPr>
                <w:rFonts w:hint="eastAsia" w:ascii="仿宋" w:hAnsi="仿宋" w:eastAsia="仿宋"/>
                <w:sz w:val="24"/>
                <w:szCs w:val="24"/>
                <w:highlight w:val="none"/>
              </w:rPr>
              <w:t>注：比选申请人提供上市公司代码。</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2</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注册资本金</w:t>
            </w:r>
          </w:p>
        </w:tc>
        <w:tc>
          <w:tcPr>
            <w:tcW w:w="6735" w:type="dxa"/>
            <w:tcBorders>
              <w:top w:val="single" w:color="auto" w:sz="4" w:space="0"/>
              <w:left w:val="single" w:color="auto" w:sz="4" w:space="0"/>
              <w:bottom w:val="single" w:color="auto" w:sz="4" w:space="0"/>
              <w:right w:val="single" w:color="auto" w:sz="4" w:space="0"/>
            </w:tcBorders>
            <w:vAlign w:val="center"/>
          </w:tcPr>
          <w:p>
            <w:pPr>
              <w:rPr>
                <w:rFonts w:ascii="仿宋" w:eastAsia="仿宋"/>
                <w:sz w:val="24"/>
                <w:szCs w:val="24"/>
                <w:highlight w:val="none"/>
              </w:rPr>
            </w:pPr>
            <w:r>
              <w:rPr>
                <w:rFonts w:hint="eastAsia" w:ascii="仿宋" w:eastAsia="仿宋"/>
                <w:sz w:val="24"/>
                <w:szCs w:val="24"/>
                <w:highlight w:val="none"/>
              </w:rPr>
              <w:t>比选申请人总公司注册资本金情况：</w:t>
            </w:r>
          </w:p>
          <w:p>
            <w:pPr>
              <w:rPr>
                <w:rFonts w:ascii="仿宋" w:eastAsia="仿宋"/>
                <w:sz w:val="24"/>
                <w:szCs w:val="24"/>
                <w:highlight w:val="none"/>
              </w:rPr>
            </w:pPr>
            <w:r>
              <w:rPr>
                <w:rFonts w:hint="eastAsia" w:ascii="仿宋" w:eastAsia="仿宋"/>
                <w:sz w:val="24"/>
                <w:szCs w:val="24"/>
                <w:highlight w:val="none"/>
              </w:rPr>
              <w:t>（1）注册资本金≥RMB</w:t>
            </w:r>
            <w:r>
              <w:rPr>
                <w:rFonts w:ascii="仿宋" w:eastAsia="仿宋"/>
                <w:sz w:val="24"/>
                <w:szCs w:val="24"/>
                <w:highlight w:val="none"/>
              </w:rPr>
              <w:t>15</w:t>
            </w:r>
            <w:r>
              <w:rPr>
                <w:rFonts w:hint="eastAsia" w:ascii="仿宋" w:eastAsia="仿宋"/>
                <w:sz w:val="24"/>
                <w:szCs w:val="24"/>
                <w:highlight w:val="none"/>
              </w:rPr>
              <w:t>0亿，得4分；</w:t>
            </w:r>
          </w:p>
          <w:p>
            <w:pPr>
              <w:rPr>
                <w:rFonts w:ascii="仿宋" w:eastAsia="仿宋"/>
                <w:sz w:val="24"/>
                <w:szCs w:val="24"/>
                <w:highlight w:val="none"/>
              </w:rPr>
            </w:pPr>
            <w:r>
              <w:rPr>
                <w:rFonts w:hint="eastAsia" w:ascii="仿宋" w:eastAsia="仿宋"/>
                <w:sz w:val="24"/>
                <w:szCs w:val="24"/>
                <w:highlight w:val="none"/>
              </w:rPr>
              <w:t>（2）RMB1</w:t>
            </w:r>
            <w:r>
              <w:rPr>
                <w:rFonts w:ascii="仿宋" w:eastAsia="仿宋"/>
                <w:sz w:val="24"/>
                <w:szCs w:val="24"/>
                <w:highlight w:val="none"/>
              </w:rPr>
              <w:t>0</w:t>
            </w:r>
            <w:r>
              <w:rPr>
                <w:rFonts w:hint="eastAsia" w:ascii="仿宋" w:eastAsia="仿宋"/>
                <w:sz w:val="24"/>
                <w:szCs w:val="24"/>
                <w:highlight w:val="none"/>
              </w:rPr>
              <w:t>0亿≤注册资本金＜RMB</w:t>
            </w:r>
            <w:r>
              <w:rPr>
                <w:rFonts w:ascii="仿宋" w:eastAsia="仿宋"/>
                <w:sz w:val="24"/>
                <w:szCs w:val="24"/>
                <w:highlight w:val="none"/>
              </w:rPr>
              <w:t>15</w:t>
            </w:r>
            <w:r>
              <w:rPr>
                <w:rFonts w:hint="eastAsia" w:ascii="仿宋" w:eastAsia="仿宋"/>
                <w:sz w:val="24"/>
                <w:szCs w:val="24"/>
                <w:highlight w:val="none"/>
              </w:rPr>
              <w:t>0亿，得3分；</w:t>
            </w:r>
          </w:p>
          <w:p>
            <w:pPr>
              <w:rPr>
                <w:rFonts w:ascii="仿宋" w:eastAsia="仿宋"/>
                <w:sz w:val="24"/>
                <w:szCs w:val="24"/>
                <w:highlight w:val="none"/>
              </w:rPr>
            </w:pPr>
            <w:r>
              <w:rPr>
                <w:rFonts w:hint="eastAsia" w:ascii="仿宋" w:eastAsia="仿宋"/>
                <w:sz w:val="24"/>
                <w:szCs w:val="24"/>
                <w:highlight w:val="none"/>
              </w:rPr>
              <w:t>（3）RMB</w:t>
            </w:r>
            <w:r>
              <w:rPr>
                <w:rFonts w:ascii="仿宋" w:eastAsia="仿宋"/>
                <w:sz w:val="24"/>
                <w:szCs w:val="24"/>
                <w:highlight w:val="none"/>
              </w:rPr>
              <w:t>5</w:t>
            </w:r>
            <w:r>
              <w:rPr>
                <w:rFonts w:hint="eastAsia" w:ascii="仿宋" w:eastAsia="仿宋"/>
                <w:sz w:val="24"/>
                <w:szCs w:val="24"/>
                <w:highlight w:val="none"/>
              </w:rPr>
              <w:t>0亿≤注册资本金＜RMB1</w:t>
            </w:r>
            <w:r>
              <w:rPr>
                <w:rFonts w:ascii="仿宋" w:eastAsia="仿宋"/>
                <w:sz w:val="24"/>
                <w:szCs w:val="24"/>
                <w:highlight w:val="none"/>
              </w:rPr>
              <w:t>0</w:t>
            </w:r>
            <w:r>
              <w:rPr>
                <w:rFonts w:hint="eastAsia" w:ascii="仿宋" w:eastAsia="仿宋"/>
                <w:sz w:val="24"/>
                <w:szCs w:val="24"/>
                <w:highlight w:val="none"/>
              </w:rPr>
              <w:t>0亿，得2分；</w:t>
            </w:r>
          </w:p>
          <w:p>
            <w:pPr>
              <w:rPr>
                <w:rFonts w:ascii="仿宋" w:eastAsia="仿宋"/>
                <w:sz w:val="24"/>
                <w:szCs w:val="24"/>
                <w:highlight w:val="none"/>
              </w:rPr>
            </w:pPr>
            <w:r>
              <w:rPr>
                <w:rFonts w:hint="eastAsia" w:ascii="仿宋" w:eastAsia="仿宋"/>
                <w:sz w:val="24"/>
                <w:szCs w:val="24"/>
                <w:highlight w:val="none"/>
              </w:rPr>
              <w:t>（4）注册资本金＜RMB</w:t>
            </w:r>
            <w:r>
              <w:rPr>
                <w:rFonts w:ascii="仿宋" w:eastAsia="仿宋"/>
                <w:sz w:val="24"/>
                <w:szCs w:val="24"/>
                <w:highlight w:val="none"/>
              </w:rPr>
              <w:t>5</w:t>
            </w:r>
            <w:r>
              <w:rPr>
                <w:rFonts w:hint="eastAsia" w:ascii="仿宋" w:eastAsia="仿宋"/>
                <w:sz w:val="24"/>
                <w:szCs w:val="24"/>
                <w:highlight w:val="none"/>
              </w:rPr>
              <w:t>0亿，得1分。</w:t>
            </w:r>
          </w:p>
          <w:p>
            <w:pPr>
              <w:ind w:firstLine="480" w:firstLineChars="200"/>
              <w:rPr>
                <w:rFonts w:ascii="仿宋" w:hAnsi="仿宋" w:eastAsia="仿宋"/>
                <w:sz w:val="24"/>
                <w:szCs w:val="24"/>
                <w:highlight w:val="none"/>
              </w:rPr>
            </w:pPr>
            <w:r>
              <w:rPr>
                <w:rFonts w:hint="eastAsia" w:ascii="仿宋" w:eastAsia="仿宋"/>
                <w:sz w:val="24"/>
                <w:szCs w:val="24"/>
                <w:highlight w:val="none"/>
              </w:rPr>
              <w:t>注：比选申请人提供总公司营业执照复印件或其他能证明其</w:t>
            </w:r>
            <w:r>
              <w:rPr>
                <w:rFonts w:hint="eastAsia" w:ascii="仿宋" w:hAnsi="仿宋" w:eastAsia="仿宋"/>
                <w:sz w:val="24"/>
                <w:szCs w:val="24"/>
                <w:highlight w:val="none"/>
              </w:rPr>
              <w:t>总公司</w:t>
            </w:r>
            <w:r>
              <w:rPr>
                <w:rFonts w:hint="eastAsia" w:ascii="仿宋" w:eastAsia="仿宋"/>
                <w:sz w:val="24"/>
                <w:szCs w:val="24"/>
                <w:highlight w:val="none"/>
              </w:rPr>
              <w:t>注册资本金的文件复印件等并加盖比选申请人公章，未提供不得分。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3</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偿付能力</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eastAsia="仿宋"/>
                <w:sz w:val="24"/>
                <w:szCs w:val="24"/>
                <w:highlight w:val="none"/>
              </w:rPr>
            </w:pPr>
            <w:r>
              <w:rPr>
                <w:rFonts w:hint="eastAsia" w:ascii="仿宋" w:eastAsia="仿宋"/>
                <w:sz w:val="24"/>
                <w:szCs w:val="24"/>
                <w:highlight w:val="none"/>
              </w:rPr>
              <w:t>比选申请人总公司202</w:t>
            </w:r>
            <w:r>
              <w:rPr>
                <w:rFonts w:ascii="仿宋" w:eastAsia="仿宋"/>
                <w:sz w:val="24"/>
                <w:szCs w:val="24"/>
                <w:highlight w:val="none"/>
              </w:rPr>
              <w:t>2</w:t>
            </w:r>
            <w:r>
              <w:rPr>
                <w:rFonts w:hint="eastAsia" w:ascii="仿宋" w:eastAsia="仿宋"/>
                <w:sz w:val="24"/>
                <w:szCs w:val="24"/>
                <w:highlight w:val="none"/>
              </w:rPr>
              <w:t>年第四季度综合偿付能力充足率：</w:t>
            </w:r>
          </w:p>
          <w:p>
            <w:pPr>
              <w:jc w:val="left"/>
              <w:rPr>
                <w:rFonts w:ascii="仿宋" w:eastAsia="仿宋"/>
                <w:sz w:val="24"/>
                <w:szCs w:val="24"/>
                <w:highlight w:val="none"/>
              </w:rPr>
            </w:pPr>
            <w:r>
              <w:rPr>
                <w:rFonts w:hint="eastAsia" w:ascii="仿宋" w:eastAsia="仿宋"/>
                <w:sz w:val="24"/>
                <w:szCs w:val="24"/>
                <w:highlight w:val="none"/>
              </w:rPr>
              <w:t>（1）综合偿付能力充足率≥250%，得4分；</w:t>
            </w:r>
          </w:p>
          <w:p>
            <w:pPr>
              <w:jc w:val="left"/>
              <w:rPr>
                <w:rFonts w:ascii="仿宋" w:eastAsia="仿宋"/>
                <w:sz w:val="24"/>
                <w:szCs w:val="24"/>
                <w:highlight w:val="none"/>
              </w:rPr>
            </w:pPr>
            <w:r>
              <w:rPr>
                <w:rFonts w:hint="eastAsia" w:ascii="仿宋" w:eastAsia="仿宋"/>
                <w:sz w:val="24"/>
                <w:szCs w:val="24"/>
                <w:highlight w:val="none"/>
              </w:rPr>
              <w:t>（2）200%≤综合偿付能力充足率＜250%，得3分；</w:t>
            </w:r>
          </w:p>
          <w:p>
            <w:pPr>
              <w:jc w:val="left"/>
              <w:rPr>
                <w:rFonts w:ascii="仿宋" w:eastAsia="仿宋"/>
                <w:sz w:val="24"/>
                <w:szCs w:val="24"/>
                <w:highlight w:val="none"/>
              </w:rPr>
            </w:pPr>
            <w:r>
              <w:rPr>
                <w:rFonts w:hint="eastAsia" w:ascii="仿宋" w:eastAsia="仿宋"/>
                <w:sz w:val="24"/>
                <w:szCs w:val="24"/>
                <w:highlight w:val="none"/>
              </w:rPr>
              <w:t>（3）150%≤综合偿付能力充足率＜200%，得2分；</w:t>
            </w:r>
          </w:p>
          <w:p>
            <w:pPr>
              <w:jc w:val="left"/>
              <w:rPr>
                <w:rFonts w:ascii="仿宋" w:eastAsia="仿宋"/>
                <w:sz w:val="24"/>
                <w:szCs w:val="24"/>
                <w:highlight w:val="none"/>
              </w:rPr>
            </w:pPr>
            <w:r>
              <w:rPr>
                <w:rFonts w:hint="eastAsia" w:ascii="仿宋" w:eastAsia="仿宋"/>
                <w:sz w:val="24"/>
                <w:szCs w:val="24"/>
                <w:highlight w:val="none"/>
              </w:rPr>
              <w:t>（4）综合偿付能力充足率＜150%，得1分</w:t>
            </w:r>
          </w:p>
          <w:p>
            <w:pPr>
              <w:jc w:val="left"/>
              <w:rPr>
                <w:rFonts w:ascii="仿宋" w:hAnsi="仿宋" w:eastAsia="仿宋"/>
                <w:sz w:val="24"/>
                <w:szCs w:val="24"/>
                <w:highlight w:val="none"/>
              </w:rPr>
            </w:pPr>
            <w:r>
              <w:rPr>
                <w:rFonts w:hint="eastAsia" w:ascii="仿宋" w:eastAsia="仿宋"/>
                <w:sz w:val="24"/>
                <w:szCs w:val="24"/>
                <w:highlight w:val="none"/>
              </w:rPr>
              <w:t>注：以中国保险行业协会《保险公司偿付能力季度报告》202</w:t>
            </w:r>
            <w:r>
              <w:rPr>
                <w:rFonts w:ascii="仿宋" w:eastAsia="仿宋"/>
                <w:sz w:val="24"/>
                <w:szCs w:val="24"/>
                <w:highlight w:val="none"/>
              </w:rPr>
              <w:t>2</w:t>
            </w:r>
            <w:r>
              <w:rPr>
                <w:rFonts w:hint="eastAsia" w:ascii="仿宋" w:eastAsia="仿宋"/>
                <w:sz w:val="24"/>
                <w:szCs w:val="24"/>
                <w:highlight w:val="none"/>
              </w:rPr>
              <w:t>年第四季度数据为准，比选申请人提供体现其总公司的保费收入页面截图并加盖比选申请人公章，未提供不得分。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4</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经营业绩</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eastAsia="仿宋"/>
                <w:sz w:val="24"/>
                <w:szCs w:val="24"/>
                <w:highlight w:val="none"/>
              </w:rPr>
            </w:pPr>
            <w:r>
              <w:rPr>
                <w:rFonts w:hint="eastAsia" w:ascii="仿宋" w:eastAsia="仿宋"/>
                <w:sz w:val="24"/>
                <w:szCs w:val="24"/>
                <w:highlight w:val="none"/>
              </w:rPr>
              <w:t>202</w:t>
            </w:r>
            <w:r>
              <w:rPr>
                <w:rFonts w:ascii="仿宋" w:eastAsia="仿宋"/>
                <w:sz w:val="24"/>
                <w:szCs w:val="24"/>
                <w:highlight w:val="none"/>
              </w:rPr>
              <w:t>2</w:t>
            </w:r>
            <w:r>
              <w:rPr>
                <w:rFonts w:hint="eastAsia" w:ascii="仿宋" w:eastAsia="仿宋"/>
                <w:sz w:val="24"/>
                <w:szCs w:val="24"/>
                <w:highlight w:val="none"/>
              </w:rPr>
              <w:t>年度比选申请人总公司的保费收入：</w:t>
            </w:r>
          </w:p>
          <w:p>
            <w:pPr>
              <w:ind w:firstLine="480" w:firstLineChars="200"/>
              <w:rPr>
                <w:rFonts w:ascii="仿宋" w:eastAsia="仿宋"/>
                <w:sz w:val="24"/>
                <w:szCs w:val="24"/>
                <w:highlight w:val="none"/>
              </w:rPr>
            </w:pPr>
            <w:r>
              <w:rPr>
                <w:rFonts w:hint="eastAsia" w:ascii="仿宋" w:eastAsia="仿宋"/>
                <w:sz w:val="24"/>
                <w:szCs w:val="24"/>
                <w:highlight w:val="none"/>
              </w:rPr>
              <w:t>（1）保费收入≥RMB</w:t>
            </w:r>
            <w:r>
              <w:rPr>
                <w:rFonts w:ascii="仿宋" w:eastAsia="仿宋"/>
                <w:sz w:val="24"/>
                <w:szCs w:val="24"/>
                <w:highlight w:val="none"/>
              </w:rPr>
              <w:t>2</w:t>
            </w:r>
            <w:r>
              <w:rPr>
                <w:rFonts w:hint="eastAsia" w:ascii="仿宋" w:eastAsia="仿宋"/>
                <w:sz w:val="24"/>
                <w:szCs w:val="24"/>
                <w:highlight w:val="none"/>
              </w:rPr>
              <w:t>000亿，得4分；</w:t>
            </w:r>
          </w:p>
          <w:p>
            <w:pPr>
              <w:rPr>
                <w:rFonts w:ascii="仿宋" w:eastAsia="仿宋"/>
                <w:sz w:val="24"/>
                <w:szCs w:val="24"/>
                <w:highlight w:val="none"/>
              </w:rPr>
            </w:pPr>
            <w:r>
              <w:rPr>
                <w:rFonts w:hint="eastAsia" w:ascii="仿宋" w:eastAsia="仿宋"/>
                <w:sz w:val="24"/>
                <w:szCs w:val="24"/>
                <w:highlight w:val="none"/>
              </w:rPr>
              <w:t xml:space="preserve">    （2）RMB</w:t>
            </w:r>
            <w:r>
              <w:rPr>
                <w:rFonts w:ascii="仿宋" w:eastAsia="仿宋"/>
                <w:sz w:val="24"/>
                <w:szCs w:val="24"/>
                <w:highlight w:val="none"/>
              </w:rPr>
              <w:t>1</w:t>
            </w:r>
            <w:r>
              <w:rPr>
                <w:rFonts w:hint="eastAsia" w:ascii="仿宋" w:eastAsia="仿宋"/>
                <w:sz w:val="24"/>
                <w:szCs w:val="24"/>
                <w:highlight w:val="none"/>
              </w:rPr>
              <w:t>000亿≤保费收入＜RMB</w:t>
            </w:r>
            <w:r>
              <w:rPr>
                <w:rFonts w:ascii="仿宋" w:eastAsia="仿宋"/>
                <w:sz w:val="24"/>
                <w:szCs w:val="24"/>
                <w:highlight w:val="none"/>
              </w:rPr>
              <w:t>2</w:t>
            </w:r>
            <w:r>
              <w:rPr>
                <w:rFonts w:hint="eastAsia" w:ascii="仿宋" w:eastAsia="仿宋"/>
                <w:sz w:val="24"/>
                <w:szCs w:val="24"/>
                <w:highlight w:val="none"/>
              </w:rPr>
              <w:t>000亿，得3分；</w:t>
            </w:r>
          </w:p>
          <w:p>
            <w:pPr>
              <w:rPr>
                <w:rFonts w:ascii="仿宋" w:eastAsia="仿宋"/>
                <w:sz w:val="24"/>
                <w:szCs w:val="24"/>
                <w:highlight w:val="none"/>
              </w:rPr>
            </w:pPr>
            <w:r>
              <w:rPr>
                <w:rFonts w:hint="eastAsia" w:ascii="仿宋" w:eastAsia="仿宋"/>
                <w:sz w:val="24"/>
                <w:szCs w:val="24"/>
                <w:highlight w:val="none"/>
              </w:rPr>
              <w:t xml:space="preserve">    （3） RMB</w:t>
            </w:r>
            <w:r>
              <w:rPr>
                <w:rFonts w:ascii="仿宋" w:eastAsia="仿宋"/>
                <w:sz w:val="24"/>
                <w:szCs w:val="24"/>
                <w:highlight w:val="none"/>
              </w:rPr>
              <w:t>5</w:t>
            </w:r>
            <w:r>
              <w:rPr>
                <w:rFonts w:hint="eastAsia" w:ascii="仿宋" w:eastAsia="仿宋"/>
                <w:sz w:val="24"/>
                <w:szCs w:val="24"/>
                <w:highlight w:val="none"/>
              </w:rPr>
              <w:t>00亿≤保费收入＜RMB</w:t>
            </w:r>
            <w:r>
              <w:rPr>
                <w:rFonts w:ascii="仿宋" w:eastAsia="仿宋"/>
                <w:sz w:val="24"/>
                <w:szCs w:val="24"/>
                <w:highlight w:val="none"/>
              </w:rPr>
              <w:t>10</w:t>
            </w:r>
            <w:r>
              <w:rPr>
                <w:rFonts w:hint="eastAsia" w:ascii="仿宋" w:eastAsia="仿宋"/>
                <w:sz w:val="24"/>
                <w:szCs w:val="24"/>
                <w:highlight w:val="none"/>
              </w:rPr>
              <w:t>00亿，得2分；</w:t>
            </w:r>
          </w:p>
          <w:p>
            <w:pPr>
              <w:jc w:val="left"/>
              <w:rPr>
                <w:rFonts w:ascii="仿宋" w:eastAsia="仿宋"/>
                <w:sz w:val="24"/>
                <w:szCs w:val="24"/>
                <w:highlight w:val="none"/>
              </w:rPr>
            </w:pPr>
            <w:r>
              <w:rPr>
                <w:rFonts w:hint="eastAsia" w:ascii="仿宋" w:eastAsia="仿宋"/>
                <w:sz w:val="24"/>
                <w:szCs w:val="24"/>
                <w:highlight w:val="none"/>
              </w:rPr>
              <w:t xml:space="preserve">    （4） 保费收入＜RMB</w:t>
            </w:r>
            <w:r>
              <w:rPr>
                <w:rFonts w:ascii="仿宋" w:eastAsia="仿宋"/>
                <w:sz w:val="24"/>
                <w:szCs w:val="24"/>
                <w:highlight w:val="none"/>
              </w:rPr>
              <w:t>5</w:t>
            </w:r>
            <w:r>
              <w:rPr>
                <w:rFonts w:hint="eastAsia" w:ascii="仿宋" w:eastAsia="仿宋"/>
                <w:sz w:val="24"/>
                <w:szCs w:val="24"/>
                <w:highlight w:val="none"/>
              </w:rPr>
              <w:t>00亿，得1分。</w:t>
            </w:r>
          </w:p>
          <w:p>
            <w:pPr>
              <w:jc w:val="left"/>
              <w:rPr>
                <w:rFonts w:ascii="仿宋" w:hAnsi="仿宋" w:eastAsia="仿宋"/>
                <w:sz w:val="24"/>
                <w:szCs w:val="24"/>
                <w:highlight w:val="none"/>
              </w:rPr>
            </w:pPr>
            <w:r>
              <w:rPr>
                <w:rFonts w:hint="eastAsia" w:ascii="仿宋" w:eastAsia="仿宋"/>
                <w:sz w:val="24"/>
                <w:szCs w:val="24"/>
                <w:highlight w:val="none"/>
              </w:rPr>
              <w:t>注：以中国保险行业协会《保险公司偿付能力季度报告》数据为准，比选申请人提供体现其总公司的保费收入页面截图并加盖比选申请人公章，未提供不得分.</w:t>
            </w:r>
          </w:p>
          <w:p>
            <w:pPr>
              <w:jc w:val="left"/>
              <w:rPr>
                <w:rFonts w:ascii="仿宋" w:eastAsia="仿宋"/>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ascii="仿宋" w:hAnsi="仿宋" w:eastAsia="仿宋"/>
                <w:sz w:val="24"/>
                <w:szCs w:val="24"/>
                <w:highlight w:val="none"/>
              </w:rPr>
              <w:t>5</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color w:val="000000" w:themeColor="text1"/>
                <w:sz w:val="24"/>
                <w:szCs w:val="24"/>
                <w:highlight w:val="none"/>
                <w14:textFill>
                  <w14:solidFill>
                    <w14:schemeClr w14:val="tx1"/>
                  </w14:solidFill>
                </w14:textFill>
              </w:rPr>
              <w:t>风险综综合评级</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比选申请人</w:t>
            </w:r>
            <w:r>
              <w:rPr>
                <w:rFonts w:ascii="仿宋" w:hAnsi="仿宋" w:eastAsia="仿宋"/>
                <w:color w:val="000000" w:themeColor="text1"/>
                <w:sz w:val="24"/>
                <w:szCs w:val="24"/>
                <w:highlight w:val="none"/>
                <w14:textFill>
                  <w14:solidFill>
                    <w14:schemeClr w14:val="tx1"/>
                  </w14:solidFill>
                </w14:textFill>
              </w:rPr>
              <w:t>风险综合评级为A类，每个得3分，B类的得2分，C类的得1分，低于C类的不得分。</w:t>
            </w:r>
          </w:p>
          <w:p>
            <w:pPr>
              <w:jc w:val="left"/>
              <w:rPr>
                <w:rFonts w:ascii="仿宋" w:eastAsia="仿宋"/>
                <w:sz w:val="24"/>
                <w:szCs w:val="24"/>
                <w:highlight w:val="none"/>
              </w:rPr>
            </w:pPr>
            <w:r>
              <w:rPr>
                <w:rFonts w:hint="eastAsia" w:ascii="仿宋" w:eastAsia="仿宋"/>
                <w:color w:val="000000" w:themeColor="text1"/>
                <w:sz w:val="24"/>
                <w:szCs w:val="24"/>
                <w:highlight w:val="none"/>
                <w14:textFill>
                  <w14:solidFill>
                    <w14:schemeClr w14:val="tx1"/>
                  </w14:solidFill>
                </w14:textFill>
              </w:rPr>
              <w:t>注：以中国保险行业协会公布的《保险公司偿付能力季度报告》最新数据为准，比选申请人提供体现其总公司的风险综合评级页面截图并加盖比选申请人公章，未提供不得分。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ascii="仿宋" w:hAnsi="仿宋" w:eastAsia="仿宋"/>
                <w:sz w:val="24"/>
                <w:szCs w:val="24"/>
                <w:highlight w:val="none"/>
              </w:rPr>
              <w:t>3</w:t>
            </w:r>
            <w:r>
              <w:rPr>
                <w:rFonts w:hint="eastAsia" w:ascii="仿宋" w:hAnsi="仿宋" w:eastAsia="仿宋"/>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ascii="仿宋" w:hAnsi="仿宋" w:eastAsia="仿宋"/>
                <w:sz w:val="24"/>
                <w:szCs w:val="24"/>
                <w:highlight w:val="none"/>
              </w:rPr>
              <w:t>6</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承保经验</w:t>
            </w:r>
          </w:p>
        </w:tc>
        <w:tc>
          <w:tcPr>
            <w:tcW w:w="6735" w:type="dxa"/>
            <w:tcBorders>
              <w:top w:val="single" w:color="auto" w:sz="4" w:space="0"/>
              <w:left w:val="single" w:color="auto" w:sz="4" w:space="0"/>
              <w:bottom w:val="single" w:color="auto" w:sz="4" w:space="0"/>
              <w:right w:val="single" w:color="auto" w:sz="4" w:space="0"/>
            </w:tcBorders>
            <w:vAlign w:val="center"/>
          </w:tcPr>
          <w:p>
            <w:pPr>
              <w:pStyle w:val="103"/>
              <w:ind w:firstLine="0" w:firstLineChars="0"/>
              <w:jc w:val="left"/>
              <w:rPr>
                <w:rFonts w:ascii="仿宋" w:hAnsi="仿宋" w:eastAsia="仿宋"/>
                <w:sz w:val="24"/>
                <w:szCs w:val="24"/>
                <w:highlight w:val="none"/>
              </w:rPr>
            </w:pPr>
            <w:r>
              <w:rPr>
                <w:rFonts w:hint="eastAsia" w:ascii="仿宋" w:hAnsi="仿宋" w:eastAsia="仿宋"/>
                <w:sz w:val="24"/>
                <w:szCs w:val="24"/>
                <w:highlight w:val="none"/>
              </w:rPr>
              <w:t>20</w:t>
            </w:r>
            <w:r>
              <w:rPr>
                <w:rFonts w:ascii="仿宋" w:hAnsi="仿宋" w:eastAsia="仿宋"/>
                <w:sz w:val="24"/>
                <w:szCs w:val="24"/>
                <w:highlight w:val="none"/>
              </w:rPr>
              <w:t>20</w:t>
            </w:r>
            <w:r>
              <w:rPr>
                <w:rFonts w:hint="eastAsia" w:ascii="仿宋" w:hAnsi="仿宋" w:eastAsia="仿宋"/>
                <w:sz w:val="24"/>
                <w:szCs w:val="24"/>
                <w:highlight w:val="none"/>
              </w:rPr>
              <w:t>-202</w:t>
            </w:r>
            <w:r>
              <w:rPr>
                <w:rFonts w:ascii="仿宋" w:hAnsi="仿宋" w:eastAsia="仿宋"/>
                <w:sz w:val="24"/>
                <w:szCs w:val="24"/>
                <w:highlight w:val="none"/>
              </w:rPr>
              <w:t>2</w:t>
            </w:r>
            <w:r>
              <w:rPr>
                <w:rFonts w:hint="eastAsia" w:ascii="仿宋" w:hAnsi="仿宋" w:eastAsia="仿宋"/>
                <w:sz w:val="24"/>
                <w:szCs w:val="24"/>
                <w:highlight w:val="none"/>
              </w:rPr>
              <w:t>年比选申请人每具有一项福建省内</w:t>
            </w:r>
            <w:r>
              <w:rPr>
                <w:rFonts w:hint="eastAsia" w:ascii="仿宋" w:hAnsi="仿宋" w:eastAsia="仿宋"/>
                <w:sz w:val="24"/>
                <w:szCs w:val="24"/>
                <w:highlight w:val="none"/>
                <w:lang w:eastAsia="zh-CN"/>
              </w:rPr>
              <w:t>公众责任险</w:t>
            </w:r>
            <w:r>
              <w:rPr>
                <w:rFonts w:hint="eastAsia" w:ascii="仿宋" w:hAnsi="仿宋" w:eastAsia="仿宋"/>
                <w:sz w:val="24"/>
                <w:szCs w:val="24"/>
                <w:highlight w:val="none"/>
              </w:rPr>
              <w:t>项目承保业绩（保费2</w:t>
            </w:r>
            <w:r>
              <w:rPr>
                <w:rFonts w:ascii="仿宋" w:hAnsi="仿宋" w:eastAsia="仿宋"/>
                <w:sz w:val="24"/>
                <w:szCs w:val="24"/>
                <w:highlight w:val="none"/>
              </w:rPr>
              <w:t>0</w:t>
            </w:r>
            <w:r>
              <w:rPr>
                <w:rFonts w:hint="eastAsia" w:ascii="仿宋" w:hAnsi="仿宋" w:eastAsia="仿宋"/>
                <w:sz w:val="24"/>
                <w:szCs w:val="24"/>
                <w:highlight w:val="none"/>
              </w:rPr>
              <w:t>万以上）的得1分，最高得</w:t>
            </w:r>
            <w:r>
              <w:rPr>
                <w:rFonts w:ascii="仿宋" w:hAnsi="仿宋" w:eastAsia="仿宋"/>
                <w:sz w:val="24"/>
                <w:szCs w:val="24"/>
                <w:highlight w:val="none"/>
              </w:rPr>
              <w:t>6</w:t>
            </w:r>
            <w:r>
              <w:rPr>
                <w:rFonts w:hint="eastAsia" w:ascii="仿宋" w:hAnsi="仿宋" w:eastAsia="仿宋"/>
                <w:sz w:val="24"/>
                <w:szCs w:val="24"/>
                <w:highlight w:val="none"/>
              </w:rPr>
              <w:t>分；</w:t>
            </w:r>
          </w:p>
          <w:p>
            <w:pPr>
              <w:jc w:val="left"/>
              <w:rPr>
                <w:rFonts w:ascii="仿宋" w:hAnsi="仿宋" w:eastAsia="仿宋"/>
                <w:sz w:val="24"/>
                <w:szCs w:val="24"/>
                <w:highlight w:val="none"/>
              </w:rPr>
            </w:pPr>
            <w:r>
              <w:rPr>
                <w:rFonts w:hint="eastAsia" w:ascii="仿宋" w:hAnsi="仿宋" w:eastAsia="仿宋"/>
                <w:sz w:val="24"/>
                <w:szCs w:val="24"/>
                <w:highlight w:val="none"/>
              </w:rPr>
              <w:t>注:比选申请人应在投标文件中提供该业绩项目合同或中标通知书或保单复印件</w:t>
            </w:r>
            <w:r>
              <w:rPr>
                <w:rFonts w:hint="eastAsia" w:ascii="仿宋" w:hAnsi="仿宋" w:eastAsia="仿宋"/>
                <w:sz w:val="24"/>
                <w:szCs w:val="24"/>
                <w:highlight w:val="none"/>
                <w:lang w:eastAsia="zh-CN"/>
              </w:rPr>
              <w:t>（同一项目不同年度按一个项目计算）</w:t>
            </w:r>
            <w:r>
              <w:rPr>
                <w:rFonts w:hint="eastAsia" w:ascii="仿宋" w:hAnsi="仿宋" w:eastAsia="仿宋"/>
                <w:sz w:val="24"/>
                <w:szCs w:val="24"/>
                <w:highlight w:val="none"/>
              </w:rPr>
              <w:t>，并加盖比选申请人单位公章，如未按以上要求提供证明材料不得分，无业绩的本项得0分。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ascii="仿宋" w:hAnsi="仿宋" w:eastAsia="仿宋"/>
                <w:sz w:val="24"/>
                <w:szCs w:val="24"/>
                <w:highlight w:val="none"/>
              </w:rPr>
              <w:t>6</w:t>
            </w:r>
            <w:r>
              <w:rPr>
                <w:rFonts w:hint="eastAsia" w:ascii="仿宋" w:hAnsi="仿宋" w:eastAsia="仿宋"/>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left"/>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7</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理赔经验</w:t>
            </w:r>
          </w:p>
        </w:tc>
        <w:tc>
          <w:tcPr>
            <w:tcW w:w="6735"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highlight w:val="none"/>
              </w:rPr>
            </w:pPr>
            <w:r>
              <w:rPr>
                <w:rFonts w:hint="eastAsia" w:ascii="仿宋" w:hAnsi="仿宋" w:eastAsia="仿宋"/>
                <w:sz w:val="24"/>
                <w:szCs w:val="24"/>
                <w:highlight w:val="none"/>
              </w:rPr>
              <w:t>20</w:t>
            </w:r>
            <w:r>
              <w:rPr>
                <w:rFonts w:ascii="仿宋" w:hAnsi="仿宋" w:eastAsia="仿宋"/>
                <w:sz w:val="24"/>
                <w:szCs w:val="24"/>
                <w:highlight w:val="none"/>
              </w:rPr>
              <w:t>20</w:t>
            </w:r>
            <w:r>
              <w:rPr>
                <w:rFonts w:hint="eastAsia" w:ascii="仿宋" w:hAnsi="仿宋" w:eastAsia="仿宋"/>
                <w:sz w:val="24"/>
                <w:szCs w:val="24"/>
                <w:highlight w:val="none"/>
              </w:rPr>
              <w:t>-202</w:t>
            </w:r>
            <w:r>
              <w:rPr>
                <w:rFonts w:ascii="仿宋" w:hAnsi="仿宋" w:eastAsia="仿宋"/>
                <w:sz w:val="24"/>
                <w:szCs w:val="24"/>
                <w:highlight w:val="none"/>
              </w:rPr>
              <w:t>2</w:t>
            </w:r>
            <w:r>
              <w:rPr>
                <w:rFonts w:hint="eastAsia" w:ascii="仿宋" w:hAnsi="仿宋" w:eastAsia="仿宋"/>
                <w:sz w:val="24"/>
                <w:szCs w:val="24"/>
                <w:highlight w:val="none"/>
              </w:rPr>
              <w:t>年比选申请人每具有一项省内</w:t>
            </w:r>
            <w:r>
              <w:rPr>
                <w:rFonts w:hint="eastAsia" w:ascii="仿宋" w:hAnsi="仿宋" w:eastAsia="仿宋"/>
                <w:sz w:val="24"/>
                <w:szCs w:val="24"/>
                <w:highlight w:val="none"/>
                <w:lang w:eastAsia="zh-CN"/>
              </w:rPr>
              <w:t>公众责任险</w:t>
            </w:r>
            <w:r>
              <w:rPr>
                <w:rFonts w:hint="eastAsia" w:ascii="仿宋" w:hAnsi="仿宋" w:eastAsia="仿宋"/>
                <w:sz w:val="24"/>
                <w:szCs w:val="24"/>
                <w:highlight w:val="none"/>
              </w:rPr>
              <w:t>项目理赔金额大于</w:t>
            </w: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0万元的得1分，最高得</w:t>
            </w:r>
            <w:r>
              <w:rPr>
                <w:rFonts w:ascii="仿宋" w:hAnsi="仿宋" w:eastAsia="仿宋"/>
                <w:sz w:val="24"/>
                <w:szCs w:val="24"/>
                <w:highlight w:val="none"/>
              </w:rPr>
              <w:t>6</w:t>
            </w:r>
            <w:r>
              <w:rPr>
                <w:rFonts w:hint="eastAsia" w:ascii="仿宋" w:hAnsi="仿宋" w:eastAsia="仿宋"/>
                <w:sz w:val="24"/>
                <w:szCs w:val="24"/>
                <w:highlight w:val="none"/>
              </w:rPr>
              <w:t>分。</w:t>
            </w:r>
          </w:p>
          <w:p>
            <w:pPr>
              <w:jc w:val="left"/>
              <w:rPr>
                <w:rFonts w:ascii="仿宋" w:hAnsi="仿宋" w:eastAsia="仿宋"/>
                <w:sz w:val="24"/>
                <w:szCs w:val="24"/>
                <w:highlight w:val="none"/>
              </w:rPr>
            </w:pPr>
            <w:r>
              <w:rPr>
                <w:rFonts w:hint="eastAsia" w:ascii="仿宋" w:hAnsi="仿宋" w:eastAsia="仿宋"/>
                <w:sz w:val="24"/>
                <w:szCs w:val="24"/>
                <w:highlight w:val="none"/>
              </w:rPr>
              <w:t>注：比选申请人应在投标文件中提供该理赔业绩的赔款计算书，或赔款确认书，并加盖比选申请人单位公章，如未按以上要求提供证明材料不得分，无业绩的本项得0分。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ascii="仿宋" w:hAnsi="仿宋" w:eastAsia="仿宋"/>
                <w:sz w:val="24"/>
                <w:szCs w:val="24"/>
                <w:highlight w:val="none"/>
              </w:rPr>
              <w:t>6</w:t>
            </w:r>
            <w:r>
              <w:rPr>
                <w:rFonts w:hint="eastAsia" w:ascii="仿宋" w:hAnsi="仿宋" w:eastAsia="仿宋"/>
                <w:sz w:val="24"/>
                <w:szCs w:val="24"/>
                <w:highlight w:val="none"/>
              </w:rPr>
              <w:t xml:space="preserve">分 </w:t>
            </w:r>
          </w:p>
        </w:tc>
      </w:tr>
    </w:tbl>
    <w:p>
      <w:pPr>
        <w:pStyle w:val="2"/>
        <w:spacing w:after="156"/>
        <w:rPr>
          <w:highlight w:val="none"/>
        </w:rPr>
      </w:pPr>
    </w:p>
    <w:p>
      <w:pPr>
        <w:pStyle w:val="2"/>
        <w:spacing w:after="156"/>
        <w:rPr>
          <w:highlight w:val="none"/>
        </w:rPr>
      </w:pPr>
    </w:p>
    <w:p>
      <w:pPr>
        <w:framePr w:hSpace="180" w:wrap="around" w:vAnchor="margin" w:hAnchor="text" w:y="1"/>
        <w:rPr>
          <w:rStyle w:val="19"/>
          <w:rFonts w:ascii="仿宋" w:hAnsi="仿宋" w:eastAsia="仿宋"/>
          <w:sz w:val="24"/>
          <w:highlight w:val="none"/>
        </w:rPr>
      </w:pPr>
    </w:p>
    <w:p>
      <w:pPr>
        <w:rPr>
          <w:highlight w:val="none"/>
        </w:rPr>
      </w:pPr>
    </w:p>
    <w:p>
      <w:pPr>
        <w:pStyle w:val="4"/>
        <w:ind w:firstLine="562"/>
        <w:rPr>
          <w:highlight w:val="none"/>
        </w:rPr>
      </w:pPr>
    </w:p>
    <w:p>
      <w:pPr>
        <w:jc w:val="left"/>
        <w:rPr>
          <w:rFonts w:ascii="仿宋" w:hAnsi="仿宋" w:eastAsia="仿宋"/>
          <w:b/>
          <w:bCs/>
          <w:sz w:val="28"/>
          <w:szCs w:val="24"/>
          <w:highlight w:val="none"/>
        </w:rPr>
      </w:pPr>
      <w:r>
        <w:rPr>
          <w:rFonts w:hint="eastAsia" w:ascii="仿宋" w:hAnsi="仿宋" w:eastAsia="仿宋"/>
          <w:b/>
          <w:bCs/>
          <w:sz w:val="28"/>
          <w:szCs w:val="24"/>
          <w:highlight w:val="none"/>
        </w:rPr>
        <w:t>报价部分评分（总分</w:t>
      </w:r>
      <w:r>
        <w:rPr>
          <w:rFonts w:ascii="仿宋" w:hAnsi="仿宋" w:eastAsia="仿宋"/>
          <w:b/>
          <w:bCs/>
          <w:sz w:val="28"/>
          <w:szCs w:val="24"/>
          <w:highlight w:val="none"/>
        </w:rPr>
        <w:t>50分）</w:t>
      </w:r>
    </w:p>
    <w:p>
      <w:pPr>
        <w:jc w:val="left"/>
        <w:rPr>
          <w:rFonts w:ascii="仿宋" w:hAnsi="仿宋" w:eastAsia="仿宋"/>
          <w:sz w:val="24"/>
          <w:szCs w:val="24"/>
          <w:highlight w:val="none"/>
          <w:lang w:val="zh-CN"/>
        </w:rPr>
      </w:pPr>
    </w:p>
    <w:p>
      <w:pPr>
        <w:jc w:val="left"/>
        <w:rPr>
          <w:rFonts w:ascii="仿宋" w:hAnsi="仿宋" w:eastAsia="仿宋"/>
          <w:sz w:val="24"/>
          <w:szCs w:val="24"/>
          <w:highlight w:val="none"/>
          <w:lang w:val="zh-CN"/>
        </w:rPr>
      </w:pPr>
      <w:r>
        <w:rPr>
          <w:rFonts w:hint="eastAsia" w:ascii="仿宋" w:hAnsi="仿宋" w:eastAsia="仿宋"/>
          <w:sz w:val="24"/>
          <w:szCs w:val="24"/>
          <w:highlight w:val="none"/>
          <w:lang w:val="zh-CN"/>
        </w:rPr>
        <w:t>评标基准价</w:t>
      </w:r>
      <w:r>
        <w:rPr>
          <w:rFonts w:ascii="仿宋" w:hAnsi="仿宋" w:eastAsia="仿宋"/>
          <w:sz w:val="24"/>
          <w:szCs w:val="24"/>
          <w:highlight w:val="none"/>
          <w:lang w:val="zh-CN"/>
        </w:rPr>
        <w:t>=通过第一阶段评审的比选申请人</w:t>
      </w:r>
      <w:r>
        <w:rPr>
          <w:rFonts w:hint="eastAsia" w:ascii="仿宋" w:hAnsi="仿宋" w:eastAsia="仿宋"/>
          <w:sz w:val="24"/>
          <w:szCs w:val="24"/>
          <w:highlight w:val="none"/>
        </w:rPr>
        <w:t>有效报价</w:t>
      </w:r>
      <w:r>
        <w:rPr>
          <w:rFonts w:hint="eastAsia" w:ascii="仿宋" w:hAnsi="仿宋" w:eastAsia="仿宋"/>
          <w:sz w:val="24"/>
          <w:szCs w:val="24"/>
          <w:highlight w:val="none"/>
          <w:lang w:val="zh-CN"/>
        </w:rPr>
        <w:t>的算术平均值（</w:t>
      </w:r>
      <w:r>
        <w:rPr>
          <w:rFonts w:hint="eastAsia" w:ascii="仿宋" w:hAnsi="仿宋" w:eastAsia="仿宋"/>
          <w:sz w:val="24"/>
          <w:szCs w:val="24"/>
          <w:highlight w:val="none"/>
        </w:rPr>
        <w:t>现场宣读无效报价不参与基准价计算</w:t>
      </w:r>
      <w:r>
        <w:rPr>
          <w:rFonts w:hint="eastAsia" w:ascii="仿宋" w:hAnsi="仿宋" w:eastAsia="仿宋"/>
          <w:sz w:val="24"/>
          <w:szCs w:val="24"/>
          <w:highlight w:val="none"/>
          <w:lang w:val="zh-CN"/>
        </w:rPr>
        <w:t>）</w:t>
      </w:r>
    </w:p>
    <w:p>
      <w:pPr>
        <w:jc w:val="left"/>
        <w:rPr>
          <w:rFonts w:ascii="仿宋" w:hAnsi="仿宋" w:eastAsia="仿宋"/>
          <w:sz w:val="24"/>
          <w:szCs w:val="24"/>
          <w:highlight w:val="none"/>
          <w:lang w:val="zh-CN"/>
        </w:rPr>
      </w:pPr>
      <w:r>
        <w:rPr>
          <w:rFonts w:hint="eastAsia" w:ascii="仿宋" w:hAnsi="仿宋" w:eastAsia="仿宋"/>
          <w:sz w:val="24"/>
          <w:szCs w:val="24"/>
          <w:highlight w:val="none"/>
          <w:lang w:val="zh-CN"/>
        </w:rPr>
        <w:t>偏差率</w:t>
      </w:r>
      <w:r>
        <w:rPr>
          <w:rFonts w:ascii="仿宋" w:hAnsi="仿宋" w:eastAsia="仿宋"/>
          <w:sz w:val="24"/>
          <w:szCs w:val="24"/>
          <w:highlight w:val="none"/>
          <w:lang w:val="zh-CN"/>
        </w:rPr>
        <w:t>= |1-有效报价/评标基准价|</w:t>
      </w:r>
    </w:p>
    <w:p>
      <w:pPr>
        <w:jc w:val="left"/>
        <w:rPr>
          <w:rFonts w:ascii="仿宋" w:hAnsi="仿宋" w:eastAsia="仿宋"/>
          <w:sz w:val="24"/>
          <w:szCs w:val="24"/>
          <w:highlight w:val="none"/>
          <w:lang w:val="zh-CN"/>
        </w:rPr>
      </w:pPr>
      <w:r>
        <w:rPr>
          <w:rFonts w:hint="eastAsia" w:ascii="仿宋" w:hAnsi="仿宋" w:eastAsia="仿宋"/>
          <w:sz w:val="24"/>
          <w:szCs w:val="24"/>
          <w:highlight w:val="none"/>
          <w:lang w:val="zh-CN"/>
        </w:rPr>
        <w:t>如有效报价</w:t>
      </w:r>
      <w:r>
        <w:rPr>
          <w:rFonts w:hint="eastAsia" w:ascii="仿宋" w:hAnsi="仿宋" w:eastAsia="仿宋"/>
          <w:sz w:val="22"/>
          <w:szCs w:val="24"/>
          <w:highlight w:val="none"/>
        </w:rPr>
        <w:t>＜评标基准价，报价得分</w:t>
      </w:r>
      <w:r>
        <w:rPr>
          <w:rFonts w:ascii="仿宋" w:hAnsi="仿宋" w:eastAsia="仿宋"/>
          <w:sz w:val="22"/>
          <w:szCs w:val="24"/>
          <w:highlight w:val="none"/>
        </w:rPr>
        <w:t xml:space="preserve"> </w:t>
      </w:r>
      <w:r>
        <w:rPr>
          <w:rFonts w:ascii="仿宋" w:hAnsi="仿宋" w:eastAsia="仿宋"/>
          <w:sz w:val="24"/>
          <w:szCs w:val="24"/>
          <w:highlight w:val="none"/>
          <w:lang w:val="zh-CN"/>
        </w:rPr>
        <w:t xml:space="preserve">= 50 * </w:t>
      </w:r>
      <w:r>
        <w:rPr>
          <w:rFonts w:hint="eastAsia" w:ascii="仿宋" w:hAnsi="仿宋" w:eastAsia="仿宋"/>
          <w:sz w:val="24"/>
          <w:szCs w:val="24"/>
          <w:highlight w:val="none"/>
          <w:lang w:val="zh-CN"/>
        </w:rPr>
        <w:t>（</w:t>
      </w:r>
      <w:r>
        <w:rPr>
          <w:rFonts w:ascii="仿宋" w:hAnsi="仿宋" w:eastAsia="仿宋"/>
          <w:sz w:val="24"/>
          <w:szCs w:val="24"/>
          <w:highlight w:val="none"/>
          <w:lang w:val="zh-CN"/>
        </w:rPr>
        <w:t xml:space="preserve">1- </w:t>
      </w:r>
      <w:r>
        <w:rPr>
          <w:rFonts w:hint="eastAsia" w:ascii="仿宋" w:hAnsi="仿宋" w:eastAsia="仿宋"/>
          <w:sz w:val="24"/>
          <w:szCs w:val="24"/>
          <w:highlight w:val="none"/>
          <w:lang w:val="zh-CN"/>
        </w:rPr>
        <w:t>偏差率）</w:t>
      </w:r>
    </w:p>
    <w:p>
      <w:pPr>
        <w:jc w:val="left"/>
        <w:rPr>
          <w:rFonts w:ascii="仿宋" w:hAnsi="仿宋" w:eastAsia="仿宋"/>
          <w:sz w:val="24"/>
          <w:szCs w:val="24"/>
          <w:highlight w:val="none"/>
          <w:lang w:val="zh-CN"/>
        </w:rPr>
      </w:pPr>
      <w:r>
        <w:rPr>
          <w:rFonts w:hint="eastAsia" w:ascii="仿宋" w:hAnsi="仿宋" w:eastAsia="仿宋"/>
          <w:sz w:val="24"/>
          <w:szCs w:val="24"/>
          <w:highlight w:val="none"/>
          <w:lang w:val="zh-CN"/>
        </w:rPr>
        <w:t>如有效报价≥</w:t>
      </w:r>
      <w:r>
        <w:rPr>
          <w:rFonts w:hint="eastAsia" w:ascii="仿宋" w:hAnsi="仿宋" w:eastAsia="仿宋"/>
          <w:sz w:val="22"/>
          <w:szCs w:val="24"/>
          <w:highlight w:val="none"/>
        </w:rPr>
        <w:t>评标基准价，报价得分</w:t>
      </w:r>
      <w:r>
        <w:rPr>
          <w:rFonts w:ascii="仿宋" w:hAnsi="仿宋" w:eastAsia="仿宋"/>
          <w:sz w:val="22"/>
          <w:szCs w:val="24"/>
          <w:highlight w:val="none"/>
        </w:rPr>
        <w:t xml:space="preserve"> </w:t>
      </w:r>
      <w:r>
        <w:rPr>
          <w:rFonts w:ascii="仿宋" w:hAnsi="仿宋" w:eastAsia="仿宋"/>
          <w:sz w:val="24"/>
          <w:szCs w:val="24"/>
          <w:highlight w:val="none"/>
          <w:lang w:val="zh-CN"/>
        </w:rPr>
        <w:t xml:space="preserve">= 50 * </w:t>
      </w:r>
      <w:r>
        <w:rPr>
          <w:rFonts w:hint="eastAsia" w:ascii="仿宋" w:hAnsi="仿宋" w:eastAsia="仿宋"/>
          <w:sz w:val="24"/>
          <w:szCs w:val="24"/>
          <w:highlight w:val="none"/>
          <w:lang w:val="zh-CN"/>
        </w:rPr>
        <w:t>（</w:t>
      </w:r>
      <w:r>
        <w:rPr>
          <w:rFonts w:ascii="仿宋" w:hAnsi="仿宋" w:eastAsia="仿宋"/>
          <w:sz w:val="24"/>
          <w:szCs w:val="24"/>
          <w:highlight w:val="none"/>
          <w:lang w:val="zh-CN"/>
        </w:rPr>
        <w:t xml:space="preserve">1- </w:t>
      </w:r>
      <w:r>
        <w:rPr>
          <w:rFonts w:hint="eastAsia" w:ascii="仿宋" w:hAnsi="仿宋" w:eastAsia="仿宋"/>
          <w:sz w:val="24"/>
          <w:szCs w:val="24"/>
          <w:highlight w:val="none"/>
          <w:lang w:val="zh-CN"/>
        </w:rPr>
        <w:t>偏差率</w:t>
      </w:r>
      <w:r>
        <w:rPr>
          <w:rFonts w:ascii="仿宋" w:hAnsi="仿宋" w:eastAsia="仿宋"/>
          <w:sz w:val="24"/>
          <w:szCs w:val="24"/>
          <w:highlight w:val="none"/>
          <w:lang w:val="zh-CN"/>
        </w:rPr>
        <w:t>* 2）</w:t>
      </w:r>
    </w:p>
    <w:p>
      <w:pPr>
        <w:jc w:val="left"/>
        <w:rPr>
          <w:rFonts w:ascii="仿宋" w:hAnsi="仿宋" w:eastAsia="仿宋"/>
          <w:sz w:val="24"/>
          <w:szCs w:val="24"/>
          <w:highlight w:val="none"/>
          <w:lang w:val="zh-CN"/>
        </w:rPr>
      </w:pPr>
    </w:p>
    <w:p>
      <w:pPr>
        <w:pStyle w:val="23"/>
        <w:rPr>
          <w:rFonts w:ascii="仿宋" w:hAnsi="仿宋" w:eastAsia="仿宋"/>
          <w:color w:val="auto"/>
          <w:szCs w:val="24"/>
          <w:highlight w:val="none"/>
          <w:lang w:val="zh-CN"/>
        </w:rPr>
      </w:pPr>
      <w:r>
        <w:rPr>
          <w:rFonts w:hint="eastAsia" w:ascii="仿宋" w:hAnsi="仿宋" w:eastAsia="仿宋"/>
          <w:color w:val="auto"/>
          <w:szCs w:val="24"/>
          <w:highlight w:val="none"/>
          <w:lang w:val="zh-CN"/>
        </w:rPr>
        <w:t>注：有效报价指比选申请人</w:t>
      </w:r>
      <w:r>
        <w:rPr>
          <w:rFonts w:hint="eastAsia" w:ascii="仿宋" w:hAnsi="仿宋" w:eastAsia="仿宋"/>
          <w:color w:val="auto"/>
          <w:szCs w:val="24"/>
          <w:highlight w:val="none"/>
        </w:rPr>
        <w:t>开标宣读的</w:t>
      </w:r>
      <w:r>
        <w:rPr>
          <w:rFonts w:hint="eastAsia" w:ascii="仿宋" w:hAnsi="仿宋" w:eastAsia="仿宋"/>
          <w:color w:val="auto"/>
          <w:szCs w:val="24"/>
          <w:highlight w:val="none"/>
          <w:lang w:val="zh-CN"/>
        </w:rPr>
        <w:t>唯一报价。</w:t>
      </w:r>
    </w:p>
    <w:p>
      <w:pPr>
        <w:pStyle w:val="23"/>
        <w:rPr>
          <w:rFonts w:ascii="仿宋" w:hAnsi="仿宋" w:eastAsia="仿宋"/>
          <w:color w:val="auto"/>
          <w:szCs w:val="24"/>
          <w:highlight w:val="none"/>
          <w:lang w:val="zh-CN"/>
        </w:rPr>
      </w:pPr>
    </w:p>
    <w:p>
      <w:pPr>
        <w:pStyle w:val="23"/>
        <w:rPr>
          <w:rFonts w:ascii="仿宋" w:hAnsi="仿宋" w:eastAsia="仿宋"/>
          <w:color w:val="auto"/>
          <w:szCs w:val="24"/>
          <w:highlight w:val="none"/>
          <w:u w:val="single"/>
        </w:rPr>
      </w:pPr>
      <w:r>
        <w:rPr>
          <w:rFonts w:ascii="仿宋" w:hAnsi="仿宋" w:eastAsia="仿宋"/>
          <w:color w:val="auto"/>
          <w:szCs w:val="24"/>
          <w:highlight w:val="none"/>
          <w:u w:val="single"/>
        </w:rPr>
        <w:t xml:space="preserve"> </w:t>
      </w:r>
    </w:p>
    <w:sectPr>
      <w:footerReference r:id="rId10" w:type="first"/>
      <w:headerReference r:id="rId7" w:type="default"/>
      <w:footerReference r:id="rId8" w:type="default"/>
      <w:footerReference r:id="rId9" w:type="even"/>
      <w:pgSz w:w="11906" w:h="16838"/>
      <w:pgMar w:top="1134" w:right="1021" w:bottom="851"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方正仿宋简体">
    <w:altName w:val="宋体"/>
    <w:panose1 w:val="00000000000000000000"/>
    <w:charset w:val="86"/>
    <w:family w:val="script"/>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1952365"/>
      <w:docPartObj>
        <w:docPartGallery w:val="autotext"/>
      </w:docPartObj>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rPr>
        <w:rStyle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gubeLjECAABSBAAADgAAAAAAAAABACAAAAAg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Style w:val="19"/>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dxhddIAAAADAQAADwAAAAAAAAABACAAAAAiAAAAZHJzL2Rvd25yZXYueG1sUEsBAhQA&#10;FAAAAAgAh07iQAEw4zgxAgAAVQQAAA4AAAAAAAAAAQAgAAAAIQ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33</w:t>
                    </w:r>
                    <w:r>
                      <w:fldChar w:fldCharType="end"/>
                    </w:r>
                  </w:p>
                </w:txbxContent>
              </v:textbox>
            </v:shape>
          </w:pict>
        </mc:Fallback>
      </mc:AlternateContent>
    </w:r>
    <w:r>
      <w:rPr>
        <w:rStyle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rPr>
                              <w:rStyle w:val="19"/>
                              <w:rFonts w:ascii="华文中宋" w:hAnsi="华文中宋" w:eastAsia="华文中宋"/>
                              <w:sz w:val="21"/>
                              <w:szCs w:val="21"/>
                            </w:rPr>
                          </w:pPr>
                        </w:p>
                        <w:p>
                          <w:pPr>
                            <w:rPr>
                              <w:rStyle w:val="1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S8Zr8rUBAAB1AwAADgAAAAAAAAABACAAAAAhAQAAZHJzL2Uyb0RvYy54bWxQSwUGAAAAAAYABgBZ&#10;AQAASAUAAAAA&#10;">
              <v:fill on="f" focussize="0,0"/>
              <v:stroke on="f"/>
              <v:imagedata o:title=""/>
              <o:lock v:ext="edit" aspectratio="f"/>
              <v:textbox inset="0mm,0mm,0mm,0mm">
                <w:txbxContent>
                  <w:p>
                    <w:pPr>
                      <w:pStyle w:val="10"/>
                      <w:jc w:val="center"/>
                      <w:rPr>
                        <w:rStyle w:val="19"/>
                        <w:rFonts w:ascii="华文中宋" w:hAnsi="华文中宋" w:eastAsia="华文中宋"/>
                        <w:sz w:val="21"/>
                        <w:szCs w:val="21"/>
                      </w:rPr>
                    </w:pPr>
                  </w:p>
                  <w:p>
                    <w:pPr>
                      <w:rPr>
                        <w:rStyle w:val="19"/>
                      </w:rPr>
                    </w:pPr>
                  </w:p>
                </w:txbxContent>
              </v:textbox>
            </v:shape>
          </w:pict>
        </mc:Fallback>
      </mc:AlternateContent>
    </w:r>
  </w:p>
  <w:p>
    <w:pPr>
      <w:pStyle w:val="10"/>
      <w:rPr>
        <w:rStyle w:val="1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NnVtATACAABTBAAADgAAAAAAAAABACAAAAAh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0943989"/>
      <w:docPartObj>
        <w:docPartGallery w:val="autotext"/>
      </w:docPartObj>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jc w:val="center"/>
      <w:rPr>
        <w:rStyle w:val="19"/>
        <w:rFonts w:ascii="华文中宋" w:hAnsi="华文中宋" w:eastAsia="华文中宋"/>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margin" w:hAnchor="text" w:xAlign="outside" w:y="1"/>
      <w:rPr>
        <w:rStyle w:val="66"/>
      </w:rPr>
    </w:pPr>
  </w:p>
  <w:p>
    <w:pPr>
      <w:pStyle w:val="10"/>
      <w:ind w:right="360" w:firstLine="360"/>
      <w:rPr>
        <w:rStyle w:val="19"/>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XcYXXSAAAAAwEAAA8AAAAAAAAAAQAgAAAAIgAAAGRycy9kb3ducmV2LnhtbFBLAQIUABQA&#10;AAAIAIdO4kCiHURdLwIAAFUEAAAOAAAAAAAAAAEAIAAAACE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rPr>
        <w:rStyle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586ED"/>
    <w:multiLevelType w:val="singleLevel"/>
    <w:tmpl w:val="85F586ED"/>
    <w:lvl w:ilvl="0" w:tentative="0">
      <w:start w:val="2"/>
      <w:numFmt w:val="decimal"/>
      <w:suff w:val="nothing"/>
      <w:lvlText w:val="（%1）"/>
      <w:lvlJc w:val="left"/>
    </w:lvl>
  </w:abstractNum>
  <w:abstractNum w:abstractNumId="1">
    <w:nsid w:val="13752818"/>
    <w:multiLevelType w:val="multilevel"/>
    <w:tmpl w:val="13752818"/>
    <w:lvl w:ilvl="0" w:tentative="0">
      <w:start w:val="1"/>
      <w:numFmt w:val="decimal"/>
      <w:lvlText w:val="%1、"/>
      <w:lvlJc w:val="left"/>
      <w:pPr>
        <w:ind w:left="720" w:hanging="72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2">
    <w:nsid w:val="4F413F61"/>
    <w:multiLevelType w:val="multilevel"/>
    <w:tmpl w:val="4F413F61"/>
    <w:lvl w:ilvl="0" w:tentative="0">
      <w:start w:val="1"/>
      <w:numFmt w:val="bullet"/>
      <w:lvlText w:val=""/>
      <w:lvlJc w:val="left"/>
      <w:pPr>
        <w:ind w:left="420" w:hanging="420"/>
        <w:textAlignment w:val="baseline"/>
      </w:pPr>
      <w:rPr>
        <w:rFonts w:ascii="Wingdings" w:hAnsi="Wingdings"/>
      </w:rPr>
    </w:lvl>
    <w:lvl w:ilvl="1" w:tentative="0">
      <w:start w:val="1"/>
      <w:numFmt w:val="bullet"/>
      <w:lvlText w:val=""/>
      <w:lvlJc w:val="left"/>
      <w:pPr>
        <w:ind w:left="840" w:hanging="420"/>
        <w:textAlignment w:val="baseline"/>
      </w:pPr>
      <w:rPr>
        <w:rFonts w:ascii="Wingdings" w:hAnsi="Wingdings"/>
      </w:rPr>
    </w:lvl>
    <w:lvl w:ilvl="2" w:tentative="0">
      <w:start w:val="1"/>
      <w:numFmt w:val="bullet"/>
      <w:lvlText w:val=""/>
      <w:lvlJc w:val="left"/>
      <w:pPr>
        <w:ind w:left="1260" w:hanging="420"/>
        <w:textAlignment w:val="baseline"/>
      </w:pPr>
      <w:rPr>
        <w:rFonts w:ascii="Wingdings" w:hAnsi="Wingdings"/>
      </w:rPr>
    </w:lvl>
    <w:lvl w:ilvl="3" w:tentative="0">
      <w:start w:val="1"/>
      <w:numFmt w:val="bullet"/>
      <w:lvlText w:val=""/>
      <w:lvlJc w:val="left"/>
      <w:pPr>
        <w:ind w:left="1680" w:hanging="420"/>
        <w:textAlignment w:val="baseline"/>
      </w:pPr>
      <w:rPr>
        <w:rFonts w:ascii="Wingdings" w:hAnsi="Wingdings"/>
      </w:rPr>
    </w:lvl>
    <w:lvl w:ilvl="4" w:tentative="0">
      <w:start w:val="1"/>
      <w:numFmt w:val="bullet"/>
      <w:lvlText w:val=""/>
      <w:lvlJc w:val="left"/>
      <w:pPr>
        <w:ind w:left="2100" w:hanging="420"/>
        <w:textAlignment w:val="baseline"/>
      </w:pPr>
      <w:rPr>
        <w:rFonts w:ascii="Wingdings" w:hAnsi="Wingdings"/>
      </w:rPr>
    </w:lvl>
    <w:lvl w:ilvl="5" w:tentative="0">
      <w:start w:val="1"/>
      <w:numFmt w:val="bullet"/>
      <w:lvlText w:val=""/>
      <w:lvlJc w:val="left"/>
      <w:pPr>
        <w:ind w:left="2520" w:hanging="420"/>
        <w:textAlignment w:val="baseline"/>
      </w:pPr>
      <w:rPr>
        <w:rFonts w:ascii="Wingdings" w:hAnsi="Wingdings"/>
      </w:rPr>
    </w:lvl>
    <w:lvl w:ilvl="6" w:tentative="0">
      <w:start w:val="1"/>
      <w:numFmt w:val="bullet"/>
      <w:lvlText w:val=""/>
      <w:lvlJc w:val="left"/>
      <w:pPr>
        <w:ind w:left="2940" w:hanging="420"/>
        <w:textAlignment w:val="baseline"/>
      </w:pPr>
      <w:rPr>
        <w:rFonts w:ascii="Wingdings" w:hAnsi="Wingdings"/>
      </w:rPr>
    </w:lvl>
    <w:lvl w:ilvl="7" w:tentative="0">
      <w:start w:val="1"/>
      <w:numFmt w:val="bullet"/>
      <w:lvlText w:val=""/>
      <w:lvlJc w:val="left"/>
      <w:pPr>
        <w:ind w:left="3360" w:hanging="420"/>
        <w:textAlignment w:val="baseline"/>
      </w:pPr>
      <w:rPr>
        <w:rFonts w:ascii="Wingdings" w:hAnsi="Wingdings"/>
      </w:rPr>
    </w:lvl>
    <w:lvl w:ilvl="8" w:tentative="0">
      <w:start w:val="1"/>
      <w:numFmt w:val="bullet"/>
      <w:lvlText w:val=""/>
      <w:lvlJc w:val="left"/>
      <w:pPr>
        <w:ind w:left="3780" w:hanging="420"/>
        <w:textAlignment w:val="baseline"/>
      </w:pPr>
      <w:rPr>
        <w:rFonts w:ascii="Wingdings" w:hAnsi="Wingdings"/>
      </w:rPr>
    </w:lvl>
  </w:abstractNum>
  <w:abstractNum w:abstractNumId="3">
    <w:nsid w:val="5BE52116"/>
    <w:multiLevelType w:val="multilevel"/>
    <w:tmpl w:val="5BE52116"/>
    <w:lvl w:ilvl="0" w:tentative="0">
      <w:start w:val="1"/>
      <w:numFmt w:val="decimal"/>
      <w:lvlText w:val="%1、"/>
      <w:lvlJc w:val="left"/>
      <w:pPr>
        <w:ind w:left="840" w:hanging="360"/>
        <w:textAlignment w:val="baseline"/>
      </w:pPr>
    </w:lvl>
    <w:lvl w:ilvl="1" w:tentative="0">
      <w:start w:val="1"/>
      <w:numFmt w:val="lowerLetter"/>
      <w:lvlText w:val="%1)"/>
      <w:lvlJc w:val="left"/>
      <w:pPr>
        <w:ind w:left="1320" w:hanging="420"/>
        <w:textAlignment w:val="baseline"/>
      </w:pPr>
    </w:lvl>
    <w:lvl w:ilvl="2" w:tentative="0">
      <w:start w:val="1"/>
      <w:numFmt w:val="lowerRoman"/>
      <w:lvlText w:val="%1."/>
      <w:lvlJc w:val="right"/>
      <w:pPr>
        <w:ind w:left="1740" w:hanging="420"/>
        <w:textAlignment w:val="baseline"/>
      </w:pPr>
    </w:lvl>
    <w:lvl w:ilvl="3" w:tentative="0">
      <w:start w:val="1"/>
      <w:numFmt w:val="decimal"/>
      <w:lvlText w:val="%1."/>
      <w:lvlJc w:val="left"/>
      <w:pPr>
        <w:ind w:left="2160" w:hanging="420"/>
        <w:textAlignment w:val="baseline"/>
      </w:pPr>
    </w:lvl>
    <w:lvl w:ilvl="4" w:tentative="0">
      <w:start w:val="1"/>
      <w:numFmt w:val="lowerLetter"/>
      <w:lvlText w:val="%1)"/>
      <w:lvlJc w:val="left"/>
      <w:pPr>
        <w:ind w:left="2580" w:hanging="420"/>
        <w:textAlignment w:val="baseline"/>
      </w:pPr>
    </w:lvl>
    <w:lvl w:ilvl="5" w:tentative="0">
      <w:start w:val="1"/>
      <w:numFmt w:val="lowerRoman"/>
      <w:lvlText w:val="%1."/>
      <w:lvlJc w:val="right"/>
      <w:pPr>
        <w:ind w:left="3000" w:hanging="420"/>
        <w:textAlignment w:val="baseline"/>
      </w:pPr>
    </w:lvl>
    <w:lvl w:ilvl="6" w:tentative="0">
      <w:start w:val="1"/>
      <w:numFmt w:val="decimal"/>
      <w:lvlText w:val="%1."/>
      <w:lvlJc w:val="left"/>
      <w:pPr>
        <w:ind w:left="3420" w:hanging="420"/>
        <w:textAlignment w:val="baseline"/>
      </w:pPr>
    </w:lvl>
    <w:lvl w:ilvl="7" w:tentative="0">
      <w:start w:val="1"/>
      <w:numFmt w:val="lowerLetter"/>
      <w:lvlText w:val="%1)"/>
      <w:lvlJc w:val="left"/>
      <w:pPr>
        <w:ind w:left="3840" w:hanging="420"/>
        <w:textAlignment w:val="baseline"/>
      </w:pPr>
    </w:lvl>
    <w:lvl w:ilvl="8" w:tentative="0">
      <w:start w:val="1"/>
      <w:numFmt w:val="lowerRoman"/>
      <w:lvlText w:val="%1."/>
      <w:lvlJc w:val="right"/>
      <w:pPr>
        <w:ind w:left="4260" w:hanging="420"/>
        <w:textAlignment w:val="baseline"/>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wZjYzM2YyMTlkYzQ0Y2I4ZmU2MWJhNDY3MmVlMDYifQ=="/>
  </w:docVars>
  <w:rsids>
    <w:rsidRoot w:val="00D25ED5"/>
    <w:rsid w:val="000132BD"/>
    <w:rsid w:val="000217D1"/>
    <w:rsid w:val="0003017F"/>
    <w:rsid w:val="00046C34"/>
    <w:rsid w:val="00062BAC"/>
    <w:rsid w:val="00076AAF"/>
    <w:rsid w:val="0008639A"/>
    <w:rsid w:val="0009654E"/>
    <w:rsid w:val="000B0660"/>
    <w:rsid w:val="000B30AC"/>
    <w:rsid w:val="000B391F"/>
    <w:rsid w:val="000B3C25"/>
    <w:rsid w:val="000C0D74"/>
    <w:rsid w:val="000D10F0"/>
    <w:rsid w:val="000E2EE1"/>
    <w:rsid w:val="000E34DC"/>
    <w:rsid w:val="000F7C7D"/>
    <w:rsid w:val="001029F4"/>
    <w:rsid w:val="00104DB2"/>
    <w:rsid w:val="00105211"/>
    <w:rsid w:val="00115304"/>
    <w:rsid w:val="0012407D"/>
    <w:rsid w:val="001268BB"/>
    <w:rsid w:val="00151E24"/>
    <w:rsid w:val="00156222"/>
    <w:rsid w:val="001602F0"/>
    <w:rsid w:val="001660FD"/>
    <w:rsid w:val="00167FA8"/>
    <w:rsid w:val="00171925"/>
    <w:rsid w:val="00171DA4"/>
    <w:rsid w:val="00175C8D"/>
    <w:rsid w:val="00176F59"/>
    <w:rsid w:val="00190009"/>
    <w:rsid w:val="0019242E"/>
    <w:rsid w:val="001A517E"/>
    <w:rsid w:val="001A5D82"/>
    <w:rsid w:val="001C1BA0"/>
    <w:rsid w:val="00200407"/>
    <w:rsid w:val="00202B51"/>
    <w:rsid w:val="00203152"/>
    <w:rsid w:val="0020361B"/>
    <w:rsid w:val="00213618"/>
    <w:rsid w:val="00220E32"/>
    <w:rsid w:val="00223C87"/>
    <w:rsid w:val="00225E1E"/>
    <w:rsid w:val="00227C1A"/>
    <w:rsid w:val="00227CCE"/>
    <w:rsid w:val="00236988"/>
    <w:rsid w:val="002428B1"/>
    <w:rsid w:val="002543F3"/>
    <w:rsid w:val="00254934"/>
    <w:rsid w:val="00256906"/>
    <w:rsid w:val="00257066"/>
    <w:rsid w:val="00265393"/>
    <w:rsid w:val="002A3182"/>
    <w:rsid w:val="002A551C"/>
    <w:rsid w:val="002A5F7E"/>
    <w:rsid w:val="002A6C05"/>
    <w:rsid w:val="002B4A15"/>
    <w:rsid w:val="002B71AC"/>
    <w:rsid w:val="002C06C7"/>
    <w:rsid w:val="002C7406"/>
    <w:rsid w:val="002D46C7"/>
    <w:rsid w:val="002D734C"/>
    <w:rsid w:val="002F3D93"/>
    <w:rsid w:val="00300C66"/>
    <w:rsid w:val="003048BA"/>
    <w:rsid w:val="00306F71"/>
    <w:rsid w:val="00307FAF"/>
    <w:rsid w:val="003103BB"/>
    <w:rsid w:val="00330770"/>
    <w:rsid w:val="00330FE8"/>
    <w:rsid w:val="00337B3D"/>
    <w:rsid w:val="003507C3"/>
    <w:rsid w:val="0035331E"/>
    <w:rsid w:val="00353381"/>
    <w:rsid w:val="00361622"/>
    <w:rsid w:val="00363452"/>
    <w:rsid w:val="00367D15"/>
    <w:rsid w:val="0037533C"/>
    <w:rsid w:val="00386AC3"/>
    <w:rsid w:val="00390C18"/>
    <w:rsid w:val="003970CB"/>
    <w:rsid w:val="003A427F"/>
    <w:rsid w:val="003B1C2C"/>
    <w:rsid w:val="003B5881"/>
    <w:rsid w:val="003C22DF"/>
    <w:rsid w:val="003D0BBB"/>
    <w:rsid w:val="003E2596"/>
    <w:rsid w:val="004101EE"/>
    <w:rsid w:val="00412232"/>
    <w:rsid w:val="00433F7B"/>
    <w:rsid w:val="004343AD"/>
    <w:rsid w:val="00436D09"/>
    <w:rsid w:val="00441D26"/>
    <w:rsid w:val="0044377C"/>
    <w:rsid w:val="00443A41"/>
    <w:rsid w:val="004446E6"/>
    <w:rsid w:val="0045009F"/>
    <w:rsid w:val="0045132E"/>
    <w:rsid w:val="00451AD8"/>
    <w:rsid w:val="00462532"/>
    <w:rsid w:val="00480563"/>
    <w:rsid w:val="0048680E"/>
    <w:rsid w:val="00494FB2"/>
    <w:rsid w:val="004C106F"/>
    <w:rsid w:val="004C3913"/>
    <w:rsid w:val="004C6E1E"/>
    <w:rsid w:val="004E4A97"/>
    <w:rsid w:val="004F0E0F"/>
    <w:rsid w:val="004F6DB6"/>
    <w:rsid w:val="00501199"/>
    <w:rsid w:val="00517C63"/>
    <w:rsid w:val="0052558C"/>
    <w:rsid w:val="00527E1E"/>
    <w:rsid w:val="00532BDA"/>
    <w:rsid w:val="00556726"/>
    <w:rsid w:val="005654C6"/>
    <w:rsid w:val="00573D3E"/>
    <w:rsid w:val="00575DD0"/>
    <w:rsid w:val="0059417D"/>
    <w:rsid w:val="005B37F0"/>
    <w:rsid w:val="005C4039"/>
    <w:rsid w:val="005C60D3"/>
    <w:rsid w:val="005D19A8"/>
    <w:rsid w:val="005D400E"/>
    <w:rsid w:val="005E0073"/>
    <w:rsid w:val="005F3E9A"/>
    <w:rsid w:val="00605B73"/>
    <w:rsid w:val="00621FF6"/>
    <w:rsid w:val="00624022"/>
    <w:rsid w:val="00624E93"/>
    <w:rsid w:val="00625847"/>
    <w:rsid w:val="006456DC"/>
    <w:rsid w:val="00654F92"/>
    <w:rsid w:val="00656AD9"/>
    <w:rsid w:val="006674B0"/>
    <w:rsid w:val="00670D13"/>
    <w:rsid w:val="00671344"/>
    <w:rsid w:val="00684954"/>
    <w:rsid w:val="006872C5"/>
    <w:rsid w:val="00691074"/>
    <w:rsid w:val="006957AA"/>
    <w:rsid w:val="0069653B"/>
    <w:rsid w:val="006A4418"/>
    <w:rsid w:val="006B22BE"/>
    <w:rsid w:val="006C5203"/>
    <w:rsid w:val="006C7C9F"/>
    <w:rsid w:val="006D39C5"/>
    <w:rsid w:val="006E501E"/>
    <w:rsid w:val="006E5829"/>
    <w:rsid w:val="006F13DE"/>
    <w:rsid w:val="006F484D"/>
    <w:rsid w:val="0070018B"/>
    <w:rsid w:val="0070649D"/>
    <w:rsid w:val="007139B7"/>
    <w:rsid w:val="00713A53"/>
    <w:rsid w:val="00714CD1"/>
    <w:rsid w:val="00715B5E"/>
    <w:rsid w:val="00716609"/>
    <w:rsid w:val="00723A2B"/>
    <w:rsid w:val="00733536"/>
    <w:rsid w:val="00733684"/>
    <w:rsid w:val="007356E2"/>
    <w:rsid w:val="0074372A"/>
    <w:rsid w:val="0074539B"/>
    <w:rsid w:val="00746DCE"/>
    <w:rsid w:val="0077751A"/>
    <w:rsid w:val="0078030A"/>
    <w:rsid w:val="0079450E"/>
    <w:rsid w:val="007A38DA"/>
    <w:rsid w:val="007B42C2"/>
    <w:rsid w:val="007E3259"/>
    <w:rsid w:val="00810FE2"/>
    <w:rsid w:val="00812AA0"/>
    <w:rsid w:val="008175AF"/>
    <w:rsid w:val="008213B8"/>
    <w:rsid w:val="00822974"/>
    <w:rsid w:val="00822C82"/>
    <w:rsid w:val="0082535F"/>
    <w:rsid w:val="00837A6B"/>
    <w:rsid w:val="00841A63"/>
    <w:rsid w:val="00847B1D"/>
    <w:rsid w:val="00850CFE"/>
    <w:rsid w:val="00852DFD"/>
    <w:rsid w:val="00864492"/>
    <w:rsid w:val="00865DD6"/>
    <w:rsid w:val="008734B3"/>
    <w:rsid w:val="00881967"/>
    <w:rsid w:val="00885A65"/>
    <w:rsid w:val="0088724E"/>
    <w:rsid w:val="00887791"/>
    <w:rsid w:val="008B0986"/>
    <w:rsid w:val="008D20C2"/>
    <w:rsid w:val="008E162A"/>
    <w:rsid w:val="008E2E9E"/>
    <w:rsid w:val="008E3398"/>
    <w:rsid w:val="008E694A"/>
    <w:rsid w:val="009167BB"/>
    <w:rsid w:val="0092621C"/>
    <w:rsid w:val="00932BE0"/>
    <w:rsid w:val="009340FD"/>
    <w:rsid w:val="00935664"/>
    <w:rsid w:val="00942973"/>
    <w:rsid w:val="009609AB"/>
    <w:rsid w:val="009660AD"/>
    <w:rsid w:val="0097001B"/>
    <w:rsid w:val="00970F66"/>
    <w:rsid w:val="00974928"/>
    <w:rsid w:val="009832A9"/>
    <w:rsid w:val="009849C9"/>
    <w:rsid w:val="009A3473"/>
    <w:rsid w:val="009A62F8"/>
    <w:rsid w:val="009B51AE"/>
    <w:rsid w:val="009C1280"/>
    <w:rsid w:val="009C62B4"/>
    <w:rsid w:val="009C70D2"/>
    <w:rsid w:val="009D016D"/>
    <w:rsid w:val="009F7FCF"/>
    <w:rsid w:val="00A03136"/>
    <w:rsid w:val="00A1346E"/>
    <w:rsid w:val="00A4069B"/>
    <w:rsid w:val="00A44B8C"/>
    <w:rsid w:val="00A47DC2"/>
    <w:rsid w:val="00A54884"/>
    <w:rsid w:val="00A54C5B"/>
    <w:rsid w:val="00A6733A"/>
    <w:rsid w:val="00A80FC5"/>
    <w:rsid w:val="00A9612A"/>
    <w:rsid w:val="00AA20AC"/>
    <w:rsid w:val="00AA43ED"/>
    <w:rsid w:val="00AB3E8C"/>
    <w:rsid w:val="00AE0A00"/>
    <w:rsid w:val="00AE1214"/>
    <w:rsid w:val="00AF493A"/>
    <w:rsid w:val="00B0558D"/>
    <w:rsid w:val="00B07059"/>
    <w:rsid w:val="00B1746D"/>
    <w:rsid w:val="00B359A7"/>
    <w:rsid w:val="00B464D4"/>
    <w:rsid w:val="00B54671"/>
    <w:rsid w:val="00B54917"/>
    <w:rsid w:val="00B56058"/>
    <w:rsid w:val="00B6295B"/>
    <w:rsid w:val="00B65776"/>
    <w:rsid w:val="00B74FA1"/>
    <w:rsid w:val="00B80FC1"/>
    <w:rsid w:val="00B95807"/>
    <w:rsid w:val="00BA3DD1"/>
    <w:rsid w:val="00BA65C1"/>
    <w:rsid w:val="00BB16CB"/>
    <w:rsid w:val="00BC69A2"/>
    <w:rsid w:val="00BD2EE1"/>
    <w:rsid w:val="00BD5A00"/>
    <w:rsid w:val="00BE51A0"/>
    <w:rsid w:val="00BE7E16"/>
    <w:rsid w:val="00BF02C8"/>
    <w:rsid w:val="00BF35B4"/>
    <w:rsid w:val="00BF633E"/>
    <w:rsid w:val="00C01C79"/>
    <w:rsid w:val="00C1269B"/>
    <w:rsid w:val="00C15AB5"/>
    <w:rsid w:val="00C2274D"/>
    <w:rsid w:val="00C24173"/>
    <w:rsid w:val="00C360E0"/>
    <w:rsid w:val="00C40227"/>
    <w:rsid w:val="00C42243"/>
    <w:rsid w:val="00C52D02"/>
    <w:rsid w:val="00C70B5C"/>
    <w:rsid w:val="00C76D76"/>
    <w:rsid w:val="00C82D95"/>
    <w:rsid w:val="00C86111"/>
    <w:rsid w:val="00C91C74"/>
    <w:rsid w:val="00CA3220"/>
    <w:rsid w:val="00CA44C3"/>
    <w:rsid w:val="00CB129F"/>
    <w:rsid w:val="00CB24DF"/>
    <w:rsid w:val="00CC6DC8"/>
    <w:rsid w:val="00CD15A5"/>
    <w:rsid w:val="00CD3E67"/>
    <w:rsid w:val="00CE1A2C"/>
    <w:rsid w:val="00CE3EDB"/>
    <w:rsid w:val="00CE5E78"/>
    <w:rsid w:val="00D03F3D"/>
    <w:rsid w:val="00D10AE1"/>
    <w:rsid w:val="00D129EA"/>
    <w:rsid w:val="00D146F0"/>
    <w:rsid w:val="00D228EC"/>
    <w:rsid w:val="00D2445A"/>
    <w:rsid w:val="00D25ED5"/>
    <w:rsid w:val="00D340D9"/>
    <w:rsid w:val="00D40CED"/>
    <w:rsid w:val="00D40DE8"/>
    <w:rsid w:val="00D6143E"/>
    <w:rsid w:val="00D62F75"/>
    <w:rsid w:val="00D735B2"/>
    <w:rsid w:val="00D968DC"/>
    <w:rsid w:val="00DA7717"/>
    <w:rsid w:val="00DB1792"/>
    <w:rsid w:val="00DB17A1"/>
    <w:rsid w:val="00DB2340"/>
    <w:rsid w:val="00DB7242"/>
    <w:rsid w:val="00DB79FC"/>
    <w:rsid w:val="00DD1EC5"/>
    <w:rsid w:val="00DD3B2A"/>
    <w:rsid w:val="00DD6585"/>
    <w:rsid w:val="00DE5D93"/>
    <w:rsid w:val="00DF30B6"/>
    <w:rsid w:val="00DF76CD"/>
    <w:rsid w:val="00E078D9"/>
    <w:rsid w:val="00E10C75"/>
    <w:rsid w:val="00E2009F"/>
    <w:rsid w:val="00E25399"/>
    <w:rsid w:val="00E2713B"/>
    <w:rsid w:val="00E275FB"/>
    <w:rsid w:val="00E3317A"/>
    <w:rsid w:val="00E51F67"/>
    <w:rsid w:val="00E56C39"/>
    <w:rsid w:val="00E80369"/>
    <w:rsid w:val="00E806F5"/>
    <w:rsid w:val="00E84027"/>
    <w:rsid w:val="00E92600"/>
    <w:rsid w:val="00EA0807"/>
    <w:rsid w:val="00EA5753"/>
    <w:rsid w:val="00EC1ADC"/>
    <w:rsid w:val="00ED1F9A"/>
    <w:rsid w:val="00ED3691"/>
    <w:rsid w:val="00ED47AB"/>
    <w:rsid w:val="00ED7BEC"/>
    <w:rsid w:val="00EF7D7C"/>
    <w:rsid w:val="00F01CA9"/>
    <w:rsid w:val="00F05402"/>
    <w:rsid w:val="00F07E88"/>
    <w:rsid w:val="00F1395A"/>
    <w:rsid w:val="00F2165F"/>
    <w:rsid w:val="00F2717F"/>
    <w:rsid w:val="00F2760C"/>
    <w:rsid w:val="00F311E5"/>
    <w:rsid w:val="00F3462F"/>
    <w:rsid w:val="00F36E16"/>
    <w:rsid w:val="00F3743E"/>
    <w:rsid w:val="00F45561"/>
    <w:rsid w:val="00F466A9"/>
    <w:rsid w:val="00F5547E"/>
    <w:rsid w:val="00F642E0"/>
    <w:rsid w:val="00F755EC"/>
    <w:rsid w:val="00F808C9"/>
    <w:rsid w:val="00F82D1D"/>
    <w:rsid w:val="00F9074F"/>
    <w:rsid w:val="00F953F6"/>
    <w:rsid w:val="00FB2F8D"/>
    <w:rsid w:val="00FB7DC3"/>
    <w:rsid w:val="00FC3E0A"/>
    <w:rsid w:val="00FD1E38"/>
    <w:rsid w:val="00FF06DA"/>
    <w:rsid w:val="00FF78F3"/>
    <w:rsid w:val="01626599"/>
    <w:rsid w:val="027D5DFE"/>
    <w:rsid w:val="02882A83"/>
    <w:rsid w:val="02C07B02"/>
    <w:rsid w:val="0385169B"/>
    <w:rsid w:val="048775D8"/>
    <w:rsid w:val="048D280B"/>
    <w:rsid w:val="05B43D2E"/>
    <w:rsid w:val="076559C5"/>
    <w:rsid w:val="07872950"/>
    <w:rsid w:val="08F13D2E"/>
    <w:rsid w:val="08F60726"/>
    <w:rsid w:val="097B341A"/>
    <w:rsid w:val="0B1A70AE"/>
    <w:rsid w:val="0BC52CA8"/>
    <w:rsid w:val="0BED420E"/>
    <w:rsid w:val="0D185C76"/>
    <w:rsid w:val="0E662BAC"/>
    <w:rsid w:val="0E8E6DCF"/>
    <w:rsid w:val="0EDF572D"/>
    <w:rsid w:val="0F367736"/>
    <w:rsid w:val="12906AB9"/>
    <w:rsid w:val="129C6C41"/>
    <w:rsid w:val="13141499"/>
    <w:rsid w:val="13797F48"/>
    <w:rsid w:val="16135525"/>
    <w:rsid w:val="16F820F9"/>
    <w:rsid w:val="17812648"/>
    <w:rsid w:val="17E05BA6"/>
    <w:rsid w:val="1B885308"/>
    <w:rsid w:val="1CBC464B"/>
    <w:rsid w:val="1D0F7388"/>
    <w:rsid w:val="1E7965AB"/>
    <w:rsid w:val="1E8575AF"/>
    <w:rsid w:val="1EBB07A7"/>
    <w:rsid w:val="21052421"/>
    <w:rsid w:val="223C34ED"/>
    <w:rsid w:val="229C7B70"/>
    <w:rsid w:val="22C10C4D"/>
    <w:rsid w:val="23A51B2D"/>
    <w:rsid w:val="26B72738"/>
    <w:rsid w:val="26B93B83"/>
    <w:rsid w:val="272D649C"/>
    <w:rsid w:val="2A545EA4"/>
    <w:rsid w:val="2B142BB5"/>
    <w:rsid w:val="2CBD02AA"/>
    <w:rsid w:val="2DF14458"/>
    <w:rsid w:val="30C05B48"/>
    <w:rsid w:val="31553C46"/>
    <w:rsid w:val="317439B3"/>
    <w:rsid w:val="317F6DC7"/>
    <w:rsid w:val="31D3074A"/>
    <w:rsid w:val="321A147D"/>
    <w:rsid w:val="328A592B"/>
    <w:rsid w:val="33C73351"/>
    <w:rsid w:val="340E2382"/>
    <w:rsid w:val="35D37EA6"/>
    <w:rsid w:val="366F2762"/>
    <w:rsid w:val="37F55460"/>
    <w:rsid w:val="38C861BD"/>
    <w:rsid w:val="391A4E3B"/>
    <w:rsid w:val="39C33BBB"/>
    <w:rsid w:val="3A9C0BF8"/>
    <w:rsid w:val="3B2933F5"/>
    <w:rsid w:val="3B7E0220"/>
    <w:rsid w:val="3D0D59AD"/>
    <w:rsid w:val="3D873EA8"/>
    <w:rsid w:val="3D903D6C"/>
    <w:rsid w:val="3DC85995"/>
    <w:rsid w:val="3DF373E5"/>
    <w:rsid w:val="3E2402CF"/>
    <w:rsid w:val="3E3B5067"/>
    <w:rsid w:val="3E6842C3"/>
    <w:rsid w:val="3E787C09"/>
    <w:rsid w:val="3FBA4722"/>
    <w:rsid w:val="43171867"/>
    <w:rsid w:val="43E414A0"/>
    <w:rsid w:val="44582833"/>
    <w:rsid w:val="47974939"/>
    <w:rsid w:val="49AD07BE"/>
    <w:rsid w:val="49EA7917"/>
    <w:rsid w:val="49F96857"/>
    <w:rsid w:val="4A102BC8"/>
    <w:rsid w:val="4ADB1484"/>
    <w:rsid w:val="4B220904"/>
    <w:rsid w:val="4BE40D02"/>
    <w:rsid w:val="4C1A6B18"/>
    <w:rsid w:val="4D1A1E6D"/>
    <w:rsid w:val="4DAB1741"/>
    <w:rsid w:val="4E6A5D7D"/>
    <w:rsid w:val="4E6F647C"/>
    <w:rsid w:val="4F6F7344"/>
    <w:rsid w:val="4FA03B26"/>
    <w:rsid w:val="52262073"/>
    <w:rsid w:val="52DF0CD0"/>
    <w:rsid w:val="53E249E5"/>
    <w:rsid w:val="55774444"/>
    <w:rsid w:val="560613D2"/>
    <w:rsid w:val="569C48F3"/>
    <w:rsid w:val="58E76112"/>
    <w:rsid w:val="59013CE5"/>
    <w:rsid w:val="598A5890"/>
    <w:rsid w:val="5A37564C"/>
    <w:rsid w:val="5DA41BBB"/>
    <w:rsid w:val="5DF72B16"/>
    <w:rsid w:val="5F4B136B"/>
    <w:rsid w:val="5FB962EE"/>
    <w:rsid w:val="5FCD7052"/>
    <w:rsid w:val="5FD4177D"/>
    <w:rsid w:val="601C3FC5"/>
    <w:rsid w:val="60E55578"/>
    <w:rsid w:val="614E105E"/>
    <w:rsid w:val="6232067D"/>
    <w:rsid w:val="62461505"/>
    <w:rsid w:val="62DB2A06"/>
    <w:rsid w:val="631A352E"/>
    <w:rsid w:val="63773394"/>
    <w:rsid w:val="660F0F9D"/>
    <w:rsid w:val="661B0A6F"/>
    <w:rsid w:val="66672A73"/>
    <w:rsid w:val="677376B1"/>
    <w:rsid w:val="69847FED"/>
    <w:rsid w:val="6AB25B9A"/>
    <w:rsid w:val="6B220DF4"/>
    <w:rsid w:val="6C706AE9"/>
    <w:rsid w:val="6C8B2F5C"/>
    <w:rsid w:val="6D745469"/>
    <w:rsid w:val="6E4D1238"/>
    <w:rsid w:val="6E582D52"/>
    <w:rsid w:val="6F9507F5"/>
    <w:rsid w:val="70B21AC0"/>
    <w:rsid w:val="70CA3689"/>
    <w:rsid w:val="72B174C9"/>
    <w:rsid w:val="733600AE"/>
    <w:rsid w:val="73C7267B"/>
    <w:rsid w:val="742A6003"/>
    <w:rsid w:val="750B432B"/>
    <w:rsid w:val="755E2256"/>
    <w:rsid w:val="756A5818"/>
    <w:rsid w:val="763B151E"/>
    <w:rsid w:val="76E60F22"/>
    <w:rsid w:val="77193E2E"/>
    <w:rsid w:val="777D35C9"/>
    <w:rsid w:val="77FD729D"/>
    <w:rsid w:val="781D47FF"/>
    <w:rsid w:val="782D13BE"/>
    <w:rsid w:val="7962286A"/>
    <w:rsid w:val="7A4A18E3"/>
    <w:rsid w:val="7CAF480C"/>
    <w:rsid w:val="7CE444AE"/>
    <w:rsid w:val="7E8C3A09"/>
    <w:rsid w:val="7FBD3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lang w:val="en-US" w:eastAsia="zh-CN" w:bidi="ar-SA"/>
    </w:rPr>
  </w:style>
  <w:style w:type="paragraph" w:styleId="3">
    <w:name w:val="heading 1"/>
    <w:basedOn w:val="1"/>
    <w:next w:val="1"/>
    <w:link w:val="10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05"/>
    <w:qFormat/>
    <w:uiPriority w:val="9"/>
    <w:pPr>
      <w:keepNext/>
      <w:keepLines/>
      <w:spacing w:before="240" w:after="156" w:line="240" w:lineRule="exact"/>
      <w:ind w:firstLine="200" w:firstLineChars="200"/>
      <w:jc w:val="left"/>
      <w:outlineLvl w:val="1"/>
    </w:pPr>
    <w:rPr>
      <w:rFonts w:ascii="Arial" w:hAnsi="Arial"/>
      <w:b/>
      <w:bCs/>
      <w:kern w:val="0"/>
      <w:sz w:val="28"/>
      <w:szCs w:val="32"/>
    </w:rPr>
  </w:style>
  <w:style w:type="paragraph" w:styleId="5">
    <w:name w:val="heading 3"/>
    <w:basedOn w:val="1"/>
    <w:next w:val="1"/>
    <w:link w:val="111"/>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Lines="50" w:line="360" w:lineRule="auto"/>
      <w:ind w:firstLine="600" w:firstLineChars="250"/>
      <w:jc w:val="left"/>
    </w:pPr>
    <w:rPr>
      <w:rFonts w:eastAsia="楷体_GB2312"/>
      <w:kern w:val="0"/>
      <w:sz w:val="24"/>
    </w:rPr>
  </w:style>
  <w:style w:type="paragraph" w:styleId="6">
    <w:name w:val="Normal Indent"/>
    <w:basedOn w:val="1"/>
    <w:next w:val="1"/>
    <w:link w:val="108"/>
    <w:qFormat/>
    <w:uiPriority w:val="0"/>
    <w:pPr>
      <w:adjustRightInd w:val="0"/>
      <w:spacing w:line="312" w:lineRule="atLeast"/>
      <w:ind w:firstLine="420"/>
    </w:pPr>
  </w:style>
  <w:style w:type="paragraph" w:styleId="7">
    <w:name w:val="Body Text"/>
    <w:basedOn w:val="1"/>
    <w:qFormat/>
    <w:uiPriority w:val="1"/>
    <w:rPr>
      <w:rFonts w:ascii="宋体" w:hAnsi="宋体" w:cs="宋体"/>
      <w:sz w:val="24"/>
      <w:szCs w:val="24"/>
    </w:rPr>
  </w:style>
  <w:style w:type="paragraph" w:styleId="8">
    <w:name w:val="Date"/>
    <w:basedOn w:val="1"/>
    <w:next w:val="1"/>
    <w:link w:val="46"/>
    <w:qFormat/>
    <w:uiPriority w:val="0"/>
    <w:pPr>
      <w:ind w:left="100" w:leftChars="2500"/>
    </w:pPr>
    <w:rPr>
      <w:rFonts w:eastAsia="仿宋_GB2312"/>
      <w:kern w:val="0"/>
      <w:sz w:val="32"/>
    </w:rPr>
  </w:style>
  <w:style w:type="paragraph" w:styleId="9">
    <w:name w:val="Balloon Text"/>
    <w:basedOn w:val="1"/>
    <w:link w:val="106"/>
    <w:qFormat/>
    <w:uiPriority w:val="0"/>
    <w:rPr>
      <w:sz w:val="18"/>
      <w:szCs w:val="18"/>
    </w:rPr>
  </w:style>
  <w:style w:type="paragraph" w:styleId="10">
    <w:name w:val="footer"/>
    <w:basedOn w:val="1"/>
    <w:link w:val="51"/>
    <w:qFormat/>
    <w:uiPriority w:val="99"/>
    <w:pPr>
      <w:tabs>
        <w:tab w:val="center" w:pos="4153"/>
        <w:tab w:val="right" w:pos="8306"/>
      </w:tabs>
      <w:snapToGrid w:val="0"/>
      <w:jc w:val="left"/>
    </w:pPr>
    <w:rPr>
      <w:kern w:val="0"/>
      <w:sz w:val="18"/>
    </w:rPr>
  </w:style>
  <w:style w:type="paragraph" w:styleId="11">
    <w:name w:val="header"/>
    <w:basedOn w:val="1"/>
    <w:link w:val="52"/>
    <w:qFormat/>
    <w:uiPriority w:val="0"/>
    <w:pPr>
      <w:pBdr>
        <w:bottom w:val="single" w:color="000000" w:sz="6" w:space="1"/>
      </w:pBdr>
      <w:tabs>
        <w:tab w:val="center" w:pos="4153"/>
        <w:tab w:val="right" w:pos="8306"/>
      </w:tabs>
      <w:snapToGrid w:val="0"/>
      <w:jc w:val="center"/>
    </w:pPr>
    <w:rPr>
      <w:kern w:val="0"/>
      <w:sz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99"/>
    <w:pPr>
      <w:spacing w:before="100" w:beforeAutospacing="1" w:after="119"/>
      <w:jc w:val="left"/>
    </w:pPr>
    <w:rPr>
      <w:rFonts w:ascii="宋体" w:hAnsi="宋体"/>
      <w:kern w:val="0"/>
      <w:sz w:val="24"/>
    </w:rPr>
  </w:style>
  <w:style w:type="paragraph" w:styleId="15">
    <w:name w:val="Title"/>
    <w:basedOn w:val="1"/>
    <w:next w:val="1"/>
    <w:link w:val="62"/>
    <w:qFormat/>
    <w:uiPriority w:val="0"/>
    <w:pPr>
      <w:spacing w:before="240" w:after="60"/>
      <w:jc w:val="center"/>
    </w:pPr>
    <w:rPr>
      <w:rFonts w:ascii="Cambria" w:hAnsi="Cambria" w:cs="Times New Roman"/>
      <w:b/>
      <w:bCs/>
      <w:kern w:val="0"/>
      <w:sz w:val="32"/>
      <w:szCs w:val="32"/>
    </w:rPr>
  </w:style>
  <w:style w:type="character" w:styleId="18">
    <w:name w:val="Strong"/>
    <w:basedOn w:val="19"/>
    <w:qFormat/>
    <w:uiPriority w:val="0"/>
  </w:style>
  <w:style w:type="character" w:customStyle="1" w:styleId="19">
    <w:name w:val="NormalCharacter"/>
    <w:qFormat/>
    <w:uiPriority w:val="0"/>
  </w:style>
  <w:style w:type="character" w:styleId="20">
    <w:name w:val="FollowedHyperlink"/>
    <w:basedOn w:val="19"/>
    <w:qFormat/>
    <w:uiPriority w:val="0"/>
    <w:rPr>
      <w:color w:val="333333"/>
    </w:rPr>
  </w:style>
  <w:style w:type="character" w:styleId="21">
    <w:name w:val="Emphasis"/>
    <w:basedOn w:val="19"/>
    <w:qFormat/>
    <w:uiPriority w:val="0"/>
  </w:style>
  <w:style w:type="character" w:styleId="22">
    <w:name w:val="Hyperlink"/>
    <w:basedOn w:val="19"/>
    <w:qFormat/>
    <w:uiPriority w:val="99"/>
    <w:rPr>
      <w:color w:val="333333"/>
    </w:rPr>
  </w:style>
  <w:style w:type="paragraph" w:customStyle="1" w:styleId="23">
    <w:name w:val="UserStyle_0"/>
    <w:qFormat/>
    <w:uiPriority w:val="0"/>
    <w:pPr>
      <w:textAlignment w:val="baseline"/>
    </w:pPr>
    <w:rPr>
      <w:rFonts w:ascii="宋体" w:hAnsi="Times New Roman" w:eastAsia="宋体" w:cstheme="minorBidi"/>
      <w:color w:val="000000"/>
      <w:sz w:val="24"/>
      <w:lang w:val="en-US" w:eastAsia="zh-CN" w:bidi="ar-SA"/>
    </w:rPr>
  </w:style>
  <w:style w:type="paragraph" w:customStyle="1" w:styleId="24">
    <w:name w:val="Heading1"/>
    <w:basedOn w:val="1"/>
    <w:next w:val="1"/>
    <w:link w:val="28"/>
    <w:qFormat/>
    <w:uiPriority w:val="0"/>
    <w:pPr>
      <w:keepNext/>
      <w:keepLines/>
      <w:spacing w:before="340" w:after="330" w:line="578" w:lineRule="auto"/>
      <w:jc w:val="center"/>
    </w:pPr>
    <w:rPr>
      <w:rFonts w:cs="Times New Roman"/>
      <w:b/>
      <w:bCs/>
      <w:kern w:val="44"/>
      <w:sz w:val="44"/>
      <w:szCs w:val="44"/>
    </w:rPr>
  </w:style>
  <w:style w:type="paragraph" w:customStyle="1" w:styleId="25">
    <w:name w:val="Heading2"/>
    <w:basedOn w:val="1"/>
    <w:next w:val="1"/>
    <w:link w:val="29"/>
    <w:qFormat/>
    <w:uiPriority w:val="0"/>
    <w:pPr>
      <w:keepNext/>
      <w:keepLines/>
      <w:spacing w:before="240" w:after="156" w:line="240" w:lineRule="exact"/>
      <w:ind w:firstLine="200" w:firstLineChars="200"/>
      <w:jc w:val="left"/>
    </w:pPr>
    <w:rPr>
      <w:rFonts w:ascii="Arial" w:hAnsi="Arial" w:cs="Times New Roman"/>
      <w:b/>
      <w:bCs/>
      <w:kern w:val="0"/>
      <w:sz w:val="28"/>
      <w:szCs w:val="32"/>
    </w:rPr>
  </w:style>
  <w:style w:type="paragraph" w:customStyle="1" w:styleId="26">
    <w:name w:val="Heading3"/>
    <w:basedOn w:val="1"/>
    <w:next w:val="1"/>
    <w:link w:val="30"/>
    <w:qFormat/>
    <w:uiPriority w:val="0"/>
    <w:pPr>
      <w:keepNext/>
      <w:keepLines/>
      <w:spacing w:before="260" w:after="260" w:line="416" w:lineRule="auto"/>
    </w:pPr>
    <w:rPr>
      <w:rFonts w:cs="Times New Roman"/>
      <w:b/>
      <w:bCs/>
      <w:kern w:val="0"/>
      <w:sz w:val="32"/>
      <w:szCs w:val="32"/>
    </w:rPr>
  </w:style>
  <w:style w:type="table" w:customStyle="1" w:styleId="27">
    <w:name w:val="TableNormal"/>
    <w:qFormat/>
    <w:uiPriority w:val="0"/>
    <w:tblPr>
      <w:tblCellMar>
        <w:top w:w="0" w:type="dxa"/>
        <w:left w:w="0" w:type="dxa"/>
        <w:bottom w:w="0" w:type="dxa"/>
        <w:right w:w="0" w:type="dxa"/>
      </w:tblCellMar>
    </w:tblPr>
  </w:style>
  <w:style w:type="character" w:customStyle="1" w:styleId="28">
    <w:name w:val="UserStyle_1"/>
    <w:link w:val="24"/>
    <w:qFormat/>
    <w:uiPriority w:val="0"/>
    <w:rPr>
      <w:rFonts w:ascii="Times New Roman" w:hAnsi="Times New Roman" w:eastAsia="宋体" w:cs="Times New Roman"/>
      <w:b/>
      <w:bCs/>
      <w:kern w:val="44"/>
      <w:sz w:val="44"/>
      <w:szCs w:val="44"/>
    </w:rPr>
  </w:style>
  <w:style w:type="character" w:customStyle="1" w:styleId="29">
    <w:name w:val="UserStyle_2"/>
    <w:link w:val="25"/>
    <w:qFormat/>
    <w:uiPriority w:val="0"/>
    <w:rPr>
      <w:rFonts w:ascii="Arial" w:hAnsi="Arial" w:eastAsia="宋体" w:cs="Times New Roman"/>
      <w:b/>
      <w:bCs/>
      <w:sz w:val="28"/>
      <w:szCs w:val="32"/>
    </w:rPr>
  </w:style>
  <w:style w:type="character" w:customStyle="1" w:styleId="30">
    <w:name w:val="UserStyle_3"/>
    <w:link w:val="26"/>
    <w:qFormat/>
    <w:uiPriority w:val="0"/>
    <w:rPr>
      <w:rFonts w:ascii="Times New Roman" w:hAnsi="Times New Roman" w:eastAsia="宋体" w:cs="Times New Roman"/>
      <w:b/>
      <w:bCs/>
      <w:sz w:val="32"/>
      <w:szCs w:val="32"/>
    </w:rPr>
  </w:style>
  <w:style w:type="paragraph" w:customStyle="1" w:styleId="31">
    <w:name w:val="TOC7"/>
    <w:basedOn w:val="1"/>
    <w:next w:val="1"/>
    <w:qFormat/>
    <w:uiPriority w:val="0"/>
    <w:pPr>
      <w:ind w:left="1260"/>
      <w:jc w:val="left"/>
    </w:pPr>
    <w:rPr>
      <w:rFonts w:ascii="Calibri" w:hAnsi="Calibri"/>
      <w:sz w:val="18"/>
      <w:szCs w:val="18"/>
    </w:rPr>
  </w:style>
  <w:style w:type="paragraph" w:customStyle="1" w:styleId="32">
    <w:name w:val="NormalIndent"/>
    <w:basedOn w:val="1"/>
    <w:link w:val="33"/>
    <w:qFormat/>
    <w:uiPriority w:val="0"/>
    <w:pPr>
      <w:spacing w:line="360" w:lineRule="atLeast"/>
      <w:ind w:firstLine="420"/>
    </w:pPr>
    <w:rPr>
      <w:rFonts w:ascii="Calibri" w:hAnsi="Calibri"/>
      <w:szCs w:val="22"/>
    </w:rPr>
  </w:style>
  <w:style w:type="character" w:customStyle="1" w:styleId="33">
    <w:name w:val="UserStyle_4"/>
    <w:link w:val="32"/>
    <w:qFormat/>
    <w:uiPriority w:val="0"/>
  </w:style>
  <w:style w:type="paragraph" w:customStyle="1" w:styleId="34">
    <w:name w:val="TOAHeading"/>
    <w:basedOn w:val="1"/>
    <w:next w:val="1"/>
    <w:qFormat/>
    <w:uiPriority w:val="0"/>
    <w:pPr>
      <w:spacing w:before="240" w:after="120"/>
      <w:ind w:firstLine="200" w:firstLineChars="200"/>
      <w:jc w:val="center"/>
    </w:pPr>
    <w:rPr>
      <w:rFonts w:ascii="仿宋_GB2312" w:hAnsi="宋体" w:eastAsia="仿宋_GB2312"/>
      <w:smallCaps/>
      <w:sz w:val="22"/>
      <w:szCs w:val="22"/>
      <w:u w:val="single"/>
    </w:rPr>
  </w:style>
  <w:style w:type="paragraph" w:customStyle="1" w:styleId="35">
    <w:name w:val="AnnotationText"/>
    <w:basedOn w:val="1"/>
    <w:link w:val="36"/>
    <w:qFormat/>
    <w:uiPriority w:val="0"/>
    <w:pPr>
      <w:jc w:val="left"/>
    </w:pPr>
    <w:rPr>
      <w:kern w:val="0"/>
      <w:sz w:val="20"/>
    </w:rPr>
  </w:style>
  <w:style w:type="character" w:customStyle="1" w:styleId="36">
    <w:name w:val="UserStyle_5"/>
    <w:link w:val="35"/>
    <w:qFormat/>
    <w:uiPriority w:val="0"/>
    <w:rPr>
      <w:rFonts w:ascii="Times New Roman" w:hAnsi="Times New Roman" w:eastAsia="宋体"/>
      <w:szCs w:val="20"/>
    </w:rPr>
  </w:style>
  <w:style w:type="paragraph" w:customStyle="1" w:styleId="37">
    <w:name w:val="BodyText"/>
    <w:basedOn w:val="1"/>
    <w:link w:val="38"/>
    <w:qFormat/>
    <w:uiPriority w:val="0"/>
    <w:pPr>
      <w:spacing w:after="120"/>
    </w:pPr>
    <w:rPr>
      <w:kern w:val="0"/>
      <w:sz w:val="20"/>
    </w:rPr>
  </w:style>
  <w:style w:type="character" w:customStyle="1" w:styleId="38">
    <w:name w:val="UserStyle_6"/>
    <w:link w:val="37"/>
    <w:qFormat/>
    <w:uiPriority w:val="0"/>
    <w:rPr>
      <w:rFonts w:ascii="Times New Roman" w:hAnsi="Times New Roman" w:eastAsia="宋体"/>
      <w:szCs w:val="20"/>
    </w:rPr>
  </w:style>
  <w:style w:type="paragraph" w:customStyle="1" w:styleId="39">
    <w:name w:val="BodyTextIndent"/>
    <w:basedOn w:val="1"/>
    <w:link w:val="40"/>
    <w:qFormat/>
    <w:uiPriority w:val="0"/>
    <w:pPr>
      <w:spacing w:line="580" w:lineRule="exact"/>
      <w:ind w:left="2" w:firstLine="720" w:firstLineChars="225"/>
    </w:pPr>
    <w:rPr>
      <w:rFonts w:eastAsia="仿宋_GB2312"/>
      <w:kern w:val="0"/>
      <w:sz w:val="32"/>
    </w:rPr>
  </w:style>
  <w:style w:type="character" w:customStyle="1" w:styleId="40">
    <w:name w:val="UserStyle_7"/>
    <w:link w:val="39"/>
    <w:qFormat/>
    <w:uiPriority w:val="0"/>
    <w:rPr>
      <w:rFonts w:ascii="Times New Roman" w:hAnsi="Times New Roman" w:eastAsia="仿宋_GB2312"/>
      <w:sz w:val="32"/>
      <w:szCs w:val="20"/>
    </w:rPr>
  </w:style>
  <w:style w:type="paragraph" w:customStyle="1" w:styleId="41">
    <w:name w:val="TOC5"/>
    <w:basedOn w:val="1"/>
    <w:next w:val="1"/>
    <w:qFormat/>
    <w:uiPriority w:val="0"/>
    <w:pPr>
      <w:ind w:left="840"/>
      <w:jc w:val="left"/>
    </w:pPr>
    <w:rPr>
      <w:rFonts w:ascii="Calibri" w:hAnsi="Calibri"/>
      <w:sz w:val="18"/>
      <w:szCs w:val="18"/>
    </w:rPr>
  </w:style>
  <w:style w:type="paragraph" w:customStyle="1" w:styleId="42">
    <w:name w:val="TOC3"/>
    <w:basedOn w:val="1"/>
    <w:next w:val="1"/>
    <w:qFormat/>
    <w:uiPriority w:val="0"/>
    <w:pPr>
      <w:ind w:left="420"/>
      <w:jc w:val="left"/>
    </w:pPr>
    <w:rPr>
      <w:rFonts w:ascii="Calibri" w:hAnsi="Calibri"/>
      <w:i/>
      <w:iCs/>
      <w:sz w:val="20"/>
    </w:rPr>
  </w:style>
  <w:style w:type="paragraph" w:customStyle="1" w:styleId="43">
    <w:name w:val="PlainText"/>
    <w:basedOn w:val="1"/>
    <w:link w:val="44"/>
    <w:qFormat/>
    <w:uiPriority w:val="0"/>
    <w:rPr>
      <w:rFonts w:ascii="宋体" w:hAnsi="Courier New"/>
      <w:kern w:val="0"/>
      <w:sz w:val="20"/>
    </w:rPr>
  </w:style>
  <w:style w:type="character" w:customStyle="1" w:styleId="44">
    <w:name w:val="UserStyle_8"/>
    <w:link w:val="43"/>
    <w:qFormat/>
    <w:uiPriority w:val="0"/>
    <w:rPr>
      <w:rFonts w:ascii="宋体" w:hAnsi="Courier New"/>
    </w:rPr>
  </w:style>
  <w:style w:type="paragraph" w:customStyle="1" w:styleId="45">
    <w:name w:val="TOC8"/>
    <w:basedOn w:val="1"/>
    <w:next w:val="1"/>
    <w:qFormat/>
    <w:uiPriority w:val="0"/>
    <w:pPr>
      <w:ind w:left="1470"/>
      <w:jc w:val="left"/>
    </w:pPr>
    <w:rPr>
      <w:rFonts w:ascii="Calibri" w:hAnsi="Calibri"/>
      <w:sz w:val="18"/>
      <w:szCs w:val="18"/>
    </w:rPr>
  </w:style>
  <w:style w:type="character" w:customStyle="1" w:styleId="46">
    <w:name w:val="日期 字符"/>
    <w:link w:val="8"/>
    <w:qFormat/>
    <w:uiPriority w:val="0"/>
    <w:rPr>
      <w:rFonts w:ascii="Times New Roman" w:hAnsi="Times New Roman" w:eastAsia="仿宋_GB2312"/>
      <w:sz w:val="32"/>
      <w:szCs w:val="20"/>
    </w:rPr>
  </w:style>
  <w:style w:type="paragraph" w:customStyle="1" w:styleId="47">
    <w:name w:val="BodyTextIndent2"/>
    <w:basedOn w:val="1"/>
    <w:link w:val="48"/>
    <w:qFormat/>
    <w:uiPriority w:val="0"/>
    <w:pPr>
      <w:ind w:firstLine="645"/>
    </w:pPr>
    <w:rPr>
      <w:rFonts w:ascii="华文中宋" w:hAnsi="华文中宋" w:eastAsia="仿宋_GB2312"/>
      <w:kern w:val="0"/>
      <w:sz w:val="32"/>
    </w:rPr>
  </w:style>
  <w:style w:type="character" w:customStyle="1" w:styleId="48">
    <w:name w:val="UserStyle_10"/>
    <w:link w:val="47"/>
    <w:qFormat/>
    <w:uiPriority w:val="0"/>
    <w:rPr>
      <w:rFonts w:ascii="华文中宋" w:hAnsi="华文中宋" w:eastAsia="仿宋_GB2312"/>
      <w:sz w:val="32"/>
      <w:szCs w:val="20"/>
    </w:rPr>
  </w:style>
  <w:style w:type="paragraph" w:customStyle="1" w:styleId="49">
    <w:name w:val="Acetate"/>
    <w:basedOn w:val="1"/>
    <w:link w:val="50"/>
    <w:qFormat/>
    <w:uiPriority w:val="0"/>
    <w:rPr>
      <w:kern w:val="0"/>
      <w:sz w:val="18"/>
    </w:rPr>
  </w:style>
  <w:style w:type="character" w:customStyle="1" w:styleId="50">
    <w:name w:val="UserStyle_11"/>
    <w:link w:val="49"/>
    <w:qFormat/>
    <w:uiPriority w:val="0"/>
    <w:rPr>
      <w:rFonts w:ascii="Times New Roman" w:hAnsi="Times New Roman" w:eastAsia="宋体"/>
      <w:sz w:val="18"/>
      <w:szCs w:val="20"/>
    </w:rPr>
  </w:style>
  <w:style w:type="character" w:customStyle="1" w:styleId="51">
    <w:name w:val="页脚 字符"/>
    <w:link w:val="10"/>
    <w:qFormat/>
    <w:uiPriority w:val="99"/>
    <w:rPr>
      <w:sz w:val="18"/>
    </w:rPr>
  </w:style>
  <w:style w:type="character" w:customStyle="1" w:styleId="52">
    <w:name w:val="页眉 字符"/>
    <w:link w:val="11"/>
    <w:qFormat/>
    <w:uiPriority w:val="0"/>
    <w:rPr>
      <w:rFonts w:ascii="Times New Roman" w:hAnsi="Times New Roman" w:eastAsia="宋体"/>
      <w:sz w:val="18"/>
      <w:szCs w:val="20"/>
    </w:rPr>
  </w:style>
  <w:style w:type="paragraph" w:customStyle="1" w:styleId="53">
    <w:name w:val="TOC1"/>
    <w:basedOn w:val="1"/>
    <w:next w:val="1"/>
    <w:qFormat/>
    <w:uiPriority w:val="0"/>
    <w:pPr>
      <w:spacing w:before="120" w:after="120"/>
      <w:jc w:val="left"/>
    </w:pPr>
    <w:rPr>
      <w:rFonts w:ascii="Calibri" w:hAnsi="Calibri" w:cs="Times New Roman"/>
      <w:b/>
      <w:bCs/>
      <w:caps/>
      <w:sz w:val="20"/>
    </w:rPr>
  </w:style>
  <w:style w:type="paragraph" w:customStyle="1" w:styleId="54">
    <w:name w:val="TOC4"/>
    <w:basedOn w:val="1"/>
    <w:next w:val="1"/>
    <w:qFormat/>
    <w:uiPriority w:val="0"/>
    <w:pPr>
      <w:ind w:left="630"/>
      <w:jc w:val="left"/>
    </w:pPr>
    <w:rPr>
      <w:rFonts w:ascii="Calibri" w:hAnsi="Calibri"/>
      <w:sz w:val="18"/>
      <w:szCs w:val="18"/>
    </w:rPr>
  </w:style>
  <w:style w:type="paragraph" w:customStyle="1" w:styleId="55">
    <w:name w:val="TOC6"/>
    <w:basedOn w:val="1"/>
    <w:next w:val="1"/>
    <w:qFormat/>
    <w:uiPriority w:val="0"/>
    <w:pPr>
      <w:ind w:left="1050"/>
      <w:jc w:val="left"/>
    </w:pPr>
    <w:rPr>
      <w:rFonts w:ascii="Calibri" w:hAnsi="Calibri"/>
      <w:sz w:val="18"/>
      <w:szCs w:val="18"/>
    </w:rPr>
  </w:style>
  <w:style w:type="paragraph" w:customStyle="1" w:styleId="56">
    <w:name w:val="BodyTextIndent3"/>
    <w:basedOn w:val="1"/>
    <w:link w:val="57"/>
    <w:qFormat/>
    <w:uiPriority w:val="0"/>
    <w:pPr>
      <w:spacing w:after="120"/>
      <w:ind w:left="420" w:leftChars="200"/>
    </w:pPr>
    <w:rPr>
      <w:kern w:val="0"/>
      <w:sz w:val="16"/>
      <w:szCs w:val="16"/>
    </w:rPr>
  </w:style>
  <w:style w:type="character" w:customStyle="1" w:styleId="57">
    <w:name w:val="UserStyle_14"/>
    <w:link w:val="56"/>
    <w:qFormat/>
    <w:uiPriority w:val="0"/>
    <w:rPr>
      <w:sz w:val="16"/>
      <w:szCs w:val="16"/>
    </w:rPr>
  </w:style>
  <w:style w:type="paragraph" w:customStyle="1" w:styleId="58">
    <w:name w:val="TOC2"/>
    <w:basedOn w:val="1"/>
    <w:next w:val="1"/>
    <w:qFormat/>
    <w:uiPriority w:val="0"/>
    <w:pPr>
      <w:ind w:left="210"/>
      <w:jc w:val="left"/>
    </w:pPr>
    <w:rPr>
      <w:rFonts w:ascii="Calibri" w:hAnsi="Calibri"/>
      <w:smallCaps/>
      <w:sz w:val="20"/>
    </w:rPr>
  </w:style>
  <w:style w:type="paragraph" w:customStyle="1" w:styleId="59">
    <w:name w:val="TOC9"/>
    <w:basedOn w:val="1"/>
    <w:next w:val="1"/>
    <w:qFormat/>
    <w:uiPriority w:val="0"/>
    <w:pPr>
      <w:ind w:left="1680"/>
      <w:jc w:val="left"/>
    </w:pPr>
    <w:rPr>
      <w:rFonts w:ascii="Calibri" w:hAnsi="Calibri"/>
      <w:sz w:val="18"/>
      <w:szCs w:val="18"/>
    </w:rPr>
  </w:style>
  <w:style w:type="paragraph" w:customStyle="1" w:styleId="60">
    <w:name w:val="HtmlNormal"/>
    <w:basedOn w:val="1"/>
    <w:link w:val="61"/>
    <w:qFormat/>
    <w:uiPriority w:val="0"/>
    <w:pPr>
      <w:spacing w:before="100" w:beforeAutospacing="1" w:after="119"/>
      <w:jc w:val="left"/>
    </w:pPr>
    <w:rPr>
      <w:rFonts w:ascii="宋体" w:hAnsi="宋体"/>
      <w:kern w:val="0"/>
      <w:sz w:val="24"/>
    </w:rPr>
  </w:style>
  <w:style w:type="character" w:customStyle="1" w:styleId="61">
    <w:name w:val="UserStyle_15"/>
    <w:link w:val="60"/>
    <w:qFormat/>
    <w:uiPriority w:val="0"/>
    <w:rPr>
      <w:rFonts w:ascii="宋体" w:hAnsi="宋体"/>
      <w:sz w:val="24"/>
    </w:rPr>
  </w:style>
  <w:style w:type="character" w:customStyle="1" w:styleId="62">
    <w:name w:val="标题 字符"/>
    <w:link w:val="15"/>
    <w:qFormat/>
    <w:uiPriority w:val="0"/>
    <w:rPr>
      <w:rFonts w:ascii="Cambria" w:hAnsi="Cambria" w:cs="Times New Roman"/>
      <w:b/>
      <w:bCs/>
      <w:sz w:val="32"/>
      <w:szCs w:val="32"/>
    </w:rPr>
  </w:style>
  <w:style w:type="paragraph" w:customStyle="1" w:styleId="63">
    <w:name w:val="AnnotationSubject"/>
    <w:basedOn w:val="35"/>
    <w:next w:val="35"/>
    <w:link w:val="64"/>
    <w:qFormat/>
    <w:uiPriority w:val="0"/>
    <w:rPr>
      <w:rFonts w:cs="Times New Roman"/>
      <w:b/>
      <w:bCs/>
    </w:rPr>
  </w:style>
  <w:style w:type="character" w:customStyle="1" w:styleId="64">
    <w:name w:val="UserStyle_17"/>
    <w:link w:val="63"/>
    <w:semiHidden/>
    <w:qFormat/>
    <w:uiPriority w:val="0"/>
    <w:rPr>
      <w:rFonts w:ascii="Times New Roman" w:hAnsi="Times New Roman" w:eastAsia="宋体" w:cs="Times New Roman"/>
      <w:b/>
      <w:bCs/>
      <w:szCs w:val="20"/>
    </w:rPr>
  </w:style>
  <w:style w:type="table" w:customStyle="1" w:styleId="65">
    <w:name w:val="TableGrid"/>
    <w:basedOn w:val="27"/>
    <w:qFormat/>
    <w:uiPriority w:val="0"/>
  </w:style>
  <w:style w:type="character" w:customStyle="1" w:styleId="66">
    <w:name w:val="PageNumber"/>
    <w:basedOn w:val="19"/>
    <w:qFormat/>
    <w:uiPriority w:val="0"/>
  </w:style>
  <w:style w:type="character" w:customStyle="1" w:styleId="67">
    <w:name w:val="HtmlDfn"/>
    <w:basedOn w:val="19"/>
    <w:qFormat/>
    <w:uiPriority w:val="0"/>
  </w:style>
  <w:style w:type="character" w:customStyle="1" w:styleId="68">
    <w:name w:val="HtmlVar"/>
    <w:basedOn w:val="19"/>
    <w:qFormat/>
    <w:uiPriority w:val="0"/>
  </w:style>
  <w:style w:type="character" w:customStyle="1" w:styleId="69">
    <w:name w:val="HtmlCode"/>
    <w:basedOn w:val="19"/>
    <w:qFormat/>
    <w:uiPriority w:val="0"/>
    <w:rPr>
      <w:rFonts w:ascii="Courier New" w:hAnsi="Courier New"/>
      <w:sz w:val="20"/>
    </w:rPr>
  </w:style>
  <w:style w:type="character" w:customStyle="1" w:styleId="70">
    <w:name w:val="AnnotationReference"/>
    <w:qFormat/>
    <w:uiPriority w:val="0"/>
    <w:rPr>
      <w:sz w:val="21"/>
    </w:rPr>
  </w:style>
  <w:style w:type="character" w:customStyle="1" w:styleId="71">
    <w:name w:val="HtmlCite"/>
    <w:basedOn w:val="19"/>
    <w:qFormat/>
    <w:uiPriority w:val="0"/>
  </w:style>
  <w:style w:type="character" w:customStyle="1" w:styleId="72">
    <w:name w:val="UserStyle_18"/>
    <w:semiHidden/>
    <w:qFormat/>
    <w:uiPriority w:val="0"/>
    <w:rPr>
      <w:rFonts w:ascii="宋体" w:hAnsi="Courier New" w:eastAsia="宋体"/>
      <w:szCs w:val="21"/>
    </w:rPr>
  </w:style>
  <w:style w:type="character" w:customStyle="1" w:styleId="73">
    <w:name w:val="UserStyle_19"/>
    <w:semiHidden/>
    <w:qFormat/>
    <w:uiPriority w:val="0"/>
    <w:rPr>
      <w:rFonts w:ascii="Times New Roman" w:hAnsi="Times New Roman" w:eastAsia="宋体"/>
      <w:sz w:val="16"/>
      <w:szCs w:val="16"/>
    </w:rPr>
  </w:style>
  <w:style w:type="character" w:customStyle="1" w:styleId="74">
    <w:name w:val="UserStyle_20"/>
    <w:semiHidden/>
    <w:qFormat/>
    <w:uiPriority w:val="0"/>
    <w:rPr>
      <w:rFonts w:ascii="Times New Roman" w:hAnsi="Times New Roman" w:eastAsia="宋体"/>
      <w:sz w:val="18"/>
      <w:szCs w:val="18"/>
    </w:rPr>
  </w:style>
  <w:style w:type="character" w:customStyle="1" w:styleId="75">
    <w:name w:val="UserStyle_21"/>
    <w:qFormat/>
    <w:uiPriority w:val="0"/>
    <w:rPr>
      <w:rFonts w:ascii="Calibri Light" w:hAnsi="Calibri Light" w:eastAsia="宋体" w:cs="Times New Roman"/>
      <w:b/>
      <w:bCs/>
      <w:sz w:val="32"/>
      <w:szCs w:val="32"/>
    </w:rPr>
  </w:style>
  <w:style w:type="paragraph" w:customStyle="1" w:styleId="76">
    <w:name w:val="UserStyle_22"/>
    <w:basedOn w:val="1"/>
    <w:qFormat/>
    <w:uiPriority w:val="0"/>
    <w:pPr>
      <w:snapToGrid w:val="0"/>
      <w:spacing w:line="480" w:lineRule="exact"/>
      <w:ind w:firstLine="200" w:firstLineChars="200"/>
    </w:pPr>
  </w:style>
  <w:style w:type="paragraph" w:customStyle="1" w:styleId="77">
    <w:name w:val="UserStyle_23"/>
    <w:basedOn w:val="1"/>
    <w:qFormat/>
    <w:uiPriority w:val="0"/>
    <w:pPr>
      <w:pBdr>
        <w:left w:val="single" w:color="000000" w:sz="4" w:space="0"/>
        <w:right w:val="single" w:color="000000" w:sz="4" w:space="0"/>
      </w:pBdr>
      <w:spacing w:before="100" w:beforeAutospacing="1" w:after="100" w:afterAutospacing="1" w:line="240" w:lineRule="atLeast"/>
      <w:jc w:val="center"/>
    </w:pPr>
    <w:rPr>
      <w:rFonts w:ascii="方正仿宋简体" w:hAnsi="Arial Unicode MS" w:eastAsia="方正仿宋简体"/>
      <w:kern w:val="0"/>
      <w:sz w:val="24"/>
    </w:rPr>
  </w:style>
  <w:style w:type="paragraph" w:customStyle="1" w:styleId="78">
    <w:name w:val="UserStyle_24"/>
    <w:basedOn w:val="1"/>
    <w:qFormat/>
    <w:uiPriority w:val="0"/>
    <w:rPr>
      <w:szCs w:val="24"/>
    </w:rPr>
  </w:style>
  <w:style w:type="paragraph" w:customStyle="1" w:styleId="79">
    <w:name w:val="266"/>
    <w:basedOn w:val="24"/>
    <w:next w:val="1"/>
    <w:qFormat/>
    <w:uiPriority w:val="0"/>
    <w:pPr>
      <w:spacing w:before="480" w:after="0" w:line="276" w:lineRule="auto"/>
      <w:jc w:val="left"/>
    </w:pPr>
    <w:rPr>
      <w:rFonts w:ascii="Cambria" w:hAnsi="Cambria"/>
      <w:color w:val="365F91"/>
      <w:kern w:val="0"/>
      <w:sz w:val="28"/>
      <w:szCs w:val="28"/>
    </w:rPr>
  </w:style>
  <w:style w:type="paragraph" w:customStyle="1" w:styleId="80">
    <w:name w:val="UserStyle_25"/>
    <w:basedOn w:val="1"/>
    <w:qFormat/>
    <w:uiPriority w:val="0"/>
    <w:pPr>
      <w:snapToGrid w:val="0"/>
      <w:ind w:left="840" w:leftChars="400" w:firstLine="420" w:firstLineChars="200"/>
    </w:pPr>
    <w:rPr>
      <w:szCs w:val="24"/>
    </w:rPr>
  </w:style>
  <w:style w:type="paragraph" w:customStyle="1" w:styleId="81">
    <w:name w:val="UserStyle_26"/>
    <w:basedOn w:val="1"/>
    <w:qFormat/>
    <w:uiPriority w:val="0"/>
    <w:rPr>
      <w:szCs w:val="24"/>
    </w:rPr>
  </w:style>
  <w:style w:type="paragraph" w:customStyle="1" w:styleId="82">
    <w:name w:val="UserStyle_27"/>
    <w:basedOn w:val="1"/>
    <w:qFormat/>
    <w:uiPriority w:val="0"/>
  </w:style>
  <w:style w:type="paragraph" w:customStyle="1" w:styleId="83">
    <w:name w:val="179"/>
    <w:basedOn w:val="1"/>
    <w:qFormat/>
    <w:uiPriority w:val="0"/>
    <w:pPr>
      <w:ind w:firstLine="420" w:firstLineChars="200"/>
    </w:pPr>
  </w:style>
  <w:style w:type="paragraph" w:customStyle="1" w:styleId="84">
    <w:name w:val="UserStyle_28"/>
    <w:qFormat/>
    <w:uiPriority w:val="0"/>
    <w:pPr>
      <w:textAlignment w:val="baseline"/>
    </w:pPr>
    <w:rPr>
      <w:rFonts w:ascii="宋体" w:hAnsi="宋体" w:eastAsia="宋体" w:cstheme="minorBidi"/>
      <w:sz w:val="24"/>
      <w:lang w:val="en-US" w:eastAsia="zh-CN" w:bidi="ar-SA"/>
    </w:rPr>
  </w:style>
  <w:style w:type="paragraph" w:customStyle="1" w:styleId="85">
    <w:name w:val="UserStyle_29"/>
    <w:basedOn w:val="1"/>
    <w:qFormat/>
    <w:uiPriority w:val="0"/>
    <w:rPr>
      <w:kern w:val="0"/>
      <w:szCs w:val="21"/>
    </w:rPr>
  </w:style>
  <w:style w:type="paragraph" w:customStyle="1" w:styleId="86">
    <w:name w:val="UserStyle_30"/>
    <w:basedOn w:val="26"/>
    <w:qFormat/>
    <w:uiPriority w:val="0"/>
    <w:pPr>
      <w:spacing w:before="0" w:after="0" w:line="400" w:lineRule="exact"/>
    </w:pPr>
    <w:rPr>
      <w:rFonts w:eastAsia="黑体"/>
      <w:b w:val="0"/>
      <w:bCs w:val="0"/>
      <w:sz w:val="24"/>
      <w:szCs w:val="20"/>
    </w:rPr>
  </w:style>
  <w:style w:type="paragraph" w:customStyle="1" w:styleId="87">
    <w:name w:val="UserStyle_31"/>
    <w:basedOn w:val="1"/>
    <w:qFormat/>
    <w:uiPriority w:val="0"/>
    <w:rPr>
      <w:szCs w:val="24"/>
    </w:rPr>
  </w:style>
  <w:style w:type="paragraph" w:customStyle="1" w:styleId="88">
    <w:name w:val="178"/>
    <w:semiHidden/>
    <w:qFormat/>
    <w:uiPriority w:val="0"/>
    <w:pPr>
      <w:textAlignment w:val="baseline"/>
    </w:pPr>
    <w:rPr>
      <w:rFonts w:ascii="Times New Roman" w:hAnsi="Times New Roman" w:eastAsia="宋体" w:cstheme="minorBidi"/>
      <w:kern w:val="2"/>
      <w:sz w:val="21"/>
      <w:lang w:val="en-US" w:eastAsia="zh-CN" w:bidi="ar-SA"/>
    </w:rPr>
  </w:style>
  <w:style w:type="paragraph" w:customStyle="1" w:styleId="89">
    <w:name w:val="UserStyle_32"/>
    <w:basedOn w:val="1"/>
    <w:qFormat/>
    <w:uiPriority w:val="0"/>
    <w:pPr>
      <w:snapToGrid w:val="0"/>
      <w:spacing w:line="360" w:lineRule="auto"/>
      <w:ind w:firstLine="200" w:firstLineChars="200"/>
      <w:jc w:val="left"/>
    </w:pPr>
    <w:rPr>
      <w:rFonts w:ascii="仿宋_GB2312" w:hAnsi="仿宋_GB2312" w:eastAsia="仿宋_GB2312"/>
      <w:sz w:val="24"/>
      <w:szCs w:val="24"/>
    </w:rPr>
  </w:style>
  <w:style w:type="paragraph" w:customStyle="1" w:styleId="90">
    <w:name w:val="UserStyle_33"/>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91">
    <w:name w:val="UserStyle_34"/>
    <w:basedOn w:val="1"/>
    <w:qFormat/>
    <w:uiPriority w:val="0"/>
    <w:pPr>
      <w:snapToGrid w:val="0"/>
      <w:spacing w:line="480" w:lineRule="exact"/>
      <w:ind w:firstLine="200" w:firstLineChars="200"/>
    </w:pPr>
  </w:style>
  <w:style w:type="paragraph" w:customStyle="1" w:styleId="92">
    <w:name w:val="UserStyle_35"/>
    <w:basedOn w:val="1"/>
    <w:qFormat/>
    <w:uiPriority w:val="0"/>
    <w:rPr>
      <w:szCs w:val="24"/>
    </w:rPr>
  </w:style>
  <w:style w:type="paragraph" w:customStyle="1" w:styleId="93">
    <w:name w:val="UserStyle_36"/>
    <w:basedOn w:val="80"/>
    <w:qFormat/>
    <w:uiPriority w:val="0"/>
    <w:pPr>
      <w:tabs>
        <w:tab w:val="left" w:pos="840"/>
      </w:tabs>
      <w:ind w:left="0" w:leftChars="0" w:firstLine="0" w:firstLineChars="0"/>
    </w:pPr>
    <w:rPr>
      <w:b/>
    </w:rPr>
  </w:style>
  <w:style w:type="paragraph" w:customStyle="1" w:styleId="94">
    <w:name w:val="UserStyle_37"/>
    <w:basedOn w:val="1"/>
    <w:qFormat/>
    <w:uiPriority w:val="0"/>
    <w:pPr>
      <w:ind w:firstLine="420" w:firstLineChars="200"/>
    </w:pPr>
  </w:style>
  <w:style w:type="character" w:customStyle="1" w:styleId="95">
    <w:name w:val="UserStyle_38"/>
    <w:basedOn w:val="19"/>
    <w:qFormat/>
    <w:uiPriority w:val="0"/>
    <w:rPr>
      <w:sz w:val="21"/>
      <w:szCs w:val="21"/>
    </w:rPr>
  </w:style>
  <w:style w:type="character" w:customStyle="1" w:styleId="96">
    <w:name w:val="UserStyle_39"/>
    <w:basedOn w:val="19"/>
    <w:qFormat/>
    <w:uiPriority w:val="0"/>
    <w:rPr>
      <w:color w:val="4389FF"/>
    </w:rPr>
  </w:style>
  <w:style w:type="character" w:customStyle="1" w:styleId="97">
    <w:name w:val="UserStyle_40"/>
    <w:basedOn w:val="19"/>
    <w:qFormat/>
    <w:uiPriority w:val="0"/>
  </w:style>
  <w:style w:type="character" w:customStyle="1" w:styleId="98">
    <w:name w:val="UserStyle_41"/>
    <w:basedOn w:val="19"/>
    <w:qFormat/>
    <w:uiPriority w:val="0"/>
  </w:style>
  <w:style w:type="paragraph" w:customStyle="1" w:styleId="99">
    <w:name w:val="UserStyle_42"/>
    <w:basedOn w:val="1"/>
    <w:qFormat/>
    <w:uiPriority w:val="0"/>
    <w:pPr>
      <w:jc w:val="left"/>
    </w:pPr>
    <w:rPr>
      <w:kern w:val="0"/>
    </w:rPr>
  </w:style>
  <w:style w:type="character" w:customStyle="1" w:styleId="100">
    <w:name w:val="UserStyle_43"/>
    <w:qFormat/>
    <w:uiPriority w:val="0"/>
  </w:style>
  <w:style w:type="paragraph" w:customStyle="1" w:styleId="101">
    <w:name w:val="标书正文"/>
    <w:basedOn w:val="1"/>
    <w:qFormat/>
    <w:uiPriority w:val="0"/>
    <w:pPr>
      <w:ind w:firstLine="200" w:firstLineChars="200"/>
    </w:pPr>
    <w:rPr>
      <w:rFonts w:ascii="仿宋_GB2312" w:eastAsia="仿宋_GB2312" w:cs="仿宋_GB2312"/>
      <w:sz w:val="32"/>
      <w:szCs w:val="32"/>
    </w:rPr>
  </w:style>
  <w:style w:type="paragraph" w:customStyle="1" w:styleId="102">
    <w:name w:val="Default Text"/>
    <w:basedOn w:val="1"/>
    <w:qFormat/>
    <w:uiPriority w:val="0"/>
    <w:pPr>
      <w:jc w:val="left"/>
    </w:pPr>
    <w:rPr>
      <w:kern w:val="0"/>
      <w:sz w:val="24"/>
      <w:lang w:val="en-GB" w:eastAsia="en-US"/>
    </w:rPr>
  </w:style>
  <w:style w:type="paragraph" w:customStyle="1" w:styleId="103">
    <w:name w:val="列出段落1"/>
    <w:basedOn w:val="1"/>
    <w:qFormat/>
    <w:uiPriority w:val="34"/>
    <w:pPr>
      <w:ind w:firstLine="420" w:firstLineChars="200"/>
    </w:pPr>
  </w:style>
  <w:style w:type="paragraph" w:customStyle="1" w:styleId="104">
    <w:name w:val="p0"/>
    <w:basedOn w:val="1"/>
    <w:qFormat/>
    <w:uiPriority w:val="99"/>
    <w:rPr>
      <w:kern w:val="0"/>
      <w:szCs w:val="21"/>
    </w:rPr>
  </w:style>
  <w:style w:type="character" w:customStyle="1" w:styleId="105">
    <w:name w:val="标题 2 字符"/>
    <w:link w:val="4"/>
    <w:qFormat/>
    <w:uiPriority w:val="9"/>
    <w:rPr>
      <w:rFonts w:ascii="Arial" w:hAnsi="Arial"/>
      <w:b/>
      <w:bCs/>
      <w:kern w:val="0"/>
      <w:sz w:val="28"/>
      <w:szCs w:val="32"/>
    </w:rPr>
  </w:style>
  <w:style w:type="character" w:customStyle="1" w:styleId="106">
    <w:name w:val="批注框文本 字符"/>
    <w:basedOn w:val="17"/>
    <w:link w:val="9"/>
    <w:qFormat/>
    <w:uiPriority w:val="0"/>
    <w:rPr>
      <w:kern w:val="2"/>
      <w:sz w:val="18"/>
      <w:szCs w:val="18"/>
    </w:rPr>
  </w:style>
  <w:style w:type="paragraph" w:styleId="107">
    <w:name w:val="List Paragraph"/>
    <w:basedOn w:val="1"/>
    <w:link w:val="115"/>
    <w:qFormat/>
    <w:uiPriority w:val="99"/>
    <w:pPr>
      <w:ind w:firstLine="420" w:firstLineChars="200"/>
    </w:pPr>
  </w:style>
  <w:style w:type="character" w:customStyle="1" w:styleId="108">
    <w:name w:val="正文缩进 字符"/>
    <w:link w:val="6"/>
    <w:qFormat/>
    <w:uiPriority w:val="0"/>
    <w:rPr>
      <w:kern w:val="2"/>
      <w:sz w:val="21"/>
    </w:rPr>
  </w:style>
  <w:style w:type="character" w:customStyle="1" w:styleId="109">
    <w:name w:val="标题 1 字符"/>
    <w:basedOn w:val="17"/>
    <w:link w:val="3"/>
    <w:qFormat/>
    <w:uiPriority w:val="0"/>
    <w:rPr>
      <w:b/>
      <w:bCs/>
      <w:kern w:val="44"/>
      <w:sz w:val="44"/>
      <w:szCs w:val="44"/>
    </w:rPr>
  </w:style>
  <w:style w:type="paragraph" w:customStyle="1" w:styleId="110">
    <w:name w:val="TOC 标题1"/>
    <w:basedOn w:val="3"/>
    <w:next w:val="1"/>
    <w:semiHidden/>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111">
    <w:name w:val="标题 3 字符"/>
    <w:basedOn w:val="17"/>
    <w:link w:val="5"/>
    <w:qFormat/>
    <w:uiPriority w:val="0"/>
    <w:rPr>
      <w:b/>
      <w:bCs/>
      <w:kern w:val="2"/>
      <w:sz w:val="32"/>
      <w:szCs w:val="32"/>
    </w:rPr>
  </w:style>
  <w:style w:type="paragraph" w:customStyle="1" w:styleId="112">
    <w:name w:val="_Style 111"/>
    <w:basedOn w:val="1"/>
    <w:next w:val="107"/>
    <w:qFormat/>
    <w:uiPriority w:val="34"/>
    <w:pPr>
      <w:widowControl w:val="0"/>
      <w:ind w:firstLine="420" w:firstLineChars="200"/>
      <w:textAlignment w:val="auto"/>
    </w:pPr>
    <w:rPr>
      <w:rFonts w:cs="Times New Roman"/>
    </w:rPr>
  </w:style>
  <w:style w:type="paragraph" w:customStyle="1" w:styleId="113">
    <w:name w:val="修订1"/>
    <w:hidden/>
    <w:semiHidden/>
    <w:qFormat/>
    <w:uiPriority w:val="99"/>
    <w:rPr>
      <w:rFonts w:ascii="Times New Roman" w:hAnsi="Times New Roman" w:eastAsia="宋体" w:cstheme="minorBidi"/>
      <w:kern w:val="2"/>
      <w:sz w:val="21"/>
      <w:lang w:val="en-US" w:eastAsia="zh-CN" w:bidi="ar-SA"/>
    </w:rPr>
  </w:style>
  <w:style w:type="paragraph" w:customStyle="1" w:styleId="114">
    <w:name w:val="修订2"/>
    <w:hidden/>
    <w:semiHidden/>
    <w:qFormat/>
    <w:uiPriority w:val="99"/>
    <w:rPr>
      <w:rFonts w:ascii="Times New Roman" w:hAnsi="Times New Roman" w:eastAsia="宋体" w:cstheme="minorBidi"/>
      <w:kern w:val="2"/>
      <w:sz w:val="21"/>
      <w:lang w:val="en-US" w:eastAsia="zh-CN" w:bidi="ar-SA"/>
    </w:rPr>
  </w:style>
  <w:style w:type="character" w:customStyle="1" w:styleId="115">
    <w:name w:val="列表段落 字符"/>
    <w:link w:val="107"/>
    <w:qFormat/>
    <w:uiPriority w:val="99"/>
    <w:rPr>
      <w:kern w:val="2"/>
      <w:sz w:val="21"/>
    </w:rPr>
  </w:style>
  <w:style w:type="paragraph" w:customStyle="1" w:styleId="116">
    <w:name w:val="_Style 115"/>
    <w:basedOn w:val="1"/>
    <w:next w:val="107"/>
    <w:qFormat/>
    <w:uiPriority w:val="34"/>
    <w:pPr>
      <w:widowControl w:val="0"/>
      <w:ind w:firstLine="420" w:firstLineChars="200"/>
      <w:textAlignment w:val="auto"/>
    </w:pPr>
    <w:rPr>
      <w:rFonts w:cs="Times New Roman"/>
      <w:szCs w:val="24"/>
    </w:rPr>
  </w:style>
  <w:style w:type="paragraph" w:customStyle="1" w:styleId="117">
    <w:name w:val="_Style 116"/>
    <w:basedOn w:val="1"/>
    <w:next w:val="107"/>
    <w:qFormat/>
    <w:uiPriority w:val="34"/>
    <w:pPr>
      <w:widowControl w:val="0"/>
      <w:ind w:firstLine="420" w:firstLineChars="200"/>
      <w:textAlignment w:val="auto"/>
    </w:pPr>
    <w:rPr>
      <w:rFonts w:cs="Times New Roman"/>
    </w:rPr>
  </w:style>
  <w:style w:type="paragraph" w:customStyle="1" w:styleId="118">
    <w:name w:val="_Style 1151"/>
    <w:basedOn w:val="1"/>
    <w:next w:val="107"/>
    <w:qFormat/>
    <w:uiPriority w:val="34"/>
    <w:pPr>
      <w:widowControl w:val="0"/>
      <w:ind w:firstLine="420" w:firstLineChars="200"/>
      <w:textAlignment w:val="auto"/>
    </w:pPr>
    <w:rPr>
      <w:rFonts w:cs="Times New Roman"/>
      <w:szCs w:val="24"/>
    </w:rPr>
  </w:style>
  <w:style w:type="paragraph" w:customStyle="1" w:styleId="119">
    <w:name w:val="Revision"/>
    <w:hidden/>
    <w:semiHidden/>
    <w:qFormat/>
    <w:uiPriority w:val="99"/>
    <w:rPr>
      <w:rFonts w:ascii="Times New Roman" w:hAnsi="Times New Roman" w:eastAsia="宋体" w:cstheme="minorBidi"/>
      <w:kern w:val="2"/>
      <w:sz w:val="21"/>
      <w:lang w:val="en-US" w:eastAsia="zh-CN" w:bidi="ar-SA"/>
    </w:rPr>
  </w:style>
  <w:style w:type="character" w:customStyle="1" w:styleId="120">
    <w:name w:val="15"/>
    <w:basedOn w:val="1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2AAD87-0CBD-4FEF-8DDB-B1C69F37BB48}">
  <ds:schemaRefs/>
</ds:datastoreItem>
</file>

<file path=docProps/app.xml><?xml version="1.0" encoding="utf-8"?>
<Properties xmlns="http://schemas.openxmlformats.org/officeDocument/2006/extended-properties" xmlns:vt="http://schemas.openxmlformats.org/officeDocument/2006/docPropsVTypes">
  <Template>Normal</Template>
  <Company>PAIG</Company>
  <Pages>46</Pages>
  <Words>16870</Words>
  <Characters>17522</Characters>
  <Lines>268</Lines>
  <Paragraphs>75</Paragraphs>
  <TotalTime>82</TotalTime>
  <ScaleCrop>false</ScaleCrop>
  <LinksUpToDate>false</LinksUpToDate>
  <CharactersWithSpaces>18496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2023-06-08T09:17:00Z</dcterms:created>
  <dc:creator>wuzhifang05</dc:creator>
  <cp:lastModifiedBy>Siasiaaa</cp:lastModifiedBy>
  <cp:lastPrinted>2023-07-10T09:46:00Z</cp:lastPrinted>
  <dcterms:modified xsi:type="dcterms:W3CDTF">2023-07-11T07:32:17Z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727C4B6DD4EF4A7E881BC964B245E95A_13</vt:lpwstr>
  </property>
</Properties>
</file>