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660" w:lineRule="exact"/>
        <w:jc w:val="center"/>
        <w:textAlignment w:val="baseline"/>
        <w:rPr>
          <w:rStyle w:val="10"/>
          <w:rFonts w:ascii="仿宋" w:hAnsi="仿宋" w:eastAsia="仿宋"/>
          <w:b/>
          <w:i w:val="0"/>
          <w:caps w:val="0"/>
          <w:color w:val="auto"/>
          <w:spacing w:val="0"/>
          <w:w w:val="100"/>
          <w:kern w:val="0"/>
          <w:sz w:val="28"/>
          <w:szCs w:val="28"/>
          <w:highlight w:val="none"/>
          <w:lang w:val="zh-CN" w:eastAsia="zh-CN" w:bidi="ar-SA"/>
        </w:rPr>
      </w:pPr>
    </w:p>
    <w:p>
      <w:pPr>
        <w:snapToGrid/>
        <w:spacing w:before="0" w:beforeAutospacing="0" w:after="156" w:afterAutospacing="0" w:line="480" w:lineRule="auto"/>
        <w:jc w:val="center"/>
        <w:textAlignment w:val="baseline"/>
        <w:rPr>
          <w:rStyle w:val="10"/>
          <w:rFonts w:ascii="宋体" w:hAnsi="宋体" w:cs="Times New Roman"/>
          <w:b/>
          <w:bCs/>
          <w:i w:val="0"/>
          <w:caps w:val="0"/>
          <w:color w:val="auto"/>
          <w:spacing w:val="0"/>
          <w:w w:val="100"/>
          <w:kern w:val="2"/>
          <w:sz w:val="30"/>
          <w:szCs w:val="30"/>
          <w:highlight w:val="none"/>
          <w:lang w:val="en-US" w:eastAsia="zh-CN" w:bidi="ar-SA"/>
        </w:rPr>
      </w:pPr>
    </w:p>
    <w:p>
      <w:pPr>
        <w:snapToGrid/>
        <w:spacing w:before="0" w:beforeAutospacing="0" w:after="0" w:afterAutospacing="0" w:line="800" w:lineRule="exact"/>
        <w:jc w:val="center"/>
        <w:textAlignment w:val="baseline"/>
        <w:rPr>
          <w:rStyle w:val="10"/>
          <w:rFonts w:ascii="华文仿宋" w:hAnsi="华文仿宋" w:eastAsia="华文仿宋"/>
          <w:b/>
          <w:i w:val="0"/>
          <w:caps w:val="0"/>
          <w:color w:val="auto"/>
          <w:spacing w:val="0"/>
          <w:w w:val="100"/>
          <w:kern w:val="0"/>
          <w:sz w:val="44"/>
          <w:szCs w:val="44"/>
          <w:highlight w:val="none"/>
          <w:lang w:val="zh-CN" w:eastAsia="zh-CN" w:bidi="ar-SA"/>
        </w:rPr>
      </w:pPr>
      <w:r>
        <w:rPr>
          <w:rStyle w:val="10"/>
          <w:rFonts w:hint="eastAsia" w:ascii="华文仿宋" w:hAnsi="华文仿宋" w:eastAsia="华文仿宋"/>
          <w:b/>
          <w:i w:val="0"/>
          <w:caps w:val="0"/>
          <w:color w:val="auto"/>
          <w:spacing w:val="0"/>
          <w:w w:val="100"/>
          <w:kern w:val="0"/>
          <w:sz w:val="44"/>
          <w:szCs w:val="44"/>
          <w:highlight w:val="none"/>
          <w:lang w:val="zh-CN" w:eastAsia="zh-CN" w:bidi="ar-SA"/>
        </w:rPr>
        <w:t>松溪县夙屯大桥重建及乡道Y009郑护线（张屯至梅口）水毁项目工程一切险及</w:t>
      </w:r>
      <w:r>
        <w:rPr>
          <w:rStyle w:val="10"/>
          <w:rFonts w:hint="eastAsia" w:ascii="华文仿宋" w:hAnsi="华文仿宋" w:eastAsia="华文仿宋"/>
          <w:b/>
          <w:i w:val="0"/>
          <w:caps w:val="0"/>
          <w:color w:val="auto"/>
          <w:spacing w:val="0"/>
          <w:w w:val="100"/>
          <w:kern w:val="0"/>
          <w:sz w:val="44"/>
          <w:szCs w:val="44"/>
          <w:highlight w:val="none"/>
          <w:lang w:val="en-US" w:eastAsia="zh-CN" w:bidi="ar-SA"/>
        </w:rPr>
        <w:t>第第三者责任险</w:t>
      </w:r>
      <w:r>
        <w:rPr>
          <w:rStyle w:val="10"/>
          <w:rFonts w:hint="eastAsia" w:ascii="华文仿宋" w:hAnsi="华文仿宋" w:eastAsia="华文仿宋"/>
          <w:b/>
          <w:i w:val="0"/>
          <w:caps w:val="0"/>
          <w:color w:val="auto"/>
          <w:spacing w:val="0"/>
          <w:w w:val="100"/>
          <w:kern w:val="0"/>
          <w:sz w:val="44"/>
          <w:szCs w:val="44"/>
          <w:highlight w:val="none"/>
          <w:lang w:val="zh-CN" w:eastAsia="zh-CN" w:bidi="ar-SA"/>
        </w:rPr>
        <w:t>比</w:t>
      </w:r>
      <w:r>
        <w:rPr>
          <w:rStyle w:val="10"/>
          <w:rFonts w:ascii="华文仿宋" w:hAnsi="华文仿宋" w:eastAsia="华文仿宋"/>
          <w:b/>
          <w:i w:val="0"/>
          <w:caps w:val="0"/>
          <w:color w:val="auto"/>
          <w:spacing w:val="0"/>
          <w:w w:val="100"/>
          <w:kern w:val="0"/>
          <w:sz w:val="44"/>
          <w:szCs w:val="44"/>
          <w:highlight w:val="none"/>
          <w:lang w:val="zh-CN" w:eastAsia="zh-CN" w:bidi="ar-SA"/>
        </w:rPr>
        <w:t>选文件</w:t>
      </w:r>
    </w:p>
    <w:p>
      <w:pPr>
        <w:snapToGrid/>
        <w:spacing w:before="0" w:beforeAutospacing="0" w:after="0" w:afterAutospacing="0" w:line="360" w:lineRule="auto"/>
        <w:jc w:val="center"/>
        <w:textAlignment w:val="baseline"/>
        <w:rPr>
          <w:rStyle w:val="10"/>
          <w:rFonts w:ascii="仿宋" w:hAnsi="仿宋" w:eastAsia="仿宋" w:cs="Calibri"/>
          <w:b/>
          <w:bCs/>
          <w:i w:val="0"/>
          <w:caps w:val="0"/>
          <w:color w:val="auto"/>
          <w:spacing w:val="0"/>
          <w:w w:val="100"/>
          <w:kern w:val="0"/>
          <w:sz w:val="48"/>
          <w:szCs w:val="28"/>
          <w:highlight w:val="none"/>
          <w:lang w:val="zh-CN" w:eastAsia="zh-CN" w:bidi="ar-SA"/>
        </w:rPr>
      </w:pPr>
    </w:p>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240" w:lineRule="auto"/>
        <w:jc w:val="center"/>
        <w:textAlignment w:val="baseline"/>
        <w:rPr>
          <w:rStyle w:val="10"/>
          <w:rFonts w:ascii="仿宋" w:hAnsi="仿宋" w:eastAsia="仿宋"/>
          <w:b/>
          <w:i w:val="0"/>
          <w:caps w:val="0"/>
          <w:color w:val="auto"/>
          <w:spacing w:val="0"/>
          <w:w w:val="100"/>
          <w:kern w:val="2"/>
          <w:sz w:val="36"/>
          <w:szCs w:val="28"/>
          <w:highlight w:val="none"/>
          <w:lang w:val="en-US" w:eastAsia="zh-CN" w:bidi="ar-SA"/>
        </w:rPr>
      </w:pPr>
      <w:r>
        <w:rPr>
          <w:rStyle w:val="10"/>
          <w:rFonts w:ascii="仿宋" w:hAnsi="仿宋" w:eastAsia="仿宋"/>
          <w:b/>
          <w:i w:val="0"/>
          <w:caps w:val="0"/>
          <w:color w:val="auto"/>
          <w:spacing w:val="0"/>
          <w:w w:val="100"/>
          <w:kern w:val="2"/>
          <w:sz w:val="36"/>
          <w:szCs w:val="28"/>
          <w:highlight w:val="none"/>
          <w:lang w:val="zh-CN" w:eastAsia="zh-CN" w:bidi="ar-SA"/>
        </w:rPr>
        <w:t>比选人：</w:t>
      </w:r>
      <w:r>
        <w:rPr>
          <w:rStyle w:val="10"/>
          <w:rFonts w:ascii="仿宋" w:hAnsi="仿宋" w:eastAsia="仿宋"/>
          <w:b/>
          <w:i w:val="0"/>
          <w:caps w:val="0"/>
          <w:color w:val="auto"/>
          <w:spacing w:val="0"/>
          <w:w w:val="100"/>
          <w:kern w:val="2"/>
          <w:sz w:val="36"/>
          <w:szCs w:val="28"/>
          <w:highlight w:val="none"/>
          <w:lang w:val="en-US" w:eastAsia="zh-CN" w:bidi="ar-SA"/>
        </w:rPr>
        <w:t>南平高速建设有限公司</w:t>
      </w:r>
    </w:p>
    <w:p>
      <w:pPr>
        <w:snapToGrid/>
        <w:spacing w:before="0" w:beforeAutospacing="0" w:after="0" w:afterAutospacing="0" w:line="240" w:lineRule="auto"/>
        <w:jc w:val="center"/>
        <w:textAlignment w:val="baseline"/>
        <w:rPr>
          <w:rStyle w:val="10"/>
          <w:rFonts w:ascii="仿宋" w:hAnsi="仿宋" w:eastAsia="仿宋"/>
          <w:b/>
          <w:i w:val="0"/>
          <w:caps w:val="0"/>
          <w:color w:val="auto"/>
          <w:spacing w:val="0"/>
          <w:w w:val="100"/>
          <w:kern w:val="2"/>
          <w:sz w:val="36"/>
          <w:szCs w:val="28"/>
          <w:highlight w:val="none"/>
          <w:lang w:val="en-US" w:eastAsia="zh-CN" w:bidi="ar-SA"/>
        </w:rPr>
      </w:pPr>
      <w:r>
        <w:rPr>
          <w:rStyle w:val="10"/>
          <w:rFonts w:ascii="仿宋" w:hAnsi="仿宋" w:eastAsia="仿宋"/>
          <w:b/>
          <w:i w:val="0"/>
          <w:caps w:val="0"/>
          <w:color w:val="auto"/>
          <w:spacing w:val="0"/>
          <w:w w:val="100"/>
          <w:kern w:val="2"/>
          <w:sz w:val="36"/>
          <w:szCs w:val="28"/>
          <w:highlight w:val="none"/>
          <w:lang w:val="en-US" w:eastAsia="zh-CN" w:bidi="ar-SA"/>
        </w:rPr>
        <w:t>2022年</w:t>
      </w:r>
      <w:r>
        <w:rPr>
          <w:rStyle w:val="10"/>
          <w:rFonts w:hint="eastAsia" w:ascii="仿宋" w:hAnsi="仿宋" w:eastAsia="仿宋"/>
          <w:b/>
          <w:i w:val="0"/>
          <w:caps w:val="0"/>
          <w:color w:val="auto"/>
          <w:spacing w:val="0"/>
          <w:w w:val="100"/>
          <w:kern w:val="2"/>
          <w:sz w:val="36"/>
          <w:szCs w:val="28"/>
          <w:highlight w:val="none"/>
          <w:lang w:val="en-US" w:eastAsia="zh-CN" w:bidi="ar-SA"/>
        </w:rPr>
        <w:t>11</w:t>
      </w:r>
      <w:r>
        <w:rPr>
          <w:rStyle w:val="10"/>
          <w:rFonts w:ascii="仿宋" w:hAnsi="仿宋" w:eastAsia="仿宋"/>
          <w:b/>
          <w:i w:val="0"/>
          <w:caps w:val="0"/>
          <w:color w:val="auto"/>
          <w:spacing w:val="0"/>
          <w:w w:val="100"/>
          <w:kern w:val="2"/>
          <w:sz w:val="36"/>
          <w:szCs w:val="28"/>
          <w:highlight w:val="none"/>
          <w:lang w:val="en-US" w:eastAsia="zh-CN" w:bidi="ar-SA"/>
        </w:rPr>
        <w:t>月</w:t>
      </w:r>
    </w:p>
    <w:p>
      <w:pPr>
        <w:snapToGrid/>
        <w:spacing w:before="0" w:beforeAutospacing="0" w:after="0" w:afterAutospacing="0" w:line="240" w:lineRule="auto"/>
        <w:jc w:val="center"/>
        <w:textAlignment w:val="baseline"/>
        <w:rPr>
          <w:rStyle w:val="10"/>
          <w:rFonts w:ascii="仿宋" w:hAnsi="仿宋" w:eastAsia="仿宋"/>
          <w:b/>
          <w:i w:val="0"/>
          <w:caps w:val="0"/>
          <w:color w:val="auto"/>
          <w:spacing w:val="0"/>
          <w:w w:val="100"/>
          <w:kern w:val="2"/>
          <w:sz w:val="28"/>
          <w:szCs w:val="28"/>
          <w:highlight w:val="none"/>
          <w:lang w:val="en-US" w:eastAsia="zh-CN" w:bidi="ar-SA"/>
        </w:rPr>
      </w:pPr>
      <w:bookmarkStart w:id="0" w:name="_GoBack"/>
      <w:bookmarkEnd w:id="0"/>
      <w:r>
        <w:rPr>
          <w:rStyle w:val="10"/>
          <w:rFonts w:ascii="仿宋" w:hAnsi="仿宋" w:eastAsia="仿宋"/>
          <w:b/>
          <w:i w:val="0"/>
          <w:caps w:val="0"/>
          <w:color w:val="auto"/>
          <w:spacing w:val="0"/>
          <w:w w:val="100"/>
          <w:kern w:val="2"/>
          <w:sz w:val="28"/>
          <w:szCs w:val="28"/>
          <w:highlight w:val="none"/>
          <w:lang w:val="en-US" w:eastAsia="zh-CN" w:bidi="ar-SA"/>
        </w:rPr>
        <w:br w:type="page"/>
      </w:r>
    </w:p>
    <w:p>
      <w:pPr>
        <w:snapToGrid/>
        <w:spacing w:before="0" w:beforeAutospacing="0" w:after="0" w:afterAutospacing="0" w:line="240" w:lineRule="auto"/>
        <w:jc w:val="center"/>
        <w:textAlignment w:val="baseline"/>
        <w:rPr>
          <w:rStyle w:val="10"/>
          <w:rFonts w:ascii="仿宋" w:hAnsi="仿宋" w:eastAsia="仿宋"/>
          <w:b/>
          <w:i w:val="0"/>
          <w:caps w:val="0"/>
          <w:color w:val="auto"/>
          <w:spacing w:val="0"/>
          <w:w w:val="100"/>
          <w:kern w:val="2"/>
          <w:sz w:val="36"/>
          <w:szCs w:val="28"/>
          <w:highlight w:val="none"/>
          <w:lang w:val="en-US" w:eastAsia="zh-CN" w:bidi="ar-SA"/>
        </w:rPr>
      </w:pPr>
      <w:r>
        <w:rPr>
          <w:rStyle w:val="10"/>
          <w:rFonts w:ascii="仿宋" w:hAnsi="仿宋" w:eastAsia="仿宋"/>
          <w:b/>
          <w:i w:val="0"/>
          <w:caps w:val="0"/>
          <w:color w:val="auto"/>
          <w:spacing w:val="0"/>
          <w:w w:val="100"/>
          <w:kern w:val="2"/>
          <w:sz w:val="36"/>
          <w:szCs w:val="28"/>
          <w:highlight w:val="none"/>
          <w:lang w:val="en-US" w:eastAsia="zh-CN" w:bidi="ar-SA"/>
        </w:rPr>
        <w:t>目 录</w:t>
      </w:r>
    </w:p>
    <w:p>
      <w:pPr>
        <w:snapToGrid/>
        <w:spacing w:before="0" w:beforeAutospacing="0" w:after="0" w:afterAutospacing="0" w:line="240" w:lineRule="auto"/>
        <w:jc w:val="center"/>
        <w:textAlignment w:val="baseline"/>
        <w:rPr>
          <w:rStyle w:val="10"/>
          <w:rFonts w:ascii="仿宋" w:hAnsi="仿宋" w:eastAsia="仿宋"/>
          <w:b/>
          <w:i w:val="0"/>
          <w:caps w:val="0"/>
          <w:color w:val="auto"/>
          <w:spacing w:val="0"/>
          <w:w w:val="100"/>
          <w:kern w:val="2"/>
          <w:sz w:val="36"/>
          <w:szCs w:val="28"/>
          <w:highlight w:val="none"/>
          <w:lang w:val="en-US" w:eastAsia="zh-CN" w:bidi="ar-SA"/>
        </w:rPr>
      </w:pPr>
    </w:p>
    <w:p>
      <w:pPr>
        <w:pStyle w:val="44"/>
        <w:widowControl/>
        <w:tabs>
          <w:tab w:val="right" w:leader="dot" w:pos="8296"/>
        </w:tabs>
        <w:snapToGrid/>
        <w:spacing w:before="120" w:beforeAutospacing="0" w:after="120" w:afterAutospacing="0" w:line="240" w:lineRule="auto"/>
        <w:jc w:val="left"/>
        <w:textAlignment w:val="baseline"/>
        <w:rPr>
          <w:rStyle w:val="10"/>
          <w:rFonts w:ascii="Calibri" w:hAnsi="Calibri"/>
          <w:b w:val="0"/>
          <w:bCs w:val="0"/>
          <w:i w:val="0"/>
          <w:caps w:val="0"/>
          <w:color w:val="auto"/>
          <w:spacing w:val="0"/>
          <w:w w:val="100"/>
          <w:kern w:val="2"/>
          <w:sz w:val="21"/>
          <w:szCs w:val="22"/>
          <w:highlight w:val="none"/>
          <w:lang w:bidi="ar-SA"/>
        </w:rPr>
      </w:pPr>
      <w:r>
        <w:rPr>
          <w:rStyle w:val="10"/>
          <w:rFonts w:ascii="仿宋" w:hAnsi="仿宋" w:eastAsia="仿宋" w:cs="Calibri"/>
          <w:b w:val="0"/>
          <w:bCs/>
          <w:i w:val="0"/>
          <w:caps/>
          <w:color w:val="auto"/>
          <w:spacing w:val="0"/>
          <w:w w:val="100"/>
          <w:kern w:val="2"/>
          <w:sz w:val="40"/>
          <w:szCs w:val="28"/>
          <w:highlight w:val="none"/>
          <w:lang w:val="en-US" w:eastAsia="zh-CN" w:bidi="ar-SA"/>
        </w:rPr>
        <w:t xml:space="preserve"> </w:t>
      </w:r>
      <w:r>
        <w:rPr>
          <w:rStyle w:val="13"/>
          <w:rFonts w:ascii="仿宋" w:hAnsi="仿宋" w:eastAsia="仿宋" w:cs="Times New Roman"/>
          <w:b/>
          <w:bCs/>
          <w:i w:val="0"/>
          <w:caps/>
          <w:color w:val="auto"/>
          <w:spacing w:val="0"/>
          <w:w w:val="100"/>
          <w:kern w:val="0"/>
          <w:sz w:val="20"/>
          <w:highlight w:val="none"/>
          <w:lang w:val="zh-CN" w:bidi="ar-SA"/>
        </w:rPr>
        <w:t>第一章  比选公告</w:t>
      </w:r>
      <w:r>
        <w:rPr>
          <w:rStyle w:val="10"/>
          <w:rFonts w:ascii="Calibri" w:hAnsi="Calibri" w:cs="Times New Roman"/>
          <w:b/>
          <w:bCs/>
          <w:i w:val="0"/>
          <w:caps/>
          <w:color w:val="auto"/>
          <w:spacing w:val="0"/>
          <w:w w:val="100"/>
          <w:kern w:val="2"/>
          <w:sz w:val="20"/>
          <w:highlight w:val="none"/>
          <w:lang w:bidi="ar-SA"/>
        </w:rPr>
        <w:tab/>
      </w:r>
      <w:r>
        <w:rPr>
          <w:rStyle w:val="10"/>
          <w:rFonts w:ascii="Calibri" w:hAnsi="Calibri" w:cs="Times New Roman"/>
          <w:b/>
          <w:bCs/>
          <w:i w:val="0"/>
          <w:caps/>
          <w:color w:val="auto"/>
          <w:spacing w:val="0"/>
          <w:w w:val="100"/>
          <w:kern w:val="2"/>
          <w:sz w:val="20"/>
          <w:highlight w:val="none"/>
          <w:lang w:bidi="ar-SA"/>
        </w:rPr>
        <w:t>- 3 -</w:t>
      </w:r>
    </w:p>
    <w:p>
      <w:pPr>
        <w:pStyle w:val="44"/>
        <w:widowControl/>
        <w:tabs>
          <w:tab w:val="right" w:leader="dot" w:pos="8296"/>
        </w:tabs>
        <w:snapToGrid/>
        <w:spacing w:before="120" w:beforeAutospacing="0" w:after="120" w:afterAutospacing="0" w:line="240" w:lineRule="auto"/>
        <w:jc w:val="left"/>
        <w:textAlignment w:val="baseline"/>
        <w:rPr>
          <w:rStyle w:val="10"/>
          <w:rFonts w:ascii="Calibri" w:hAnsi="Calibri"/>
          <w:b w:val="0"/>
          <w:bCs w:val="0"/>
          <w:i w:val="0"/>
          <w:caps w:val="0"/>
          <w:color w:val="auto"/>
          <w:spacing w:val="0"/>
          <w:w w:val="100"/>
          <w:kern w:val="2"/>
          <w:sz w:val="21"/>
          <w:szCs w:val="22"/>
          <w:highlight w:val="none"/>
          <w:lang w:bidi="ar-SA"/>
        </w:rPr>
      </w:pPr>
      <w:r>
        <w:rPr>
          <w:rStyle w:val="13"/>
          <w:rFonts w:ascii="仿宋" w:hAnsi="仿宋" w:eastAsia="仿宋" w:cs="Times New Roman"/>
          <w:b/>
          <w:bCs/>
          <w:i w:val="0"/>
          <w:caps/>
          <w:color w:val="auto"/>
          <w:spacing w:val="0"/>
          <w:w w:val="100"/>
          <w:kern w:val="0"/>
          <w:sz w:val="20"/>
          <w:highlight w:val="none"/>
          <w:lang w:val="zh-CN" w:bidi="ar-SA"/>
        </w:rPr>
        <w:t>第二章 比选须知</w:t>
      </w:r>
      <w:r>
        <w:rPr>
          <w:rStyle w:val="10"/>
          <w:rFonts w:ascii="Calibri" w:hAnsi="Calibri" w:cs="Times New Roman"/>
          <w:b/>
          <w:bCs/>
          <w:i w:val="0"/>
          <w:caps/>
          <w:color w:val="auto"/>
          <w:spacing w:val="0"/>
          <w:w w:val="100"/>
          <w:kern w:val="2"/>
          <w:sz w:val="20"/>
          <w:highlight w:val="none"/>
          <w:lang w:bidi="ar-SA"/>
        </w:rPr>
        <w:tab/>
      </w:r>
      <w:r>
        <w:rPr>
          <w:rStyle w:val="10"/>
          <w:rFonts w:ascii="Calibri" w:hAnsi="Calibri" w:cs="Times New Roman"/>
          <w:b/>
          <w:bCs/>
          <w:i w:val="0"/>
          <w:caps/>
          <w:color w:val="auto"/>
          <w:spacing w:val="0"/>
          <w:w w:val="100"/>
          <w:kern w:val="2"/>
          <w:sz w:val="20"/>
          <w:highlight w:val="none"/>
          <w:lang w:bidi="ar-SA"/>
        </w:rPr>
        <w:t>- 7 -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比选须知前附表</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- 7 -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一、定义：</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- 8 -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二、合格比选申请人：</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- 8 -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三、保险服务方案：</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- 9 -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四、保险费：</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- 10 -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五、比选文件的组成：</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- 10 -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六、比选文件的修改、澄清、解释：</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- 10 -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七、比选申请书的组成</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- 11 -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八、比选申请书的编制、包装要求</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- 11 -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九、比选保证金：</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- 13 -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十、开标</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- 14 -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十一</w:t>
      </w:r>
      <w:r>
        <w:rPr>
          <w:rStyle w:val="13"/>
          <w:rFonts w:ascii="仿宋" w:hAnsi="仿宋" w:eastAsia="仿宋"/>
          <w:b w:val="0"/>
          <w:i w:val="0"/>
          <w:smallCaps/>
          <w:color w:val="auto"/>
          <w:spacing w:val="0"/>
          <w:w w:val="100"/>
          <w:kern w:val="2"/>
          <w:sz w:val="20"/>
          <w:highlight w:val="none"/>
          <w:lang w:val="zh-CN" w:bidi="ar-SA"/>
        </w:rPr>
        <w:t>、评审</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- 16 -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十二、 定标方式：</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- 17 -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十三 、中选通知：</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- 18 -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十四、签订合同：</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- 18 -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十</w:t>
      </w:r>
      <w:r>
        <w:rPr>
          <w:rStyle w:val="13"/>
          <w:rFonts w:ascii="仿宋" w:hAnsi="仿宋" w:eastAsia="仿宋"/>
          <w:b w:val="0"/>
          <w:i w:val="0"/>
          <w:smallCaps/>
          <w:color w:val="auto"/>
          <w:spacing w:val="0"/>
          <w:w w:val="100"/>
          <w:kern w:val="2"/>
          <w:sz w:val="20"/>
          <w:highlight w:val="none"/>
          <w:lang w:val="en-US" w:eastAsia="zh-CN" w:bidi="ar-SA"/>
        </w:rPr>
        <w:t>五</w:t>
      </w:r>
      <w:r>
        <w:rPr>
          <w:rStyle w:val="13"/>
          <w:rFonts w:ascii="仿宋" w:hAnsi="仿宋" w:eastAsia="仿宋"/>
          <w:b w:val="0"/>
          <w:i w:val="0"/>
          <w:smallCaps/>
          <w:color w:val="auto"/>
          <w:spacing w:val="0"/>
          <w:w w:val="100"/>
          <w:kern w:val="2"/>
          <w:sz w:val="20"/>
          <w:highlight w:val="none"/>
          <w:lang w:bidi="ar-SA"/>
        </w:rPr>
        <w:t xml:space="preserve"> 、重新比选：</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- 18 -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十</w:t>
      </w:r>
      <w:r>
        <w:rPr>
          <w:rStyle w:val="13"/>
          <w:rFonts w:ascii="仿宋" w:hAnsi="仿宋" w:eastAsia="仿宋"/>
          <w:b w:val="0"/>
          <w:i w:val="0"/>
          <w:smallCaps/>
          <w:color w:val="auto"/>
          <w:spacing w:val="0"/>
          <w:w w:val="100"/>
          <w:kern w:val="2"/>
          <w:sz w:val="20"/>
          <w:highlight w:val="none"/>
          <w:lang w:val="en-US" w:eastAsia="zh-CN" w:bidi="ar-SA"/>
        </w:rPr>
        <w:t>六</w:t>
      </w:r>
      <w:r>
        <w:rPr>
          <w:rStyle w:val="13"/>
          <w:rFonts w:ascii="仿宋" w:hAnsi="仿宋" w:eastAsia="仿宋"/>
          <w:b w:val="0"/>
          <w:i w:val="0"/>
          <w:smallCaps/>
          <w:color w:val="auto"/>
          <w:spacing w:val="0"/>
          <w:w w:val="100"/>
          <w:kern w:val="2"/>
          <w:sz w:val="20"/>
          <w:highlight w:val="none"/>
          <w:lang w:bidi="ar-SA"/>
        </w:rPr>
        <w:t xml:space="preserve"> 、不再比选：</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- 19 -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十</w:t>
      </w:r>
      <w:r>
        <w:rPr>
          <w:rStyle w:val="13"/>
          <w:rFonts w:ascii="仿宋" w:hAnsi="仿宋" w:eastAsia="仿宋"/>
          <w:b w:val="0"/>
          <w:i w:val="0"/>
          <w:smallCaps/>
          <w:color w:val="auto"/>
          <w:spacing w:val="0"/>
          <w:w w:val="100"/>
          <w:kern w:val="2"/>
          <w:sz w:val="20"/>
          <w:highlight w:val="none"/>
          <w:lang w:val="en-US" w:eastAsia="zh-CN" w:bidi="ar-SA"/>
        </w:rPr>
        <w:t>七</w:t>
      </w:r>
      <w:r>
        <w:rPr>
          <w:rStyle w:val="13"/>
          <w:rFonts w:ascii="仿宋" w:hAnsi="仿宋" w:eastAsia="仿宋"/>
          <w:b w:val="0"/>
          <w:i w:val="0"/>
          <w:smallCaps/>
          <w:color w:val="auto"/>
          <w:spacing w:val="0"/>
          <w:w w:val="100"/>
          <w:kern w:val="2"/>
          <w:sz w:val="20"/>
          <w:highlight w:val="none"/>
          <w:lang w:bidi="ar-SA"/>
        </w:rPr>
        <w:t>、 纪律和监督：</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- 19 -</w:t>
      </w:r>
    </w:p>
    <w:p>
      <w:pPr>
        <w:pStyle w:val="44"/>
        <w:widowControl/>
        <w:tabs>
          <w:tab w:val="right" w:leader="dot" w:pos="8296"/>
        </w:tabs>
        <w:snapToGrid/>
        <w:spacing w:before="120" w:beforeAutospacing="0" w:after="120" w:afterAutospacing="0" w:line="240" w:lineRule="auto"/>
        <w:jc w:val="left"/>
        <w:textAlignment w:val="baseline"/>
        <w:rPr>
          <w:rStyle w:val="10"/>
          <w:rFonts w:ascii="Calibri" w:hAnsi="Calibri"/>
          <w:b w:val="0"/>
          <w:bCs w:val="0"/>
          <w:i w:val="0"/>
          <w:caps w:val="0"/>
          <w:color w:val="auto"/>
          <w:spacing w:val="0"/>
          <w:w w:val="100"/>
          <w:kern w:val="2"/>
          <w:sz w:val="21"/>
          <w:szCs w:val="22"/>
          <w:highlight w:val="none"/>
          <w:lang w:bidi="ar-SA"/>
        </w:rPr>
      </w:pPr>
      <w:r>
        <w:rPr>
          <w:rStyle w:val="13"/>
          <w:rFonts w:ascii="仿宋" w:hAnsi="仿宋" w:eastAsia="仿宋" w:cs="Times New Roman"/>
          <w:b/>
          <w:bCs/>
          <w:i w:val="0"/>
          <w:caps/>
          <w:color w:val="auto"/>
          <w:spacing w:val="0"/>
          <w:w w:val="100"/>
          <w:kern w:val="0"/>
          <w:sz w:val="20"/>
          <w:highlight w:val="none"/>
          <w:lang w:val="zh-CN" w:bidi="ar-SA"/>
        </w:rPr>
        <w:t>第</w:t>
      </w:r>
      <w:r>
        <w:rPr>
          <w:rStyle w:val="13"/>
          <w:rFonts w:ascii="仿宋" w:hAnsi="仿宋" w:eastAsia="仿宋" w:cs="Times New Roman"/>
          <w:b/>
          <w:bCs/>
          <w:i w:val="0"/>
          <w:caps/>
          <w:color w:val="auto"/>
          <w:spacing w:val="0"/>
          <w:w w:val="100"/>
          <w:kern w:val="0"/>
          <w:sz w:val="20"/>
          <w:highlight w:val="none"/>
          <w:lang w:bidi="ar-SA"/>
        </w:rPr>
        <w:t>三</w:t>
      </w:r>
      <w:r>
        <w:rPr>
          <w:rStyle w:val="13"/>
          <w:rFonts w:ascii="仿宋" w:hAnsi="仿宋" w:eastAsia="仿宋" w:cs="Times New Roman"/>
          <w:b/>
          <w:bCs/>
          <w:i w:val="0"/>
          <w:caps/>
          <w:color w:val="auto"/>
          <w:spacing w:val="0"/>
          <w:w w:val="100"/>
          <w:kern w:val="0"/>
          <w:sz w:val="20"/>
          <w:highlight w:val="none"/>
          <w:lang w:val="zh-CN" w:bidi="ar-SA"/>
        </w:rPr>
        <w:t>章 比选申请书格式</w:t>
      </w:r>
      <w:r>
        <w:rPr>
          <w:rStyle w:val="10"/>
          <w:rFonts w:ascii="Calibri" w:hAnsi="Calibri" w:cs="Times New Roman"/>
          <w:b/>
          <w:bCs/>
          <w:i w:val="0"/>
          <w:caps/>
          <w:color w:val="auto"/>
          <w:spacing w:val="0"/>
          <w:w w:val="100"/>
          <w:kern w:val="2"/>
          <w:sz w:val="20"/>
          <w:highlight w:val="none"/>
          <w:lang w:bidi="ar-SA"/>
        </w:rPr>
        <w:tab/>
      </w:r>
      <w:r>
        <w:rPr>
          <w:rStyle w:val="10"/>
          <w:rFonts w:ascii="Calibri" w:hAnsi="Calibri" w:cs="Times New Roman"/>
          <w:b/>
          <w:bCs/>
          <w:i w:val="0"/>
          <w:caps/>
          <w:color w:val="auto"/>
          <w:spacing w:val="0"/>
          <w:w w:val="100"/>
          <w:kern w:val="2"/>
          <w:sz w:val="20"/>
          <w:highlight w:val="none"/>
          <w:lang w:bidi="ar-SA"/>
        </w:rPr>
        <w:t>- 23 -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比选承诺函</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- 24 -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第一部分 商务及技术部分</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- 26 -</w:t>
      </w:r>
    </w:p>
    <w:p>
      <w:pPr>
        <w:pStyle w:val="49"/>
        <w:widowControl/>
        <w:tabs>
          <w:tab w:val="left" w:pos="840"/>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一、</w:t>
      </w:r>
      <w:r>
        <w:rPr>
          <w:rStyle w:val="10"/>
          <w:rFonts w:ascii="Calibri" w:hAnsi="Calibri"/>
          <w:b w:val="0"/>
          <w:i w:val="0"/>
          <w:caps w:val="0"/>
          <w:color w:val="auto"/>
          <w:spacing w:val="0"/>
          <w:w w:val="100"/>
          <w:kern w:val="2"/>
          <w:sz w:val="21"/>
          <w:szCs w:val="22"/>
          <w:highlight w:val="none"/>
          <w:lang w:bidi="ar-SA"/>
        </w:rPr>
        <w:tab/>
      </w:r>
      <w:r>
        <w:rPr>
          <w:rStyle w:val="13"/>
          <w:rFonts w:ascii="仿宋" w:hAnsi="仿宋" w:eastAsia="仿宋"/>
          <w:b w:val="0"/>
          <w:i w:val="0"/>
          <w:smallCaps/>
          <w:color w:val="auto"/>
          <w:spacing w:val="0"/>
          <w:w w:val="100"/>
          <w:kern w:val="2"/>
          <w:sz w:val="20"/>
          <w:highlight w:val="none"/>
          <w:lang w:bidi="ar-SA"/>
        </w:rPr>
        <w:t>比选人基本情况表</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- 26 -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二、参选单位法定代表人（或法定负责人）授权书</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- 27 -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三、近三年以来的建筑类企业项目保险服务业绩</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- 28 -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四、近三年以来的建筑类企业或项目理赔经验</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- 28 -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五、保险方案（参照比选文件自拟）</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- 29 -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六、保险服务承诺及优惠条件（自拟）</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- 30 -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七、差异及优惠条件汇总表（格式）</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- 31 -</w:t>
      </w:r>
    </w:p>
    <w:p>
      <w:pPr>
        <w:pStyle w:val="49"/>
        <w:widowControl/>
        <w:tabs>
          <w:tab w:val="right" w:leader="dot" w:pos="8296"/>
        </w:tabs>
        <w:snapToGrid/>
        <w:spacing w:before="0" w:beforeAutospacing="0" w:after="0" w:afterAutospacing="0" w:line="240" w:lineRule="auto"/>
        <w:ind w:left="210"/>
        <w:jc w:val="left"/>
        <w:textAlignment w:val="baseline"/>
        <w:rPr>
          <w:rStyle w:val="10"/>
          <w:rFonts w:ascii="Calibri" w:hAnsi="Calibri"/>
          <w:b w:val="0"/>
          <w:i w:val="0"/>
          <w:caps w:val="0"/>
          <w:color w:val="auto"/>
          <w:spacing w:val="0"/>
          <w:w w:val="100"/>
          <w:kern w:val="2"/>
          <w:sz w:val="21"/>
          <w:szCs w:val="22"/>
          <w:highlight w:val="none"/>
          <w:lang w:bidi="ar-SA"/>
        </w:rPr>
      </w:pPr>
      <w:r>
        <w:rPr>
          <w:rStyle w:val="13"/>
          <w:rFonts w:ascii="仿宋" w:hAnsi="仿宋" w:eastAsia="仿宋"/>
          <w:b w:val="0"/>
          <w:i w:val="0"/>
          <w:smallCaps/>
          <w:color w:val="auto"/>
          <w:spacing w:val="0"/>
          <w:w w:val="100"/>
          <w:kern w:val="2"/>
          <w:sz w:val="20"/>
          <w:highlight w:val="none"/>
          <w:lang w:bidi="ar-SA"/>
        </w:rPr>
        <w:t>第二部分 保险报价函</w:t>
      </w:r>
      <w:r>
        <w:rPr>
          <w:rStyle w:val="10"/>
          <w:rFonts w:ascii="Calibri" w:hAnsi="Calibri"/>
          <w:b w:val="0"/>
          <w:i w:val="0"/>
          <w:smallCaps/>
          <w:color w:val="auto"/>
          <w:spacing w:val="0"/>
          <w:w w:val="100"/>
          <w:kern w:val="2"/>
          <w:sz w:val="20"/>
          <w:highlight w:val="none"/>
          <w:lang w:bidi="ar-SA"/>
        </w:rPr>
        <w:tab/>
      </w:r>
      <w:r>
        <w:rPr>
          <w:rStyle w:val="10"/>
          <w:rFonts w:ascii="Calibri" w:hAnsi="Calibri"/>
          <w:b w:val="0"/>
          <w:i w:val="0"/>
          <w:smallCaps/>
          <w:color w:val="auto"/>
          <w:spacing w:val="0"/>
          <w:w w:val="100"/>
          <w:kern w:val="2"/>
          <w:sz w:val="20"/>
          <w:highlight w:val="none"/>
          <w:lang w:bidi="ar-SA"/>
        </w:rPr>
        <w:t>- 32 -</w:t>
      </w:r>
    </w:p>
    <w:p>
      <w:pPr>
        <w:pStyle w:val="44"/>
        <w:widowControl/>
        <w:tabs>
          <w:tab w:val="right" w:leader="dot" w:pos="8296"/>
        </w:tabs>
        <w:snapToGrid/>
        <w:spacing w:before="120" w:beforeAutospacing="0" w:after="120" w:afterAutospacing="0" w:line="240" w:lineRule="auto"/>
        <w:jc w:val="left"/>
        <w:textAlignment w:val="baseline"/>
        <w:rPr>
          <w:rStyle w:val="10"/>
          <w:rFonts w:ascii="Calibri" w:hAnsi="Calibri"/>
          <w:b w:val="0"/>
          <w:bCs w:val="0"/>
          <w:i w:val="0"/>
          <w:caps w:val="0"/>
          <w:color w:val="auto"/>
          <w:spacing w:val="0"/>
          <w:w w:val="100"/>
          <w:kern w:val="2"/>
          <w:sz w:val="21"/>
          <w:szCs w:val="22"/>
          <w:highlight w:val="none"/>
          <w:lang w:bidi="ar-SA"/>
        </w:rPr>
      </w:pPr>
      <w:r>
        <w:rPr>
          <w:rStyle w:val="13"/>
          <w:rFonts w:ascii="仿宋" w:hAnsi="仿宋" w:eastAsia="仿宋" w:cs="Times New Roman"/>
          <w:b/>
          <w:bCs/>
          <w:i w:val="0"/>
          <w:caps/>
          <w:color w:val="auto"/>
          <w:spacing w:val="0"/>
          <w:w w:val="100"/>
          <w:kern w:val="0"/>
          <w:sz w:val="20"/>
          <w:highlight w:val="none"/>
          <w:lang w:val="zh-CN" w:bidi="ar-SA"/>
        </w:rPr>
        <w:t>第</w:t>
      </w:r>
      <w:r>
        <w:rPr>
          <w:rStyle w:val="13"/>
          <w:rFonts w:ascii="仿宋" w:hAnsi="仿宋" w:eastAsia="仿宋" w:cs="Times New Roman"/>
          <w:b/>
          <w:bCs/>
          <w:i w:val="0"/>
          <w:caps/>
          <w:color w:val="auto"/>
          <w:spacing w:val="0"/>
          <w:w w:val="100"/>
          <w:kern w:val="0"/>
          <w:sz w:val="20"/>
          <w:highlight w:val="none"/>
          <w:lang w:bidi="ar-SA"/>
        </w:rPr>
        <w:t>四</w:t>
      </w:r>
      <w:r>
        <w:rPr>
          <w:rStyle w:val="13"/>
          <w:rFonts w:ascii="仿宋" w:hAnsi="仿宋" w:eastAsia="仿宋" w:cs="Times New Roman"/>
          <w:b/>
          <w:bCs/>
          <w:i w:val="0"/>
          <w:caps/>
          <w:color w:val="auto"/>
          <w:spacing w:val="0"/>
          <w:w w:val="100"/>
          <w:kern w:val="0"/>
          <w:sz w:val="20"/>
          <w:highlight w:val="none"/>
          <w:lang w:val="zh-CN" w:bidi="ar-SA"/>
        </w:rPr>
        <w:t>章 保险方案</w:t>
      </w:r>
      <w:r>
        <w:rPr>
          <w:rStyle w:val="10"/>
          <w:rFonts w:ascii="Calibri" w:hAnsi="Calibri" w:cs="Times New Roman"/>
          <w:b/>
          <w:bCs/>
          <w:i w:val="0"/>
          <w:caps/>
          <w:color w:val="auto"/>
          <w:spacing w:val="0"/>
          <w:w w:val="100"/>
          <w:kern w:val="2"/>
          <w:sz w:val="20"/>
          <w:highlight w:val="none"/>
          <w:lang w:bidi="ar-SA"/>
        </w:rPr>
        <w:tab/>
      </w:r>
      <w:r>
        <w:rPr>
          <w:rStyle w:val="10"/>
          <w:rFonts w:ascii="Calibri" w:hAnsi="Calibri" w:cs="Times New Roman"/>
          <w:b/>
          <w:bCs/>
          <w:i w:val="0"/>
          <w:caps/>
          <w:color w:val="auto"/>
          <w:spacing w:val="0"/>
          <w:w w:val="100"/>
          <w:kern w:val="2"/>
          <w:sz w:val="20"/>
          <w:highlight w:val="none"/>
          <w:lang w:bidi="ar-SA"/>
        </w:rPr>
        <w:t>- 33 -</w:t>
      </w:r>
    </w:p>
    <w:p>
      <w:pPr>
        <w:pStyle w:val="44"/>
        <w:widowControl/>
        <w:tabs>
          <w:tab w:val="right" w:leader="dot" w:pos="8296"/>
        </w:tabs>
        <w:snapToGrid/>
        <w:spacing w:before="120" w:beforeAutospacing="0" w:after="120" w:afterAutospacing="0" w:line="240" w:lineRule="auto"/>
        <w:jc w:val="left"/>
        <w:textAlignment w:val="baseline"/>
        <w:rPr>
          <w:rStyle w:val="10"/>
          <w:rFonts w:ascii="Calibri" w:hAnsi="Calibri"/>
          <w:b w:val="0"/>
          <w:bCs w:val="0"/>
          <w:i w:val="0"/>
          <w:caps w:val="0"/>
          <w:color w:val="auto"/>
          <w:spacing w:val="0"/>
          <w:w w:val="100"/>
          <w:kern w:val="2"/>
          <w:sz w:val="21"/>
          <w:szCs w:val="22"/>
          <w:highlight w:val="none"/>
          <w:lang w:bidi="ar-SA"/>
        </w:rPr>
      </w:pPr>
      <w:r>
        <w:rPr>
          <w:rStyle w:val="13"/>
          <w:rFonts w:ascii="仿宋" w:hAnsi="仿宋" w:eastAsia="仿宋" w:cs="Times New Roman"/>
          <w:b/>
          <w:bCs/>
          <w:i w:val="0"/>
          <w:caps/>
          <w:color w:val="auto"/>
          <w:spacing w:val="0"/>
          <w:w w:val="100"/>
          <w:kern w:val="0"/>
          <w:sz w:val="20"/>
          <w:highlight w:val="none"/>
          <w:lang w:val="zh-CN" w:bidi="ar-SA"/>
        </w:rPr>
        <w:t>第五章 评审办法</w:t>
      </w:r>
      <w:r>
        <w:rPr>
          <w:rStyle w:val="10"/>
          <w:rFonts w:ascii="Calibri" w:hAnsi="Calibri" w:cs="Times New Roman"/>
          <w:b/>
          <w:bCs/>
          <w:i w:val="0"/>
          <w:caps/>
          <w:color w:val="auto"/>
          <w:spacing w:val="0"/>
          <w:w w:val="100"/>
          <w:kern w:val="2"/>
          <w:sz w:val="20"/>
          <w:highlight w:val="none"/>
          <w:lang w:bidi="ar-SA"/>
        </w:rPr>
        <w:tab/>
      </w:r>
      <w:r>
        <w:rPr>
          <w:rStyle w:val="10"/>
          <w:rFonts w:ascii="Calibri" w:hAnsi="Calibri" w:cs="Times New Roman"/>
          <w:b/>
          <w:bCs/>
          <w:i w:val="0"/>
          <w:caps/>
          <w:color w:val="auto"/>
          <w:spacing w:val="0"/>
          <w:w w:val="100"/>
          <w:kern w:val="2"/>
          <w:sz w:val="20"/>
          <w:highlight w:val="none"/>
          <w:lang w:bidi="ar-SA"/>
        </w:rPr>
        <w:t xml:space="preserve">- </w:t>
      </w:r>
      <w:r>
        <w:rPr>
          <w:rStyle w:val="10"/>
          <w:rFonts w:ascii="Calibri" w:hAnsi="Calibri" w:cs="Times New Roman"/>
          <w:b/>
          <w:bCs/>
          <w:i w:val="0"/>
          <w:caps/>
          <w:color w:val="auto"/>
          <w:spacing w:val="0"/>
          <w:w w:val="100"/>
          <w:kern w:val="2"/>
          <w:sz w:val="20"/>
          <w:highlight w:val="none"/>
          <w:lang w:val="en-US" w:eastAsia="zh-CN" w:bidi="ar-SA"/>
        </w:rPr>
        <w:t>65</w:t>
      </w:r>
      <w:r>
        <w:rPr>
          <w:rStyle w:val="10"/>
          <w:rFonts w:ascii="Calibri" w:hAnsi="Calibri" w:cs="Times New Roman"/>
          <w:b/>
          <w:bCs/>
          <w:i w:val="0"/>
          <w:caps/>
          <w:color w:val="auto"/>
          <w:spacing w:val="0"/>
          <w:w w:val="100"/>
          <w:kern w:val="2"/>
          <w:sz w:val="20"/>
          <w:highlight w:val="none"/>
          <w:lang w:bidi="ar-SA"/>
        </w:rPr>
        <w:t xml:space="preserve"> -</w:t>
      </w: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1"/>
          <w:szCs w:val="28"/>
          <w:highlight w:val="none"/>
          <w:lang w:val="en-US" w:eastAsia="zh-CN" w:bidi="ar-SA"/>
        </w:rPr>
      </w:pPr>
    </w:p>
    <w:p>
      <w:pPr>
        <w:snapToGrid/>
        <w:spacing w:before="0" w:beforeAutospacing="0" w:after="0" w:afterAutospacing="0" w:line="240" w:lineRule="auto"/>
        <w:jc w:val="both"/>
        <w:textAlignment w:val="baseline"/>
        <w:rPr>
          <w:rStyle w:val="10"/>
          <w:rFonts w:ascii="仿宋" w:hAnsi="仿宋" w:eastAsia="仿宋"/>
          <w:b/>
          <w:i w:val="0"/>
          <w:caps w:val="0"/>
          <w:color w:val="auto"/>
          <w:spacing w:val="0"/>
          <w:w w:val="100"/>
          <w:kern w:val="0"/>
          <w:sz w:val="36"/>
          <w:szCs w:val="28"/>
          <w:highlight w:val="none"/>
          <w:lang w:val="zh-CN" w:eastAsia="zh-CN" w:bidi="ar-SA"/>
        </w:rPr>
      </w:pPr>
    </w:p>
    <w:p>
      <w:pPr>
        <w:pStyle w:val="15"/>
        <w:keepLines/>
        <w:widowControl/>
        <w:snapToGrid/>
        <w:spacing w:before="0" w:beforeAutospacing="0" w:after="0" w:afterAutospacing="0" w:line="660" w:lineRule="exact"/>
        <w:jc w:val="center"/>
        <w:textAlignment w:val="baseline"/>
        <w:rPr>
          <w:rStyle w:val="10"/>
          <w:rFonts w:ascii="仿宋" w:hAnsi="仿宋" w:eastAsia="仿宋"/>
          <w:b/>
          <w:bCs w:val="0"/>
          <w:i w:val="0"/>
          <w:caps w:val="0"/>
          <w:color w:val="auto"/>
          <w:spacing w:val="0"/>
          <w:w w:val="100"/>
          <w:kern w:val="44"/>
          <w:sz w:val="28"/>
          <w:szCs w:val="28"/>
          <w:highlight w:val="none"/>
          <w:lang w:val="en-US" w:eastAsia="zh-CN" w:bidi="ar-SA"/>
        </w:rPr>
      </w:pPr>
      <w:r>
        <w:rPr>
          <w:rStyle w:val="10"/>
          <w:rFonts w:ascii="仿宋" w:hAnsi="仿宋" w:eastAsia="仿宋" w:cs="Times New Roman"/>
          <w:b w:val="0"/>
          <w:bCs/>
          <w:i w:val="0"/>
          <w:caps w:val="0"/>
          <w:color w:val="auto"/>
          <w:spacing w:val="0"/>
          <w:w w:val="100"/>
          <w:kern w:val="0"/>
          <w:sz w:val="36"/>
          <w:szCs w:val="28"/>
          <w:highlight w:val="none"/>
          <w:lang w:val="zh-CN" w:eastAsia="zh-CN" w:bidi="ar-SA"/>
        </w:rPr>
        <w:t>第一章  比选公告</w:t>
      </w:r>
    </w:p>
    <w:p>
      <w:pPr>
        <w:tabs>
          <w:tab w:val="left" w:pos="6804"/>
        </w:tabs>
        <w:snapToGrid/>
        <w:spacing w:before="0" w:beforeAutospacing="0" w:after="0" w:afterAutospacing="0" w:line="240" w:lineRule="auto"/>
        <w:ind w:firstLine="560" w:firstLineChars="200"/>
        <w:jc w:val="both"/>
        <w:textAlignment w:val="baseline"/>
        <w:rPr>
          <w:rStyle w:val="10"/>
          <w:rFonts w:ascii="仿宋" w:hAnsi="仿宋" w:eastAsia="仿宋" w:cs="Calibri"/>
          <w:b w:val="0"/>
          <w:bCs/>
          <w:i w:val="0"/>
          <w:caps w:val="0"/>
          <w:color w:val="auto"/>
          <w:spacing w:val="0"/>
          <w:w w:val="100"/>
          <w:kern w:val="2"/>
          <w:sz w:val="28"/>
          <w:szCs w:val="28"/>
          <w:highlight w:val="none"/>
          <w:lang w:val="en-US" w:eastAsia="zh-CN" w:bidi="ar-SA"/>
        </w:rPr>
      </w:pPr>
      <w:r>
        <w:rPr>
          <w:rStyle w:val="10"/>
          <w:rFonts w:ascii="仿宋" w:hAnsi="仿宋" w:eastAsia="仿宋" w:cs="Calibri"/>
          <w:b w:val="0"/>
          <w:bCs/>
          <w:i w:val="0"/>
          <w:caps w:val="0"/>
          <w:color w:val="auto"/>
          <w:spacing w:val="0"/>
          <w:w w:val="100"/>
          <w:kern w:val="2"/>
          <w:sz w:val="28"/>
          <w:szCs w:val="28"/>
          <w:highlight w:val="none"/>
          <w:lang w:val="en-US" w:eastAsia="zh-CN" w:bidi="ar-SA"/>
        </w:rPr>
        <w:t>一、比选条件</w:t>
      </w:r>
    </w:p>
    <w:p>
      <w:pPr>
        <w:tabs>
          <w:tab w:val="left" w:pos="6804"/>
        </w:tabs>
        <w:snapToGrid/>
        <w:spacing w:before="0" w:beforeAutospacing="0" w:after="0" w:afterAutospacing="0" w:line="240" w:lineRule="auto"/>
        <w:ind w:firstLine="560" w:firstLineChars="200"/>
        <w:jc w:val="both"/>
        <w:textAlignment w:val="baseline"/>
        <w:rPr>
          <w:rStyle w:val="10"/>
          <w:rFonts w:ascii="仿宋" w:hAnsi="仿宋" w:eastAsia="仿宋" w:cs="Calibri"/>
          <w:b w:val="0"/>
          <w:bCs/>
          <w:i w:val="0"/>
          <w:caps w:val="0"/>
          <w:color w:val="auto"/>
          <w:spacing w:val="0"/>
          <w:w w:val="100"/>
          <w:kern w:val="2"/>
          <w:sz w:val="28"/>
          <w:szCs w:val="28"/>
          <w:highlight w:val="none"/>
          <w:lang w:val="en-US" w:eastAsia="zh-CN" w:bidi="ar-SA"/>
        </w:rPr>
      </w:pPr>
      <w:r>
        <w:rPr>
          <w:rStyle w:val="10"/>
          <w:rFonts w:ascii="仿宋" w:hAnsi="仿宋" w:eastAsia="仿宋" w:cs="Calibri"/>
          <w:b w:val="0"/>
          <w:bCs/>
          <w:i w:val="0"/>
          <w:caps w:val="0"/>
          <w:color w:val="auto"/>
          <w:spacing w:val="0"/>
          <w:w w:val="100"/>
          <w:kern w:val="2"/>
          <w:sz w:val="28"/>
          <w:szCs w:val="28"/>
          <w:highlight w:val="none"/>
          <w:lang w:val="en-US" w:eastAsia="zh-CN" w:bidi="ar-SA"/>
        </w:rPr>
        <w:t>南平高速建设有限公司所承建</w:t>
      </w:r>
      <w:r>
        <w:rPr>
          <w:rStyle w:val="10"/>
          <w:rFonts w:hint="eastAsia" w:ascii="仿宋" w:hAnsi="仿宋" w:eastAsia="仿宋" w:cs="Calibri"/>
          <w:b w:val="0"/>
          <w:bCs/>
          <w:i w:val="0"/>
          <w:caps w:val="0"/>
          <w:color w:val="auto"/>
          <w:spacing w:val="0"/>
          <w:w w:val="100"/>
          <w:kern w:val="2"/>
          <w:sz w:val="28"/>
          <w:szCs w:val="28"/>
          <w:highlight w:val="none"/>
          <w:lang w:val="zh-CN" w:eastAsia="zh-CN" w:bidi="ar-SA"/>
        </w:rPr>
        <w:t>松溪县夙屯大桥重建及乡道Y009郑护线（张屯至梅口）水毁项目</w:t>
      </w:r>
      <w:r>
        <w:rPr>
          <w:rStyle w:val="10"/>
          <w:rFonts w:ascii="仿宋" w:hAnsi="仿宋" w:eastAsia="仿宋" w:cs="Calibri"/>
          <w:b w:val="0"/>
          <w:bCs/>
          <w:i w:val="0"/>
          <w:caps w:val="0"/>
          <w:color w:val="auto"/>
          <w:spacing w:val="0"/>
          <w:w w:val="100"/>
          <w:kern w:val="2"/>
          <w:sz w:val="28"/>
          <w:szCs w:val="28"/>
          <w:highlight w:val="none"/>
          <w:lang w:val="en-US" w:eastAsia="zh-CN" w:bidi="ar-SA"/>
        </w:rPr>
        <w:t>建筑工程一切险</w:t>
      </w:r>
      <w:r>
        <w:rPr>
          <w:rStyle w:val="10"/>
          <w:rFonts w:hint="eastAsia" w:ascii="仿宋" w:hAnsi="仿宋" w:eastAsia="仿宋" w:cs="Calibri"/>
          <w:b w:val="0"/>
          <w:bCs/>
          <w:i w:val="0"/>
          <w:caps w:val="0"/>
          <w:color w:val="auto"/>
          <w:spacing w:val="0"/>
          <w:w w:val="100"/>
          <w:kern w:val="2"/>
          <w:sz w:val="28"/>
          <w:szCs w:val="28"/>
          <w:highlight w:val="none"/>
          <w:lang w:val="en-US" w:eastAsia="zh-CN" w:bidi="ar-SA"/>
        </w:rPr>
        <w:t>及</w:t>
      </w:r>
      <w:r>
        <w:rPr>
          <w:rStyle w:val="10"/>
          <w:rFonts w:ascii="仿宋" w:hAnsi="仿宋" w:eastAsia="仿宋" w:cs="Calibri"/>
          <w:b w:val="0"/>
          <w:bCs/>
          <w:i w:val="0"/>
          <w:caps w:val="0"/>
          <w:color w:val="auto"/>
          <w:spacing w:val="0"/>
          <w:w w:val="100"/>
          <w:kern w:val="2"/>
          <w:sz w:val="28"/>
          <w:szCs w:val="28"/>
          <w:highlight w:val="none"/>
          <w:lang w:val="en-US" w:eastAsia="zh-CN" w:bidi="ar-SA"/>
        </w:rPr>
        <w:t>第三者责任险拟采用公开比选的方式择优选取承保的保险公司。</w:t>
      </w:r>
    </w:p>
    <w:p>
      <w:pPr>
        <w:tabs>
          <w:tab w:val="left" w:pos="6804"/>
        </w:tabs>
        <w:snapToGrid/>
        <w:spacing w:before="0" w:beforeAutospacing="0" w:after="0" w:afterAutospacing="0" w:line="240" w:lineRule="auto"/>
        <w:ind w:firstLine="560" w:firstLineChars="200"/>
        <w:jc w:val="both"/>
        <w:textAlignment w:val="baseline"/>
        <w:rPr>
          <w:rStyle w:val="10"/>
          <w:rFonts w:ascii="仿宋" w:hAnsi="仿宋" w:eastAsia="仿宋" w:cs="Calibri"/>
          <w:b w:val="0"/>
          <w:bCs/>
          <w:i w:val="0"/>
          <w:caps w:val="0"/>
          <w:color w:val="auto"/>
          <w:spacing w:val="0"/>
          <w:w w:val="100"/>
          <w:kern w:val="2"/>
          <w:sz w:val="28"/>
          <w:szCs w:val="28"/>
          <w:highlight w:val="none"/>
          <w:lang w:val="en-US" w:eastAsia="zh-CN" w:bidi="ar-SA"/>
        </w:rPr>
      </w:pPr>
      <w:r>
        <w:rPr>
          <w:rStyle w:val="10"/>
          <w:rFonts w:ascii="仿宋" w:hAnsi="仿宋" w:eastAsia="仿宋" w:cs="Calibri"/>
          <w:b w:val="0"/>
          <w:bCs/>
          <w:i w:val="0"/>
          <w:caps w:val="0"/>
          <w:color w:val="auto"/>
          <w:spacing w:val="0"/>
          <w:w w:val="100"/>
          <w:kern w:val="2"/>
          <w:sz w:val="28"/>
          <w:szCs w:val="28"/>
          <w:highlight w:val="none"/>
          <w:lang w:val="en-US" w:eastAsia="zh-CN" w:bidi="ar-SA"/>
        </w:rPr>
        <w:t>二、项目概况及保险种类</w:t>
      </w:r>
    </w:p>
    <w:p>
      <w:pPr>
        <w:pStyle w:val="51"/>
        <w:widowControl/>
        <w:pBdr>
          <w:top w:val="none" w:color="auto" w:sz="0" w:space="0"/>
          <w:left w:val="none" w:color="auto" w:sz="0" w:space="0"/>
          <w:bottom w:val="none" w:color="auto" w:sz="0" w:space="0"/>
          <w:right w:val="none" w:color="auto" w:sz="0" w:space="0"/>
        </w:pBdr>
        <w:shd w:val="clear" w:color="auto" w:fill="FFFFFF"/>
        <w:snapToGrid/>
        <w:spacing w:before="312" w:beforeAutospacing="1" w:after="0" w:afterAutospacing="0" w:line="400" w:lineRule="atLeast"/>
        <w:ind w:left="0" w:right="196" w:firstLine="599" w:firstLineChars="214"/>
        <w:jc w:val="left"/>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hint="eastAsia" w:ascii="仿宋" w:hAnsi="仿宋" w:eastAsia="仿宋" w:cs="Calibri"/>
          <w:b w:val="0"/>
          <w:bCs/>
          <w:i w:val="0"/>
          <w:caps w:val="0"/>
          <w:color w:val="auto"/>
          <w:spacing w:val="0"/>
          <w:w w:val="100"/>
          <w:kern w:val="2"/>
          <w:sz w:val="28"/>
          <w:szCs w:val="28"/>
          <w:highlight w:val="none"/>
          <w:lang w:val="zh-CN" w:eastAsia="zh-CN" w:bidi="ar-SA"/>
        </w:rPr>
        <w:t>松溪县夙屯大桥重建及乡道Y009郑护线（张屯至梅口）水毁项目</w:t>
      </w:r>
      <w:r>
        <w:rPr>
          <w:rStyle w:val="10"/>
          <w:rFonts w:hint="eastAsia" w:ascii="仿宋" w:hAnsi="仿宋" w:eastAsia="仿宋" w:cs="Calibri"/>
          <w:b w:val="0"/>
          <w:bCs/>
          <w:i w:val="0"/>
          <w:caps w:val="0"/>
          <w:color w:val="auto"/>
          <w:spacing w:val="0"/>
          <w:w w:val="100"/>
          <w:kern w:val="0"/>
          <w:sz w:val="28"/>
          <w:szCs w:val="28"/>
          <w:highlight w:val="none"/>
          <w:lang w:val="en-US" w:eastAsia="zh-CN" w:bidi="ar-SA"/>
        </w:rPr>
        <w:t>投保项目建筑工程一切险及第三者责任险，松溪县畅安交通基础设施建设有限公司为</w:t>
      </w:r>
      <w:r>
        <w:rPr>
          <w:rStyle w:val="10"/>
          <w:rFonts w:ascii="仿宋" w:hAnsi="仿宋" w:eastAsia="仿宋" w:cs="Calibri"/>
          <w:b w:val="0"/>
          <w:bCs/>
          <w:i w:val="0"/>
          <w:caps w:val="0"/>
          <w:color w:val="auto"/>
          <w:spacing w:val="0"/>
          <w:w w:val="100"/>
          <w:kern w:val="0"/>
          <w:sz w:val="28"/>
          <w:szCs w:val="28"/>
          <w:highlight w:val="none"/>
          <w:lang w:val="en-US" w:eastAsia="zh-CN" w:bidi="ar-SA"/>
        </w:rPr>
        <w:t>该项目发包人，南平高速建设有限公司为</w:t>
      </w:r>
      <w:r>
        <w:rPr>
          <w:rStyle w:val="10"/>
          <w:rFonts w:hint="eastAsia" w:ascii="仿宋" w:hAnsi="仿宋" w:eastAsia="仿宋" w:cs="Calibri"/>
          <w:b w:val="0"/>
          <w:bCs/>
          <w:i w:val="0"/>
          <w:caps w:val="0"/>
          <w:color w:val="auto"/>
          <w:spacing w:val="0"/>
          <w:w w:val="100"/>
          <w:kern w:val="0"/>
          <w:sz w:val="28"/>
          <w:szCs w:val="28"/>
          <w:highlight w:val="none"/>
          <w:lang w:val="en-US" w:eastAsia="zh-CN" w:bidi="ar-SA"/>
        </w:rPr>
        <w:t>上述</w:t>
      </w:r>
      <w:r>
        <w:rPr>
          <w:rStyle w:val="10"/>
          <w:rFonts w:ascii="仿宋" w:hAnsi="仿宋" w:eastAsia="仿宋" w:cs="Calibri"/>
          <w:b w:val="0"/>
          <w:bCs/>
          <w:i w:val="0"/>
          <w:caps w:val="0"/>
          <w:color w:val="auto"/>
          <w:spacing w:val="0"/>
          <w:w w:val="100"/>
          <w:kern w:val="0"/>
          <w:sz w:val="28"/>
          <w:szCs w:val="28"/>
          <w:highlight w:val="none"/>
          <w:lang w:val="en-US" w:eastAsia="zh-CN" w:bidi="ar-SA"/>
        </w:rPr>
        <w:t>项目承包人。</w:t>
      </w:r>
    </w:p>
    <w:p>
      <w:pPr>
        <w:pStyle w:val="51"/>
        <w:widowControl/>
        <w:pBdr>
          <w:top w:val="none" w:color="auto" w:sz="0" w:space="0"/>
          <w:left w:val="none" w:color="auto" w:sz="0" w:space="0"/>
          <w:bottom w:val="none" w:color="auto" w:sz="0" w:space="0"/>
          <w:right w:val="none" w:color="auto" w:sz="0" w:space="0"/>
        </w:pBdr>
        <w:shd w:val="clear" w:color="auto" w:fill="FFFFFF"/>
        <w:snapToGrid/>
        <w:spacing w:before="312" w:beforeAutospacing="1" w:after="0" w:afterAutospacing="0" w:line="400" w:lineRule="atLeast"/>
        <w:ind w:left="0" w:right="196" w:firstLine="599" w:firstLineChars="214"/>
        <w:jc w:val="left"/>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该项目合同建设地点：南平市</w:t>
      </w:r>
      <w:r>
        <w:rPr>
          <w:rStyle w:val="10"/>
          <w:rFonts w:hint="eastAsia" w:ascii="仿宋" w:hAnsi="仿宋" w:eastAsia="仿宋" w:cs="Calibri"/>
          <w:b w:val="0"/>
          <w:bCs/>
          <w:i w:val="0"/>
          <w:caps w:val="0"/>
          <w:color w:val="auto"/>
          <w:spacing w:val="0"/>
          <w:w w:val="100"/>
          <w:kern w:val="0"/>
          <w:sz w:val="28"/>
          <w:szCs w:val="28"/>
          <w:highlight w:val="none"/>
          <w:lang w:val="en-US" w:eastAsia="zh-CN" w:bidi="ar-SA"/>
        </w:rPr>
        <w:t>松溪县</w:t>
      </w:r>
      <w:r>
        <w:rPr>
          <w:rStyle w:val="10"/>
          <w:rFonts w:ascii="仿宋" w:hAnsi="仿宋" w:eastAsia="仿宋" w:cs="Calibri"/>
          <w:b w:val="0"/>
          <w:bCs/>
          <w:i w:val="0"/>
          <w:caps w:val="0"/>
          <w:color w:val="auto"/>
          <w:spacing w:val="0"/>
          <w:w w:val="100"/>
          <w:kern w:val="0"/>
          <w:sz w:val="28"/>
          <w:szCs w:val="28"/>
          <w:highlight w:val="none"/>
          <w:lang w:val="en-US" w:eastAsia="zh-CN" w:bidi="ar-SA"/>
        </w:rPr>
        <w:t>境内。</w:t>
      </w:r>
    </w:p>
    <w:p>
      <w:pPr>
        <w:pStyle w:val="51"/>
        <w:widowControl/>
        <w:pBdr>
          <w:top w:val="none" w:color="auto" w:sz="0" w:space="0"/>
          <w:left w:val="none" w:color="auto" w:sz="0" w:space="0"/>
          <w:bottom w:val="none" w:color="auto" w:sz="0" w:space="0"/>
          <w:right w:val="none" w:color="auto" w:sz="0" w:space="0"/>
        </w:pBdr>
        <w:shd w:val="clear" w:color="auto" w:fill="FFFFFF"/>
        <w:snapToGrid/>
        <w:spacing w:before="312" w:beforeAutospacing="1" w:after="0" w:afterAutospacing="0" w:line="400" w:lineRule="atLeast"/>
        <w:ind w:left="0" w:right="196" w:firstLine="599" w:firstLineChars="214"/>
        <w:jc w:val="both"/>
        <w:textAlignment w:val="baseline"/>
        <w:rPr>
          <w:rStyle w:val="10"/>
          <w:rFonts w:hint="default" w:ascii="仿宋" w:hAnsi="仿宋" w:eastAsia="仿宋" w:cs="Calibri"/>
          <w:b w:val="0"/>
          <w:bCs/>
          <w:i w:val="0"/>
          <w:caps w:val="0"/>
          <w:color w:val="auto"/>
          <w:spacing w:val="0"/>
          <w:w w:val="100"/>
          <w:kern w:val="2"/>
          <w:sz w:val="28"/>
          <w:szCs w:val="28"/>
          <w:highlight w:val="none"/>
          <w:lang w:val="en-US" w:eastAsia="zh-CN" w:bidi="ar-SA"/>
        </w:rPr>
      </w:pPr>
      <w:r>
        <w:rPr>
          <w:rStyle w:val="10"/>
          <w:rFonts w:hint="eastAsia" w:ascii="仿宋" w:hAnsi="仿宋" w:eastAsia="仿宋" w:cs="Calibri"/>
          <w:b w:val="0"/>
          <w:bCs/>
          <w:i w:val="0"/>
          <w:caps w:val="0"/>
          <w:color w:val="auto"/>
          <w:spacing w:val="0"/>
          <w:w w:val="100"/>
          <w:kern w:val="2"/>
          <w:sz w:val="28"/>
          <w:szCs w:val="28"/>
          <w:highlight w:val="none"/>
          <w:lang w:val="en-US" w:eastAsia="zh-CN" w:bidi="ar-SA"/>
        </w:rPr>
        <w:t>该项目合同包含：①</w:t>
      </w:r>
      <w:r>
        <w:rPr>
          <w:rStyle w:val="10"/>
          <w:rFonts w:hint="default" w:ascii="仿宋" w:hAnsi="仿宋" w:eastAsia="仿宋" w:cs="Calibri"/>
          <w:b w:val="0"/>
          <w:bCs/>
          <w:i w:val="0"/>
          <w:caps w:val="0"/>
          <w:color w:val="auto"/>
          <w:spacing w:val="0"/>
          <w:w w:val="100"/>
          <w:kern w:val="2"/>
          <w:sz w:val="28"/>
          <w:szCs w:val="28"/>
          <w:highlight w:val="none"/>
          <w:lang w:val="en-US" w:eastAsia="zh-CN" w:bidi="ar-SA"/>
        </w:rPr>
        <w:t>夙屯大桥水毁重建工程项目</w:t>
      </w:r>
      <w:r>
        <w:rPr>
          <w:rStyle w:val="10"/>
          <w:rFonts w:hint="eastAsia" w:ascii="仿宋" w:hAnsi="仿宋" w:eastAsia="仿宋" w:cs="Calibri"/>
          <w:b w:val="0"/>
          <w:bCs/>
          <w:i w:val="0"/>
          <w:caps w:val="0"/>
          <w:color w:val="auto"/>
          <w:spacing w:val="0"/>
          <w:w w:val="100"/>
          <w:kern w:val="2"/>
          <w:sz w:val="28"/>
          <w:szCs w:val="28"/>
          <w:highlight w:val="none"/>
          <w:lang w:val="en-US" w:eastAsia="zh-CN" w:bidi="ar-SA"/>
        </w:rPr>
        <w:t>为四级公路，设计速度20km/小时，路线全长0.39km，工程包括：路基填方3476m³，特殊路基处理332.95m³、矮墙238m³、路面1048.53㎡。</w:t>
      </w:r>
      <w:r>
        <w:rPr>
          <w:rStyle w:val="10"/>
          <w:rFonts w:hint="default" w:ascii="仿宋" w:hAnsi="仿宋" w:eastAsia="仿宋" w:cs="Calibri"/>
          <w:b w:val="0"/>
          <w:bCs/>
          <w:i w:val="0"/>
          <w:caps w:val="0"/>
          <w:color w:val="auto"/>
          <w:spacing w:val="0"/>
          <w:w w:val="100"/>
          <w:kern w:val="2"/>
          <w:sz w:val="28"/>
          <w:szCs w:val="28"/>
          <w:highlight w:val="none"/>
          <w:lang w:val="en-US" w:eastAsia="zh-CN" w:bidi="ar-SA"/>
        </w:rPr>
        <w:t>夙屯大桥</w:t>
      </w:r>
      <w:r>
        <w:rPr>
          <w:rStyle w:val="10"/>
          <w:rFonts w:hint="eastAsia" w:ascii="仿宋" w:hAnsi="仿宋" w:eastAsia="仿宋" w:cs="Calibri"/>
          <w:b w:val="0"/>
          <w:bCs/>
          <w:i w:val="0"/>
          <w:caps w:val="0"/>
          <w:color w:val="auto"/>
          <w:spacing w:val="0"/>
          <w:w w:val="100"/>
          <w:kern w:val="2"/>
          <w:sz w:val="28"/>
          <w:szCs w:val="28"/>
          <w:highlight w:val="none"/>
          <w:lang w:val="en-US" w:eastAsia="zh-CN" w:bidi="ar-SA"/>
        </w:rPr>
        <w:t>工程量：全长160m。下部结构：直径140cm桩基14根、直径120cm桩基4根，直径120cm墩柱14根，2个桥台，7个盖梁、上部结构：48片空心板梁。②松溪</w:t>
      </w:r>
      <w:r>
        <w:rPr>
          <w:rStyle w:val="10"/>
          <w:rFonts w:hint="eastAsia" w:ascii="仿宋" w:hAnsi="仿宋" w:eastAsia="仿宋" w:cs="Calibri"/>
          <w:b w:val="0"/>
          <w:bCs/>
          <w:i w:val="0"/>
          <w:caps w:val="0"/>
          <w:color w:val="auto"/>
          <w:spacing w:val="0"/>
          <w:w w:val="100"/>
          <w:kern w:val="2"/>
          <w:sz w:val="28"/>
          <w:szCs w:val="28"/>
          <w:highlight w:val="none"/>
          <w:lang w:val="zh-CN" w:eastAsia="zh-CN" w:bidi="ar-SA"/>
        </w:rPr>
        <w:t>Y009郑护线</w:t>
      </w:r>
      <w:r>
        <w:rPr>
          <w:rStyle w:val="10"/>
          <w:rFonts w:hint="eastAsia" w:ascii="仿宋" w:hAnsi="仿宋" w:eastAsia="仿宋" w:cs="Calibri"/>
          <w:b w:val="0"/>
          <w:bCs/>
          <w:i w:val="0"/>
          <w:caps w:val="0"/>
          <w:color w:val="auto"/>
          <w:spacing w:val="0"/>
          <w:w w:val="100"/>
          <w:kern w:val="2"/>
          <w:sz w:val="28"/>
          <w:szCs w:val="28"/>
          <w:highlight w:val="none"/>
          <w:lang w:val="en-US" w:eastAsia="zh-CN" w:bidi="ar-SA"/>
        </w:rPr>
        <w:t>（张屯至梅口）为三级公路，设计速度30km/小时，是张屯至梅口的主要联络通道，道路傍松溪而设，松溪009郑护线（张屯至梅口）水毁修复工程项目主要的工程量：挡土墙2302m路肩墙644m³、圆涵洞4道、水沟清理768m³、路面修复559.75㎡、坡面防护271.4㎡、波形护栏1522m，标线3404㎡。</w:t>
      </w:r>
    </w:p>
    <w:p>
      <w:pPr>
        <w:pStyle w:val="51"/>
        <w:widowControl/>
        <w:pBdr>
          <w:top w:val="none" w:color="auto" w:sz="0" w:space="0"/>
          <w:left w:val="none" w:color="auto" w:sz="0" w:space="0"/>
          <w:bottom w:val="none" w:color="auto" w:sz="0" w:space="0"/>
          <w:right w:val="none" w:color="auto" w:sz="0" w:space="0"/>
        </w:pBdr>
        <w:shd w:val="clear" w:color="auto" w:fill="FFFFFF"/>
        <w:snapToGrid/>
        <w:spacing w:before="312" w:beforeAutospacing="1" w:after="0" w:afterAutospacing="0" w:line="400" w:lineRule="atLeast"/>
        <w:ind w:left="0" w:right="196" w:firstLine="599" w:firstLineChars="214"/>
        <w:jc w:val="both"/>
        <w:textAlignment w:val="baseline"/>
        <w:rPr>
          <w:rStyle w:val="10"/>
          <w:rFonts w:hint="eastAsia" w:ascii="仿宋" w:hAnsi="仿宋" w:eastAsia="仿宋" w:cs="Calibri"/>
          <w:b w:val="0"/>
          <w:bCs/>
          <w:i w:val="0"/>
          <w:caps w:val="0"/>
          <w:color w:val="auto"/>
          <w:spacing w:val="0"/>
          <w:w w:val="100"/>
          <w:kern w:val="2"/>
          <w:sz w:val="28"/>
          <w:szCs w:val="28"/>
          <w:highlight w:val="none"/>
          <w:lang w:val="en-US" w:eastAsia="zh-CN" w:bidi="ar-SA"/>
        </w:rPr>
      </w:pPr>
      <w:r>
        <w:rPr>
          <w:rStyle w:val="10"/>
          <w:rFonts w:hint="eastAsia" w:ascii="仿宋" w:hAnsi="仿宋" w:eastAsia="仿宋" w:cs="Calibri"/>
          <w:b w:val="0"/>
          <w:bCs/>
          <w:i w:val="0"/>
          <w:caps w:val="0"/>
          <w:color w:val="auto"/>
          <w:spacing w:val="0"/>
          <w:w w:val="100"/>
          <w:kern w:val="2"/>
          <w:sz w:val="28"/>
          <w:szCs w:val="28"/>
          <w:highlight w:val="none"/>
          <w:lang w:val="en-US" w:eastAsia="zh-CN" w:bidi="ar-SA"/>
        </w:rPr>
        <w:t>本项目保险金额基数按照施工合同约定的建安费为1450万元，（最终按业主单位下发的清单预算价下浮后金额为准）。本项目保险金额暂定为1450万元。本项目总工期12个月。</w:t>
      </w:r>
    </w:p>
    <w:p>
      <w:pPr>
        <w:tabs>
          <w:tab w:val="left" w:pos="6804"/>
        </w:tabs>
        <w:snapToGrid/>
        <w:spacing w:before="0" w:beforeAutospacing="0" w:after="0" w:afterAutospacing="0" w:line="240" w:lineRule="auto"/>
        <w:ind w:firstLine="560" w:firstLineChars="200"/>
        <w:jc w:val="both"/>
        <w:textAlignment w:val="baseline"/>
        <w:rPr>
          <w:rStyle w:val="10"/>
          <w:rFonts w:ascii="仿宋" w:hAnsi="仿宋" w:eastAsia="仿宋" w:cs="Calibri"/>
          <w:b w:val="0"/>
          <w:bCs/>
          <w:i w:val="0"/>
          <w:caps w:val="0"/>
          <w:color w:val="auto"/>
          <w:spacing w:val="0"/>
          <w:w w:val="100"/>
          <w:kern w:val="2"/>
          <w:sz w:val="28"/>
          <w:szCs w:val="28"/>
          <w:highlight w:val="none"/>
          <w:lang w:val="en-US" w:eastAsia="zh-CN" w:bidi="ar-SA"/>
        </w:rPr>
      </w:pPr>
      <w:r>
        <w:rPr>
          <w:rStyle w:val="10"/>
          <w:rFonts w:ascii="仿宋" w:hAnsi="仿宋" w:eastAsia="仿宋" w:cs="Calibri"/>
          <w:b w:val="0"/>
          <w:bCs/>
          <w:i w:val="0"/>
          <w:caps w:val="0"/>
          <w:color w:val="auto"/>
          <w:spacing w:val="0"/>
          <w:w w:val="100"/>
          <w:kern w:val="2"/>
          <w:sz w:val="28"/>
          <w:szCs w:val="28"/>
          <w:highlight w:val="none"/>
          <w:lang w:val="en-US" w:eastAsia="zh-CN" w:bidi="ar-SA"/>
        </w:rPr>
        <w:t>三、资格要求</w:t>
      </w:r>
    </w:p>
    <w:p>
      <w:pPr>
        <w:snapToGrid/>
        <w:spacing w:before="0" w:beforeAutospacing="0" w:after="0" w:afterAutospacing="0" w:line="24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比选申请人必须是中华人民共和国境内注册的、由中国保险监督管理委员会批准开展财产保险业务的中资保险公司（提供合法有效的三证合一的营业执照复印件及中国保险监督管理委员会颁发的《经营保险业务许可证》复印件加盖公章）。</w:t>
      </w:r>
    </w:p>
    <w:p>
      <w:pPr>
        <w:snapToGrid/>
        <w:spacing w:before="0" w:beforeAutospacing="0" w:after="0" w:afterAutospacing="0" w:line="24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2、比选申请人必须在南平地区设有分支机构（机构营业执照等复印件加盖公章）。</w:t>
      </w:r>
    </w:p>
    <w:p>
      <w:pPr>
        <w:snapToGrid/>
        <w:spacing w:before="0" w:beforeAutospacing="0" w:after="0" w:afterAutospacing="0" w:line="24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3、比选申请人具有良好的银行资信和商业信誉，没有处于被责令停业、财产被冻结、接管、破产及有关行政处罚状态。</w:t>
      </w:r>
    </w:p>
    <w:p>
      <w:pPr>
        <w:snapToGrid/>
        <w:spacing w:before="0" w:beforeAutospacing="0" w:after="0" w:afterAutospacing="0" w:line="24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4、本项目不接受联合体申请比选，比选申请人之间不得是从属关系等关联关系（同一家法人机构不得有两家分支机构参选）。</w:t>
      </w:r>
    </w:p>
    <w:p>
      <w:pPr>
        <w:snapToGrid/>
        <w:spacing w:before="0" w:beforeAutospacing="0" w:after="0" w:afterAutospacing="0" w:line="24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5、比选申请人财务状况、业绩要求及项目负责人要求。</w:t>
      </w:r>
    </w:p>
    <w:p>
      <w:pPr>
        <w:snapToGrid/>
        <w:spacing w:before="0" w:beforeAutospacing="0" w:after="0" w:afterAutospacing="0" w:line="24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（1）财务状况：比选申请人总公司的注册资本金不低于10亿元，2021年第</w:t>
      </w:r>
      <w:r>
        <w:rPr>
          <w:rStyle w:val="10"/>
          <w:rFonts w:hint="eastAsia" w:ascii="仿宋" w:hAnsi="仿宋" w:eastAsia="仿宋"/>
          <w:b w:val="0"/>
          <w:i w:val="0"/>
          <w:caps w:val="0"/>
          <w:color w:val="auto"/>
          <w:spacing w:val="0"/>
          <w:w w:val="100"/>
          <w:kern w:val="2"/>
          <w:sz w:val="28"/>
          <w:szCs w:val="28"/>
          <w:highlight w:val="none"/>
          <w:lang w:val="en-US" w:eastAsia="zh-CN" w:bidi="ar-SA"/>
        </w:rPr>
        <w:t>四</w:t>
      </w:r>
      <w:r>
        <w:rPr>
          <w:rStyle w:val="10"/>
          <w:rFonts w:ascii="仿宋" w:hAnsi="仿宋" w:eastAsia="仿宋"/>
          <w:b w:val="0"/>
          <w:i w:val="0"/>
          <w:caps w:val="0"/>
          <w:color w:val="auto"/>
          <w:spacing w:val="0"/>
          <w:w w:val="100"/>
          <w:kern w:val="2"/>
          <w:sz w:val="28"/>
          <w:szCs w:val="28"/>
          <w:highlight w:val="none"/>
          <w:lang w:val="en-US" w:eastAsia="zh-CN" w:bidi="ar-SA"/>
        </w:rPr>
        <w:t>季度综合偿付能力充足率不低于150%。</w:t>
      </w:r>
    </w:p>
    <w:p>
      <w:pPr>
        <w:snapToGrid/>
        <w:spacing w:before="0" w:beforeAutospacing="0" w:after="0" w:afterAutospacing="0" w:line="24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（2）市场占有率要求：比选人必须在2021年南平地区分支机构财产险市场占有率排名前10名。</w:t>
      </w:r>
    </w:p>
    <w:p>
      <w:pPr>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（3）项目负责人要求：具有履行职责所需的经营管理能力，熟悉保险法律、行政法规及中国保监会的相关规定。</w:t>
      </w:r>
    </w:p>
    <w:p>
      <w:pPr>
        <w:snapToGrid/>
        <w:spacing w:before="0" w:beforeAutospacing="0" w:after="0" w:afterAutospacing="0" w:line="590" w:lineRule="exact"/>
        <w:ind w:firstLine="560" w:firstLineChars="200"/>
        <w:jc w:val="both"/>
        <w:textAlignment w:val="baseline"/>
        <w:rPr>
          <w:rStyle w:val="10"/>
          <w:rFonts w:ascii="仿宋" w:hAnsi="仿宋" w:eastAsia="仿宋" w:cs="Calibri"/>
          <w:b w:val="0"/>
          <w:bCs/>
          <w:i w:val="0"/>
          <w:caps w:val="0"/>
          <w:color w:val="auto"/>
          <w:spacing w:val="0"/>
          <w:w w:val="100"/>
          <w:kern w:val="2"/>
          <w:sz w:val="28"/>
          <w:szCs w:val="28"/>
          <w:highlight w:val="none"/>
          <w:lang w:val="en-US" w:eastAsia="zh-CN" w:bidi="ar-SA"/>
        </w:rPr>
      </w:pPr>
      <w:r>
        <w:rPr>
          <w:rStyle w:val="10"/>
          <w:rFonts w:ascii="仿宋" w:hAnsi="仿宋" w:eastAsia="仿宋" w:cs="Calibri"/>
          <w:b w:val="0"/>
          <w:bCs/>
          <w:i w:val="0"/>
          <w:caps w:val="0"/>
          <w:color w:val="auto"/>
          <w:spacing w:val="0"/>
          <w:w w:val="100"/>
          <w:kern w:val="2"/>
          <w:sz w:val="28"/>
          <w:szCs w:val="28"/>
          <w:highlight w:val="none"/>
          <w:lang w:val="en-US" w:eastAsia="zh-CN" w:bidi="ar-SA"/>
        </w:rPr>
        <w:t>四、比选文件的获取</w:t>
      </w:r>
    </w:p>
    <w:p>
      <w:pPr>
        <w:tabs>
          <w:tab w:val="left" w:pos="6804"/>
        </w:tabs>
        <w:snapToGrid/>
        <w:spacing w:before="0" w:beforeAutospacing="0" w:after="0" w:afterAutospacing="0" w:line="660" w:lineRule="exact"/>
        <w:ind w:firstLine="560" w:firstLineChars="200"/>
        <w:jc w:val="both"/>
        <w:textAlignment w:val="baseline"/>
        <w:rPr>
          <w:rStyle w:val="10"/>
          <w:rFonts w:ascii="仿宋" w:hAnsi="仿宋" w:eastAsia="仿宋"/>
          <w:b/>
          <w:i w:val="0"/>
          <w:caps w:val="0"/>
          <w:color w:val="auto"/>
          <w:spacing w:val="0"/>
          <w:w w:val="100"/>
          <w:kern w:val="2"/>
          <w:sz w:val="28"/>
          <w:szCs w:val="28"/>
          <w:highlight w:val="none"/>
          <w:lang w:val="en-US" w:eastAsia="zh-CN" w:bidi="ar-SA"/>
        </w:rPr>
      </w:pPr>
      <w:r>
        <w:rPr>
          <w:rStyle w:val="10"/>
          <w:rFonts w:ascii="仿宋" w:hAnsi="仿宋" w:eastAsia="仿宋" w:cs="Calibri"/>
          <w:b w:val="0"/>
          <w:bCs/>
          <w:i w:val="0"/>
          <w:caps w:val="0"/>
          <w:color w:val="auto"/>
          <w:spacing w:val="0"/>
          <w:w w:val="100"/>
          <w:kern w:val="2"/>
          <w:sz w:val="28"/>
          <w:szCs w:val="28"/>
          <w:highlight w:val="none"/>
          <w:lang w:val="en-US" w:eastAsia="zh-CN" w:bidi="ar-SA"/>
        </w:rPr>
        <w:t>有意参加比选的单位请于</w:t>
      </w:r>
      <w:r>
        <w:rPr>
          <w:rStyle w:val="10"/>
          <w:rFonts w:ascii="仿宋" w:hAnsi="仿宋" w:eastAsia="仿宋" w:cs="Calibri"/>
          <w:b w:val="0"/>
          <w:bCs/>
          <w:i w:val="0"/>
          <w:caps w:val="0"/>
          <w:color w:val="auto"/>
          <w:spacing w:val="0"/>
          <w:w w:val="100"/>
          <w:kern w:val="2"/>
          <w:sz w:val="28"/>
          <w:szCs w:val="28"/>
          <w:highlight w:val="yellow"/>
          <w:u w:val="single" w:color="000000"/>
          <w:lang w:val="en-US" w:eastAsia="zh-CN" w:bidi="ar-SA"/>
        </w:rPr>
        <w:t>2022年</w:t>
      </w:r>
      <w:r>
        <w:rPr>
          <w:rStyle w:val="10"/>
          <w:rFonts w:hint="eastAsia" w:ascii="仿宋" w:hAnsi="仿宋" w:eastAsia="仿宋" w:cs="Calibri"/>
          <w:b w:val="0"/>
          <w:bCs/>
          <w:i w:val="0"/>
          <w:caps w:val="0"/>
          <w:color w:val="auto"/>
          <w:spacing w:val="0"/>
          <w:w w:val="100"/>
          <w:kern w:val="2"/>
          <w:sz w:val="28"/>
          <w:szCs w:val="28"/>
          <w:highlight w:val="yellow"/>
          <w:u w:val="single" w:color="000000"/>
          <w:lang w:val="en-US" w:eastAsia="zh-CN" w:bidi="ar-SA"/>
        </w:rPr>
        <w:t>11</w:t>
      </w:r>
      <w:r>
        <w:rPr>
          <w:rStyle w:val="10"/>
          <w:rFonts w:ascii="仿宋" w:hAnsi="仿宋" w:eastAsia="仿宋" w:cs="Calibri"/>
          <w:b w:val="0"/>
          <w:bCs/>
          <w:i w:val="0"/>
          <w:caps w:val="0"/>
          <w:color w:val="auto"/>
          <w:spacing w:val="0"/>
          <w:w w:val="100"/>
          <w:kern w:val="2"/>
          <w:sz w:val="28"/>
          <w:szCs w:val="28"/>
          <w:highlight w:val="yellow"/>
          <w:u w:val="single" w:color="000000"/>
          <w:lang w:val="en-US" w:eastAsia="zh-CN" w:bidi="ar-SA"/>
        </w:rPr>
        <w:t>月</w:t>
      </w:r>
      <w:r>
        <w:rPr>
          <w:rStyle w:val="10"/>
          <w:rFonts w:hint="eastAsia" w:ascii="仿宋" w:hAnsi="仿宋" w:eastAsia="仿宋" w:cs="Calibri"/>
          <w:b w:val="0"/>
          <w:bCs/>
          <w:i w:val="0"/>
          <w:caps w:val="0"/>
          <w:color w:val="auto"/>
          <w:spacing w:val="0"/>
          <w:w w:val="100"/>
          <w:kern w:val="2"/>
          <w:sz w:val="28"/>
          <w:szCs w:val="28"/>
          <w:highlight w:val="yellow"/>
          <w:u w:val="single" w:color="000000"/>
          <w:lang w:val="en-US" w:eastAsia="zh-CN" w:bidi="ar-SA"/>
        </w:rPr>
        <w:t>9</w:t>
      </w:r>
      <w:r>
        <w:rPr>
          <w:rStyle w:val="10"/>
          <w:rFonts w:ascii="仿宋" w:hAnsi="仿宋" w:eastAsia="仿宋" w:cs="Calibri"/>
          <w:b w:val="0"/>
          <w:bCs/>
          <w:i w:val="0"/>
          <w:caps w:val="0"/>
          <w:color w:val="auto"/>
          <w:spacing w:val="0"/>
          <w:w w:val="100"/>
          <w:kern w:val="2"/>
          <w:sz w:val="28"/>
          <w:szCs w:val="28"/>
          <w:highlight w:val="yellow"/>
          <w:u w:val="single" w:color="000000"/>
          <w:lang w:val="en-US" w:eastAsia="zh-CN" w:bidi="ar-SA"/>
        </w:rPr>
        <w:t>日17点</w:t>
      </w:r>
      <w:r>
        <w:rPr>
          <w:rStyle w:val="10"/>
          <w:rFonts w:ascii="仿宋" w:hAnsi="仿宋" w:eastAsia="仿宋" w:cs="Calibri"/>
          <w:b w:val="0"/>
          <w:bCs/>
          <w:i w:val="0"/>
          <w:caps w:val="0"/>
          <w:color w:val="auto"/>
          <w:spacing w:val="0"/>
          <w:w w:val="100"/>
          <w:kern w:val="2"/>
          <w:sz w:val="28"/>
          <w:szCs w:val="28"/>
          <w:highlight w:val="none"/>
          <w:lang w:val="en-US" w:eastAsia="zh-CN" w:bidi="ar-SA"/>
        </w:rPr>
        <w:t>前到</w:t>
      </w:r>
      <w:r>
        <w:rPr>
          <w:rStyle w:val="10"/>
          <w:rFonts w:ascii="仿宋" w:hAnsi="仿宋" w:eastAsia="仿宋" w:cs="Calibri"/>
          <w:b w:val="0"/>
          <w:bCs/>
          <w:i w:val="0"/>
          <w:caps w:val="0"/>
          <w:color w:val="auto"/>
          <w:spacing w:val="0"/>
          <w:w w:val="100"/>
          <w:kern w:val="2"/>
          <w:sz w:val="28"/>
          <w:szCs w:val="28"/>
          <w:highlight w:val="none"/>
          <w:u w:val="single" w:color="000000"/>
          <w:lang w:val="en-US" w:eastAsia="zh-CN" w:bidi="ar-SA"/>
        </w:rPr>
        <w:t xml:space="preserve"> </w:t>
      </w:r>
      <w:r>
        <w:rPr>
          <w:rStyle w:val="10"/>
          <w:rFonts w:hint="eastAsia" w:ascii="仿宋" w:hAnsi="仿宋" w:eastAsia="仿宋" w:cs="Calibri"/>
          <w:b w:val="0"/>
          <w:bCs/>
          <w:i w:val="0"/>
          <w:caps w:val="0"/>
          <w:color w:val="auto"/>
          <w:spacing w:val="0"/>
          <w:w w:val="100"/>
          <w:kern w:val="2"/>
          <w:sz w:val="28"/>
          <w:szCs w:val="28"/>
          <w:highlight w:val="none"/>
          <w:u w:val="single" w:color="000000"/>
          <w:lang w:val="en-US" w:eastAsia="zh-CN" w:bidi="ar-SA"/>
        </w:rPr>
        <w:t>南平</w:t>
      </w:r>
      <w:r>
        <w:rPr>
          <w:rFonts w:hint="eastAsia" w:ascii="仿宋" w:hAnsi="仿宋" w:eastAsia="仿宋" w:cs="Calibri"/>
          <w:b w:val="0"/>
          <w:bCs/>
          <w:i w:val="0"/>
          <w:caps w:val="0"/>
          <w:color w:val="auto"/>
          <w:spacing w:val="0"/>
          <w:w w:val="100"/>
          <w:sz w:val="28"/>
          <w:szCs w:val="28"/>
          <w:highlight w:val="none"/>
          <w:u w:val="single" w:color="000000"/>
          <w:lang w:eastAsia="zh-CN"/>
        </w:rPr>
        <w:t>武夷</w:t>
      </w:r>
      <w:r>
        <w:rPr>
          <w:rFonts w:hint="eastAsia" w:ascii="仿宋" w:hAnsi="仿宋" w:eastAsia="仿宋" w:cs="Calibri"/>
          <w:b w:val="0"/>
          <w:bCs/>
          <w:i w:val="0"/>
          <w:caps w:val="0"/>
          <w:color w:val="auto"/>
          <w:spacing w:val="0"/>
          <w:w w:val="100"/>
          <w:sz w:val="28"/>
          <w:szCs w:val="28"/>
          <w:highlight w:val="none"/>
          <w:u w:val="single" w:color="000000"/>
          <w:lang w:val="en-US" w:eastAsia="zh-CN"/>
        </w:rPr>
        <w:t>发展</w:t>
      </w:r>
      <w:r>
        <w:rPr>
          <w:rFonts w:hint="eastAsia" w:ascii="仿宋" w:hAnsi="仿宋" w:eastAsia="仿宋" w:cs="Calibri"/>
          <w:b w:val="0"/>
          <w:bCs/>
          <w:i w:val="0"/>
          <w:caps w:val="0"/>
          <w:color w:val="auto"/>
          <w:spacing w:val="0"/>
          <w:w w:val="100"/>
          <w:sz w:val="28"/>
          <w:szCs w:val="28"/>
          <w:highlight w:val="none"/>
          <w:u w:val="single" w:color="000000"/>
          <w:lang w:eastAsia="zh-CN"/>
        </w:rPr>
        <w:t>集团</w:t>
      </w:r>
      <w:r>
        <w:rPr>
          <w:rStyle w:val="10"/>
          <w:rFonts w:ascii="仿宋" w:hAnsi="仿宋" w:eastAsia="仿宋" w:cs="Calibri"/>
          <w:b w:val="0"/>
          <w:bCs/>
          <w:i w:val="0"/>
          <w:caps w:val="0"/>
          <w:color w:val="auto"/>
          <w:spacing w:val="0"/>
          <w:w w:val="100"/>
          <w:kern w:val="2"/>
          <w:sz w:val="28"/>
          <w:szCs w:val="28"/>
          <w:highlight w:val="none"/>
          <w:u w:val="single" w:color="000000"/>
          <w:lang w:val="en-US" w:eastAsia="zh-CN" w:bidi="ar-SA"/>
        </w:rPr>
        <w:t xml:space="preserve"> </w:t>
      </w:r>
      <w:r>
        <w:rPr>
          <w:rStyle w:val="10"/>
          <w:rFonts w:ascii="仿宋" w:hAnsi="仿宋" w:eastAsia="仿宋" w:cs="Calibri"/>
          <w:b w:val="0"/>
          <w:bCs/>
          <w:i w:val="0"/>
          <w:caps w:val="0"/>
          <w:color w:val="auto"/>
          <w:spacing w:val="0"/>
          <w:w w:val="100"/>
          <w:kern w:val="2"/>
          <w:sz w:val="28"/>
          <w:szCs w:val="28"/>
          <w:highlight w:val="none"/>
          <w:lang w:val="en-US" w:eastAsia="zh-CN" w:bidi="ar-SA"/>
        </w:rPr>
        <w:t>网站公告中心（</w:t>
      </w:r>
      <w:r>
        <w:rPr>
          <w:rFonts w:hint="eastAsia" w:ascii="仿宋" w:hAnsi="仿宋" w:eastAsia="仿宋" w:cs="Calibri"/>
          <w:b w:val="0"/>
          <w:bCs/>
          <w:i w:val="0"/>
          <w:caps w:val="0"/>
          <w:color w:val="auto"/>
          <w:spacing w:val="0"/>
          <w:w w:val="100"/>
          <w:sz w:val="28"/>
          <w:szCs w:val="28"/>
          <w:highlight w:val="none"/>
        </w:rPr>
        <w:t>网址</w:t>
      </w:r>
      <w:r>
        <w:rPr>
          <w:rFonts w:hint="eastAsia" w:ascii="仿宋" w:hAnsi="仿宋" w:eastAsia="仿宋" w:cs="Calibri"/>
          <w:b w:val="0"/>
          <w:bCs/>
          <w:i w:val="0"/>
          <w:caps w:val="0"/>
          <w:color w:val="auto"/>
          <w:spacing w:val="0"/>
          <w:w w:val="100"/>
          <w:sz w:val="28"/>
          <w:szCs w:val="28"/>
          <w:highlight w:val="none"/>
          <w:u w:val="single" w:color="FF0000"/>
        </w:rPr>
        <w:t>：</w:t>
      </w:r>
      <w:r>
        <w:rPr>
          <w:rFonts w:hint="eastAsia" w:ascii="仿宋" w:hAnsi="仿宋" w:eastAsia="仿宋" w:cs="Calibri"/>
          <w:b w:val="0"/>
          <w:bCs/>
          <w:i w:val="0"/>
          <w:caps w:val="0"/>
          <w:color w:val="auto"/>
          <w:spacing w:val="0"/>
          <w:w w:val="100"/>
          <w:sz w:val="28"/>
          <w:szCs w:val="28"/>
          <w:highlight w:val="none"/>
          <w:u w:val="single" w:color="FF0000"/>
          <w:lang w:val="en-US" w:eastAsia="zh-CN"/>
        </w:rPr>
        <w:t>http//</w:t>
      </w:r>
      <w:r>
        <w:rPr>
          <w:rFonts w:hint="eastAsia" w:ascii="仿宋" w:hAnsi="仿宋" w:eastAsia="仿宋" w:cs="Calibri"/>
          <w:b w:val="0"/>
          <w:bCs/>
          <w:i w:val="0"/>
          <w:caps w:val="0"/>
          <w:color w:val="auto"/>
          <w:spacing w:val="0"/>
          <w:w w:val="100"/>
          <w:sz w:val="28"/>
          <w:szCs w:val="28"/>
          <w:highlight w:val="none"/>
          <w:u w:val="single" w:color="FF0000"/>
        </w:rPr>
        <w:t>www.</w:t>
      </w:r>
      <w:r>
        <w:rPr>
          <w:rFonts w:hint="eastAsia" w:ascii="仿宋" w:hAnsi="仿宋" w:eastAsia="仿宋" w:cs="Calibri"/>
          <w:b w:val="0"/>
          <w:bCs/>
          <w:i w:val="0"/>
          <w:caps w:val="0"/>
          <w:color w:val="auto"/>
          <w:spacing w:val="0"/>
          <w:w w:val="100"/>
          <w:sz w:val="28"/>
          <w:szCs w:val="28"/>
          <w:highlight w:val="none"/>
          <w:u w:val="single" w:color="FF0000"/>
          <w:lang w:val="en-US" w:eastAsia="zh-CN"/>
        </w:rPr>
        <w:t>wuyijt</w:t>
      </w:r>
      <w:r>
        <w:rPr>
          <w:rFonts w:hint="eastAsia" w:ascii="仿宋" w:hAnsi="仿宋" w:eastAsia="仿宋" w:cs="Calibri"/>
          <w:b w:val="0"/>
          <w:bCs/>
          <w:i w:val="0"/>
          <w:caps w:val="0"/>
          <w:color w:val="auto"/>
          <w:spacing w:val="0"/>
          <w:w w:val="100"/>
          <w:sz w:val="28"/>
          <w:szCs w:val="28"/>
          <w:highlight w:val="none"/>
          <w:u w:val="single" w:color="FF0000"/>
        </w:rPr>
        <w:t>.com</w:t>
      </w:r>
      <w:r>
        <w:rPr>
          <w:rStyle w:val="10"/>
          <w:rFonts w:ascii="仿宋" w:hAnsi="仿宋" w:eastAsia="仿宋" w:cs="Calibri"/>
          <w:b w:val="0"/>
          <w:bCs/>
          <w:i w:val="0"/>
          <w:caps w:val="0"/>
          <w:color w:val="auto"/>
          <w:spacing w:val="0"/>
          <w:w w:val="100"/>
          <w:kern w:val="2"/>
          <w:sz w:val="28"/>
          <w:szCs w:val="28"/>
          <w:highlight w:val="none"/>
          <w:lang w:val="en-US" w:eastAsia="zh-CN" w:bidi="ar-SA"/>
        </w:rPr>
        <w:t>）下载相关比选文件资料。</w:t>
      </w:r>
      <w:r>
        <w:rPr>
          <w:rStyle w:val="10"/>
          <w:rFonts w:ascii="仿宋" w:hAnsi="仿宋" w:eastAsia="仿宋" w:cs="Calibri"/>
          <w:b/>
          <w:bCs/>
          <w:i w:val="0"/>
          <w:caps w:val="0"/>
          <w:color w:val="auto"/>
          <w:spacing w:val="0"/>
          <w:w w:val="100"/>
          <w:kern w:val="2"/>
          <w:sz w:val="28"/>
          <w:szCs w:val="28"/>
          <w:highlight w:val="none"/>
          <w:lang w:val="en-US" w:eastAsia="zh-CN" w:bidi="ar-SA"/>
        </w:rPr>
        <w:t>比选申请人</w:t>
      </w:r>
      <w:r>
        <w:rPr>
          <w:rStyle w:val="10"/>
          <w:rFonts w:ascii="仿宋" w:hAnsi="仿宋" w:eastAsia="仿宋"/>
          <w:b/>
          <w:i w:val="0"/>
          <w:caps w:val="0"/>
          <w:color w:val="auto"/>
          <w:spacing w:val="0"/>
          <w:w w:val="100"/>
          <w:kern w:val="2"/>
          <w:sz w:val="28"/>
          <w:szCs w:val="28"/>
          <w:highlight w:val="none"/>
          <w:lang w:val="en-US" w:eastAsia="zh-CN" w:bidi="ar-SA"/>
        </w:rPr>
        <w:t>必须同时参选建筑工程一切险</w:t>
      </w:r>
      <w:r>
        <w:rPr>
          <w:rStyle w:val="10"/>
          <w:rFonts w:hint="eastAsia" w:ascii="仿宋" w:hAnsi="仿宋" w:eastAsia="仿宋"/>
          <w:b/>
          <w:i w:val="0"/>
          <w:caps w:val="0"/>
          <w:color w:val="auto"/>
          <w:spacing w:val="0"/>
          <w:w w:val="100"/>
          <w:kern w:val="2"/>
          <w:sz w:val="28"/>
          <w:szCs w:val="28"/>
          <w:highlight w:val="none"/>
          <w:lang w:val="en-US" w:eastAsia="zh-CN" w:bidi="ar-SA"/>
        </w:rPr>
        <w:t>及</w:t>
      </w:r>
      <w:r>
        <w:rPr>
          <w:rStyle w:val="10"/>
          <w:rFonts w:ascii="仿宋" w:hAnsi="仿宋" w:eastAsia="仿宋"/>
          <w:b/>
          <w:i w:val="0"/>
          <w:caps w:val="0"/>
          <w:color w:val="auto"/>
          <w:spacing w:val="0"/>
          <w:w w:val="100"/>
          <w:kern w:val="2"/>
          <w:sz w:val="28"/>
          <w:szCs w:val="28"/>
          <w:highlight w:val="none"/>
          <w:lang w:val="en-US" w:eastAsia="zh-CN" w:bidi="ar-SA"/>
        </w:rPr>
        <w:t>第三者责任险，否则比选申请文件将不予接受。</w:t>
      </w:r>
    </w:p>
    <w:p>
      <w:pPr>
        <w:tabs>
          <w:tab w:val="left" w:pos="6804"/>
        </w:tabs>
        <w:snapToGrid/>
        <w:spacing w:before="0" w:beforeAutospacing="0" w:after="0" w:afterAutospacing="0" w:line="660" w:lineRule="exact"/>
        <w:ind w:firstLine="562" w:firstLineChars="200"/>
        <w:jc w:val="both"/>
        <w:textAlignment w:val="baseline"/>
        <w:rPr>
          <w:rStyle w:val="10"/>
          <w:rFonts w:ascii="仿宋" w:hAnsi="仿宋" w:eastAsia="仿宋" w:cs="Calibri"/>
          <w:b w:val="0"/>
          <w:bCs/>
          <w:i w:val="0"/>
          <w:caps w:val="0"/>
          <w:color w:val="auto"/>
          <w:spacing w:val="0"/>
          <w:w w:val="100"/>
          <w:kern w:val="2"/>
          <w:sz w:val="28"/>
          <w:szCs w:val="28"/>
          <w:highlight w:val="none"/>
          <w:lang w:val="en-US" w:eastAsia="zh-CN" w:bidi="ar-SA"/>
        </w:rPr>
      </w:pPr>
      <w:r>
        <w:rPr>
          <w:rStyle w:val="10"/>
          <w:rFonts w:ascii="仿宋" w:hAnsi="仿宋" w:eastAsia="仿宋"/>
          <w:b/>
          <w:i w:val="0"/>
          <w:caps w:val="0"/>
          <w:color w:val="auto"/>
          <w:spacing w:val="0"/>
          <w:w w:val="100"/>
          <w:kern w:val="2"/>
          <w:sz w:val="28"/>
          <w:szCs w:val="28"/>
          <w:highlight w:val="none"/>
          <w:lang w:val="en-US" w:eastAsia="zh-CN" w:bidi="ar-SA"/>
        </w:rPr>
        <w:t>报名需提交的资料：报名的比选申请人需</w:t>
      </w:r>
      <w:r>
        <w:rPr>
          <w:rStyle w:val="10"/>
          <w:rFonts w:ascii="仿宋" w:hAnsi="仿宋" w:eastAsia="仿宋" w:cs="Calibri"/>
          <w:b w:val="0"/>
          <w:bCs/>
          <w:i w:val="0"/>
          <w:caps w:val="0"/>
          <w:color w:val="auto"/>
          <w:spacing w:val="0"/>
          <w:w w:val="100"/>
          <w:kern w:val="2"/>
          <w:sz w:val="28"/>
          <w:szCs w:val="28"/>
          <w:highlight w:val="none"/>
          <w:lang w:val="en-US" w:eastAsia="zh-CN" w:bidi="ar-SA"/>
        </w:rPr>
        <w:t>在</w:t>
      </w:r>
      <w:r>
        <w:rPr>
          <w:rStyle w:val="10"/>
          <w:rFonts w:ascii="仿宋" w:hAnsi="仿宋" w:eastAsia="仿宋" w:cs="Calibri"/>
          <w:b w:val="0"/>
          <w:bCs/>
          <w:i w:val="0"/>
          <w:caps w:val="0"/>
          <w:color w:val="auto"/>
          <w:spacing w:val="0"/>
          <w:w w:val="100"/>
          <w:kern w:val="2"/>
          <w:sz w:val="28"/>
          <w:szCs w:val="28"/>
          <w:highlight w:val="yellow"/>
          <w:lang w:val="en-US" w:eastAsia="zh-CN" w:bidi="ar-SA"/>
        </w:rPr>
        <w:t>2022年</w:t>
      </w:r>
      <w:r>
        <w:rPr>
          <w:rStyle w:val="10"/>
          <w:rFonts w:hint="eastAsia" w:ascii="仿宋" w:hAnsi="仿宋" w:eastAsia="仿宋" w:cs="Calibri"/>
          <w:b w:val="0"/>
          <w:bCs/>
          <w:i w:val="0"/>
          <w:caps w:val="0"/>
          <w:color w:val="auto"/>
          <w:spacing w:val="0"/>
          <w:w w:val="100"/>
          <w:kern w:val="2"/>
          <w:sz w:val="28"/>
          <w:szCs w:val="28"/>
          <w:highlight w:val="yellow"/>
          <w:lang w:val="en-US" w:eastAsia="zh-CN" w:bidi="ar-SA"/>
        </w:rPr>
        <w:t>11</w:t>
      </w:r>
      <w:r>
        <w:rPr>
          <w:rStyle w:val="10"/>
          <w:rFonts w:ascii="仿宋" w:hAnsi="仿宋" w:eastAsia="仿宋" w:cs="Calibri"/>
          <w:b w:val="0"/>
          <w:bCs/>
          <w:i w:val="0"/>
          <w:caps w:val="0"/>
          <w:color w:val="auto"/>
          <w:spacing w:val="0"/>
          <w:w w:val="100"/>
          <w:kern w:val="2"/>
          <w:sz w:val="28"/>
          <w:szCs w:val="28"/>
          <w:highlight w:val="yellow"/>
          <w:lang w:val="en-US" w:eastAsia="zh-CN" w:bidi="ar-SA"/>
        </w:rPr>
        <w:t>月</w:t>
      </w:r>
      <w:r>
        <w:rPr>
          <w:rStyle w:val="10"/>
          <w:rFonts w:hint="eastAsia" w:ascii="仿宋" w:hAnsi="仿宋" w:eastAsia="仿宋" w:cs="Calibri"/>
          <w:b w:val="0"/>
          <w:bCs/>
          <w:i w:val="0"/>
          <w:caps w:val="0"/>
          <w:color w:val="auto"/>
          <w:spacing w:val="0"/>
          <w:w w:val="100"/>
          <w:kern w:val="2"/>
          <w:sz w:val="28"/>
          <w:szCs w:val="28"/>
          <w:highlight w:val="yellow"/>
          <w:lang w:val="en-US" w:eastAsia="zh-CN" w:bidi="ar-SA"/>
        </w:rPr>
        <w:t>9</w:t>
      </w:r>
      <w:r>
        <w:rPr>
          <w:rStyle w:val="10"/>
          <w:rFonts w:ascii="仿宋" w:hAnsi="仿宋" w:eastAsia="仿宋" w:cs="Calibri"/>
          <w:b w:val="0"/>
          <w:bCs/>
          <w:i w:val="0"/>
          <w:caps w:val="0"/>
          <w:color w:val="auto"/>
          <w:spacing w:val="0"/>
          <w:w w:val="100"/>
          <w:kern w:val="2"/>
          <w:sz w:val="28"/>
          <w:szCs w:val="28"/>
          <w:highlight w:val="yellow"/>
          <w:u w:val="single" w:color="000000"/>
          <w:lang w:val="en-US" w:eastAsia="zh-CN" w:bidi="ar-SA"/>
        </w:rPr>
        <w:t xml:space="preserve">  </w:t>
      </w:r>
      <w:r>
        <w:rPr>
          <w:rStyle w:val="10"/>
          <w:rFonts w:ascii="仿宋" w:hAnsi="仿宋" w:eastAsia="仿宋" w:cs="Calibri"/>
          <w:b w:val="0"/>
          <w:bCs/>
          <w:i w:val="0"/>
          <w:caps w:val="0"/>
          <w:color w:val="auto"/>
          <w:spacing w:val="0"/>
          <w:w w:val="100"/>
          <w:kern w:val="2"/>
          <w:sz w:val="28"/>
          <w:szCs w:val="28"/>
          <w:highlight w:val="yellow"/>
          <w:lang w:val="en-US" w:eastAsia="zh-CN" w:bidi="ar-SA"/>
        </w:rPr>
        <w:t>日下午17时前将</w:t>
      </w:r>
      <w:r>
        <w:rPr>
          <w:rStyle w:val="10"/>
          <w:rFonts w:ascii="仿宋" w:hAnsi="仿宋" w:eastAsia="仿宋" w:cs="Calibri"/>
          <w:b w:val="0"/>
          <w:bCs/>
          <w:i w:val="0"/>
          <w:caps w:val="0"/>
          <w:color w:val="auto"/>
          <w:spacing w:val="0"/>
          <w:w w:val="100"/>
          <w:kern w:val="2"/>
          <w:sz w:val="28"/>
          <w:szCs w:val="28"/>
          <w:highlight w:val="none"/>
          <w:lang w:val="en-US" w:eastAsia="zh-CN" w:bidi="ar-SA"/>
        </w:rPr>
        <w:t>“比选须知”附件A《参选报名函》、附件B《省级公司授权书扫描件》（省级公司直接参加比选的无须此文件）发到邮箱</w:t>
      </w:r>
      <w:r>
        <w:rPr>
          <w:rStyle w:val="10"/>
          <w:rFonts w:hint="eastAsia" w:ascii="仿宋" w:hAnsi="仿宋" w:eastAsia="仿宋" w:cs="Calibri"/>
          <w:b w:val="0"/>
          <w:bCs/>
          <w:i w:val="0"/>
          <w:caps w:val="0"/>
          <w:color w:val="auto"/>
          <w:spacing w:val="0"/>
          <w:w w:val="100"/>
          <w:kern w:val="2"/>
          <w:sz w:val="28"/>
          <w:szCs w:val="28"/>
          <w:highlight w:val="none"/>
          <w:u w:val="single" w:color="000000"/>
          <w:lang w:val="en-US" w:eastAsia="zh-CN" w:bidi="ar-SA"/>
        </w:rPr>
        <w:t xml:space="preserve"> lwb6668665@163.com</w:t>
      </w:r>
      <w:r>
        <w:rPr>
          <w:rStyle w:val="10"/>
          <w:rFonts w:hint="eastAsia" w:ascii="仿宋" w:hAnsi="仿宋" w:eastAsia="仿宋" w:cs="Calibri"/>
          <w:b w:val="0"/>
          <w:bCs/>
          <w:i w:val="0"/>
          <w:caps w:val="0"/>
          <w:color w:val="auto"/>
          <w:spacing w:val="0"/>
          <w:w w:val="100"/>
          <w:kern w:val="2"/>
          <w:sz w:val="28"/>
          <w:szCs w:val="28"/>
          <w:highlight w:val="none"/>
          <w:u w:val="single" w:color="FF0000"/>
          <w:lang w:val="en-US" w:eastAsia="zh-CN" w:bidi="ar-SA"/>
        </w:rPr>
        <w:t xml:space="preserve"> </w:t>
      </w:r>
      <w:r>
        <w:rPr>
          <w:rStyle w:val="10"/>
          <w:rFonts w:ascii="仿宋" w:hAnsi="仿宋" w:eastAsia="仿宋" w:cs="Calibri"/>
          <w:b w:val="0"/>
          <w:bCs/>
          <w:i w:val="0"/>
          <w:caps w:val="0"/>
          <w:color w:val="auto"/>
          <w:spacing w:val="0"/>
          <w:w w:val="100"/>
          <w:kern w:val="2"/>
          <w:sz w:val="28"/>
          <w:szCs w:val="28"/>
          <w:highlight w:val="none"/>
          <w:lang w:val="en-US" w:eastAsia="zh-CN" w:bidi="ar-SA"/>
        </w:rPr>
        <w:t>，未提供或没有按时提供报名资料的参选单位的比选申请书将不予接收。</w:t>
      </w:r>
    </w:p>
    <w:p>
      <w:pPr>
        <w:tabs>
          <w:tab w:val="left" w:pos="6804"/>
        </w:tabs>
        <w:snapToGrid/>
        <w:spacing w:before="0" w:beforeAutospacing="0" w:after="0" w:afterAutospacing="0" w:line="660" w:lineRule="exact"/>
        <w:ind w:firstLine="560" w:firstLineChars="200"/>
        <w:jc w:val="both"/>
        <w:textAlignment w:val="baseline"/>
        <w:rPr>
          <w:rStyle w:val="10"/>
          <w:rFonts w:ascii="仿宋" w:hAnsi="仿宋" w:eastAsia="仿宋" w:cs="Calibri"/>
          <w:b w:val="0"/>
          <w:bCs/>
          <w:i w:val="0"/>
          <w:caps w:val="0"/>
          <w:color w:val="auto"/>
          <w:spacing w:val="0"/>
          <w:w w:val="100"/>
          <w:kern w:val="2"/>
          <w:sz w:val="28"/>
          <w:szCs w:val="28"/>
          <w:highlight w:val="none"/>
          <w:lang w:val="en-US" w:eastAsia="zh-CN" w:bidi="ar-SA"/>
        </w:rPr>
      </w:pPr>
      <w:r>
        <w:rPr>
          <w:rStyle w:val="10"/>
          <w:rFonts w:ascii="仿宋" w:hAnsi="仿宋" w:eastAsia="仿宋" w:cs="Calibri"/>
          <w:b w:val="0"/>
          <w:bCs/>
          <w:i w:val="0"/>
          <w:caps w:val="0"/>
          <w:color w:val="auto"/>
          <w:spacing w:val="0"/>
          <w:w w:val="100"/>
          <w:kern w:val="2"/>
          <w:sz w:val="28"/>
          <w:szCs w:val="28"/>
          <w:highlight w:val="none"/>
          <w:lang w:val="en-US" w:eastAsia="zh-CN" w:bidi="ar-SA"/>
        </w:rPr>
        <w:t>五、申请书的递交：</w:t>
      </w:r>
    </w:p>
    <w:p>
      <w:pPr>
        <w:pStyle w:val="76"/>
        <w:widowControl/>
        <w:snapToGrid w:val="0"/>
        <w:spacing w:before="0" w:beforeAutospacing="0" w:after="0" w:afterAutospacing="0" w:line="660" w:lineRule="exact"/>
        <w:ind w:firstLine="562"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b/>
          <w:i w:val="0"/>
          <w:caps w:val="0"/>
          <w:color w:val="auto"/>
          <w:spacing w:val="0"/>
          <w:w w:val="100"/>
          <w:kern w:val="0"/>
          <w:sz w:val="28"/>
          <w:szCs w:val="28"/>
          <w:highlight w:val="none"/>
          <w:lang w:val="en-US" w:eastAsia="zh-CN" w:bidi="ar-SA"/>
        </w:rPr>
        <w:t>比选申请书于</w:t>
      </w:r>
      <w:r>
        <w:rPr>
          <w:rStyle w:val="10"/>
          <w:rFonts w:ascii="仿宋" w:hAnsi="仿宋" w:eastAsia="仿宋"/>
          <w:b/>
          <w:i w:val="0"/>
          <w:caps w:val="0"/>
          <w:color w:val="auto"/>
          <w:spacing w:val="0"/>
          <w:w w:val="100"/>
          <w:kern w:val="0"/>
          <w:sz w:val="28"/>
          <w:szCs w:val="28"/>
          <w:highlight w:val="yellow"/>
          <w:u w:val="single" w:color="000000"/>
          <w:lang w:val="en-US" w:eastAsia="zh-CN" w:bidi="ar-SA"/>
        </w:rPr>
        <w:t>2022年</w:t>
      </w:r>
      <w:r>
        <w:rPr>
          <w:rStyle w:val="10"/>
          <w:rFonts w:hint="eastAsia" w:ascii="仿宋" w:hAnsi="仿宋" w:eastAsia="仿宋"/>
          <w:b/>
          <w:i w:val="0"/>
          <w:caps w:val="0"/>
          <w:color w:val="auto"/>
          <w:spacing w:val="0"/>
          <w:w w:val="100"/>
          <w:kern w:val="0"/>
          <w:sz w:val="28"/>
          <w:szCs w:val="28"/>
          <w:highlight w:val="yellow"/>
          <w:u w:val="single" w:color="000000"/>
          <w:lang w:val="en-US" w:eastAsia="zh-CN" w:bidi="ar-SA"/>
        </w:rPr>
        <w:t>11</w:t>
      </w:r>
      <w:r>
        <w:rPr>
          <w:rStyle w:val="10"/>
          <w:rFonts w:ascii="仿宋" w:hAnsi="仿宋" w:eastAsia="仿宋"/>
          <w:b/>
          <w:i w:val="0"/>
          <w:caps w:val="0"/>
          <w:color w:val="auto"/>
          <w:spacing w:val="0"/>
          <w:w w:val="100"/>
          <w:kern w:val="0"/>
          <w:sz w:val="28"/>
          <w:szCs w:val="28"/>
          <w:highlight w:val="yellow"/>
          <w:u w:val="single" w:color="000000"/>
          <w:lang w:val="en-US" w:eastAsia="zh-CN" w:bidi="ar-SA"/>
        </w:rPr>
        <w:t>月</w:t>
      </w:r>
      <w:r>
        <w:rPr>
          <w:rStyle w:val="10"/>
          <w:rFonts w:hint="eastAsia" w:ascii="仿宋" w:hAnsi="仿宋" w:eastAsia="仿宋"/>
          <w:b/>
          <w:i w:val="0"/>
          <w:caps w:val="0"/>
          <w:color w:val="auto"/>
          <w:spacing w:val="0"/>
          <w:w w:val="100"/>
          <w:kern w:val="0"/>
          <w:sz w:val="28"/>
          <w:szCs w:val="28"/>
          <w:highlight w:val="yellow"/>
          <w:u w:val="single" w:color="000000"/>
          <w:lang w:val="en-US" w:eastAsia="zh-CN" w:bidi="ar-SA"/>
        </w:rPr>
        <w:t>10</w:t>
      </w:r>
      <w:r>
        <w:rPr>
          <w:rStyle w:val="10"/>
          <w:rFonts w:ascii="仿宋" w:hAnsi="仿宋" w:eastAsia="仿宋"/>
          <w:b/>
          <w:i w:val="0"/>
          <w:caps w:val="0"/>
          <w:color w:val="auto"/>
          <w:spacing w:val="0"/>
          <w:w w:val="100"/>
          <w:kern w:val="0"/>
          <w:sz w:val="28"/>
          <w:szCs w:val="28"/>
          <w:highlight w:val="yellow"/>
          <w:u w:val="single" w:color="000000"/>
          <w:lang w:val="en-US" w:eastAsia="zh-CN" w:bidi="ar-SA"/>
        </w:rPr>
        <w:t>日</w:t>
      </w:r>
      <w:r>
        <w:rPr>
          <w:rStyle w:val="10"/>
          <w:rFonts w:hint="eastAsia" w:ascii="仿宋" w:hAnsi="仿宋" w:eastAsia="仿宋"/>
          <w:b/>
          <w:i w:val="0"/>
          <w:caps w:val="0"/>
          <w:color w:val="auto"/>
          <w:spacing w:val="0"/>
          <w:w w:val="100"/>
          <w:kern w:val="0"/>
          <w:sz w:val="28"/>
          <w:szCs w:val="28"/>
          <w:highlight w:val="yellow"/>
          <w:u w:val="single" w:color="000000"/>
          <w:lang w:val="en-US" w:eastAsia="zh-CN" w:bidi="ar-SA"/>
        </w:rPr>
        <w:t>上</w:t>
      </w:r>
      <w:r>
        <w:rPr>
          <w:rStyle w:val="10"/>
          <w:rFonts w:ascii="仿宋" w:hAnsi="仿宋" w:eastAsia="仿宋"/>
          <w:b/>
          <w:i w:val="0"/>
          <w:caps w:val="0"/>
          <w:color w:val="auto"/>
          <w:spacing w:val="0"/>
          <w:w w:val="100"/>
          <w:kern w:val="0"/>
          <w:sz w:val="28"/>
          <w:szCs w:val="28"/>
          <w:highlight w:val="yellow"/>
          <w:u w:val="single" w:color="000000"/>
          <w:lang w:val="en-US" w:eastAsia="zh-CN" w:bidi="ar-SA"/>
        </w:rPr>
        <w:t>午</w:t>
      </w:r>
      <w:r>
        <w:rPr>
          <w:rStyle w:val="10"/>
          <w:rFonts w:hint="eastAsia" w:ascii="仿宋" w:hAnsi="仿宋" w:eastAsia="仿宋"/>
          <w:b/>
          <w:i w:val="0"/>
          <w:caps w:val="0"/>
          <w:color w:val="auto"/>
          <w:spacing w:val="0"/>
          <w:w w:val="100"/>
          <w:kern w:val="0"/>
          <w:sz w:val="28"/>
          <w:szCs w:val="28"/>
          <w:highlight w:val="yellow"/>
          <w:u w:val="single" w:color="000000"/>
          <w:lang w:val="en-US" w:eastAsia="zh-CN" w:bidi="ar-SA"/>
        </w:rPr>
        <w:t>8</w:t>
      </w:r>
      <w:r>
        <w:rPr>
          <w:rStyle w:val="10"/>
          <w:rFonts w:ascii="仿宋" w:hAnsi="仿宋" w:eastAsia="仿宋"/>
          <w:b/>
          <w:i w:val="0"/>
          <w:caps w:val="0"/>
          <w:color w:val="auto"/>
          <w:spacing w:val="0"/>
          <w:w w:val="100"/>
          <w:kern w:val="0"/>
          <w:sz w:val="28"/>
          <w:szCs w:val="28"/>
          <w:highlight w:val="yellow"/>
          <w:u w:val="single" w:color="000000"/>
          <w:lang w:val="en-US" w:eastAsia="zh-CN" w:bidi="ar-SA"/>
        </w:rPr>
        <w:t>:</w:t>
      </w:r>
      <w:r>
        <w:rPr>
          <w:rStyle w:val="10"/>
          <w:rFonts w:hint="eastAsia" w:ascii="仿宋" w:hAnsi="仿宋" w:eastAsia="仿宋"/>
          <w:b/>
          <w:i w:val="0"/>
          <w:caps w:val="0"/>
          <w:color w:val="auto"/>
          <w:spacing w:val="0"/>
          <w:w w:val="100"/>
          <w:kern w:val="0"/>
          <w:sz w:val="28"/>
          <w:szCs w:val="28"/>
          <w:highlight w:val="yellow"/>
          <w:u w:val="single" w:color="000000"/>
          <w:lang w:val="en-US" w:eastAsia="zh-CN" w:bidi="ar-SA"/>
        </w:rPr>
        <w:t>0</w:t>
      </w:r>
      <w:r>
        <w:rPr>
          <w:rStyle w:val="10"/>
          <w:rFonts w:ascii="仿宋" w:hAnsi="仿宋" w:eastAsia="仿宋"/>
          <w:b/>
          <w:i w:val="0"/>
          <w:caps w:val="0"/>
          <w:color w:val="auto"/>
          <w:spacing w:val="0"/>
          <w:w w:val="100"/>
          <w:kern w:val="0"/>
          <w:sz w:val="28"/>
          <w:szCs w:val="28"/>
          <w:highlight w:val="yellow"/>
          <w:u w:val="single" w:color="000000"/>
          <w:lang w:val="en-US" w:eastAsia="zh-CN" w:bidi="ar-SA"/>
        </w:rPr>
        <w:t>0～</w:t>
      </w:r>
      <w:r>
        <w:rPr>
          <w:rStyle w:val="10"/>
          <w:rFonts w:hint="eastAsia" w:ascii="仿宋" w:hAnsi="仿宋" w:eastAsia="仿宋"/>
          <w:b/>
          <w:i w:val="0"/>
          <w:caps w:val="0"/>
          <w:color w:val="auto"/>
          <w:spacing w:val="0"/>
          <w:w w:val="100"/>
          <w:kern w:val="0"/>
          <w:sz w:val="28"/>
          <w:szCs w:val="28"/>
          <w:highlight w:val="yellow"/>
          <w:u w:val="single" w:color="000000"/>
          <w:lang w:val="en-US" w:eastAsia="zh-CN" w:bidi="ar-SA"/>
        </w:rPr>
        <w:t>9</w:t>
      </w:r>
      <w:r>
        <w:rPr>
          <w:rStyle w:val="10"/>
          <w:rFonts w:ascii="仿宋" w:hAnsi="仿宋" w:eastAsia="仿宋"/>
          <w:b/>
          <w:i w:val="0"/>
          <w:caps w:val="0"/>
          <w:color w:val="auto"/>
          <w:spacing w:val="0"/>
          <w:w w:val="100"/>
          <w:kern w:val="0"/>
          <w:sz w:val="28"/>
          <w:szCs w:val="28"/>
          <w:highlight w:val="yellow"/>
          <w:u w:val="single" w:color="000000"/>
          <w:lang w:val="en-US" w:eastAsia="zh-CN" w:bidi="ar-SA"/>
        </w:rPr>
        <w:t>:00</w:t>
      </w:r>
      <w:r>
        <w:rPr>
          <w:rStyle w:val="10"/>
          <w:rFonts w:ascii="仿宋" w:hAnsi="仿宋" w:eastAsia="仿宋"/>
          <w:b/>
          <w:i w:val="0"/>
          <w:caps w:val="0"/>
          <w:color w:val="auto"/>
          <w:spacing w:val="0"/>
          <w:w w:val="100"/>
          <w:kern w:val="0"/>
          <w:sz w:val="28"/>
          <w:szCs w:val="28"/>
          <w:highlight w:val="none"/>
          <w:lang w:val="en-US" w:eastAsia="zh-CN" w:bidi="ar-SA"/>
        </w:rPr>
        <w:t>递交到</w:t>
      </w:r>
      <w:r>
        <w:rPr>
          <w:rStyle w:val="10"/>
          <w:rFonts w:hint="eastAsia" w:ascii="仿宋" w:hAnsi="仿宋" w:eastAsia="仿宋"/>
          <w:b/>
          <w:i w:val="0"/>
          <w:caps w:val="0"/>
          <w:color w:val="auto"/>
          <w:spacing w:val="0"/>
          <w:w w:val="100"/>
          <w:kern w:val="0"/>
          <w:sz w:val="28"/>
          <w:szCs w:val="28"/>
          <w:highlight w:val="none"/>
          <w:lang w:val="en-US" w:eastAsia="zh-CN" w:bidi="ar-SA"/>
        </w:rPr>
        <w:t>南平高速建设有限公司四楼（公司地址：福建省武夷山市崇溪东路9-15号碧桂园旁南平高速运营管理中心C2楼）</w:t>
      </w:r>
      <w:r>
        <w:rPr>
          <w:rStyle w:val="10"/>
          <w:rFonts w:ascii="仿宋" w:hAnsi="仿宋" w:eastAsia="仿宋" w:cs="Calibri"/>
          <w:b w:val="0"/>
          <w:bCs/>
          <w:i w:val="0"/>
          <w:caps w:val="0"/>
          <w:color w:val="auto"/>
          <w:spacing w:val="0"/>
          <w:w w:val="100"/>
          <w:kern w:val="0"/>
          <w:sz w:val="28"/>
          <w:szCs w:val="28"/>
          <w:highlight w:val="none"/>
          <w:lang w:val="en-US" w:eastAsia="zh-CN" w:bidi="ar-SA"/>
        </w:rPr>
        <w:t>，逾期不予受理。</w:t>
      </w:r>
    </w:p>
    <w:p>
      <w:pPr>
        <w:pStyle w:val="76"/>
        <w:widowControl/>
        <w:snapToGrid w:val="0"/>
        <w:spacing w:before="0" w:beforeAutospacing="0" w:after="0" w:afterAutospacing="0" w:line="660" w:lineRule="exact"/>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开标时间地点同递交承诺文件截止时间和地点。</w:t>
      </w:r>
    </w:p>
    <w:p>
      <w:pPr>
        <w:pStyle w:val="76"/>
        <w:widowControl/>
        <w:snapToGrid w:val="0"/>
        <w:spacing w:before="0" w:beforeAutospacing="0" w:after="0" w:afterAutospacing="0" w:line="660" w:lineRule="exact"/>
        <w:ind w:firstLine="562" w:firstLineChars="200"/>
        <w:jc w:val="both"/>
        <w:textAlignment w:val="baseline"/>
        <w:rPr>
          <w:rStyle w:val="10"/>
          <w:rFonts w:ascii="仿宋" w:hAnsi="仿宋" w:eastAsia="仿宋"/>
          <w:b/>
          <w:i w:val="0"/>
          <w:caps w:val="0"/>
          <w:color w:val="auto"/>
          <w:spacing w:val="0"/>
          <w:w w:val="100"/>
          <w:kern w:val="0"/>
          <w:sz w:val="28"/>
          <w:szCs w:val="28"/>
          <w:highlight w:val="none"/>
          <w:lang w:val="en-US" w:eastAsia="zh-CN" w:bidi="ar-SA"/>
        </w:rPr>
      </w:pPr>
      <w:r>
        <w:rPr>
          <w:rStyle w:val="10"/>
          <w:rFonts w:ascii="仿宋" w:hAnsi="仿宋" w:eastAsia="仿宋"/>
          <w:b/>
          <w:i w:val="0"/>
          <w:caps w:val="0"/>
          <w:color w:val="auto"/>
          <w:spacing w:val="0"/>
          <w:w w:val="100"/>
          <w:kern w:val="0"/>
          <w:sz w:val="28"/>
          <w:szCs w:val="28"/>
          <w:highlight w:val="none"/>
          <w:lang w:val="en-US" w:eastAsia="zh-CN" w:bidi="ar-SA"/>
        </w:rPr>
        <w:t>六、评选办法：采用综合评分法</w:t>
      </w:r>
    </w:p>
    <w:p>
      <w:pPr>
        <w:pStyle w:val="76"/>
        <w:widowControl/>
        <w:snapToGrid w:val="0"/>
        <w:spacing w:before="0" w:beforeAutospacing="0" w:after="0" w:afterAutospacing="0" w:line="660" w:lineRule="exact"/>
        <w:ind w:firstLine="562" w:firstLineChars="200"/>
        <w:jc w:val="both"/>
        <w:textAlignment w:val="baseline"/>
        <w:rPr>
          <w:rStyle w:val="10"/>
          <w:rFonts w:ascii="仿宋" w:hAnsi="仿宋" w:eastAsia="仿宋"/>
          <w:b/>
          <w:i w:val="0"/>
          <w:caps w:val="0"/>
          <w:color w:val="auto"/>
          <w:spacing w:val="0"/>
          <w:w w:val="100"/>
          <w:kern w:val="0"/>
          <w:sz w:val="28"/>
          <w:szCs w:val="28"/>
          <w:highlight w:val="none"/>
          <w:lang w:val="en-US" w:eastAsia="zh-CN" w:bidi="ar-SA"/>
        </w:rPr>
      </w:pPr>
      <w:r>
        <w:rPr>
          <w:rStyle w:val="10"/>
          <w:rFonts w:ascii="仿宋" w:hAnsi="仿宋" w:eastAsia="仿宋"/>
          <w:b/>
          <w:i w:val="0"/>
          <w:caps w:val="0"/>
          <w:color w:val="auto"/>
          <w:spacing w:val="0"/>
          <w:w w:val="100"/>
          <w:kern w:val="0"/>
          <w:sz w:val="28"/>
          <w:szCs w:val="28"/>
          <w:highlight w:val="none"/>
          <w:lang w:val="en-US" w:eastAsia="zh-CN" w:bidi="ar-SA"/>
        </w:rPr>
        <w:t>七、承诺保证金的提交</w:t>
      </w:r>
    </w:p>
    <w:p>
      <w:pPr>
        <w:snapToGrid/>
        <w:spacing w:before="0" w:beforeAutospacing="0" w:after="0" w:afterAutospacing="0" w:line="240" w:lineRule="auto"/>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1、比</w:t>
      </w:r>
      <w:r>
        <w:rPr>
          <w:rStyle w:val="10"/>
          <w:rFonts w:ascii="仿宋" w:hAnsi="仿宋" w:eastAsia="仿宋" w:cs="Calibri"/>
          <w:b w:val="0"/>
          <w:bCs/>
          <w:i w:val="0"/>
          <w:caps w:val="0"/>
          <w:color w:val="auto"/>
          <w:spacing w:val="0"/>
          <w:w w:val="100"/>
          <w:kern w:val="2"/>
          <w:sz w:val="28"/>
          <w:szCs w:val="28"/>
          <w:highlight w:val="none"/>
          <w:lang w:val="en-US" w:eastAsia="zh-CN" w:bidi="ar-SA"/>
        </w:rPr>
        <w:t>选申请人</w:t>
      </w:r>
      <w:r>
        <w:rPr>
          <w:rStyle w:val="10"/>
          <w:rFonts w:ascii="仿宋" w:hAnsi="仿宋" w:eastAsia="仿宋"/>
          <w:b w:val="0"/>
          <w:i w:val="0"/>
          <w:caps w:val="0"/>
          <w:color w:val="auto"/>
          <w:spacing w:val="0"/>
          <w:w w:val="100"/>
          <w:kern w:val="2"/>
          <w:sz w:val="28"/>
          <w:szCs w:val="28"/>
          <w:highlight w:val="none"/>
          <w:lang w:val="en-US" w:eastAsia="zh-CN" w:bidi="ar-SA"/>
        </w:rPr>
        <w:t>于</w:t>
      </w:r>
      <w:r>
        <w:rPr>
          <w:rStyle w:val="10"/>
          <w:rFonts w:ascii="仿宋" w:hAnsi="仿宋" w:eastAsia="仿宋"/>
          <w:b w:val="0"/>
          <w:i w:val="0"/>
          <w:caps w:val="0"/>
          <w:color w:val="auto"/>
          <w:spacing w:val="0"/>
          <w:w w:val="100"/>
          <w:kern w:val="2"/>
          <w:sz w:val="28"/>
          <w:szCs w:val="28"/>
          <w:highlight w:val="yellow"/>
          <w:u w:val="single" w:color="000000"/>
          <w:lang w:val="en-US" w:eastAsia="zh-CN" w:bidi="ar-SA"/>
        </w:rPr>
        <w:t>2022年</w:t>
      </w:r>
      <w:r>
        <w:rPr>
          <w:rStyle w:val="10"/>
          <w:rFonts w:hint="eastAsia" w:ascii="仿宋" w:hAnsi="仿宋" w:eastAsia="仿宋"/>
          <w:b w:val="0"/>
          <w:i w:val="0"/>
          <w:caps w:val="0"/>
          <w:color w:val="auto"/>
          <w:spacing w:val="0"/>
          <w:w w:val="100"/>
          <w:kern w:val="2"/>
          <w:sz w:val="28"/>
          <w:szCs w:val="28"/>
          <w:highlight w:val="yellow"/>
          <w:u w:val="single" w:color="000000"/>
          <w:lang w:val="en-US" w:eastAsia="zh-CN" w:bidi="ar-SA"/>
        </w:rPr>
        <w:t>11</w:t>
      </w:r>
      <w:r>
        <w:rPr>
          <w:rStyle w:val="10"/>
          <w:rFonts w:ascii="仿宋" w:hAnsi="仿宋" w:eastAsia="仿宋"/>
          <w:b w:val="0"/>
          <w:i w:val="0"/>
          <w:caps w:val="0"/>
          <w:color w:val="auto"/>
          <w:spacing w:val="0"/>
          <w:w w:val="100"/>
          <w:kern w:val="2"/>
          <w:sz w:val="28"/>
          <w:szCs w:val="28"/>
          <w:highlight w:val="yellow"/>
          <w:u w:val="single" w:color="000000"/>
          <w:lang w:val="en-US" w:eastAsia="zh-CN" w:bidi="ar-SA"/>
        </w:rPr>
        <w:t>月</w:t>
      </w:r>
      <w:r>
        <w:rPr>
          <w:rStyle w:val="10"/>
          <w:rFonts w:hint="eastAsia" w:ascii="仿宋" w:hAnsi="仿宋" w:eastAsia="仿宋"/>
          <w:b w:val="0"/>
          <w:i w:val="0"/>
          <w:caps w:val="0"/>
          <w:color w:val="auto"/>
          <w:spacing w:val="0"/>
          <w:w w:val="100"/>
          <w:kern w:val="2"/>
          <w:sz w:val="28"/>
          <w:szCs w:val="28"/>
          <w:highlight w:val="yellow"/>
          <w:u w:val="single" w:color="000000"/>
          <w:lang w:val="en-US" w:eastAsia="zh-CN" w:bidi="ar-SA"/>
        </w:rPr>
        <w:t>9</w:t>
      </w:r>
      <w:r>
        <w:rPr>
          <w:rStyle w:val="10"/>
          <w:rFonts w:ascii="仿宋" w:hAnsi="仿宋" w:eastAsia="仿宋"/>
          <w:b w:val="0"/>
          <w:i w:val="0"/>
          <w:caps w:val="0"/>
          <w:color w:val="auto"/>
          <w:spacing w:val="0"/>
          <w:w w:val="100"/>
          <w:kern w:val="2"/>
          <w:sz w:val="28"/>
          <w:szCs w:val="28"/>
          <w:highlight w:val="yellow"/>
          <w:u w:val="single" w:color="000000"/>
          <w:lang w:val="en-US" w:eastAsia="zh-CN" w:bidi="ar-SA"/>
        </w:rPr>
        <w:t>日17时</w:t>
      </w:r>
      <w:r>
        <w:rPr>
          <w:rStyle w:val="10"/>
          <w:rFonts w:ascii="仿宋" w:hAnsi="仿宋" w:eastAsia="仿宋"/>
          <w:b w:val="0"/>
          <w:i w:val="0"/>
          <w:caps w:val="0"/>
          <w:color w:val="auto"/>
          <w:spacing w:val="0"/>
          <w:w w:val="100"/>
          <w:kern w:val="2"/>
          <w:sz w:val="28"/>
          <w:szCs w:val="28"/>
          <w:highlight w:val="none"/>
          <w:lang w:val="en-US" w:eastAsia="zh-CN" w:bidi="ar-SA"/>
        </w:rPr>
        <w:t>前交纳人民币</w:t>
      </w:r>
      <w:r>
        <w:rPr>
          <w:rStyle w:val="10"/>
          <w:rFonts w:hint="eastAsia" w:ascii="仿宋" w:hAnsi="仿宋" w:eastAsia="仿宋"/>
          <w:b w:val="0"/>
          <w:i w:val="0"/>
          <w:caps w:val="0"/>
          <w:color w:val="auto"/>
          <w:spacing w:val="0"/>
          <w:w w:val="100"/>
          <w:kern w:val="2"/>
          <w:sz w:val="28"/>
          <w:szCs w:val="28"/>
          <w:highlight w:val="none"/>
          <w:lang w:val="en-US" w:eastAsia="zh-CN" w:bidi="ar-SA"/>
        </w:rPr>
        <w:t>壹仟</w:t>
      </w:r>
      <w:r>
        <w:rPr>
          <w:rStyle w:val="10"/>
          <w:rFonts w:ascii="仿宋" w:hAnsi="仿宋" w:eastAsia="仿宋"/>
          <w:b w:val="0"/>
          <w:i w:val="0"/>
          <w:caps w:val="0"/>
          <w:color w:val="auto"/>
          <w:spacing w:val="0"/>
          <w:w w:val="100"/>
          <w:kern w:val="2"/>
          <w:sz w:val="28"/>
          <w:szCs w:val="28"/>
          <w:highlight w:val="none"/>
          <w:lang w:val="en-US" w:eastAsia="zh-CN" w:bidi="ar-SA"/>
        </w:rPr>
        <w:t>元比选保证金，</w:t>
      </w:r>
      <w:r>
        <w:rPr>
          <w:rStyle w:val="10"/>
          <w:rFonts w:ascii="仿宋" w:hAnsi="仿宋" w:eastAsia="仿宋" w:cs="Calibri"/>
          <w:b w:val="0"/>
          <w:bCs/>
          <w:i w:val="0"/>
          <w:caps w:val="0"/>
          <w:color w:val="auto"/>
          <w:spacing w:val="0"/>
          <w:w w:val="100"/>
          <w:kern w:val="0"/>
          <w:sz w:val="28"/>
          <w:szCs w:val="28"/>
          <w:highlight w:val="none"/>
          <w:lang w:val="en-US" w:eastAsia="zh-CN" w:bidi="ar-SA"/>
        </w:rPr>
        <w:t>逾期交纳或未交纳保证金的,比选申请书将不予接收。</w:t>
      </w:r>
    </w:p>
    <w:p>
      <w:pPr>
        <w:pStyle w:val="76"/>
        <w:widowControl/>
        <w:snapToGrid w:val="0"/>
        <w:spacing w:before="0" w:beforeAutospacing="0" w:after="0" w:afterAutospacing="0" w:line="360" w:lineRule="auto"/>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2、保证金银行帐号：</w:t>
      </w:r>
    </w:p>
    <w:p>
      <w:pPr>
        <w:pStyle w:val="76"/>
        <w:widowControl/>
        <w:snapToGrid w:val="0"/>
        <w:spacing w:before="0" w:beforeAutospacing="0" w:after="0" w:afterAutospacing="0" w:line="360" w:lineRule="auto"/>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u w:val="single" w:color="FF0000"/>
          <w:lang w:val="en-US" w:eastAsia="zh-CN" w:bidi="ar-SA"/>
        </w:rPr>
        <w:t>开户银行：中国建设银行延平支行</w:t>
      </w:r>
      <w:r>
        <w:rPr>
          <w:rStyle w:val="10"/>
          <w:rFonts w:ascii="仿宋" w:hAnsi="仿宋" w:eastAsia="仿宋" w:cs="Calibri"/>
          <w:b w:val="0"/>
          <w:bCs/>
          <w:i w:val="0"/>
          <w:caps w:val="0"/>
          <w:color w:val="auto"/>
          <w:spacing w:val="0"/>
          <w:w w:val="100"/>
          <w:kern w:val="0"/>
          <w:sz w:val="28"/>
          <w:szCs w:val="28"/>
          <w:highlight w:val="none"/>
          <w:lang w:val="en-US" w:eastAsia="zh-CN" w:bidi="ar-SA"/>
        </w:rPr>
        <w:t xml:space="preserve">     </w:t>
      </w:r>
    </w:p>
    <w:p>
      <w:pPr>
        <w:pStyle w:val="76"/>
        <w:widowControl/>
        <w:snapToGrid w:val="0"/>
        <w:spacing w:before="0" w:beforeAutospacing="0" w:after="0" w:afterAutospacing="0" w:line="360" w:lineRule="auto"/>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u w:val="single" w:color="FF0000"/>
          <w:lang w:val="en-US" w:eastAsia="zh-CN" w:bidi="ar-SA"/>
        </w:rPr>
        <w:t xml:space="preserve">开户名称：南平高速建设有限公司 </w:t>
      </w:r>
      <w:r>
        <w:rPr>
          <w:rStyle w:val="10"/>
          <w:rFonts w:ascii="仿宋" w:hAnsi="仿宋" w:eastAsia="仿宋" w:cs="Calibri"/>
          <w:b w:val="0"/>
          <w:bCs/>
          <w:i w:val="0"/>
          <w:caps w:val="0"/>
          <w:color w:val="auto"/>
          <w:spacing w:val="0"/>
          <w:w w:val="100"/>
          <w:kern w:val="0"/>
          <w:sz w:val="28"/>
          <w:szCs w:val="28"/>
          <w:highlight w:val="none"/>
          <w:lang w:val="en-US" w:eastAsia="zh-CN" w:bidi="ar-SA"/>
        </w:rPr>
        <w:t xml:space="preserve">    </w:t>
      </w:r>
    </w:p>
    <w:p>
      <w:pPr>
        <w:pStyle w:val="76"/>
        <w:widowControl/>
        <w:snapToGrid w:val="0"/>
        <w:spacing w:before="0" w:beforeAutospacing="0" w:after="0" w:afterAutospacing="0" w:line="360" w:lineRule="auto"/>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u w:val="single" w:color="FF0000"/>
          <w:lang w:val="en-US" w:eastAsia="zh-CN" w:bidi="ar-SA"/>
        </w:rPr>
        <w:t xml:space="preserve">帐    号：  35001676107050006466   </w:t>
      </w:r>
      <w:r>
        <w:rPr>
          <w:rStyle w:val="10"/>
          <w:rFonts w:ascii="仿宋" w:hAnsi="仿宋" w:eastAsia="仿宋" w:cs="Calibri"/>
          <w:b w:val="0"/>
          <w:bCs/>
          <w:i w:val="0"/>
          <w:caps w:val="0"/>
          <w:color w:val="auto"/>
          <w:spacing w:val="0"/>
          <w:w w:val="100"/>
          <w:kern w:val="0"/>
          <w:sz w:val="28"/>
          <w:szCs w:val="28"/>
          <w:highlight w:val="none"/>
          <w:lang w:val="en-US" w:eastAsia="zh-CN" w:bidi="ar-SA"/>
        </w:rPr>
        <w:t xml:space="preserve">   </w:t>
      </w:r>
    </w:p>
    <w:p>
      <w:pPr>
        <w:pStyle w:val="76"/>
        <w:widowControl/>
        <w:snapToGrid w:val="0"/>
        <w:spacing w:before="0" w:beforeAutospacing="0" w:after="0" w:afterAutospacing="0" w:line="360" w:lineRule="auto"/>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用 途：（请注明）“</w:t>
      </w:r>
      <w:r>
        <w:rPr>
          <w:rStyle w:val="10"/>
          <w:rFonts w:hint="eastAsia" w:ascii="仿宋" w:hAnsi="仿宋" w:eastAsia="仿宋" w:cs="Calibri"/>
          <w:b w:val="0"/>
          <w:bCs/>
          <w:i w:val="0"/>
          <w:caps w:val="0"/>
          <w:color w:val="auto"/>
          <w:spacing w:val="0"/>
          <w:w w:val="100"/>
          <w:kern w:val="0"/>
          <w:sz w:val="28"/>
          <w:szCs w:val="28"/>
          <w:highlight w:val="none"/>
          <w:u w:val="single" w:color="000000"/>
          <w:lang w:val="en-US" w:eastAsia="zh-CN" w:bidi="ar-SA"/>
        </w:rPr>
        <w:t>松溪一切险</w:t>
      </w:r>
      <w:r>
        <w:rPr>
          <w:rStyle w:val="10"/>
          <w:rFonts w:ascii="仿宋" w:hAnsi="仿宋" w:eastAsia="仿宋" w:cs="Calibri"/>
          <w:b w:val="0"/>
          <w:bCs/>
          <w:i w:val="0"/>
          <w:caps w:val="0"/>
          <w:color w:val="auto"/>
          <w:spacing w:val="0"/>
          <w:w w:val="100"/>
          <w:kern w:val="0"/>
          <w:sz w:val="28"/>
          <w:szCs w:val="28"/>
          <w:highlight w:val="none"/>
          <w:u w:val="single" w:color="000000"/>
          <w:lang w:val="en-US" w:eastAsia="zh-CN" w:bidi="ar-SA"/>
        </w:rPr>
        <w:t>比选保证金</w:t>
      </w:r>
      <w:r>
        <w:rPr>
          <w:rStyle w:val="10"/>
          <w:rFonts w:ascii="仿宋" w:hAnsi="仿宋" w:eastAsia="仿宋" w:cs="Calibri"/>
          <w:b w:val="0"/>
          <w:bCs/>
          <w:i w:val="0"/>
          <w:caps w:val="0"/>
          <w:color w:val="auto"/>
          <w:spacing w:val="0"/>
          <w:w w:val="100"/>
          <w:kern w:val="0"/>
          <w:sz w:val="28"/>
          <w:szCs w:val="28"/>
          <w:highlight w:val="none"/>
          <w:lang w:val="en-US" w:eastAsia="zh-CN" w:bidi="ar-SA"/>
        </w:rPr>
        <w:t>” ，如因比选申请人汇款凭证未注明有关信息造成比选人无法识别保证金到账情况或识别错误的，其责任由比选申请人自行承担。</w:t>
      </w:r>
    </w:p>
    <w:p>
      <w:pPr>
        <w:pStyle w:val="76"/>
        <w:widowControl/>
        <w:snapToGrid w:val="0"/>
        <w:spacing w:before="0" w:beforeAutospacing="0" w:after="0" w:afterAutospacing="0" w:line="660" w:lineRule="exact"/>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八、联系信息：</w:t>
      </w:r>
    </w:p>
    <w:p>
      <w:pPr>
        <w:snapToGrid/>
        <w:spacing w:before="0" w:beforeAutospacing="0" w:after="0" w:afterAutospacing="0" w:line="240" w:lineRule="auto"/>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南平高速建设有限公司</w:t>
      </w:r>
    </w:p>
    <w:p>
      <w:pPr>
        <w:snapToGrid/>
        <w:spacing w:before="0" w:beforeAutospacing="0" w:after="0" w:afterAutospacing="0" w:line="240" w:lineRule="auto"/>
        <w:ind w:firstLine="560" w:firstLineChars="200"/>
        <w:jc w:val="both"/>
        <w:textAlignment w:val="baseline"/>
        <w:rPr>
          <w:rStyle w:val="10"/>
          <w:rFonts w:hint="default"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联系人：</w:t>
      </w:r>
      <w:r>
        <w:rPr>
          <w:rStyle w:val="10"/>
          <w:rFonts w:hint="eastAsia" w:ascii="仿宋" w:hAnsi="仿宋" w:eastAsia="仿宋" w:cs="Calibri"/>
          <w:b w:val="0"/>
          <w:bCs/>
          <w:i w:val="0"/>
          <w:caps w:val="0"/>
          <w:color w:val="auto"/>
          <w:spacing w:val="0"/>
          <w:w w:val="100"/>
          <w:kern w:val="0"/>
          <w:sz w:val="28"/>
          <w:szCs w:val="28"/>
          <w:highlight w:val="none"/>
          <w:lang w:val="en-US" w:eastAsia="zh-CN" w:bidi="ar-SA"/>
        </w:rPr>
        <w:t>黄先生     林先生</w:t>
      </w:r>
    </w:p>
    <w:p>
      <w:pPr>
        <w:snapToGrid/>
        <w:spacing w:before="0" w:beforeAutospacing="0" w:after="0" w:afterAutospacing="0" w:line="240" w:lineRule="auto"/>
        <w:ind w:firstLine="560" w:firstLineChars="200"/>
        <w:jc w:val="both"/>
        <w:textAlignment w:val="baseline"/>
        <w:rPr>
          <w:rStyle w:val="10"/>
          <w:rFonts w:hint="default" w:ascii="仿宋" w:hAnsi="仿宋" w:eastAsia="仿宋" w:cs="Calibri"/>
          <w:b w:val="0"/>
          <w:bCs/>
          <w:i w:val="0"/>
          <w:caps w:val="0"/>
          <w:color w:val="auto"/>
          <w:spacing w:val="0"/>
          <w:w w:val="100"/>
          <w:kern w:val="2"/>
          <w:sz w:val="28"/>
          <w:szCs w:val="28"/>
          <w:highlight w:val="none"/>
          <w:lang w:val="en-US" w:eastAsia="zh-CN" w:bidi="ar-SA"/>
        </w:rPr>
      </w:pPr>
      <w:r>
        <w:rPr>
          <w:rStyle w:val="10"/>
          <w:rFonts w:ascii="仿宋" w:hAnsi="仿宋" w:eastAsia="仿宋" w:cs="Calibri"/>
          <w:b w:val="0"/>
          <w:bCs/>
          <w:i w:val="0"/>
          <w:caps w:val="0"/>
          <w:color w:val="auto"/>
          <w:spacing w:val="0"/>
          <w:w w:val="100"/>
          <w:kern w:val="2"/>
          <w:sz w:val="28"/>
          <w:szCs w:val="28"/>
          <w:highlight w:val="none"/>
          <w:lang w:val="en-US" w:eastAsia="zh-CN" w:bidi="ar-SA"/>
        </w:rPr>
        <w:t>电  话：</w:t>
      </w:r>
      <w:r>
        <w:rPr>
          <w:rStyle w:val="10"/>
          <w:rFonts w:hint="eastAsia" w:ascii="仿宋" w:hAnsi="仿宋" w:eastAsia="仿宋" w:cs="Calibri"/>
          <w:b w:val="0"/>
          <w:bCs/>
          <w:i w:val="0"/>
          <w:caps w:val="0"/>
          <w:color w:val="auto"/>
          <w:spacing w:val="0"/>
          <w:w w:val="100"/>
          <w:kern w:val="2"/>
          <w:sz w:val="28"/>
          <w:szCs w:val="28"/>
          <w:highlight w:val="none"/>
          <w:lang w:val="en-US" w:eastAsia="zh-CN" w:bidi="ar-SA"/>
        </w:rPr>
        <w:t>13706915304    18706031168</w:t>
      </w:r>
    </w:p>
    <w:p>
      <w:pPr>
        <w:snapToGrid/>
        <w:spacing w:before="0" w:beforeAutospacing="0" w:after="0" w:afterAutospacing="0" w:line="240" w:lineRule="auto"/>
        <w:ind w:firstLine="560" w:firstLineChars="200"/>
        <w:jc w:val="both"/>
        <w:textAlignment w:val="baseline"/>
        <w:rPr>
          <w:rStyle w:val="10"/>
          <w:rFonts w:ascii="仿宋" w:hAnsi="仿宋" w:eastAsia="仿宋" w:cs="Calibri"/>
          <w:b w:val="0"/>
          <w:bCs/>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jc w:val="center"/>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 xml:space="preserve">        </w:t>
      </w:r>
    </w:p>
    <w:p>
      <w:pPr>
        <w:snapToGrid/>
        <w:spacing w:before="0" w:beforeAutospacing="0" w:after="0" w:afterAutospacing="0" w:line="360" w:lineRule="auto"/>
        <w:jc w:val="center"/>
        <w:textAlignment w:val="baseline"/>
        <w:rPr>
          <w:rStyle w:val="10"/>
          <w:rFonts w:ascii="仿宋" w:hAnsi="仿宋" w:eastAsia="仿宋" w:cs="Calibri"/>
          <w:b/>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 xml:space="preserve">              比选人：南平高速建设有限公司</w:t>
      </w:r>
      <w:r>
        <w:rPr>
          <w:rStyle w:val="10"/>
          <w:rFonts w:ascii="仿宋" w:hAnsi="仿宋" w:eastAsia="仿宋" w:cs="Calibri"/>
          <w:b/>
          <w:bCs/>
          <w:i w:val="0"/>
          <w:caps w:val="0"/>
          <w:color w:val="auto"/>
          <w:spacing w:val="0"/>
          <w:w w:val="100"/>
          <w:kern w:val="0"/>
          <w:sz w:val="28"/>
          <w:szCs w:val="28"/>
          <w:highlight w:val="none"/>
          <w:lang w:val="en-US" w:eastAsia="zh-CN" w:bidi="ar-SA"/>
        </w:rPr>
        <w:t xml:space="preserve"> </w:t>
      </w:r>
    </w:p>
    <w:p>
      <w:pPr>
        <w:snapToGrid/>
        <w:spacing w:before="0" w:beforeAutospacing="0" w:after="0" w:afterAutospacing="0" w:line="360" w:lineRule="auto"/>
        <w:jc w:val="center"/>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 xml:space="preserve">                              </w:t>
      </w:r>
    </w:p>
    <w:p>
      <w:pPr>
        <w:snapToGrid/>
        <w:spacing w:before="0" w:beforeAutospacing="0" w:after="0" w:afterAutospacing="0" w:line="240" w:lineRule="auto"/>
        <w:jc w:val="left"/>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 xml:space="preserve">                                    2022年</w:t>
      </w:r>
      <w:r>
        <w:rPr>
          <w:rStyle w:val="10"/>
          <w:rFonts w:hint="eastAsia" w:ascii="仿宋" w:hAnsi="仿宋" w:eastAsia="仿宋" w:cs="Calibri"/>
          <w:b w:val="0"/>
          <w:bCs/>
          <w:i w:val="0"/>
          <w:caps w:val="0"/>
          <w:color w:val="auto"/>
          <w:spacing w:val="0"/>
          <w:w w:val="100"/>
          <w:kern w:val="0"/>
          <w:sz w:val="28"/>
          <w:szCs w:val="28"/>
          <w:highlight w:val="none"/>
          <w:lang w:val="en-US" w:eastAsia="zh-CN" w:bidi="ar-SA"/>
        </w:rPr>
        <w:t>10</w:t>
      </w:r>
      <w:r>
        <w:rPr>
          <w:rStyle w:val="10"/>
          <w:rFonts w:ascii="仿宋" w:hAnsi="仿宋" w:eastAsia="仿宋" w:cs="Calibri"/>
          <w:b w:val="0"/>
          <w:bCs/>
          <w:i w:val="0"/>
          <w:caps w:val="0"/>
          <w:color w:val="auto"/>
          <w:spacing w:val="0"/>
          <w:w w:val="100"/>
          <w:kern w:val="0"/>
          <w:sz w:val="28"/>
          <w:szCs w:val="28"/>
          <w:highlight w:val="none"/>
          <w:lang w:val="en-US" w:eastAsia="zh-CN" w:bidi="ar-SA"/>
        </w:rPr>
        <w:t>月</w:t>
      </w:r>
    </w:p>
    <w:p>
      <w:pPr>
        <w:pStyle w:val="76"/>
        <w:widowControl/>
        <w:snapToGrid w:val="0"/>
        <w:spacing w:before="0" w:beforeAutospacing="0" w:after="0" w:afterAutospacing="0" w:line="560" w:lineRule="atLeast"/>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br w:type="page"/>
      </w:r>
    </w:p>
    <w:p>
      <w:pPr>
        <w:pStyle w:val="76"/>
        <w:widowControl/>
        <w:snapToGrid w:val="0"/>
        <w:spacing w:before="0" w:beforeAutospacing="0" w:after="0" w:afterAutospacing="0" w:line="560" w:lineRule="atLeast"/>
        <w:jc w:val="both"/>
        <w:textAlignment w:val="baseline"/>
        <w:rPr>
          <w:rStyle w:val="19"/>
          <w:rFonts w:ascii="仿宋" w:hAnsi="仿宋" w:eastAsia="仿宋" w:cs="Times New Roman"/>
          <w:b w:val="0"/>
          <w:bCs/>
          <w:i w:val="0"/>
          <w:caps w:val="0"/>
          <w:color w:val="auto"/>
          <w:spacing w:val="0"/>
          <w:w w:val="100"/>
          <w:kern w:val="44"/>
          <w:sz w:val="40"/>
          <w:szCs w:val="28"/>
          <w:highlight w:val="none"/>
          <w:lang w:val="en-US" w:eastAsia="zh-CN" w:bidi="ar-SA"/>
        </w:rPr>
      </w:pPr>
    </w:p>
    <w:p>
      <w:pPr>
        <w:pStyle w:val="15"/>
        <w:keepLines/>
        <w:widowControl/>
        <w:snapToGrid/>
        <w:spacing w:before="0" w:beforeAutospacing="0" w:after="0" w:afterAutospacing="0" w:line="660" w:lineRule="exact"/>
        <w:jc w:val="center"/>
        <w:textAlignment w:val="baseline"/>
        <w:rPr>
          <w:rStyle w:val="10"/>
          <w:rFonts w:ascii="仿宋" w:hAnsi="仿宋" w:eastAsia="仿宋" w:cs="Times New Roman"/>
          <w:b w:val="0"/>
          <w:bCs/>
          <w:i w:val="0"/>
          <w:caps w:val="0"/>
          <w:color w:val="auto"/>
          <w:spacing w:val="0"/>
          <w:w w:val="100"/>
          <w:kern w:val="0"/>
          <w:sz w:val="36"/>
          <w:szCs w:val="28"/>
          <w:highlight w:val="none"/>
          <w:lang w:val="zh-CN" w:eastAsia="zh-CN" w:bidi="ar-SA"/>
        </w:rPr>
      </w:pPr>
      <w:r>
        <w:rPr>
          <w:rStyle w:val="10"/>
          <w:rFonts w:ascii="仿宋" w:hAnsi="仿宋" w:eastAsia="仿宋" w:cs="Times New Roman"/>
          <w:b w:val="0"/>
          <w:bCs/>
          <w:i w:val="0"/>
          <w:caps w:val="0"/>
          <w:color w:val="auto"/>
          <w:spacing w:val="0"/>
          <w:w w:val="100"/>
          <w:kern w:val="0"/>
          <w:sz w:val="36"/>
          <w:szCs w:val="28"/>
          <w:highlight w:val="none"/>
          <w:lang w:val="zh-CN" w:eastAsia="zh-CN" w:bidi="ar-SA"/>
        </w:rPr>
        <w:t>第二章 比选须知</w:t>
      </w:r>
    </w:p>
    <w:p>
      <w:pPr>
        <w:pStyle w:val="16"/>
        <w:keepLines/>
        <w:widowControl/>
        <w:snapToGrid/>
        <w:spacing w:before="480" w:beforeAutospacing="0" w:after="156" w:afterAutospacing="0" w:line="240" w:lineRule="exact"/>
        <w:ind w:firstLine="200" w:firstLineChars="0"/>
        <w:jc w:val="left"/>
        <w:textAlignment w:val="baseline"/>
        <w:rPr>
          <w:rStyle w:val="10"/>
          <w:rFonts w:ascii="Arial" w:hAnsi="Arial" w:cs="Times New Roman"/>
          <w:b/>
          <w:bCs/>
          <w:i w:val="0"/>
          <w:caps w:val="0"/>
          <w:color w:val="auto"/>
          <w:spacing w:val="0"/>
          <w:w w:val="100"/>
          <w:kern w:val="0"/>
          <w:sz w:val="28"/>
          <w:szCs w:val="32"/>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比选须知前附表</w:t>
      </w:r>
    </w:p>
    <w:tbl>
      <w:tblPr>
        <w:tblStyle w:val="7"/>
        <w:tblpPr w:leftFromText="180" w:rightFromText="180" w:vertAnchor="text" w:tblpY="1"/>
        <w:tblOverlap w:val="never"/>
        <w:tblW w:w="9287" w:type="dxa"/>
        <w:tblInd w:w="-108"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blHeader/>
        </w:trPr>
        <w:tc>
          <w:tcPr>
            <w:tcW w:w="774" w:type="dxa"/>
            <w:tcBorders>
              <w:top w:val="single" w:color="000000" w:sz="8" w:space="0"/>
              <w:left w:val="single" w:color="000000" w:sz="8" w:space="0"/>
              <w:bottom w:val="single" w:color="000000" w:sz="4" w:space="0"/>
              <w:right w:val="single" w:color="000000" w:sz="4" w:space="0"/>
            </w:tcBorders>
            <w:vAlign w:val="top"/>
          </w:tcPr>
          <w:p>
            <w:pPr>
              <w:snapToGrid/>
              <w:spacing w:before="0" w:beforeAutospacing="0" w:after="0" w:afterAutospacing="0" w:line="320" w:lineRule="exact"/>
              <w:jc w:val="center"/>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项号</w:t>
            </w:r>
          </w:p>
        </w:tc>
        <w:tc>
          <w:tcPr>
            <w:tcW w:w="1635" w:type="dxa"/>
            <w:tcBorders>
              <w:top w:val="single" w:color="000000" w:sz="8"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内    容</w:t>
            </w:r>
          </w:p>
        </w:tc>
        <w:tc>
          <w:tcPr>
            <w:tcW w:w="6878" w:type="dxa"/>
            <w:tcBorders>
              <w:top w:val="single" w:color="000000" w:sz="8" w:space="0"/>
              <w:left w:val="single" w:color="000000" w:sz="4" w:space="0"/>
              <w:bottom w:val="single" w:color="000000" w:sz="4" w:space="0"/>
              <w:right w:val="single" w:color="000000" w:sz="8" w:space="0"/>
            </w:tcBorders>
            <w:vAlign w:val="top"/>
          </w:tcPr>
          <w:p>
            <w:pPr>
              <w:tabs>
                <w:tab w:val="left" w:pos="1180"/>
              </w:tabs>
              <w:snapToGrid/>
              <w:spacing w:before="0" w:beforeAutospacing="0" w:after="0" w:afterAutospacing="0" w:line="240" w:lineRule="auto"/>
              <w:jc w:val="center"/>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说 明 与 要 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比选人</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比选人：南平高速建设有限公司</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投保人/被保险人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投保人：南平高速建设有限公司</w:t>
            </w: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被保险人：业主单位、施工单位、相关分包人、相关设计单位及监理单位、供应商及其他与本工程建设相关的单位，上述各方以各自的保险利益为限。</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项目名称</w:t>
            </w:r>
          </w:p>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hint="eastAsia" w:ascii="仿宋" w:hAnsi="仿宋" w:eastAsia="仿宋"/>
                <w:b w:val="0"/>
                <w:i w:val="0"/>
                <w:caps w:val="0"/>
                <w:color w:val="auto"/>
                <w:spacing w:val="0"/>
                <w:w w:val="100"/>
                <w:kern w:val="2"/>
                <w:sz w:val="24"/>
                <w:szCs w:val="24"/>
                <w:highlight w:val="none"/>
                <w:lang w:val="zh-CN" w:eastAsia="zh-CN" w:bidi="ar-SA"/>
              </w:rPr>
              <w:t>松溪县夙屯大桥重建及乡道Y009郑护线（张屯至梅口）水毁项目</w:t>
            </w:r>
            <w:r>
              <w:rPr>
                <w:rStyle w:val="10"/>
                <w:rFonts w:ascii="仿宋" w:hAnsi="仿宋" w:eastAsia="仿宋"/>
                <w:b w:val="0"/>
                <w:i w:val="0"/>
                <w:caps w:val="0"/>
                <w:color w:val="auto"/>
                <w:spacing w:val="0"/>
                <w:w w:val="100"/>
                <w:kern w:val="2"/>
                <w:sz w:val="24"/>
                <w:szCs w:val="24"/>
                <w:highlight w:val="none"/>
                <w:lang w:val="en-US" w:eastAsia="zh-CN" w:bidi="ar-SA"/>
              </w:rPr>
              <w:t>建筑工程一切险及第三者责任险</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涵盖</w:t>
            </w:r>
            <w:r>
              <w:rPr>
                <w:rStyle w:val="10"/>
                <w:rFonts w:hint="eastAsia" w:ascii="仿宋" w:hAnsi="仿宋" w:eastAsia="仿宋"/>
                <w:b w:val="0"/>
                <w:i w:val="0"/>
                <w:caps w:val="0"/>
                <w:color w:val="auto"/>
                <w:spacing w:val="0"/>
                <w:w w:val="100"/>
                <w:kern w:val="2"/>
                <w:sz w:val="24"/>
                <w:szCs w:val="24"/>
                <w:highlight w:val="none"/>
                <w:lang w:val="zh-CN" w:eastAsia="zh-CN" w:bidi="ar-SA"/>
              </w:rPr>
              <w:t>松溪县夙屯大桥重建及乡道Y009郑护线（张屯至梅口）水毁项目</w:t>
            </w:r>
            <w:r>
              <w:rPr>
                <w:rStyle w:val="10"/>
                <w:rFonts w:ascii="仿宋" w:hAnsi="仿宋" w:eastAsia="仿宋"/>
                <w:b w:val="0"/>
                <w:i w:val="0"/>
                <w:caps w:val="0"/>
                <w:color w:val="auto"/>
                <w:spacing w:val="0"/>
                <w:w w:val="100"/>
                <w:kern w:val="2"/>
                <w:sz w:val="24"/>
                <w:szCs w:val="24"/>
                <w:highlight w:val="none"/>
                <w:lang w:val="en-US" w:eastAsia="zh-CN" w:bidi="ar-SA"/>
              </w:rPr>
              <w:t>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建筑工程一切险及第三者责任险：按第四章载明时间及免费自动扩展天数，加上工程合同约定的质量保证期。</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ind w:firstLine="240" w:firstLineChars="10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比选申请书</w:t>
            </w:r>
          </w:p>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比选申请书于</w:t>
            </w:r>
            <w:r>
              <w:rPr>
                <w:rStyle w:val="10"/>
                <w:rFonts w:ascii="仿宋" w:hAnsi="仿宋" w:eastAsia="仿宋"/>
                <w:b/>
                <w:i w:val="0"/>
                <w:caps w:val="0"/>
                <w:color w:val="auto"/>
                <w:spacing w:val="0"/>
                <w:w w:val="100"/>
                <w:kern w:val="2"/>
                <w:sz w:val="24"/>
                <w:szCs w:val="24"/>
                <w:highlight w:val="yellow"/>
                <w:lang w:val="en-US" w:eastAsia="zh-CN" w:bidi="ar-SA"/>
              </w:rPr>
              <w:t>2022年</w:t>
            </w:r>
            <w:r>
              <w:rPr>
                <w:rStyle w:val="10"/>
                <w:rFonts w:hint="eastAsia" w:ascii="仿宋" w:hAnsi="仿宋" w:eastAsia="仿宋"/>
                <w:b/>
                <w:i w:val="0"/>
                <w:caps w:val="0"/>
                <w:color w:val="auto"/>
                <w:spacing w:val="0"/>
                <w:w w:val="100"/>
                <w:kern w:val="2"/>
                <w:sz w:val="24"/>
                <w:szCs w:val="24"/>
                <w:highlight w:val="yellow"/>
                <w:lang w:val="en-US" w:eastAsia="zh-CN" w:bidi="ar-SA"/>
              </w:rPr>
              <w:t>11</w:t>
            </w:r>
            <w:r>
              <w:rPr>
                <w:rStyle w:val="10"/>
                <w:rFonts w:ascii="仿宋" w:hAnsi="仿宋" w:eastAsia="仿宋"/>
                <w:b/>
                <w:i w:val="0"/>
                <w:caps w:val="0"/>
                <w:color w:val="auto"/>
                <w:spacing w:val="0"/>
                <w:w w:val="100"/>
                <w:kern w:val="2"/>
                <w:sz w:val="24"/>
                <w:szCs w:val="24"/>
                <w:highlight w:val="yellow"/>
                <w:lang w:val="en-US" w:eastAsia="zh-CN" w:bidi="ar-SA"/>
              </w:rPr>
              <w:t>月</w:t>
            </w:r>
            <w:r>
              <w:rPr>
                <w:rStyle w:val="10"/>
                <w:rFonts w:hint="eastAsia" w:ascii="仿宋" w:hAnsi="仿宋" w:eastAsia="仿宋"/>
                <w:b/>
                <w:i w:val="0"/>
                <w:caps w:val="0"/>
                <w:color w:val="auto"/>
                <w:spacing w:val="0"/>
                <w:w w:val="100"/>
                <w:kern w:val="2"/>
                <w:sz w:val="24"/>
                <w:szCs w:val="24"/>
                <w:highlight w:val="yellow"/>
                <w:lang w:val="en-US" w:eastAsia="zh-CN" w:bidi="ar-SA"/>
              </w:rPr>
              <w:t>10</w:t>
            </w:r>
            <w:r>
              <w:rPr>
                <w:rStyle w:val="10"/>
                <w:rFonts w:ascii="仿宋" w:hAnsi="仿宋" w:eastAsia="仿宋"/>
                <w:b/>
                <w:i w:val="0"/>
                <w:caps w:val="0"/>
                <w:color w:val="auto"/>
                <w:spacing w:val="0"/>
                <w:w w:val="100"/>
                <w:kern w:val="2"/>
                <w:sz w:val="24"/>
                <w:szCs w:val="24"/>
                <w:highlight w:val="yellow"/>
                <w:lang w:val="en-US" w:eastAsia="zh-CN" w:bidi="ar-SA"/>
              </w:rPr>
              <w:t>日</w:t>
            </w:r>
            <w:r>
              <w:rPr>
                <w:rStyle w:val="10"/>
                <w:rFonts w:hint="eastAsia" w:ascii="仿宋" w:hAnsi="仿宋" w:eastAsia="仿宋"/>
                <w:b/>
                <w:i w:val="0"/>
                <w:caps w:val="0"/>
                <w:color w:val="auto"/>
                <w:spacing w:val="0"/>
                <w:w w:val="100"/>
                <w:kern w:val="2"/>
                <w:sz w:val="24"/>
                <w:szCs w:val="24"/>
                <w:highlight w:val="yellow"/>
                <w:lang w:val="en-US" w:eastAsia="zh-CN" w:bidi="ar-SA"/>
              </w:rPr>
              <w:t>上</w:t>
            </w:r>
            <w:r>
              <w:rPr>
                <w:rStyle w:val="10"/>
                <w:rFonts w:ascii="仿宋" w:hAnsi="仿宋" w:eastAsia="仿宋"/>
                <w:b/>
                <w:i w:val="0"/>
                <w:caps w:val="0"/>
                <w:color w:val="auto"/>
                <w:spacing w:val="0"/>
                <w:w w:val="100"/>
                <w:kern w:val="2"/>
                <w:sz w:val="24"/>
                <w:szCs w:val="24"/>
                <w:highlight w:val="yellow"/>
                <w:lang w:val="en-US" w:eastAsia="zh-CN" w:bidi="ar-SA"/>
              </w:rPr>
              <w:t>午</w:t>
            </w:r>
            <w:r>
              <w:rPr>
                <w:rStyle w:val="10"/>
                <w:rFonts w:hint="eastAsia" w:ascii="仿宋" w:hAnsi="仿宋" w:eastAsia="仿宋"/>
                <w:b/>
                <w:i w:val="0"/>
                <w:caps w:val="0"/>
                <w:color w:val="auto"/>
                <w:spacing w:val="0"/>
                <w:w w:val="100"/>
                <w:kern w:val="2"/>
                <w:sz w:val="24"/>
                <w:szCs w:val="24"/>
                <w:highlight w:val="yellow"/>
                <w:lang w:val="en-US" w:eastAsia="zh-CN" w:bidi="ar-SA"/>
              </w:rPr>
              <w:t>8</w:t>
            </w:r>
            <w:r>
              <w:rPr>
                <w:rStyle w:val="10"/>
                <w:rFonts w:ascii="仿宋" w:hAnsi="仿宋" w:eastAsia="仿宋"/>
                <w:b/>
                <w:i w:val="0"/>
                <w:caps w:val="0"/>
                <w:color w:val="auto"/>
                <w:spacing w:val="0"/>
                <w:w w:val="100"/>
                <w:kern w:val="2"/>
                <w:sz w:val="24"/>
                <w:szCs w:val="24"/>
                <w:highlight w:val="yellow"/>
                <w:lang w:val="en-US" w:eastAsia="zh-CN" w:bidi="ar-SA"/>
              </w:rPr>
              <w:t>:</w:t>
            </w:r>
            <w:r>
              <w:rPr>
                <w:rStyle w:val="10"/>
                <w:rFonts w:hint="eastAsia" w:ascii="仿宋" w:hAnsi="仿宋" w:eastAsia="仿宋"/>
                <w:b/>
                <w:i w:val="0"/>
                <w:caps w:val="0"/>
                <w:color w:val="auto"/>
                <w:spacing w:val="0"/>
                <w:w w:val="100"/>
                <w:kern w:val="2"/>
                <w:sz w:val="24"/>
                <w:szCs w:val="24"/>
                <w:highlight w:val="yellow"/>
                <w:lang w:val="en-US" w:eastAsia="zh-CN" w:bidi="ar-SA"/>
              </w:rPr>
              <w:t>00</w:t>
            </w:r>
            <w:r>
              <w:rPr>
                <w:rStyle w:val="10"/>
                <w:rFonts w:ascii="仿宋" w:hAnsi="仿宋" w:eastAsia="仿宋"/>
                <w:b/>
                <w:i w:val="0"/>
                <w:caps w:val="0"/>
                <w:color w:val="auto"/>
                <w:spacing w:val="0"/>
                <w:w w:val="100"/>
                <w:kern w:val="2"/>
                <w:sz w:val="24"/>
                <w:szCs w:val="24"/>
                <w:highlight w:val="yellow"/>
                <w:lang w:val="en-US" w:eastAsia="zh-CN" w:bidi="ar-SA"/>
              </w:rPr>
              <w:t>～</w:t>
            </w:r>
            <w:r>
              <w:rPr>
                <w:rStyle w:val="10"/>
                <w:rFonts w:hint="eastAsia" w:ascii="仿宋" w:hAnsi="仿宋" w:eastAsia="仿宋"/>
                <w:b/>
                <w:i w:val="0"/>
                <w:caps w:val="0"/>
                <w:color w:val="auto"/>
                <w:spacing w:val="0"/>
                <w:w w:val="100"/>
                <w:kern w:val="2"/>
                <w:sz w:val="24"/>
                <w:szCs w:val="24"/>
                <w:highlight w:val="yellow"/>
                <w:lang w:val="en-US" w:eastAsia="zh-CN" w:bidi="ar-SA"/>
              </w:rPr>
              <w:t>9</w:t>
            </w:r>
            <w:r>
              <w:rPr>
                <w:rStyle w:val="10"/>
                <w:rFonts w:ascii="仿宋" w:hAnsi="仿宋" w:eastAsia="仿宋"/>
                <w:b/>
                <w:i w:val="0"/>
                <w:caps w:val="0"/>
                <w:color w:val="auto"/>
                <w:spacing w:val="0"/>
                <w:w w:val="100"/>
                <w:kern w:val="2"/>
                <w:sz w:val="24"/>
                <w:szCs w:val="24"/>
                <w:highlight w:val="yellow"/>
                <w:lang w:val="en-US" w:eastAsia="zh-CN" w:bidi="ar-SA"/>
              </w:rPr>
              <w:t>:00</w:t>
            </w:r>
            <w:r>
              <w:rPr>
                <w:rStyle w:val="10"/>
                <w:rFonts w:ascii="仿宋" w:hAnsi="仿宋" w:eastAsia="仿宋"/>
                <w:b w:val="0"/>
                <w:i w:val="0"/>
                <w:caps w:val="0"/>
                <w:color w:val="auto"/>
                <w:spacing w:val="0"/>
                <w:w w:val="100"/>
                <w:kern w:val="2"/>
                <w:sz w:val="24"/>
                <w:szCs w:val="24"/>
                <w:highlight w:val="none"/>
                <w:lang w:val="en-US" w:eastAsia="zh-CN" w:bidi="ar-SA"/>
              </w:rPr>
              <w:t>递交到</w:t>
            </w:r>
            <w:r>
              <w:rPr>
                <w:rStyle w:val="10"/>
                <w:rFonts w:hint="eastAsia" w:ascii="仿宋" w:hAnsi="仿宋" w:eastAsia="仿宋"/>
                <w:b w:val="0"/>
                <w:i w:val="0"/>
                <w:caps w:val="0"/>
                <w:color w:val="auto"/>
                <w:spacing w:val="0"/>
                <w:w w:val="100"/>
                <w:kern w:val="2"/>
                <w:sz w:val="24"/>
                <w:szCs w:val="24"/>
                <w:highlight w:val="none"/>
                <w:lang w:val="en-US" w:eastAsia="zh-CN" w:bidi="ar-SA"/>
              </w:rPr>
              <w:t>南平高速建设有限公司四楼（公司地址：福建省武夷山市崇溪东路9-15号碧桂园旁南平高速运营管理中心C2楼）</w:t>
            </w:r>
            <w:r>
              <w:rPr>
                <w:rStyle w:val="10"/>
                <w:rFonts w:ascii="仿宋" w:hAnsi="仿宋" w:eastAsia="仿宋"/>
                <w:b w:val="0"/>
                <w:i w:val="0"/>
                <w:caps w:val="0"/>
                <w:color w:val="auto"/>
                <w:spacing w:val="0"/>
                <w:w w:val="100"/>
                <w:kern w:val="2"/>
                <w:sz w:val="24"/>
                <w:szCs w:val="24"/>
                <w:highlight w:val="none"/>
                <w:lang w:val="en-US" w:eastAsia="zh-CN" w:bidi="ar-SA"/>
              </w:rPr>
              <w:t>，逾期不予受理。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ind w:firstLine="240" w:firstLineChars="10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cs="Calibri"/>
                <w:b/>
                <w:bCs/>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比选有效期及比选申请书有效期：比选有效期从提交比选申请书截止日起90天内，比选申请书有效期与比选有效期一致。比选申请人在此期间内不得撤回比选书。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保单出单要求</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74"/>
              <w:widowControl/>
              <w:snapToGrid/>
              <w:spacing w:before="0" w:beforeAutospacing="0" w:after="0" w:afterAutospacing="0" w:line="240" w:lineRule="auto"/>
              <w:ind w:firstLine="420" w:firstLineChars="0"/>
              <w:jc w:val="both"/>
              <w:textAlignment w:val="baseline"/>
              <w:rPr>
                <w:rStyle w:val="10"/>
                <w:rFonts w:ascii="仿宋" w:hAnsi="仿宋" w:eastAsia="仿宋"/>
                <w:b w:val="0"/>
                <w:i w:val="0"/>
                <w:caps w:val="0"/>
                <w:color w:val="auto"/>
                <w:spacing w:val="0"/>
                <w:w w:val="100"/>
                <w:sz w:val="24"/>
                <w:szCs w:val="24"/>
                <w:highlight w:val="none"/>
              </w:rPr>
            </w:pPr>
            <w:r>
              <w:rPr>
                <w:rStyle w:val="10"/>
                <w:rFonts w:ascii="仿宋" w:hAnsi="仿宋" w:eastAsia="仿宋" w:cs="Calibri"/>
                <w:b/>
                <w:bCs/>
                <w:i w:val="0"/>
                <w:caps w:val="0"/>
                <w:color w:val="auto"/>
                <w:spacing w:val="0"/>
                <w:w w:val="100"/>
                <w:kern w:val="2"/>
                <w:sz w:val="24"/>
                <w:szCs w:val="24"/>
                <w:highlight w:val="none"/>
                <w:lang w:val="en-US" w:eastAsia="zh-CN" w:bidi="ar-SA"/>
              </w:rPr>
              <w:t>本项目保险金额基数按照施工合同约定的建安费</w:t>
            </w:r>
            <w:r>
              <w:rPr>
                <w:rStyle w:val="10"/>
                <w:rFonts w:hint="eastAsia" w:ascii="仿宋" w:hAnsi="仿宋" w:eastAsia="仿宋" w:cs="Calibri"/>
                <w:b/>
                <w:bCs/>
                <w:i w:val="0"/>
                <w:caps w:val="0"/>
                <w:color w:val="auto"/>
                <w:spacing w:val="0"/>
                <w:w w:val="100"/>
                <w:kern w:val="2"/>
                <w:sz w:val="24"/>
                <w:szCs w:val="24"/>
                <w:highlight w:val="none"/>
                <w:lang w:val="en-US" w:eastAsia="zh-CN" w:bidi="ar-SA"/>
              </w:rPr>
              <w:t>暂定为1450</w:t>
            </w:r>
            <w:r>
              <w:rPr>
                <w:rStyle w:val="10"/>
                <w:rFonts w:ascii="仿宋" w:hAnsi="仿宋" w:eastAsia="仿宋" w:cs="Calibri"/>
                <w:b/>
                <w:bCs/>
                <w:i w:val="0"/>
                <w:caps w:val="0"/>
                <w:color w:val="auto"/>
                <w:spacing w:val="0"/>
                <w:w w:val="100"/>
                <w:kern w:val="2"/>
                <w:sz w:val="24"/>
                <w:szCs w:val="24"/>
                <w:highlight w:val="none"/>
                <w:lang w:val="en-US" w:eastAsia="zh-CN" w:bidi="ar-SA"/>
              </w:rPr>
              <w:t>万元</w:t>
            </w:r>
            <w:r>
              <w:rPr>
                <w:rStyle w:val="10"/>
                <w:rFonts w:hint="eastAsia" w:ascii="仿宋" w:hAnsi="仿宋" w:eastAsia="仿宋" w:cs="Calibri"/>
                <w:b/>
                <w:bCs/>
                <w:i w:val="0"/>
                <w:caps w:val="0"/>
                <w:color w:val="auto"/>
                <w:spacing w:val="0"/>
                <w:w w:val="100"/>
                <w:kern w:val="2"/>
                <w:sz w:val="24"/>
                <w:szCs w:val="24"/>
                <w:highlight w:val="none"/>
                <w:lang w:val="en-US" w:eastAsia="zh-CN" w:bidi="ar-SA"/>
              </w:rPr>
              <w:t>（</w:t>
            </w:r>
            <w:r>
              <w:rPr>
                <w:rStyle w:val="91"/>
                <w:rFonts w:ascii="仿宋" w:hAnsi="仿宋" w:eastAsia="仿宋"/>
                <w:b w:val="0"/>
                <w:i w:val="0"/>
                <w:caps w:val="0"/>
                <w:color w:val="auto"/>
                <w:spacing w:val="0"/>
                <w:w w:val="100"/>
                <w:kern w:val="2"/>
                <w:sz w:val="24"/>
                <w:szCs w:val="24"/>
                <w:highlight w:val="none"/>
                <w:lang w:val="en-US" w:eastAsia="zh-CN" w:bidi="ar-SA"/>
              </w:rPr>
              <w:t>最终按</w:t>
            </w:r>
            <w:r>
              <w:rPr>
                <w:rStyle w:val="91"/>
                <w:rFonts w:hint="eastAsia" w:ascii="仿宋" w:hAnsi="仿宋" w:eastAsia="仿宋"/>
                <w:b w:val="0"/>
                <w:i w:val="0"/>
                <w:caps w:val="0"/>
                <w:color w:val="auto"/>
                <w:spacing w:val="0"/>
                <w:w w:val="100"/>
                <w:kern w:val="2"/>
                <w:sz w:val="24"/>
                <w:szCs w:val="24"/>
                <w:highlight w:val="none"/>
                <w:lang w:val="en-US" w:eastAsia="zh-CN" w:bidi="ar-SA"/>
              </w:rPr>
              <w:t>业主单位下发的清单预算价下浮后</w:t>
            </w:r>
            <w:r>
              <w:rPr>
                <w:rStyle w:val="91"/>
                <w:rFonts w:ascii="仿宋" w:hAnsi="仿宋" w:eastAsia="仿宋"/>
                <w:b w:val="0"/>
                <w:i w:val="0"/>
                <w:caps w:val="0"/>
                <w:color w:val="auto"/>
                <w:spacing w:val="0"/>
                <w:w w:val="100"/>
                <w:kern w:val="2"/>
                <w:sz w:val="24"/>
                <w:szCs w:val="24"/>
                <w:highlight w:val="none"/>
                <w:lang w:val="en-US" w:eastAsia="zh-CN" w:bidi="ar-SA"/>
              </w:rPr>
              <w:t>金额为准</w:t>
            </w:r>
            <w:r>
              <w:rPr>
                <w:rStyle w:val="10"/>
                <w:rFonts w:hint="eastAsia" w:ascii="仿宋" w:hAnsi="仿宋" w:eastAsia="仿宋" w:cs="Calibri"/>
                <w:b/>
                <w:bCs/>
                <w:i w:val="0"/>
                <w:caps w:val="0"/>
                <w:color w:val="auto"/>
                <w:spacing w:val="0"/>
                <w:w w:val="100"/>
                <w:kern w:val="2"/>
                <w:sz w:val="24"/>
                <w:szCs w:val="24"/>
                <w:highlight w:val="none"/>
                <w:lang w:val="en-US" w:eastAsia="zh-CN" w:bidi="ar-SA"/>
              </w:rPr>
              <w:t>）</w:t>
            </w:r>
            <w:r>
              <w:rPr>
                <w:rStyle w:val="10"/>
                <w:rFonts w:ascii="仿宋" w:hAnsi="仿宋" w:eastAsia="仿宋" w:cs="Calibri"/>
                <w:b/>
                <w:bCs/>
                <w:i w:val="0"/>
                <w:caps w:val="0"/>
                <w:color w:val="auto"/>
                <w:spacing w:val="0"/>
                <w:w w:val="100"/>
                <w:kern w:val="2"/>
                <w:sz w:val="24"/>
                <w:szCs w:val="24"/>
                <w:highlight w:val="none"/>
                <w:lang w:val="en-US" w:eastAsia="zh-CN" w:bidi="ar-SA"/>
              </w:rPr>
              <w:t>。保险期限按第四章载明时间执行。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Calibri"/>
                <w:b/>
                <w:bCs/>
                <w:i w:val="0"/>
                <w:caps w:val="0"/>
                <w:color w:val="auto"/>
                <w:spacing w:val="0"/>
                <w:w w:val="100"/>
                <w:kern w:val="2"/>
                <w:sz w:val="24"/>
                <w:szCs w:val="24"/>
                <w:highlight w:val="none"/>
                <w:lang w:val="en-US" w:eastAsia="zh-CN" w:bidi="ar-SA"/>
              </w:rPr>
              <w:t>本项目保险金额暂定为</w:t>
            </w:r>
            <w:r>
              <w:rPr>
                <w:rStyle w:val="10"/>
                <w:rFonts w:hint="eastAsia" w:ascii="仿宋" w:hAnsi="仿宋" w:eastAsia="仿宋" w:cs="Calibri"/>
                <w:b/>
                <w:bCs/>
                <w:i w:val="0"/>
                <w:caps w:val="0"/>
                <w:color w:val="auto"/>
                <w:spacing w:val="0"/>
                <w:w w:val="100"/>
                <w:kern w:val="2"/>
                <w:sz w:val="24"/>
                <w:szCs w:val="24"/>
                <w:highlight w:val="none"/>
                <w:u w:val="single" w:color="000000"/>
                <w:lang w:val="en-US" w:eastAsia="zh-CN" w:bidi="ar-SA"/>
              </w:rPr>
              <w:t>1450</w:t>
            </w:r>
            <w:r>
              <w:rPr>
                <w:rStyle w:val="10"/>
                <w:rFonts w:hint="eastAsia" w:ascii="仿宋" w:hAnsi="仿宋" w:eastAsia="仿宋" w:cs="Calibri"/>
                <w:b/>
                <w:bCs/>
                <w:i w:val="0"/>
                <w:caps w:val="0"/>
                <w:color w:val="auto"/>
                <w:spacing w:val="0"/>
                <w:w w:val="100"/>
                <w:kern w:val="2"/>
                <w:sz w:val="24"/>
                <w:szCs w:val="24"/>
                <w:highlight w:val="none"/>
                <w:lang w:val="en-US" w:eastAsia="zh-CN" w:bidi="ar-SA"/>
              </w:rPr>
              <w:t>万</w:t>
            </w:r>
            <w:r>
              <w:rPr>
                <w:rStyle w:val="10"/>
                <w:rFonts w:ascii="仿宋" w:hAnsi="仿宋" w:eastAsia="仿宋" w:cs="Calibri"/>
                <w:b/>
                <w:bCs/>
                <w:i w:val="0"/>
                <w:caps w:val="0"/>
                <w:color w:val="auto"/>
                <w:spacing w:val="0"/>
                <w:w w:val="100"/>
                <w:kern w:val="2"/>
                <w:sz w:val="24"/>
                <w:szCs w:val="24"/>
                <w:highlight w:val="none"/>
                <w:lang w:val="en-US" w:eastAsia="zh-CN" w:bidi="ar-SA"/>
              </w:rPr>
              <w:t>元，</w:t>
            </w:r>
            <w:r>
              <w:rPr>
                <w:rStyle w:val="91"/>
                <w:rFonts w:ascii="仿宋" w:hAnsi="仿宋" w:eastAsia="仿宋"/>
                <w:b w:val="0"/>
                <w:i w:val="0"/>
                <w:caps w:val="0"/>
                <w:color w:val="auto"/>
                <w:spacing w:val="0"/>
                <w:w w:val="100"/>
                <w:kern w:val="2"/>
                <w:sz w:val="24"/>
                <w:szCs w:val="24"/>
                <w:highlight w:val="none"/>
                <w:lang w:val="en-US" w:eastAsia="zh-CN" w:bidi="ar-SA"/>
              </w:rPr>
              <w:t>最终按建安费结算的金额为准。</w:t>
            </w:r>
          </w:p>
          <w:p>
            <w:pPr>
              <w:snapToGrid/>
              <w:spacing w:before="0" w:beforeAutospacing="0" w:after="0" w:afterAutospacing="0" w:line="240" w:lineRule="auto"/>
              <w:jc w:val="both"/>
              <w:textAlignment w:val="baseline"/>
              <w:rPr>
                <w:rStyle w:val="10"/>
                <w:rFonts w:ascii="仿宋" w:hAnsi="仿宋" w:eastAsia="仿宋" w:cs="Times New Roman"/>
                <w:b w:val="0"/>
                <w:bCs/>
                <w:i w:val="0"/>
                <w:caps w:val="0"/>
                <w:color w:val="auto"/>
                <w:spacing w:val="0"/>
                <w:w w:val="100"/>
                <w:kern w:val="2"/>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cs="Times New Roman"/>
                <w:b w:val="0"/>
                <w:bCs/>
                <w:i w:val="0"/>
                <w:caps w:val="0"/>
                <w:color w:val="auto"/>
                <w:spacing w:val="0"/>
                <w:w w:val="100"/>
                <w:kern w:val="2"/>
                <w:sz w:val="24"/>
                <w:szCs w:val="24"/>
                <w:highlight w:val="none"/>
                <w:lang w:val="en-US" w:eastAsia="zh-CN" w:bidi="ar-SA"/>
              </w:rPr>
            </w:pPr>
            <w:r>
              <w:rPr>
                <w:rStyle w:val="10"/>
                <w:rFonts w:ascii="仿宋" w:hAnsi="仿宋" w:eastAsia="仿宋" w:cs="Times New Roman"/>
                <w:b w:val="0"/>
                <w:bCs/>
                <w:i w:val="0"/>
                <w:caps w:val="0"/>
                <w:color w:val="auto"/>
                <w:spacing w:val="0"/>
                <w:w w:val="100"/>
                <w:kern w:val="2"/>
                <w:sz w:val="24"/>
                <w:szCs w:val="24"/>
                <w:highlight w:val="none"/>
                <w:lang w:val="en-US" w:eastAsia="zh-CN" w:bidi="ar-SA"/>
              </w:rPr>
              <w:t>分二期支付：</w:t>
            </w:r>
          </w:p>
          <w:p>
            <w:pPr>
              <w:snapToGrid/>
              <w:spacing w:before="0" w:beforeAutospacing="0" w:after="0" w:afterAutospacing="0" w:line="240" w:lineRule="auto"/>
              <w:jc w:val="both"/>
              <w:textAlignment w:val="baseline"/>
              <w:rPr>
                <w:rStyle w:val="10"/>
                <w:rFonts w:ascii="仿宋" w:hAnsi="仿宋" w:eastAsia="仿宋" w:cs="Times New Roman"/>
                <w:b w:val="0"/>
                <w:bCs/>
                <w:i w:val="0"/>
                <w:caps w:val="0"/>
                <w:color w:val="auto"/>
                <w:spacing w:val="0"/>
                <w:w w:val="100"/>
                <w:kern w:val="2"/>
                <w:sz w:val="24"/>
                <w:szCs w:val="24"/>
                <w:highlight w:val="none"/>
                <w:lang w:val="en-US" w:eastAsia="zh-CN" w:bidi="ar-SA"/>
              </w:rPr>
            </w:pPr>
            <w:r>
              <w:rPr>
                <w:rStyle w:val="10"/>
                <w:rFonts w:ascii="仿宋" w:hAnsi="仿宋" w:eastAsia="仿宋" w:cs="Times New Roman"/>
                <w:b w:val="0"/>
                <w:bCs/>
                <w:i w:val="0"/>
                <w:caps w:val="0"/>
                <w:color w:val="auto"/>
                <w:spacing w:val="0"/>
                <w:w w:val="100"/>
                <w:kern w:val="2"/>
                <w:sz w:val="24"/>
                <w:szCs w:val="24"/>
                <w:highlight w:val="none"/>
                <w:lang w:val="en-US" w:eastAsia="zh-CN" w:bidi="ar-SA"/>
              </w:rPr>
              <w:t>第一期保费，在保单签发后15日内支付总保费的60%；</w:t>
            </w: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cs="Times New Roman"/>
                <w:b w:val="0"/>
                <w:bCs/>
                <w:i w:val="0"/>
                <w:caps w:val="0"/>
                <w:color w:val="auto"/>
                <w:spacing w:val="0"/>
                <w:w w:val="100"/>
                <w:kern w:val="2"/>
                <w:sz w:val="24"/>
                <w:szCs w:val="24"/>
                <w:highlight w:val="none"/>
                <w:lang w:val="en-US" w:eastAsia="zh-CN" w:bidi="ar-SA"/>
              </w:rPr>
              <w:t>第二期保费，在</w:t>
            </w:r>
            <w:r>
              <w:rPr>
                <w:rStyle w:val="10"/>
                <w:rFonts w:hint="eastAsia" w:ascii="仿宋" w:hAnsi="仿宋" w:eastAsia="仿宋" w:cs="Times New Roman"/>
                <w:b w:val="0"/>
                <w:bCs/>
                <w:i w:val="0"/>
                <w:caps w:val="0"/>
                <w:color w:val="auto"/>
                <w:spacing w:val="0"/>
                <w:w w:val="100"/>
                <w:kern w:val="2"/>
                <w:sz w:val="24"/>
                <w:szCs w:val="24"/>
                <w:highlight w:val="none"/>
                <w:lang w:val="en-US" w:eastAsia="zh-CN" w:bidi="ar-SA"/>
              </w:rPr>
              <w:t xml:space="preserve"> </w:t>
            </w:r>
            <w:r>
              <w:rPr>
                <w:rStyle w:val="10"/>
                <w:rFonts w:ascii="仿宋" w:hAnsi="仿宋" w:eastAsia="仿宋" w:cs="Times New Roman"/>
                <w:b w:val="0"/>
                <w:bCs/>
                <w:i w:val="0"/>
                <w:caps w:val="0"/>
                <w:color w:val="auto"/>
                <w:spacing w:val="0"/>
                <w:w w:val="100"/>
                <w:kern w:val="2"/>
                <w:sz w:val="24"/>
                <w:szCs w:val="24"/>
                <w:highlight w:val="none"/>
                <w:lang w:val="en-US" w:eastAsia="zh-CN" w:bidi="ar-SA"/>
              </w:rPr>
              <w:t xml:space="preserve">  年  月  日保单签发一年期满后15日内再支付总保费的40%。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ind w:firstLine="240" w:firstLineChars="10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比选申请书</w:t>
            </w:r>
          </w:p>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正本一份，副本二份，电子文档一份（u盘）。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开启比选</w:t>
            </w:r>
          </w:p>
          <w:p>
            <w:pPr>
              <w:snapToGrid/>
              <w:spacing w:before="0" w:beforeAutospacing="0" w:after="0" w:afterAutospacing="0" w:line="240" w:lineRule="auto"/>
              <w:jc w:val="center"/>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参选要求</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cs="Calibri"/>
                <w:b w:val="0"/>
                <w:bCs/>
                <w:i w:val="0"/>
                <w:caps w:val="0"/>
                <w:color w:val="auto"/>
                <w:spacing w:val="0"/>
                <w:w w:val="100"/>
                <w:kern w:val="2"/>
                <w:sz w:val="24"/>
                <w:szCs w:val="28"/>
                <w:highlight w:val="none"/>
                <w:lang w:val="en-US" w:eastAsia="zh-CN" w:bidi="ar-SA"/>
              </w:rPr>
              <w:t>比选申请人</w:t>
            </w:r>
            <w:r>
              <w:rPr>
                <w:rStyle w:val="10"/>
                <w:rFonts w:ascii="仿宋" w:hAnsi="仿宋" w:eastAsia="仿宋"/>
                <w:b w:val="0"/>
                <w:i w:val="0"/>
                <w:caps w:val="0"/>
                <w:color w:val="auto"/>
                <w:spacing w:val="0"/>
                <w:w w:val="100"/>
                <w:kern w:val="2"/>
                <w:sz w:val="24"/>
                <w:szCs w:val="28"/>
                <w:highlight w:val="none"/>
                <w:lang w:val="en-US" w:eastAsia="zh-CN" w:bidi="ar-SA"/>
              </w:rPr>
              <w:t>必须同时参选建筑工程一切险及第三者责任险，否则比选申请文件将不予接受。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评审方法</w:t>
            </w:r>
          </w:p>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中标选人在收到中选通知书后3天内，应派代表与比选人联系，商讨并签订合同协议。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在比选公告规定的时间前交纳人民币</w:t>
            </w:r>
            <w:r>
              <w:rPr>
                <w:rStyle w:val="10"/>
                <w:rFonts w:hint="eastAsia" w:ascii="仿宋" w:hAnsi="仿宋" w:eastAsia="仿宋" w:cs="Calibri"/>
                <w:b/>
                <w:bCs/>
                <w:i w:val="0"/>
                <w:caps w:val="0"/>
                <w:color w:val="auto"/>
                <w:spacing w:val="0"/>
                <w:w w:val="100"/>
                <w:kern w:val="2"/>
                <w:sz w:val="24"/>
                <w:szCs w:val="24"/>
                <w:highlight w:val="none"/>
                <w:lang w:val="en-US" w:eastAsia="zh-CN" w:bidi="ar-SA"/>
              </w:rPr>
              <w:t>壹仟</w:t>
            </w:r>
            <w:r>
              <w:rPr>
                <w:rStyle w:val="10"/>
                <w:rFonts w:ascii="仿宋" w:hAnsi="仿宋" w:eastAsia="仿宋" w:cs="Calibri"/>
                <w:b/>
                <w:bCs/>
                <w:i w:val="0"/>
                <w:caps w:val="0"/>
                <w:color w:val="auto"/>
                <w:spacing w:val="0"/>
                <w:w w:val="100"/>
                <w:kern w:val="2"/>
                <w:sz w:val="24"/>
                <w:szCs w:val="24"/>
                <w:highlight w:val="none"/>
                <w:lang w:val="en-US" w:eastAsia="zh-CN" w:bidi="ar-SA"/>
              </w:rPr>
              <w:t>元</w:t>
            </w:r>
            <w:r>
              <w:rPr>
                <w:rStyle w:val="10"/>
                <w:rFonts w:ascii="仿宋" w:hAnsi="仿宋" w:eastAsia="仿宋"/>
                <w:b w:val="0"/>
                <w:i w:val="0"/>
                <w:caps w:val="0"/>
                <w:color w:val="auto"/>
                <w:spacing w:val="0"/>
                <w:w w:val="100"/>
                <w:kern w:val="2"/>
                <w:sz w:val="24"/>
                <w:szCs w:val="24"/>
                <w:highlight w:val="none"/>
                <w:lang w:val="en-US" w:eastAsia="zh-CN" w:bidi="ar-SA"/>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19</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left"/>
              <w:textAlignment w:val="baseline"/>
              <w:rPr>
                <w:rStyle w:val="10"/>
                <w:rFonts w:ascii="仿宋" w:hAnsi="仿宋" w:eastAsia="仿宋" w:cs="Calibri"/>
                <w:b w:val="0"/>
                <w:bCs/>
                <w:i w:val="0"/>
                <w:caps w:val="0"/>
                <w:color w:val="auto"/>
                <w:spacing w:val="0"/>
                <w:w w:val="100"/>
                <w:kern w:val="0"/>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建筑工程一切险</w:t>
            </w:r>
            <w:r>
              <w:rPr>
                <w:rStyle w:val="10"/>
                <w:rFonts w:ascii="仿宋" w:hAnsi="仿宋" w:eastAsia="仿宋" w:cs="Calibri"/>
                <w:b w:val="0"/>
                <w:bCs/>
                <w:i w:val="0"/>
                <w:caps w:val="0"/>
                <w:color w:val="auto"/>
                <w:spacing w:val="0"/>
                <w:w w:val="100"/>
                <w:kern w:val="0"/>
                <w:sz w:val="24"/>
                <w:szCs w:val="24"/>
                <w:highlight w:val="none"/>
                <w:lang w:val="en-US" w:eastAsia="zh-CN" w:bidi="ar-SA"/>
              </w:rPr>
              <w:t>：</w:t>
            </w:r>
            <w:r>
              <w:rPr>
                <w:rStyle w:val="10"/>
                <w:rFonts w:ascii="仿宋" w:hAnsi="仿宋" w:eastAsia="仿宋"/>
                <w:b/>
                <w:i w:val="0"/>
                <w:caps w:val="0"/>
                <w:color w:val="auto"/>
                <w:spacing w:val="0"/>
                <w:w w:val="100"/>
                <w:kern w:val="0"/>
                <w:sz w:val="24"/>
                <w:szCs w:val="24"/>
                <w:highlight w:val="none"/>
                <w:lang w:val="en-US" w:eastAsia="zh-CN" w:bidi="ar-SA"/>
              </w:rPr>
              <w:t>3</w:t>
            </w:r>
            <w:r>
              <w:rPr>
                <w:rStyle w:val="10"/>
                <w:rFonts w:ascii="仿宋" w:hAnsi="仿宋" w:eastAsia="仿宋"/>
                <w:b/>
                <w:i w:val="0"/>
                <w:caps w:val="0"/>
                <w:color w:val="auto"/>
                <w:spacing w:val="0"/>
                <w:w w:val="100"/>
                <w:kern w:val="2"/>
                <w:sz w:val="24"/>
                <w:szCs w:val="24"/>
                <w:highlight w:val="none"/>
                <w:lang w:val="en-US" w:eastAsia="zh-CN" w:bidi="ar-SA"/>
              </w:rPr>
              <w:t>‰</w:t>
            </w:r>
            <w:r>
              <w:rPr>
                <w:rStyle w:val="10"/>
                <w:rFonts w:ascii="仿宋" w:hAnsi="仿宋" w:eastAsia="仿宋" w:cs="Calibri"/>
                <w:b w:val="0"/>
                <w:bCs/>
                <w:i w:val="0"/>
                <w:caps w:val="0"/>
                <w:color w:val="auto"/>
                <w:spacing w:val="0"/>
                <w:w w:val="100"/>
                <w:kern w:val="0"/>
                <w:sz w:val="24"/>
                <w:szCs w:val="24"/>
                <w:highlight w:val="none"/>
                <w:lang w:val="en-US" w:eastAsia="zh-CN" w:bidi="ar-SA"/>
              </w:rPr>
              <w:t xml:space="preserve"> ；</w:t>
            </w:r>
            <w:r>
              <w:rPr>
                <w:rStyle w:val="10"/>
                <w:rFonts w:ascii="仿宋" w:hAnsi="仿宋" w:eastAsia="仿宋"/>
                <w:b/>
                <w:i w:val="0"/>
                <w:caps w:val="0"/>
                <w:color w:val="auto"/>
                <w:spacing w:val="0"/>
                <w:w w:val="100"/>
                <w:kern w:val="2"/>
                <w:sz w:val="24"/>
                <w:szCs w:val="24"/>
                <w:highlight w:val="none"/>
                <w:lang w:val="en-US" w:eastAsia="zh-CN" w:bidi="ar-SA"/>
              </w:rPr>
              <w:t>第三者责任险：2.5</w:t>
            </w:r>
            <w:r>
              <w:rPr>
                <w:rStyle w:val="10"/>
                <w:rFonts w:ascii="仿宋" w:hAnsi="仿宋" w:eastAsia="仿宋"/>
                <w:b w:val="0"/>
                <w:i w:val="0"/>
                <w:caps w:val="0"/>
                <w:color w:val="auto"/>
                <w:spacing w:val="0"/>
                <w:w w:val="100"/>
                <w:kern w:val="2"/>
                <w:sz w:val="24"/>
                <w:szCs w:val="24"/>
                <w:highlight w:val="none"/>
                <w:lang w:val="en-US" w:eastAsia="zh-CN" w:bidi="ar-SA"/>
              </w:rPr>
              <w:t>‰</w:t>
            </w:r>
          </w:p>
          <w:p>
            <w:pPr>
              <w:snapToGrid/>
              <w:spacing w:before="0" w:beforeAutospacing="0" w:after="0" w:afterAutospacing="0" w:line="240" w:lineRule="auto"/>
              <w:jc w:val="both"/>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20</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详见第四章“保险方案”</w:t>
            </w:r>
          </w:p>
        </w:tc>
      </w:tr>
    </w:tbl>
    <w:p>
      <w:pPr>
        <w:pStyle w:val="16"/>
        <w:keepLines/>
        <w:widowControl/>
        <w:snapToGrid/>
        <w:spacing w:before="0" w:beforeAutospacing="0" w:after="0" w:afterAutospacing="0" w:line="59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一、定义：</w:t>
      </w:r>
    </w:p>
    <w:p>
      <w:pPr>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比选文件中下列术语应解释为：</w:t>
      </w:r>
    </w:p>
    <w:p>
      <w:pPr>
        <w:snapToGrid/>
        <w:spacing w:before="0" w:beforeAutospacing="0" w:after="0" w:afterAutospacing="0" w:line="590" w:lineRule="exact"/>
        <w:ind w:firstLine="562"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i w:val="0"/>
          <w:caps w:val="0"/>
          <w:color w:val="auto"/>
          <w:spacing w:val="0"/>
          <w:w w:val="100"/>
          <w:kern w:val="2"/>
          <w:sz w:val="28"/>
          <w:szCs w:val="28"/>
          <w:highlight w:val="none"/>
          <w:lang w:val="en-US" w:eastAsia="zh-CN" w:bidi="ar-SA"/>
        </w:rPr>
        <w:t>1、</w:t>
      </w:r>
      <w:r>
        <w:rPr>
          <w:rStyle w:val="10"/>
          <w:rFonts w:ascii="仿宋" w:hAnsi="仿宋" w:eastAsia="仿宋"/>
          <w:b/>
          <w:i w:val="0"/>
          <w:caps w:val="0"/>
          <w:color w:val="auto"/>
          <w:spacing w:val="-4"/>
          <w:w w:val="100"/>
          <w:kern w:val="2"/>
          <w:sz w:val="28"/>
          <w:szCs w:val="28"/>
          <w:highlight w:val="none"/>
          <w:lang w:val="en-US" w:eastAsia="zh-CN" w:bidi="ar-SA"/>
        </w:rPr>
        <w:t>“比选人”</w:t>
      </w:r>
      <w:r>
        <w:rPr>
          <w:rStyle w:val="10"/>
          <w:rFonts w:ascii="仿宋" w:hAnsi="仿宋" w:eastAsia="仿宋"/>
          <w:b w:val="0"/>
          <w:i w:val="0"/>
          <w:caps w:val="0"/>
          <w:color w:val="auto"/>
          <w:spacing w:val="-4"/>
          <w:w w:val="100"/>
          <w:kern w:val="2"/>
          <w:sz w:val="28"/>
          <w:szCs w:val="28"/>
          <w:highlight w:val="none"/>
          <w:lang w:val="en-US" w:eastAsia="zh-CN" w:bidi="ar-SA"/>
        </w:rPr>
        <w:t>：系</w:t>
      </w:r>
      <w:r>
        <w:rPr>
          <w:rStyle w:val="10"/>
          <w:rFonts w:ascii="仿宋" w:hAnsi="仿宋" w:eastAsia="仿宋"/>
          <w:b w:val="0"/>
          <w:i w:val="0"/>
          <w:caps w:val="0"/>
          <w:color w:val="auto"/>
          <w:spacing w:val="0"/>
          <w:w w:val="100"/>
          <w:kern w:val="2"/>
          <w:sz w:val="28"/>
          <w:szCs w:val="28"/>
          <w:highlight w:val="none"/>
          <w:lang w:val="en-US" w:eastAsia="zh-CN" w:bidi="ar-SA"/>
        </w:rPr>
        <w:t>指南平高速建设有限公司。</w:t>
      </w:r>
    </w:p>
    <w:p>
      <w:pPr>
        <w:snapToGrid/>
        <w:spacing w:before="0" w:beforeAutospacing="0" w:after="0" w:afterAutospacing="0" w:line="590" w:lineRule="exact"/>
        <w:ind w:firstLine="562" w:firstLineChars="200"/>
        <w:jc w:val="both"/>
        <w:textAlignment w:val="baseline"/>
        <w:rPr>
          <w:rStyle w:val="10"/>
          <w:rFonts w:ascii="仿宋" w:hAnsi="仿宋" w:eastAsia="仿宋"/>
          <w:b w:val="0"/>
          <w:i w:val="0"/>
          <w:caps w:val="0"/>
          <w:color w:val="auto"/>
          <w:spacing w:val="-4"/>
          <w:w w:val="100"/>
          <w:kern w:val="2"/>
          <w:sz w:val="28"/>
          <w:szCs w:val="28"/>
          <w:highlight w:val="none"/>
          <w:lang w:val="en-US" w:eastAsia="zh-CN" w:bidi="ar-SA"/>
        </w:rPr>
      </w:pPr>
      <w:r>
        <w:rPr>
          <w:rStyle w:val="10"/>
          <w:rFonts w:ascii="仿宋" w:hAnsi="仿宋" w:eastAsia="仿宋"/>
          <w:b/>
          <w:i w:val="0"/>
          <w:caps w:val="0"/>
          <w:color w:val="auto"/>
          <w:spacing w:val="0"/>
          <w:w w:val="100"/>
          <w:kern w:val="2"/>
          <w:sz w:val="28"/>
          <w:szCs w:val="28"/>
          <w:highlight w:val="none"/>
          <w:lang w:val="en-US" w:eastAsia="zh-CN" w:bidi="ar-SA"/>
        </w:rPr>
        <w:t>2、</w:t>
      </w:r>
      <w:r>
        <w:rPr>
          <w:rStyle w:val="10"/>
          <w:rFonts w:ascii="仿宋" w:hAnsi="仿宋" w:eastAsia="仿宋"/>
          <w:b/>
          <w:i w:val="0"/>
          <w:caps w:val="0"/>
          <w:color w:val="auto"/>
          <w:spacing w:val="-4"/>
          <w:w w:val="100"/>
          <w:kern w:val="2"/>
          <w:sz w:val="28"/>
          <w:szCs w:val="28"/>
          <w:highlight w:val="none"/>
          <w:lang w:val="en-US" w:eastAsia="zh-CN" w:bidi="ar-SA"/>
        </w:rPr>
        <w:t>“比选申请人”</w:t>
      </w:r>
      <w:r>
        <w:rPr>
          <w:rStyle w:val="10"/>
          <w:rFonts w:ascii="仿宋" w:hAnsi="仿宋" w:eastAsia="仿宋"/>
          <w:b w:val="0"/>
          <w:i w:val="0"/>
          <w:caps w:val="0"/>
          <w:color w:val="auto"/>
          <w:spacing w:val="-4"/>
          <w:w w:val="100"/>
          <w:kern w:val="2"/>
          <w:sz w:val="28"/>
          <w:szCs w:val="28"/>
          <w:highlight w:val="none"/>
          <w:lang w:val="en-US" w:eastAsia="zh-CN" w:bidi="ar-SA"/>
        </w:rPr>
        <w:t>：系指遵守比选文件要求，并向比选人提交比选申请书的保险公司或其分支公司。</w:t>
      </w:r>
    </w:p>
    <w:p>
      <w:pPr>
        <w:snapToGrid/>
        <w:spacing w:before="0" w:beforeAutospacing="0" w:after="0" w:afterAutospacing="0" w:line="360" w:lineRule="auto"/>
        <w:ind w:firstLine="562" w:firstLineChars="200"/>
        <w:jc w:val="both"/>
        <w:textAlignment w:val="baseline"/>
        <w:rPr>
          <w:rStyle w:val="10"/>
          <w:rFonts w:ascii="仿宋" w:hAnsi="仿宋" w:eastAsia="仿宋"/>
          <w:b w:val="0"/>
          <w:i w:val="0"/>
          <w:caps w:val="0"/>
          <w:color w:val="auto"/>
          <w:spacing w:val="-4"/>
          <w:w w:val="100"/>
          <w:kern w:val="2"/>
          <w:sz w:val="28"/>
          <w:szCs w:val="28"/>
          <w:highlight w:val="none"/>
          <w:lang w:val="en-US" w:eastAsia="zh-CN" w:bidi="ar-SA"/>
        </w:rPr>
      </w:pPr>
      <w:r>
        <w:rPr>
          <w:rStyle w:val="10"/>
          <w:rFonts w:ascii="仿宋" w:hAnsi="仿宋" w:eastAsia="仿宋"/>
          <w:b/>
          <w:i w:val="0"/>
          <w:caps w:val="0"/>
          <w:color w:val="auto"/>
          <w:spacing w:val="0"/>
          <w:w w:val="100"/>
          <w:kern w:val="2"/>
          <w:sz w:val="28"/>
          <w:szCs w:val="28"/>
          <w:highlight w:val="none"/>
          <w:lang w:val="en-US" w:eastAsia="zh-CN" w:bidi="ar-SA"/>
        </w:rPr>
        <w:t>3、“保险经纪机构”：</w:t>
      </w:r>
      <w:r>
        <w:rPr>
          <w:rStyle w:val="10"/>
          <w:rFonts w:ascii="仿宋" w:hAnsi="仿宋" w:eastAsia="仿宋"/>
          <w:b w:val="0"/>
          <w:i w:val="0"/>
          <w:caps w:val="0"/>
          <w:color w:val="auto"/>
          <w:spacing w:val="-4"/>
          <w:w w:val="100"/>
          <w:kern w:val="2"/>
          <w:sz w:val="28"/>
          <w:szCs w:val="28"/>
          <w:highlight w:val="none"/>
          <w:lang w:val="en-US" w:eastAsia="zh-CN" w:bidi="ar-SA"/>
        </w:rPr>
        <w:t>指基于投保人的利益，为投保人与保险公司订立保险合同提供中介服务，包括保险经纪公司或其分支机构。</w:t>
      </w:r>
    </w:p>
    <w:p>
      <w:pPr>
        <w:snapToGrid/>
        <w:spacing w:before="0" w:beforeAutospacing="0" w:after="0" w:afterAutospacing="0" w:line="360" w:lineRule="auto"/>
        <w:ind w:left="546"/>
        <w:jc w:val="both"/>
        <w:textAlignment w:val="baseline"/>
        <w:rPr>
          <w:rStyle w:val="10"/>
          <w:rFonts w:ascii="仿宋" w:hAnsi="仿宋" w:eastAsia="仿宋"/>
          <w:b w:val="0"/>
          <w:i w:val="0"/>
          <w:caps w:val="0"/>
          <w:color w:val="auto"/>
          <w:spacing w:val="-4"/>
          <w:w w:val="100"/>
          <w:kern w:val="2"/>
          <w:sz w:val="28"/>
          <w:szCs w:val="28"/>
          <w:highlight w:val="none"/>
          <w:lang w:val="en-US" w:eastAsia="zh-CN" w:bidi="ar-SA"/>
        </w:rPr>
      </w:pPr>
      <w:r>
        <w:rPr>
          <w:rStyle w:val="10"/>
          <w:rFonts w:ascii="仿宋" w:hAnsi="仿宋" w:eastAsia="仿宋"/>
          <w:b/>
          <w:i w:val="0"/>
          <w:caps w:val="0"/>
          <w:color w:val="auto"/>
          <w:spacing w:val="-4"/>
          <w:w w:val="100"/>
          <w:kern w:val="2"/>
          <w:sz w:val="28"/>
          <w:szCs w:val="28"/>
          <w:highlight w:val="none"/>
          <w:lang w:val="en-US" w:eastAsia="zh-CN" w:bidi="ar-SA"/>
        </w:rPr>
        <w:t>4、投保人</w:t>
      </w:r>
      <w:r>
        <w:rPr>
          <w:rStyle w:val="10"/>
          <w:rFonts w:ascii="仿宋" w:hAnsi="仿宋" w:eastAsia="仿宋"/>
          <w:b w:val="0"/>
          <w:i w:val="0"/>
          <w:caps w:val="0"/>
          <w:color w:val="auto"/>
          <w:spacing w:val="-4"/>
          <w:w w:val="100"/>
          <w:kern w:val="2"/>
          <w:sz w:val="28"/>
          <w:szCs w:val="28"/>
          <w:highlight w:val="none"/>
          <w:lang w:val="en-US" w:eastAsia="zh-CN" w:bidi="ar-SA"/>
        </w:rPr>
        <w:t>：南平高速建设有限公司</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4"/>
          <w:w w:val="100"/>
          <w:kern w:val="2"/>
          <w:sz w:val="28"/>
          <w:szCs w:val="28"/>
          <w:highlight w:val="none"/>
          <w:lang w:val="en-US" w:eastAsia="zh-CN" w:bidi="ar-SA"/>
        </w:rPr>
      </w:pPr>
      <w:r>
        <w:rPr>
          <w:rStyle w:val="10"/>
          <w:rFonts w:ascii="仿宋" w:hAnsi="仿宋" w:eastAsia="仿宋"/>
          <w:b/>
          <w:i w:val="0"/>
          <w:caps w:val="0"/>
          <w:color w:val="auto"/>
          <w:spacing w:val="-4"/>
          <w:w w:val="100"/>
          <w:kern w:val="2"/>
          <w:sz w:val="28"/>
          <w:szCs w:val="28"/>
          <w:highlight w:val="none"/>
          <w:lang w:val="en-US" w:eastAsia="zh-CN" w:bidi="ar-SA"/>
        </w:rPr>
        <w:t xml:space="preserve">    5、被保险人：</w:t>
      </w:r>
      <w:r>
        <w:rPr>
          <w:rStyle w:val="10"/>
          <w:rFonts w:ascii="仿宋" w:hAnsi="仿宋" w:eastAsia="仿宋"/>
          <w:b w:val="0"/>
          <w:i w:val="0"/>
          <w:caps w:val="0"/>
          <w:color w:val="auto"/>
          <w:spacing w:val="-4"/>
          <w:w w:val="100"/>
          <w:kern w:val="2"/>
          <w:sz w:val="28"/>
          <w:szCs w:val="28"/>
          <w:highlight w:val="none"/>
          <w:lang w:val="en-US" w:eastAsia="zh-CN" w:bidi="ar-SA"/>
        </w:rPr>
        <w:t>详见须知前附表第2点“被保险人”</w:t>
      </w:r>
    </w:p>
    <w:p>
      <w:pPr>
        <w:pStyle w:val="16"/>
        <w:keepLines/>
        <w:widowControl/>
        <w:snapToGrid/>
        <w:spacing w:before="0" w:beforeAutospacing="0" w:after="0" w:afterAutospacing="0" w:line="59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二、合格比选申请人：</w:t>
      </w:r>
    </w:p>
    <w:p>
      <w:pPr>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比选申请人必须是中华人民共和国境内注册的、由中国保险监督管理委员会批准开展财产保险业务的中资保险公司（提供合法有效的“三证合一”的营业执照复印件及中国保险监督管理委员会颁发的《经营保险业务许可证》复印件加盖公章）。</w:t>
      </w:r>
    </w:p>
    <w:p>
      <w:pPr>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2、比选申请人必须是在南平地区设立有分支机构（机构营业执照等复印件加盖公章）。</w:t>
      </w:r>
    </w:p>
    <w:p>
      <w:pPr>
        <w:pStyle w:val="76"/>
        <w:widowControl/>
        <w:snapToGrid w:val="0"/>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3、比选申请人具有良好的银行资信和商业信誉，没有处于被责令停业、财产被冻结、接管、破产及有关行政处罚状态。</w:t>
      </w:r>
    </w:p>
    <w:p>
      <w:pPr>
        <w:pStyle w:val="76"/>
        <w:widowControl/>
        <w:snapToGrid w:val="0"/>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4、本项目不接受联合体申请比选，比选申请人之间不得是从属关系等关联关系（同一家法人机构不得有两家分支机构参选）。</w:t>
      </w:r>
    </w:p>
    <w:p>
      <w:pPr>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5、比选申请人财务状况、业绩要求</w:t>
      </w:r>
    </w:p>
    <w:p>
      <w:pPr>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（1）财务状况</w:t>
      </w:r>
    </w:p>
    <w:p>
      <w:pPr>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比选申请人总公司的注册资本金不低于10亿元，2021年第</w:t>
      </w:r>
      <w:r>
        <w:rPr>
          <w:rStyle w:val="10"/>
          <w:rFonts w:hint="eastAsia" w:ascii="仿宋" w:hAnsi="仿宋" w:eastAsia="仿宋"/>
          <w:b w:val="0"/>
          <w:i w:val="0"/>
          <w:caps w:val="0"/>
          <w:color w:val="auto"/>
          <w:spacing w:val="0"/>
          <w:w w:val="100"/>
          <w:kern w:val="2"/>
          <w:sz w:val="28"/>
          <w:szCs w:val="28"/>
          <w:highlight w:val="none"/>
          <w:lang w:val="en-US" w:eastAsia="zh-CN" w:bidi="ar-SA"/>
        </w:rPr>
        <w:t>四</w:t>
      </w:r>
      <w:r>
        <w:rPr>
          <w:rStyle w:val="10"/>
          <w:rFonts w:ascii="仿宋" w:hAnsi="仿宋" w:eastAsia="仿宋"/>
          <w:b w:val="0"/>
          <w:i w:val="0"/>
          <w:caps w:val="0"/>
          <w:color w:val="auto"/>
          <w:spacing w:val="0"/>
          <w:w w:val="100"/>
          <w:kern w:val="2"/>
          <w:sz w:val="28"/>
          <w:szCs w:val="28"/>
          <w:highlight w:val="none"/>
          <w:lang w:val="en-US" w:eastAsia="zh-CN" w:bidi="ar-SA"/>
        </w:rPr>
        <w:t>季度综合偿付能力充足率不低于150%。</w:t>
      </w:r>
    </w:p>
    <w:p>
      <w:pPr>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（2）市场占有率要求：</w:t>
      </w:r>
    </w:p>
    <w:p>
      <w:pPr>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比选人必须在2021年南平地区分支机构财产险市场占有率排名前10名。</w:t>
      </w:r>
    </w:p>
    <w:p>
      <w:pPr>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（3）项目负责人要求：</w:t>
      </w:r>
    </w:p>
    <w:p>
      <w:pPr>
        <w:snapToGrid/>
        <w:spacing w:before="0" w:beforeAutospacing="0" w:after="0" w:afterAutospacing="0" w:line="24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具有履行职责所需的经营管理能力，熟悉保险法律、行政法规及中国保监会的相关规定。</w:t>
      </w:r>
    </w:p>
    <w:p>
      <w:pPr>
        <w:pStyle w:val="16"/>
        <w:keepLines/>
        <w:widowControl/>
        <w:snapToGrid/>
        <w:spacing w:before="0" w:beforeAutospacing="0" w:after="0" w:afterAutospacing="0" w:line="59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三、保险服务方案：</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请各比选申请人对下述要求作详细论述：</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1、服务人员：</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（1）服务小组构成及其成员简介；</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（2）现场服务小组构成及其成员简介。</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w:t>
      </w:r>
      <w:r>
        <w:rPr>
          <w:rStyle w:val="10"/>
          <w:rFonts w:ascii="仿宋" w:hAnsi="仿宋" w:eastAsia="仿宋"/>
          <w:b w:val="0"/>
          <w:i w:val="0"/>
          <w:caps w:val="0"/>
          <w:color w:val="auto"/>
          <w:spacing w:val="0"/>
          <w:w w:val="100"/>
          <w:kern w:val="2"/>
          <w:sz w:val="28"/>
          <w:szCs w:val="28"/>
          <w:highlight w:val="none"/>
          <w:lang w:val="zh-CN" w:eastAsia="zh-CN" w:bidi="ar-SA"/>
        </w:rPr>
        <w:t>对项目的风险认识、风险控制措施与风险管理建议。</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3、培训服务方案。</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4、理赔服务方案。</w:t>
      </w:r>
    </w:p>
    <w:p>
      <w:pPr>
        <w:pStyle w:val="16"/>
        <w:keepLines/>
        <w:widowControl/>
        <w:snapToGrid/>
        <w:spacing w:before="0" w:beforeAutospacing="0" w:after="0" w:afterAutospacing="0" w:line="59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四、保险费：</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1、比选申请人的保险费报价包含参加比选的所有费用，包括保险期间的服务费用以及经纪佣金（若有）。</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2、除非保险合同另有约定，比选人不支付超出保费报价的费用。</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3、保费支付方式：</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分二期支付：</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第一期保费，在保单签发后15日内支付总保费的60%；</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第二期保费，在    年  月  日保单签发一年期满后15日内再支付总保费的40%。</w:t>
      </w:r>
    </w:p>
    <w:p>
      <w:pPr>
        <w:snapToGrid/>
        <w:spacing w:before="0" w:beforeAutospacing="0" w:after="0" w:afterAutospacing="0" w:line="590" w:lineRule="exact"/>
        <w:ind w:firstLine="562" w:firstLineChars="200"/>
        <w:jc w:val="left"/>
        <w:textAlignment w:val="baseline"/>
        <w:rPr>
          <w:rStyle w:val="10"/>
          <w:rFonts w:ascii="仿宋" w:hAnsi="仿宋" w:eastAsia="仿宋"/>
          <w:b/>
          <w:i w:val="0"/>
          <w:caps w:val="0"/>
          <w:color w:val="auto"/>
          <w:spacing w:val="0"/>
          <w:w w:val="100"/>
          <w:kern w:val="2"/>
          <w:sz w:val="28"/>
          <w:szCs w:val="28"/>
          <w:highlight w:val="none"/>
          <w:lang w:val="en-US" w:eastAsia="zh-CN" w:bidi="ar-SA"/>
        </w:rPr>
      </w:pPr>
      <w:r>
        <w:rPr>
          <w:rStyle w:val="10"/>
          <w:rFonts w:ascii="仿宋" w:hAnsi="仿宋" w:eastAsia="仿宋"/>
          <w:b/>
          <w:i w:val="0"/>
          <w:caps w:val="0"/>
          <w:color w:val="auto"/>
          <w:spacing w:val="0"/>
          <w:w w:val="100"/>
          <w:kern w:val="2"/>
          <w:sz w:val="28"/>
          <w:szCs w:val="28"/>
          <w:highlight w:val="none"/>
          <w:lang w:val="en-US" w:eastAsia="zh-CN" w:bidi="ar-SA"/>
        </w:rPr>
        <w:t>4、超过费率上限的保险费报价将不予接受，作废标处理。</w:t>
      </w:r>
    </w:p>
    <w:p>
      <w:pPr>
        <w:pStyle w:val="16"/>
        <w:keepLines/>
        <w:widowControl/>
        <w:snapToGrid/>
        <w:spacing w:before="0" w:beforeAutospacing="0" w:after="0" w:afterAutospacing="0" w:line="59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五、比选文件的组成：</w:t>
      </w:r>
    </w:p>
    <w:p>
      <w:pPr>
        <w:pStyle w:val="38"/>
        <w:widowControl/>
        <w:tabs>
          <w:tab w:val="left" w:pos="-2520"/>
        </w:tabs>
        <w:snapToGrid/>
        <w:spacing w:before="0" w:beforeAutospacing="0" w:after="0" w:afterAutospacing="0" w:line="590" w:lineRule="exact"/>
        <w:ind w:firstLine="645"/>
        <w:jc w:val="both"/>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 xml:space="preserve">（一）第一章  比选公告 </w:t>
      </w:r>
    </w:p>
    <w:p>
      <w:pPr>
        <w:pStyle w:val="38"/>
        <w:widowControl/>
        <w:tabs>
          <w:tab w:val="left" w:pos="-2520"/>
        </w:tabs>
        <w:snapToGrid/>
        <w:spacing w:before="0" w:beforeAutospacing="0" w:after="0" w:afterAutospacing="0" w:line="590" w:lineRule="exact"/>
        <w:ind w:firstLine="645"/>
        <w:jc w:val="both"/>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（二）第二章  比选须知</w:t>
      </w:r>
    </w:p>
    <w:p>
      <w:pPr>
        <w:pStyle w:val="38"/>
        <w:widowControl/>
        <w:tabs>
          <w:tab w:val="left" w:pos="-2520"/>
        </w:tabs>
        <w:snapToGrid/>
        <w:spacing w:before="0" w:beforeAutospacing="0" w:after="0" w:afterAutospacing="0" w:line="590" w:lineRule="exact"/>
        <w:ind w:firstLine="645"/>
        <w:jc w:val="both"/>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（三）第三章  比选申请书格式</w:t>
      </w:r>
    </w:p>
    <w:p>
      <w:pPr>
        <w:pStyle w:val="38"/>
        <w:widowControl/>
        <w:tabs>
          <w:tab w:val="left" w:pos="-2520"/>
        </w:tabs>
        <w:snapToGrid/>
        <w:spacing w:before="0" w:beforeAutospacing="0" w:after="0" w:afterAutospacing="0" w:line="590" w:lineRule="exact"/>
        <w:ind w:firstLine="645"/>
        <w:jc w:val="both"/>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（四）第四章  保险方案</w:t>
      </w:r>
    </w:p>
    <w:p>
      <w:pPr>
        <w:pStyle w:val="38"/>
        <w:widowControl/>
        <w:tabs>
          <w:tab w:val="left" w:pos="-2520"/>
        </w:tabs>
        <w:snapToGrid/>
        <w:spacing w:before="0" w:beforeAutospacing="0" w:after="0" w:afterAutospacing="0" w:line="590" w:lineRule="exact"/>
        <w:ind w:firstLine="645"/>
        <w:jc w:val="both"/>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（五）第五章  评审办法</w:t>
      </w:r>
    </w:p>
    <w:p>
      <w:pPr>
        <w:pStyle w:val="16"/>
        <w:keepLines/>
        <w:widowControl/>
        <w:snapToGrid/>
        <w:spacing w:before="0" w:beforeAutospacing="0" w:after="0" w:afterAutospacing="0" w:line="59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六、比选文件的修改、澄清、解释：</w:t>
      </w:r>
    </w:p>
    <w:p>
      <w:pPr>
        <w:pStyle w:val="28"/>
        <w:widowControl/>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1、在比选申请书递交截止日期前，比选人有权主动或在答复比选申请人提出的问题时对比选文件进行修改。比选文件的修改将以书面形式在</w:t>
      </w:r>
      <w:r>
        <w:rPr>
          <w:rStyle w:val="10"/>
          <w:rFonts w:hint="eastAsia" w:ascii="仿宋" w:hAnsi="仿宋" w:eastAsia="仿宋"/>
          <w:b w:val="0"/>
          <w:i w:val="0"/>
          <w:caps w:val="0"/>
          <w:color w:val="auto"/>
          <w:spacing w:val="0"/>
          <w:w w:val="100"/>
          <w:kern w:val="0"/>
          <w:sz w:val="28"/>
          <w:szCs w:val="28"/>
          <w:highlight w:val="none"/>
          <w:u w:val="single"/>
          <w:lang w:val="en-US" w:eastAsia="zh-CN" w:bidi="ar-SA"/>
        </w:rPr>
        <w:t>南平</w:t>
      </w:r>
      <w:r>
        <w:rPr>
          <w:rFonts w:hint="eastAsia" w:ascii="仿宋" w:hAnsi="仿宋" w:eastAsia="仿宋" w:cs="Calibri"/>
          <w:b w:val="0"/>
          <w:bCs/>
          <w:i w:val="0"/>
          <w:caps w:val="0"/>
          <w:color w:val="auto"/>
          <w:spacing w:val="0"/>
          <w:w w:val="100"/>
          <w:sz w:val="28"/>
          <w:szCs w:val="28"/>
          <w:highlight w:val="none"/>
          <w:u w:val="single" w:color="000000"/>
          <w:lang w:eastAsia="zh-CN"/>
        </w:rPr>
        <w:t>武夷</w:t>
      </w:r>
      <w:r>
        <w:rPr>
          <w:rFonts w:hint="eastAsia" w:ascii="仿宋" w:hAnsi="仿宋" w:eastAsia="仿宋" w:cs="Calibri"/>
          <w:b w:val="0"/>
          <w:bCs/>
          <w:i w:val="0"/>
          <w:caps w:val="0"/>
          <w:color w:val="auto"/>
          <w:spacing w:val="0"/>
          <w:w w:val="100"/>
          <w:sz w:val="28"/>
          <w:szCs w:val="28"/>
          <w:highlight w:val="none"/>
          <w:u w:val="single" w:color="000000"/>
          <w:lang w:val="en-US" w:eastAsia="zh-CN"/>
        </w:rPr>
        <w:t>发展</w:t>
      </w:r>
      <w:r>
        <w:rPr>
          <w:rFonts w:hint="eastAsia" w:ascii="仿宋" w:hAnsi="仿宋" w:eastAsia="仿宋" w:cs="Calibri"/>
          <w:b w:val="0"/>
          <w:bCs/>
          <w:i w:val="0"/>
          <w:caps w:val="0"/>
          <w:color w:val="auto"/>
          <w:spacing w:val="0"/>
          <w:w w:val="100"/>
          <w:sz w:val="28"/>
          <w:szCs w:val="28"/>
          <w:highlight w:val="none"/>
          <w:u w:val="single" w:color="000000"/>
          <w:lang w:eastAsia="zh-CN"/>
        </w:rPr>
        <w:t>集团</w:t>
      </w:r>
      <w:r>
        <w:rPr>
          <w:rStyle w:val="10"/>
          <w:rFonts w:ascii="仿宋" w:hAnsi="仿宋" w:eastAsia="仿宋"/>
          <w:b w:val="0"/>
          <w:i w:val="0"/>
          <w:caps w:val="0"/>
          <w:color w:val="auto"/>
          <w:spacing w:val="0"/>
          <w:w w:val="100"/>
          <w:kern w:val="0"/>
          <w:sz w:val="28"/>
          <w:szCs w:val="28"/>
          <w:highlight w:val="none"/>
          <w:u w:val="single" w:color="000000"/>
          <w:lang w:val="en-US" w:eastAsia="zh-CN" w:bidi="ar-SA"/>
        </w:rPr>
        <w:t xml:space="preserve"> </w:t>
      </w:r>
      <w:r>
        <w:rPr>
          <w:rStyle w:val="10"/>
          <w:rFonts w:ascii="仿宋" w:hAnsi="仿宋" w:eastAsia="仿宋"/>
          <w:b w:val="0"/>
          <w:i w:val="0"/>
          <w:caps w:val="0"/>
          <w:color w:val="auto"/>
          <w:spacing w:val="0"/>
          <w:w w:val="100"/>
          <w:kern w:val="0"/>
          <w:sz w:val="28"/>
          <w:szCs w:val="28"/>
          <w:highlight w:val="none"/>
          <w:lang w:val="en-US" w:eastAsia="zh-CN" w:bidi="ar-SA"/>
        </w:rPr>
        <w:t>网站公告栏发布通知，并对比选申请人具有约束力，比选申请人在上述修改通知发布后1日内应立即向比选人回函确认。若比选申请人未在规定时间内回函确认，将视为已被告知并确认，由此引起的责任由比选申请人自行承担。</w:t>
      </w:r>
    </w:p>
    <w:p>
      <w:pPr>
        <w:pStyle w:val="28"/>
        <w:widowControl/>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上传至</w:t>
      </w:r>
      <w:r>
        <w:rPr>
          <w:rStyle w:val="10"/>
          <w:rFonts w:hint="eastAsia" w:ascii="仿宋" w:hAnsi="仿宋" w:eastAsia="仿宋"/>
          <w:b w:val="0"/>
          <w:i w:val="0"/>
          <w:caps w:val="0"/>
          <w:color w:val="auto"/>
          <w:spacing w:val="0"/>
          <w:w w:val="100"/>
          <w:kern w:val="0"/>
          <w:sz w:val="28"/>
          <w:szCs w:val="28"/>
          <w:highlight w:val="none"/>
          <w:u w:val="single" w:color="auto"/>
          <w:lang w:val="en-US" w:eastAsia="zh-CN" w:bidi="ar-SA"/>
        </w:rPr>
        <w:t>南平</w:t>
      </w:r>
      <w:r>
        <w:rPr>
          <w:rFonts w:hint="eastAsia" w:ascii="仿宋" w:hAnsi="仿宋" w:eastAsia="仿宋" w:cs="Calibri"/>
          <w:b w:val="0"/>
          <w:bCs/>
          <w:i w:val="0"/>
          <w:caps w:val="0"/>
          <w:color w:val="auto"/>
          <w:spacing w:val="0"/>
          <w:w w:val="100"/>
          <w:sz w:val="28"/>
          <w:szCs w:val="28"/>
          <w:highlight w:val="none"/>
          <w:u w:val="single" w:color="auto"/>
          <w:lang w:eastAsia="zh-CN"/>
        </w:rPr>
        <w:t>武</w:t>
      </w:r>
      <w:r>
        <w:rPr>
          <w:rFonts w:hint="eastAsia" w:ascii="仿宋" w:hAnsi="仿宋" w:eastAsia="仿宋" w:cs="Calibri"/>
          <w:b w:val="0"/>
          <w:bCs/>
          <w:i w:val="0"/>
          <w:caps w:val="0"/>
          <w:color w:val="auto"/>
          <w:spacing w:val="0"/>
          <w:w w:val="100"/>
          <w:sz w:val="28"/>
          <w:szCs w:val="28"/>
          <w:highlight w:val="none"/>
          <w:u w:val="single" w:color="000000"/>
          <w:lang w:eastAsia="zh-CN"/>
        </w:rPr>
        <w:t>夷</w:t>
      </w:r>
      <w:r>
        <w:rPr>
          <w:rFonts w:hint="eastAsia" w:ascii="仿宋" w:hAnsi="仿宋" w:eastAsia="仿宋" w:cs="Calibri"/>
          <w:b w:val="0"/>
          <w:bCs/>
          <w:i w:val="0"/>
          <w:caps w:val="0"/>
          <w:color w:val="auto"/>
          <w:spacing w:val="0"/>
          <w:w w:val="100"/>
          <w:sz w:val="28"/>
          <w:szCs w:val="28"/>
          <w:highlight w:val="none"/>
          <w:u w:val="single" w:color="000000"/>
          <w:lang w:val="en-US" w:eastAsia="zh-CN"/>
        </w:rPr>
        <w:t>发展</w:t>
      </w:r>
      <w:r>
        <w:rPr>
          <w:rFonts w:hint="eastAsia" w:ascii="仿宋" w:hAnsi="仿宋" w:eastAsia="仿宋" w:cs="Calibri"/>
          <w:b w:val="0"/>
          <w:bCs/>
          <w:i w:val="0"/>
          <w:caps w:val="0"/>
          <w:color w:val="auto"/>
          <w:spacing w:val="0"/>
          <w:w w:val="100"/>
          <w:sz w:val="28"/>
          <w:szCs w:val="28"/>
          <w:highlight w:val="none"/>
          <w:u w:val="single" w:color="000000"/>
          <w:lang w:eastAsia="zh-CN"/>
        </w:rPr>
        <w:t>集团</w:t>
      </w:r>
      <w:r>
        <w:rPr>
          <w:rStyle w:val="10"/>
          <w:rFonts w:ascii="仿宋" w:hAnsi="仿宋" w:eastAsia="仿宋"/>
          <w:b w:val="0"/>
          <w:i w:val="0"/>
          <w:caps w:val="0"/>
          <w:color w:val="auto"/>
          <w:spacing w:val="0"/>
          <w:w w:val="100"/>
          <w:kern w:val="0"/>
          <w:sz w:val="28"/>
          <w:szCs w:val="28"/>
          <w:highlight w:val="none"/>
          <w:u w:val="single" w:color="000000"/>
          <w:lang w:val="en-US" w:eastAsia="zh-CN" w:bidi="ar-SA"/>
        </w:rPr>
        <w:t xml:space="preserve"> </w:t>
      </w:r>
      <w:r>
        <w:rPr>
          <w:rStyle w:val="10"/>
          <w:rFonts w:ascii="仿宋" w:hAnsi="仿宋" w:eastAsia="仿宋" w:cs="Calibri"/>
          <w:b w:val="0"/>
          <w:bCs/>
          <w:i w:val="0"/>
          <w:caps w:val="0"/>
          <w:color w:val="auto"/>
          <w:spacing w:val="0"/>
          <w:w w:val="100"/>
          <w:kern w:val="0"/>
          <w:sz w:val="28"/>
          <w:szCs w:val="28"/>
          <w:highlight w:val="none"/>
          <w:lang w:val="en-US" w:eastAsia="zh-CN" w:bidi="ar-SA"/>
        </w:rPr>
        <w:t>网站公告中心（</w:t>
      </w:r>
      <w:r>
        <w:rPr>
          <w:rFonts w:hint="eastAsia" w:ascii="仿宋" w:hAnsi="仿宋" w:eastAsia="仿宋" w:cs="Calibri"/>
          <w:b w:val="0"/>
          <w:bCs/>
          <w:i w:val="0"/>
          <w:caps w:val="0"/>
          <w:color w:val="auto"/>
          <w:spacing w:val="0"/>
          <w:w w:val="100"/>
          <w:sz w:val="28"/>
          <w:szCs w:val="28"/>
          <w:highlight w:val="none"/>
        </w:rPr>
        <w:t>网址</w:t>
      </w:r>
      <w:r>
        <w:rPr>
          <w:rFonts w:hint="eastAsia" w:ascii="仿宋" w:hAnsi="仿宋" w:eastAsia="仿宋" w:cs="Calibri"/>
          <w:b w:val="0"/>
          <w:bCs/>
          <w:i w:val="0"/>
          <w:caps w:val="0"/>
          <w:color w:val="auto"/>
          <w:spacing w:val="0"/>
          <w:w w:val="100"/>
          <w:sz w:val="28"/>
          <w:szCs w:val="28"/>
          <w:highlight w:val="none"/>
          <w:u w:val="single" w:color="FF0000"/>
        </w:rPr>
        <w:t>：</w:t>
      </w:r>
      <w:r>
        <w:rPr>
          <w:rFonts w:hint="eastAsia" w:ascii="仿宋" w:hAnsi="仿宋" w:eastAsia="仿宋" w:cs="Calibri"/>
          <w:b w:val="0"/>
          <w:bCs/>
          <w:i w:val="0"/>
          <w:caps w:val="0"/>
          <w:color w:val="auto"/>
          <w:spacing w:val="0"/>
          <w:w w:val="100"/>
          <w:sz w:val="28"/>
          <w:szCs w:val="28"/>
          <w:highlight w:val="none"/>
          <w:u w:val="single" w:color="FF0000"/>
          <w:lang w:val="en-US" w:eastAsia="zh-CN"/>
        </w:rPr>
        <w:t>http//</w:t>
      </w:r>
      <w:r>
        <w:rPr>
          <w:rFonts w:hint="eastAsia" w:ascii="仿宋" w:hAnsi="仿宋" w:eastAsia="仿宋" w:cs="Calibri"/>
          <w:b w:val="0"/>
          <w:bCs/>
          <w:i w:val="0"/>
          <w:caps w:val="0"/>
          <w:color w:val="auto"/>
          <w:spacing w:val="0"/>
          <w:w w:val="100"/>
          <w:sz w:val="28"/>
          <w:szCs w:val="28"/>
          <w:highlight w:val="none"/>
          <w:u w:val="single" w:color="FF0000"/>
        </w:rPr>
        <w:t>www.</w:t>
      </w:r>
      <w:r>
        <w:rPr>
          <w:rFonts w:hint="eastAsia" w:ascii="仿宋" w:hAnsi="仿宋" w:eastAsia="仿宋" w:cs="Calibri"/>
          <w:b w:val="0"/>
          <w:bCs/>
          <w:i w:val="0"/>
          <w:caps w:val="0"/>
          <w:color w:val="auto"/>
          <w:spacing w:val="0"/>
          <w:w w:val="100"/>
          <w:sz w:val="28"/>
          <w:szCs w:val="28"/>
          <w:highlight w:val="none"/>
          <w:u w:val="single" w:color="FF0000"/>
          <w:lang w:val="en-US" w:eastAsia="zh-CN"/>
        </w:rPr>
        <w:t>wuyijt</w:t>
      </w:r>
      <w:r>
        <w:rPr>
          <w:rFonts w:hint="eastAsia" w:ascii="仿宋" w:hAnsi="仿宋" w:eastAsia="仿宋" w:cs="Calibri"/>
          <w:b w:val="0"/>
          <w:bCs/>
          <w:i w:val="0"/>
          <w:caps w:val="0"/>
          <w:color w:val="auto"/>
          <w:spacing w:val="0"/>
          <w:w w:val="100"/>
          <w:sz w:val="28"/>
          <w:szCs w:val="28"/>
          <w:highlight w:val="none"/>
          <w:u w:val="single" w:color="FF0000"/>
        </w:rPr>
        <w:t>.com</w:t>
      </w:r>
      <w:r>
        <w:rPr>
          <w:rStyle w:val="10"/>
          <w:rFonts w:ascii="仿宋" w:hAnsi="仿宋" w:eastAsia="仿宋" w:cs="Calibri"/>
          <w:b w:val="0"/>
          <w:bCs/>
          <w:i w:val="0"/>
          <w:caps w:val="0"/>
          <w:color w:val="auto"/>
          <w:spacing w:val="0"/>
          <w:w w:val="100"/>
          <w:kern w:val="0"/>
          <w:sz w:val="28"/>
          <w:szCs w:val="28"/>
          <w:highlight w:val="none"/>
          <w:lang w:val="en-US" w:eastAsia="zh-CN" w:bidi="ar-SA"/>
        </w:rPr>
        <w:t>）</w:t>
      </w:r>
      <w:r>
        <w:rPr>
          <w:rStyle w:val="10"/>
          <w:rFonts w:ascii="仿宋" w:hAnsi="仿宋" w:eastAsia="仿宋"/>
          <w:b w:val="0"/>
          <w:i w:val="0"/>
          <w:caps w:val="0"/>
          <w:color w:val="auto"/>
          <w:spacing w:val="0"/>
          <w:w w:val="100"/>
          <w:kern w:val="0"/>
          <w:sz w:val="28"/>
          <w:szCs w:val="28"/>
          <w:highlight w:val="none"/>
          <w:lang w:val="en-US" w:eastAsia="zh-CN" w:bidi="ar-SA"/>
        </w:rPr>
        <w:t>，由比选申请人自行下载。</w:t>
      </w:r>
    </w:p>
    <w:p>
      <w:pPr>
        <w:pStyle w:val="16"/>
        <w:keepLines/>
        <w:widowControl/>
        <w:snapToGrid/>
        <w:spacing w:before="0" w:beforeAutospacing="0" w:after="0" w:afterAutospacing="0" w:line="59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七、比选申请书的组成</w:t>
      </w:r>
    </w:p>
    <w:p>
      <w:pPr>
        <w:pStyle w:val="28"/>
        <w:widowControl/>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比选申请人应按照第三章“比选申请书格式”及如下目录编制比选申请书：</w:t>
      </w:r>
    </w:p>
    <w:tbl>
      <w:tblPr>
        <w:tblStyle w:val="7"/>
        <w:tblW w:w="84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93"/>
        <w:gridCol w:w="1800"/>
        <w:gridCol w:w="55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141" w:hRule="atLeast"/>
          <w:jc w:val="center"/>
        </w:trPr>
        <w:tc>
          <w:tcPr>
            <w:tcW w:w="1193" w:type="dxa"/>
            <w:vMerge w:val="restart"/>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商务及技术部分</w:t>
            </w: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比选承诺函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cantSplit/>
          <w:trHeight w:val="277" w:hRule="atLeast"/>
          <w:jc w:val="center"/>
        </w:trPr>
        <w:tc>
          <w:tcPr>
            <w:tcW w:w="1193" w:type="dxa"/>
            <w:vMerge w:val="continue"/>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比选申请人基本情况表（格式）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cantSplit/>
          <w:trHeight w:val="291" w:hRule="atLeast"/>
          <w:jc w:val="center"/>
        </w:trPr>
        <w:tc>
          <w:tcPr>
            <w:tcW w:w="1193" w:type="dxa"/>
            <w:vMerge w:val="continue"/>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3</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法定代表人（负责人）授权委托书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cantSplit/>
          <w:trHeight w:val="291" w:hRule="atLeast"/>
          <w:jc w:val="center"/>
        </w:trPr>
        <w:tc>
          <w:tcPr>
            <w:tcW w:w="1193" w:type="dxa"/>
            <w:vMerge w:val="continue"/>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4</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承保业绩清单（格式）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cantSplit/>
          <w:trHeight w:val="305" w:hRule="atLeast"/>
          <w:jc w:val="center"/>
        </w:trPr>
        <w:tc>
          <w:tcPr>
            <w:tcW w:w="1193" w:type="dxa"/>
            <w:vMerge w:val="continue"/>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5</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理赔情况清单（格式）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cantSplit/>
          <w:trHeight w:val="304" w:hRule="atLeast"/>
          <w:jc w:val="center"/>
        </w:trPr>
        <w:tc>
          <w:tcPr>
            <w:tcW w:w="1193" w:type="dxa"/>
            <w:vMerge w:val="continue"/>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6</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保险方案响应（参考保险方案自拟）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cantSplit/>
          <w:trHeight w:val="351" w:hRule="atLeast"/>
          <w:jc w:val="center"/>
        </w:trPr>
        <w:tc>
          <w:tcPr>
            <w:tcW w:w="1193" w:type="dxa"/>
            <w:vMerge w:val="continue"/>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7</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服务承诺及其它优惠条件（自拟）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cantSplit/>
          <w:trHeight w:val="356" w:hRule="atLeast"/>
          <w:jc w:val="center"/>
        </w:trPr>
        <w:tc>
          <w:tcPr>
            <w:tcW w:w="1193" w:type="dxa"/>
            <w:vMerge w:val="continue"/>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8</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差异及优惠条件汇总表（按格式）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356" w:hRule="atLeast"/>
          <w:jc w:val="center"/>
        </w:trPr>
        <w:tc>
          <w:tcPr>
            <w:tcW w:w="119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报价部</w:t>
            </w:r>
          </w:p>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分</w:t>
            </w: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9</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报价函（单独封装）</w:t>
            </w:r>
          </w:p>
        </w:tc>
      </w:tr>
    </w:tbl>
    <w:p>
      <w:pPr>
        <w:pStyle w:val="16"/>
        <w:keepLines/>
        <w:widowControl/>
        <w:snapToGrid/>
        <w:spacing w:before="0" w:beforeAutospacing="0" w:after="0" w:afterAutospacing="0" w:line="300" w:lineRule="exact"/>
        <w:ind w:firstLine="200" w:firstLineChars="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p>
    <w:p>
      <w:pPr>
        <w:pStyle w:val="16"/>
        <w:keepLines/>
        <w:widowControl/>
        <w:snapToGrid/>
        <w:spacing w:before="0" w:beforeAutospacing="0" w:after="0" w:afterAutospacing="0" w:line="300" w:lineRule="exact"/>
        <w:ind w:firstLine="200" w:firstLineChars="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八、比选申请书的编制、包装要求</w:t>
      </w:r>
    </w:p>
    <w:p>
      <w:pPr>
        <w:snapToGrid/>
        <w:spacing w:before="0" w:beforeAutospacing="0" w:after="0" w:afterAutospacing="0" w:line="590" w:lineRule="exact"/>
        <w:ind w:firstLine="562" w:firstLineChars="200"/>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1、比选申请书的编制：</w:t>
      </w:r>
    </w:p>
    <w:p>
      <w:pPr>
        <w:pStyle w:val="28"/>
        <w:widowControl/>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28"/>
        <w:widowControl/>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（2）比选申请书的格式</w:t>
      </w:r>
    </w:p>
    <w:p>
      <w:pPr>
        <w:pStyle w:val="28"/>
        <w:widowControl/>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比选申请书应按第三章“比选申请书格式”进行编写。本比选文件要求的证明文件比选申请人必须提供，本比选文件没有要求的证明文件，比选申请人认为需要提供的，也可以提供。</w:t>
      </w:r>
    </w:p>
    <w:p>
      <w:pPr>
        <w:pStyle w:val="28"/>
        <w:widowControl/>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（3）比选申请书应全部用不褪色的墨水（粉）书写或打印，不得有任何涂改。</w:t>
      </w:r>
    </w:p>
    <w:p>
      <w:pPr>
        <w:pStyle w:val="28"/>
        <w:widowControl/>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（4）比选申请书应按第七款规定的顺序装订成册，散页无效。并标上“正本”、“副本”字样</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（5）比选申请书的签署</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比选申请人</w:t>
      </w:r>
      <w:r>
        <w:rPr>
          <w:rStyle w:val="10"/>
          <w:rFonts w:ascii="仿宋" w:hAnsi="仿宋" w:eastAsia="仿宋"/>
          <w:b w:val="0"/>
          <w:i w:val="0"/>
          <w:caps w:val="0"/>
          <w:color w:val="auto"/>
          <w:spacing w:val="0"/>
          <w:w w:val="100"/>
          <w:kern w:val="0"/>
          <w:sz w:val="28"/>
          <w:szCs w:val="28"/>
          <w:highlight w:val="none"/>
          <w:lang w:val="zh-CN" w:eastAsia="zh-CN" w:bidi="ar-SA"/>
        </w:rPr>
        <w:t>应在</w:t>
      </w:r>
      <w:r>
        <w:rPr>
          <w:rStyle w:val="10"/>
          <w:rFonts w:ascii="仿宋" w:hAnsi="仿宋" w:eastAsia="仿宋"/>
          <w:b w:val="0"/>
          <w:i w:val="0"/>
          <w:caps w:val="0"/>
          <w:color w:val="auto"/>
          <w:spacing w:val="0"/>
          <w:w w:val="100"/>
          <w:kern w:val="2"/>
          <w:sz w:val="28"/>
          <w:szCs w:val="28"/>
          <w:highlight w:val="none"/>
          <w:lang w:val="en-US" w:eastAsia="zh-CN" w:bidi="ar-SA"/>
        </w:rPr>
        <w:t>比选申请书</w:t>
      </w:r>
      <w:r>
        <w:rPr>
          <w:rStyle w:val="10"/>
          <w:rFonts w:ascii="仿宋" w:hAnsi="仿宋" w:eastAsia="仿宋"/>
          <w:b w:val="0"/>
          <w:i w:val="0"/>
          <w:caps w:val="0"/>
          <w:color w:val="auto"/>
          <w:spacing w:val="0"/>
          <w:w w:val="100"/>
          <w:kern w:val="0"/>
          <w:sz w:val="28"/>
          <w:szCs w:val="28"/>
          <w:highlight w:val="none"/>
          <w:lang w:val="zh-CN" w:eastAsia="zh-CN" w:bidi="ar-SA"/>
        </w:rPr>
        <w:t>加盖单位公章，法定代表人（或法定负责人）或其授权委托代理人应签字或加盖印鉴，否则</w:t>
      </w:r>
      <w:r>
        <w:rPr>
          <w:rStyle w:val="10"/>
          <w:rFonts w:ascii="仿宋" w:hAnsi="仿宋" w:eastAsia="仿宋"/>
          <w:b w:val="0"/>
          <w:i w:val="0"/>
          <w:caps w:val="0"/>
          <w:color w:val="auto"/>
          <w:spacing w:val="0"/>
          <w:w w:val="100"/>
          <w:kern w:val="2"/>
          <w:sz w:val="28"/>
          <w:szCs w:val="28"/>
          <w:highlight w:val="none"/>
          <w:lang w:val="en-US" w:eastAsia="zh-CN" w:bidi="ar-SA"/>
        </w:rPr>
        <w:t>比选申请书</w:t>
      </w:r>
      <w:r>
        <w:rPr>
          <w:rStyle w:val="10"/>
          <w:rFonts w:ascii="仿宋" w:hAnsi="仿宋" w:eastAsia="仿宋"/>
          <w:b w:val="0"/>
          <w:i w:val="0"/>
          <w:caps w:val="0"/>
          <w:color w:val="auto"/>
          <w:spacing w:val="0"/>
          <w:w w:val="100"/>
          <w:kern w:val="0"/>
          <w:sz w:val="28"/>
          <w:szCs w:val="28"/>
          <w:highlight w:val="none"/>
          <w:lang w:val="zh-CN" w:eastAsia="zh-CN" w:bidi="ar-SA"/>
        </w:rPr>
        <w:t>无效。</w:t>
      </w:r>
    </w:p>
    <w:p>
      <w:pPr>
        <w:snapToGrid/>
        <w:spacing w:before="0" w:beforeAutospacing="0" w:after="0" w:afterAutospacing="0" w:line="590" w:lineRule="exact"/>
        <w:ind w:firstLine="562" w:firstLineChars="200"/>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2、</w:t>
      </w:r>
      <w:r>
        <w:rPr>
          <w:rStyle w:val="10"/>
          <w:rFonts w:ascii="仿宋" w:hAnsi="仿宋" w:eastAsia="仿宋"/>
          <w:b/>
          <w:i w:val="0"/>
          <w:caps w:val="0"/>
          <w:color w:val="auto"/>
          <w:spacing w:val="0"/>
          <w:w w:val="100"/>
          <w:kern w:val="2"/>
          <w:sz w:val="28"/>
          <w:szCs w:val="28"/>
          <w:highlight w:val="none"/>
          <w:lang w:val="en-US" w:eastAsia="zh-CN" w:bidi="ar-SA"/>
        </w:rPr>
        <w:t>比选申请书</w:t>
      </w:r>
      <w:r>
        <w:rPr>
          <w:rStyle w:val="10"/>
          <w:rFonts w:ascii="仿宋" w:hAnsi="仿宋" w:eastAsia="仿宋"/>
          <w:b/>
          <w:i w:val="0"/>
          <w:caps w:val="0"/>
          <w:color w:val="auto"/>
          <w:spacing w:val="0"/>
          <w:w w:val="100"/>
          <w:kern w:val="0"/>
          <w:sz w:val="28"/>
          <w:szCs w:val="28"/>
          <w:highlight w:val="none"/>
          <w:lang w:val="zh-CN" w:eastAsia="zh-CN" w:bidi="ar-SA"/>
        </w:rPr>
        <w:t>的密封：</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（1）比选申请书应密封包装，第一个信封装《比选申请文件》的“比选函及第一部分商务及技术部分”，第二个信封装“报价函”。</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第一个信封及第二个信封分别递交。</w:t>
      </w:r>
      <w:r>
        <w:rPr>
          <w:rStyle w:val="10"/>
          <w:rFonts w:ascii="仿宋" w:hAnsi="仿宋" w:eastAsia="仿宋"/>
          <w:b/>
          <w:i w:val="0"/>
          <w:caps w:val="0"/>
          <w:color w:val="auto"/>
          <w:spacing w:val="0"/>
          <w:w w:val="100"/>
          <w:kern w:val="2"/>
          <w:sz w:val="28"/>
          <w:szCs w:val="28"/>
          <w:highlight w:val="none"/>
          <w:lang w:val="en-US" w:eastAsia="zh-CN" w:bidi="ar-SA"/>
        </w:rPr>
        <w:t>外包装均应保证其密封性，包装要加贴密封条，盖骑缝章，不得盖比选申请人公章，不得在密封包装外体现比选申请人单位名称。</w:t>
      </w:r>
      <w:r>
        <w:rPr>
          <w:rStyle w:val="10"/>
          <w:rFonts w:ascii="仿宋" w:hAnsi="仿宋" w:eastAsia="仿宋"/>
          <w:b w:val="0"/>
          <w:i w:val="0"/>
          <w:caps w:val="0"/>
          <w:color w:val="auto"/>
          <w:spacing w:val="0"/>
          <w:w w:val="100"/>
          <w:kern w:val="2"/>
          <w:sz w:val="28"/>
          <w:szCs w:val="28"/>
          <w:highlight w:val="none"/>
          <w:lang w:val="en-US" w:eastAsia="zh-CN" w:bidi="ar-SA"/>
        </w:rPr>
        <w:t>未密封的比选申请文件将不予签收；比选申请单位应将比选申请文件的电子版本以U盘的形式一起密封在比选申请文件正本包装中；</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（2）在包装外写明如下内容：</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第一个信封：</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比选单位： 南平高速建设有限公司</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 xml:space="preserve">比选项目名称： </w:t>
      </w:r>
      <w:r>
        <w:rPr>
          <w:rStyle w:val="10"/>
          <w:rFonts w:hint="eastAsia" w:ascii="仿宋" w:hAnsi="仿宋" w:eastAsia="仿宋"/>
          <w:b w:val="0"/>
          <w:i w:val="0"/>
          <w:caps w:val="0"/>
          <w:color w:val="auto"/>
          <w:spacing w:val="0"/>
          <w:w w:val="100"/>
          <w:kern w:val="2"/>
          <w:sz w:val="28"/>
          <w:szCs w:val="28"/>
          <w:highlight w:val="none"/>
          <w:lang w:val="zh-CN" w:eastAsia="zh-CN" w:bidi="ar-SA"/>
        </w:rPr>
        <w:t>松溪县夙屯大桥重建及乡道Y009郑护线（张屯至梅口）水毁项目</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比选申请文件的商务及技术部分</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递交日期：**年**月**日</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并注明:“在**年**月**日**时前不得开封”</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 xml:space="preserve">第二个信封注明： </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比选单位： 南平高速建设有限公司</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 xml:space="preserve">比选项目名称： </w:t>
      </w:r>
      <w:r>
        <w:rPr>
          <w:rStyle w:val="10"/>
          <w:rFonts w:hint="eastAsia" w:ascii="仿宋" w:hAnsi="仿宋" w:eastAsia="仿宋"/>
          <w:b w:val="0"/>
          <w:i w:val="0"/>
          <w:caps w:val="0"/>
          <w:color w:val="auto"/>
          <w:spacing w:val="0"/>
          <w:w w:val="100"/>
          <w:kern w:val="2"/>
          <w:sz w:val="28"/>
          <w:szCs w:val="28"/>
          <w:highlight w:val="none"/>
          <w:lang w:val="zh-CN" w:eastAsia="zh-CN" w:bidi="ar-SA"/>
        </w:rPr>
        <w:t>松溪县夙屯大桥重建及乡道Y009郑护线（张屯至梅口）水毁项目</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比选申请文件的报价部分</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递交日期：**年**月**日</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并注明:“在**年**月**日**时前不得开封”</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（3）未按上述要求密封比选申请文件，南平高速建设有限公司不予受理。</w:t>
      </w:r>
    </w:p>
    <w:p>
      <w:pPr>
        <w:snapToGrid/>
        <w:spacing w:before="0" w:beforeAutospacing="0" w:after="0" w:afterAutospacing="0" w:line="590" w:lineRule="exact"/>
        <w:ind w:firstLine="562" w:firstLineChars="200"/>
        <w:jc w:val="left"/>
        <w:textAlignment w:val="baseline"/>
        <w:rPr>
          <w:rStyle w:val="10"/>
          <w:rFonts w:ascii="仿宋" w:hAnsi="仿宋" w:eastAsia="仿宋"/>
          <w:b/>
          <w:i w:val="0"/>
          <w:caps w:val="0"/>
          <w:color w:val="auto"/>
          <w:spacing w:val="0"/>
          <w:w w:val="100"/>
          <w:kern w:val="2"/>
          <w:sz w:val="28"/>
          <w:szCs w:val="28"/>
          <w:highlight w:val="none"/>
          <w:lang w:val="en-US" w:eastAsia="zh-CN" w:bidi="ar-SA"/>
        </w:rPr>
      </w:pPr>
      <w:r>
        <w:rPr>
          <w:rStyle w:val="10"/>
          <w:rFonts w:ascii="仿宋" w:hAnsi="仿宋" w:eastAsia="仿宋"/>
          <w:b/>
          <w:i w:val="0"/>
          <w:caps w:val="0"/>
          <w:color w:val="auto"/>
          <w:spacing w:val="0"/>
          <w:w w:val="100"/>
          <w:kern w:val="2"/>
          <w:sz w:val="28"/>
          <w:szCs w:val="28"/>
          <w:highlight w:val="none"/>
          <w:lang w:val="en-US" w:eastAsia="zh-CN" w:bidi="ar-SA"/>
        </w:rPr>
        <w:t>3、资格审查：</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采用资格后审方式，比选申请人在比选申请书中必须提交证明材料进行资格审查，不符合第二款资格条件的比选申请人的文件将不予接受。</w:t>
      </w:r>
    </w:p>
    <w:p>
      <w:pPr>
        <w:snapToGrid/>
        <w:spacing w:before="0" w:beforeAutospacing="0" w:after="0" w:afterAutospacing="0" w:line="590" w:lineRule="exact"/>
        <w:ind w:firstLine="562" w:firstLineChars="200"/>
        <w:jc w:val="left"/>
        <w:textAlignment w:val="baseline"/>
        <w:rPr>
          <w:rStyle w:val="10"/>
          <w:rFonts w:ascii="仿宋" w:hAnsi="仿宋" w:eastAsia="仿宋"/>
          <w:b/>
          <w:i w:val="0"/>
          <w:caps w:val="0"/>
          <w:color w:val="auto"/>
          <w:spacing w:val="0"/>
          <w:w w:val="100"/>
          <w:kern w:val="2"/>
          <w:sz w:val="28"/>
          <w:szCs w:val="28"/>
          <w:highlight w:val="none"/>
          <w:lang w:val="en-US" w:eastAsia="zh-CN" w:bidi="ar-SA"/>
        </w:rPr>
      </w:pPr>
      <w:r>
        <w:rPr>
          <w:rStyle w:val="10"/>
          <w:rFonts w:ascii="仿宋" w:hAnsi="仿宋" w:eastAsia="仿宋"/>
          <w:b/>
          <w:i w:val="0"/>
          <w:caps w:val="0"/>
          <w:color w:val="auto"/>
          <w:spacing w:val="0"/>
          <w:w w:val="100"/>
          <w:kern w:val="2"/>
          <w:sz w:val="28"/>
          <w:szCs w:val="28"/>
          <w:highlight w:val="none"/>
          <w:lang w:val="en-US" w:eastAsia="zh-CN" w:bidi="ar-SA"/>
        </w:rPr>
        <w:t>4、比选申请书的递交：</w:t>
      </w:r>
    </w:p>
    <w:p>
      <w:pPr>
        <w:snapToGrid/>
        <w:spacing w:before="0" w:beforeAutospacing="0" w:after="0" w:afterAutospacing="0" w:line="590" w:lineRule="exact"/>
        <w:ind w:firstLine="560" w:firstLineChars="200"/>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（1）比选申请书应该在比选须知附表中规定的比选申请书提交截止时间前提交。</w:t>
      </w:r>
      <w:r>
        <w:rPr>
          <w:rStyle w:val="10"/>
          <w:rFonts w:ascii="仿宋" w:hAnsi="仿宋" w:eastAsia="仿宋"/>
          <w:b/>
          <w:i w:val="0"/>
          <w:caps w:val="0"/>
          <w:color w:val="auto"/>
          <w:spacing w:val="0"/>
          <w:w w:val="100"/>
          <w:kern w:val="0"/>
          <w:sz w:val="28"/>
          <w:szCs w:val="28"/>
          <w:highlight w:val="none"/>
          <w:lang w:val="zh-CN" w:eastAsia="zh-CN" w:bidi="ar-SA"/>
        </w:rPr>
        <w:t>比选人将不予接收迟到的比选申请书。</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（2）比选申请书份数：按比选须知附表。</w:t>
      </w:r>
    </w:p>
    <w:p>
      <w:pPr>
        <w:pStyle w:val="16"/>
        <w:keepLines/>
        <w:widowControl/>
        <w:snapToGrid/>
        <w:spacing w:before="0" w:beforeAutospacing="0" w:after="0" w:afterAutospacing="0" w:line="59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九、比选保证金：</w:t>
      </w:r>
    </w:p>
    <w:p>
      <w:pPr>
        <w:pStyle w:val="76"/>
        <w:widowControl/>
        <w:snapToGrid w:val="0"/>
        <w:spacing w:before="0" w:beforeAutospacing="0" w:after="0" w:afterAutospacing="0" w:line="590" w:lineRule="exact"/>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（1）比选保证金提交金额：</w:t>
      </w:r>
      <w:r>
        <w:rPr>
          <w:rStyle w:val="10"/>
          <w:rFonts w:ascii="仿宋" w:hAnsi="仿宋" w:eastAsia="仿宋" w:cs="Calibri"/>
          <w:b w:val="0"/>
          <w:bCs/>
          <w:i w:val="0"/>
          <w:caps w:val="0"/>
          <w:color w:val="auto"/>
          <w:spacing w:val="0"/>
          <w:w w:val="100"/>
          <w:kern w:val="0"/>
          <w:sz w:val="28"/>
          <w:szCs w:val="28"/>
          <w:highlight w:val="none"/>
          <w:u w:val="single" w:color="FF0000"/>
          <w:lang w:val="en-US" w:eastAsia="zh-CN" w:bidi="ar-SA"/>
        </w:rPr>
        <w:t>人民币</w:t>
      </w:r>
      <w:r>
        <w:rPr>
          <w:rStyle w:val="10"/>
          <w:rFonts w:hint="eastAsia" w:ascii="仿宋" w:hAnsi="仿宋" w:eastAsia="仿宋" w:cs="Calibri"/>
          <w:b w:val="0"/>
          <w:bCs/>
          <w:i w:val="0"/>
          <w:caps w:val="0"/>
          <w:color w:val="auto"/>
          <w:spacing w:val="0"/>
          <w:w w:val="100"/>
          <w:kern w:val="0"/>
          <w:sz w:val="28"/>
          <w:szCs w:val="28"/>
          <w:highlight w:val="none"/>
          <w:u w:val="single" w:color="FF0000"/>
          <w:lang w:val="en-US" w:eastAsia="zh-CN" w:bidi="ar-SA"/>
        </w:rPr>
        <w:t>壹仟</w:t>
      </w:r>
      <w:r>
        <w:rPr>
          <w:rStyle w:val="10"/>
          <w:rFonts w:ascii="仿宋" w:hAnsi="仿宋" w:eastAsia="仿宋" w:cs="Calibri"/>
          <w:b w:val="0"/>
          <w:bCs/>
          <w:i w:val="0"/>
          <w:caps w:val="0"/>
          <w:color w:val="auto"/>
          <w:spacing w:val="0"/>
          <w:w w:val="100"/>
          <w:kern w:val="0"/>
          <w:sz w:val="28"/>
          <w:szCs w:val="28"/>
          <w:highlight w:val="none"/>
          <w:u w:val="single" w:color="FF0000"/>
          <w:lang w:val="en-US" w:eastAsia="zh-CN" w:bidi="ar-SA"/>
        </w:rPr>
        <w:t>元整（￥</w:t>
      </w:r>
      <w:r>
        <w:rPr>
          <w:rStyle w:val="10"/>
          <w:rFonts w:hint="eastAsia" w:ascii="仿宋" w:hAnsi="仿宋" w:eastAsia="仿宋" w:cs="Calibri"/>
          <w:b w:val="0"/>
          <w:bCs/>
          <w:i w:val="0"/>
          <w:caps w:val="0"/>
          <w:color w:val="auto"/>
          <w:spacing w:val="0"/>
          <w:w w:val="100"/>
          <w:kern w:val="0"/>
          <w:sz w:val="28"/>
          <w:szCs w:val="28"/>
          <w:highlight w:val="none"/>
          <w:u w:val="single" w:color="FF0000"/>
          <w:lang w:val="en-US" w:eastAsia="zh-CN" w:bidi="ar-SA"/>
        </w:rPr>
        <w:t>1</w:t>
      </w:r>
      <w:r>
        <w:rPr>
          <w:rStyle w:val="10"/>
          <w:rFonts w:ascii="仿宋" w:hAnsi="仿宋" w:eastAsia="仿宋" w:cs="Calibri"/>
          <w:b w:val="0"/>
          <w:bCs/>
          <w:i w:val="0"/>
          <w:caps w:val="0"/>
          <w:color w:val="auto"/>
          <w:spacing w:val="0"/>
          <w:w w:val="100"/>
          <w:kern w:val="0"/>
          <w:sz w:val="28"/>
          <w:szCs w:val="28"/>
          <w:highlight w:val="none"/>
          <w:u w:val="single" w:color="FF0000"/>
          <w:lang w:val="en-US" w:eastAsia="zh-CN" w:bidi="ar-SA"/>
        </w:rPr>
        <w:t>,000元）</w:t>
      </w:r>
      <w:r>
        <w:rPr>
          <w:rStyle w:val="10"/>
          <w:rFonts w:ascii="仿宋" w:hAnsi="仿宋" w:eastAsia="仿宋" w:cs="Calibri"/>
          <w:b w:val="0"/>
          <w:bCs/>
          <w:i w:val="0"/>
          <w:caps w:val="0"/>
          <w:color w:val="auto"/>
          <w:spacing w:val="0"/>
          <w:w w:val="100"/>
          <w:kern w:val="0"/>
          <w:sz w:val="28"/>
          <w:szCs w:val="28"/>
          <w:highlight w:val="none"/>
          <w:lang w:val="en-US" w:eastAsia="zh-CN" w:bidi="ar-SA"/>
        </w:rPr>
        <w:t>；</w:t>
      </w:r>
    </w:p>
    <w:p>
      <w:pPr>
        <w:pStyle w:val="76"/>
        <w:widowControl/>
        <w:snapToGrid w:val="0"/>
        <w:spacing w:before="0" w:beforeAutospacing="0" w:after="0" w:afterAutospacing="0" w:line="590" w:lineRule="exact"/>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（2）比选保证金提交时间：按比选须知的要求。</w:t>
      </w:r>
    </w:p>
    <w:p>
      <w:pPr>
        <w:pStyle w:val="76"/>
        <w:widowControl/>
        <w:snapToGrid w:val="0"/>
        <w:spacing w:before="0" w:beforeAutospacing="0" w:after="0" w:afterAutospacing="0" w:line="590" w:lineRule="exact"/>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（3）比选保证金交纳银行帐号：</w:t>
      </w:r>
    </w:p>
    <w:p>
      <w:pPr>
        <w:pStyle w:val="76"/>
        <w:widowControl/>
        <w:snapToGrid w:val="0"/>
        <w:spacing w:before="0" w:beforeAutospacing="0" w:after="0" w:afterAutospacing="0" w:line="590" w:lineRule="exact"/>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开户银行：</w:t>
      </w:r>
      <w:r>
        <w:rPr>
          <w:rStyle w:val="10"/>
          <w:rFonts w:ascii="仿宋" w:hAnsi="仿宋" w:eastAsia="仿宋" w:cs="Calibri"/>
          <w:b w:val="0"/>
          <w:bCs/>
          <w:i w:val="0"/>
          <w:caps w:val="0"/>
          <w:color w:val="auto"/>
          <w:spacing w:val="0"/>
          <w:w w:val="100"/>
          <w:kern w:val="0"/>
          <w:sz w:val="28"/>
          <w:szCs w:val="28"/>
          <w:highlight w:val="none"/>
          <w:u w:val="single" w:color="000000"/>
          <w:lang w:val="en-US" w:eastAsia="zh-CN" w:bidi="ar-SA"/>
        </w:rPr>
        <w:t xml:space="preserve">   中国建设银行延平支行     </w:t>
      </w:r>
    </w:p>
    <w:p>
      <w:pPr>
        <w:pStyle w:val="76"/>
        <w:widowControl/>
        <w:snapToGrid w:val="0"/>
        <w:spacing w:before="0" w:beforeAutospacing="0" w:after="0" w:afterAutospacing="0" w:line="590" w:lineRule="exact"/>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开户名称：</w:t>
      </w:r>
      <w:r>
        <w:rPr>
          <w:rStyle w:val="10"/>
          <w:rFonts w:ascii="仿宋" w:hAnsi="仿宋" w:eastAsia="仿宋" w:cs="Calibri"/>
          <w:b w:val="0"/>
          <w:bCs/>
          <w:i w:val="0"/>
          <w:caps w:val="0"/>
          <w:color w:val="auto"/>
          <w:spacing w:val="0"/>
          <w:w w:val="100"/>
          <w:kern w:val="0"/>
          <w:sz w:val="28"/>
          <w:szCs w:val="28"/>
          <w:highlight w:val="none"/>
          <w:u w:val="single" w:color="000000"/>
          <w:lang w:val="en-US" w:eastAsia="zh-CN" w:bidi="ar-SA"/>
        </w:rPr>
        <w:t xml:space="preserve">   南平高速建设有限公司     </w:t>
      </w:r>
    </w:p>
    <w:p>
      <w:pPr>
        <w:pStyle w:val="76"/>
        <w:widowControl/>
        <w:snapToGrid w:val="0"/>
        <w:spacing w:before="0" w:beforeAutospacing="0" w:after="0" w:afterAutospacing="0" w:line="590" w:lineRule="exact"/>
        <w:ind w:firstLine="560" w:firstLineChars="2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帐    号：</w:t>
      </w:r>
      <w:r>
        <w:rPr>
          <w:rStyle w:val="10"/>
          <w:rFonts w:ascii="仿宋" w:hAnsi="仿宋" w:eastAsia="仿宋" w:cs="Calibri"/>
          <w:b w:val="0"/>
          <w:bCs/>
          <w:i w:val="0"/>
          <w:caps w:val="0"/>
          <w:color w:val="auto"/>
          <w:spacing w:val="0"/>
          <w:w w:val="100"/>
          <w:kern w:val="0"/>
          <w:sz w:val="28"/>
          <w:szCs w:val="28"/>
          <w:highlight w:val="none"/>
          <w:u w:val="single" w:color="000000"/>
          <w:lang w:val="en-US" w:eastAsia="zh-CN" w:bidi="ar-SA"/>
        </w:rPr>
        <w:t xml:space="preserve">  35001676107050006466      </w:t>
      </w:r>
    </w:p>
    <w:p>
      <w:pPr>
        <w:snapToGrid/>
        <w:spacing w:before="0" w:beforeAutospacing="0" w:after="0" w:afterAutospacing="0" w:line="590" w:lineRule="exact"/>
        <w:ind w:firstLine="560" w:firstLineChars="200"/>
        <w:jc w:val="left"/>
        <w:textAlignment w:val="baseline"/>
        <w:rPr>
          <w:rStyle w:val="10"/>
          <w:rFonts w:ascii="仿宋" w:hAnsi="仿宋" w:eastAsia="仿宋" w:cs="Calibri"/>
          <w:b w:val="0"/>
          <w:bCs/>
          <w:i w:val="0"/>
          <w:caps w:val="0"/>
          <w:color w:val="auto"/>
          <w:spacing w:val="0"/>
          <w:w w:val="100"/>
          <w:kern w:val="2"/>
          <w:sz w:val="28"/>
          <w:szCs w:val="28"/>
          <w:highlight w:val="none"/>
          <w:lang w:val="en-US" w:eastAsia="zh-CN" w:bidi="ar-SA"/>
        </w:rPr>
      </w:pPr>
      <w:r>
        <w:rPr>
          <w:rStyle w:val="10"/>
          <w:rFonts w:ascii="仿宋" w:hAnsi="仿宋" w:eastAsia="仿宋" w:cs="Calibri"/>
          <w:b w:val="0"/>
          <w:bCs/>
          <w:i w:val="0"/>
          <w:caps w:val="0"/>
          <w:color w:val="auto"/>
          <w:spacing w:val="0"/>
          <w:w w:val="100"/>
          <w:kern w:val="2"/>
          <w:sz w:val="28"/>
          <w:szCs w:val="28"/>
          <w:highlight w:val="none"/>
          <w:lang w:val="en-US" w:eastAsia="zh-CN" w:bidi="ar-SA"/>
        </w:rPr>
        <w:t>用    途：（请注明）“</w:t>
      </w:r>
      <w:r>
        <w:rPr>
          <w:rStyle w:val="10"/>
          <w:rFonts w:hint="eastAsia" w:ascii="仿宋" w:hAnsi="仿宋" w:eastAsia="仿宋" w:cs="Calibri"/>
          <w:b w:val="0"/>
          <w:bCs/>
          <w:i w:val="0"/>
          <w:caps w:val="0"/>
          <w:color w:val="auto"/>
          <w:spacing w:val="0"/>
          <w:w w:val="100"/>
          <w:kern w:val="0"/>
          <w:sz w:val="28"/>
          <w:szCs w:val="28"/>
          <w:highlight w:val="none"/>
          <w:u w:val="single" w:color="000000"/>
          <w:lang w:val="en-US" w:eastAsia="zh-CN" w:bidi="ar-SA"/>
        </w:rPr>
        <w:t>松溪一切险</w:t>
      </w:r>
      <w:r>
        <w:rPr>
          <w:rStyle w:val="10"/>
          <w:rFonts w:ascii="仿宋" w:hAnsi="仿宋" w:eastAsia="仿宋" w:cs="Calibri"/>
          <w:b w:val="0"/>
          <w:bCs/>
          <w:i w:val="0"/>
          <w:caps w:val="0"/>
          <w:color w:val="auto"/>
          <w:spacing w:val="0"/>
          <w:w w:val="100"/>
          <w:kern w:val="0"/>
          <w:sz w:val="28"/>
          <w:szCs w:val="28"/>
          <w:highlight w:val="none"/>
          <w:u w:val="single" w:color="000000"/>
          <w:lang w:val="en-US" w:eastAsia="zh-CN" w:bidi="ar-SA"/>
        </w:rPr>
        <w:t>比选保证金</w:t>
      </w:r>
      <w:r>
        <w:rPr>
          <w:rStyle w:val="10"/>
          <w:rFonts w:ascii="仿宋" w:hAnsi="仿宋" w:eastAsia="仿宋" w:cs="Calibri"/>
          <w:b w:val="0"/>
          <w:bCs/>
          <w:i w:val="0"/>
          <w:caps w:val="0"/>
          <w:color w:val="auto"/>
          <w:spacing w:val="0"/>
          <w:w w:val="100"/>
          <w:kern w:val="2"/>
          <w:sz w:val="28"/>
          <w:szCs w:val="28"/>
          <w:highlight w:val="none"/>
          <w:lang w:val="en-US" w:eastAsia="zh-CN" w:bidi="ar-SA"/>
        </w:rPr>
        <w:t>”，如因比选申请人汇款凭证未注明项目名称造成比选人无法识别保证金到账情况或识别错误的，其责任由比选申请人自行承担。保证金必须从企业基本账户汇出。</w:t>
      </w:r>
    </w:p>
    <w:p>
      <w:pPr>
        <w:snapToGrid/>
        <w:spacing w:before="0" w:beforeAutospacing="0" w:after="0" w:afterAutospacing="0" w:line="590" w:lineRule="exact"/>
        <w:ind w:firstLine="560" w:firstLineChars="200"/>
        <w:jc w:val="left"/>
        <w:textAlignment w:val="baseline"/>
        <w:rPr>
          <w:rStyle w:val="10"/>
          <w:rFonts w:ascii="仿宋" w:hAnsi="仿宋" w:eastAsia="仿宋" w:cs="Calibri"/>
          <w:b w:val="0"/>
          <w:bCs/>
          <w:i w:val="0"/>
          <w:caps w:val="0"/>
          <w:color w:val="auto"/>
          <w:spacing w:val="0"/>
          <w:w w:val="100"/>
          <w:kern w:val="2"/>
          <w:sz w:val="28"/>
          <w:szCs w:val="28"/>
          <w:highlight w:val="none"/>
          <w:lang w:val="en-US" w:eastAsia="zh-CN" w:bidi="ar-SA"/>
        </w:rPr>
      </w:pPr>
      <w:r>
        <w:rPr>
          <w:rStyle w:val="10"/>
          <w:rFonts w:ascii="仿宋" w:hAnsi="仿宋" w:eastAsia="仿宋" w:cs="Calibri"/>
          <w:b w:val="0"/>
          <w:bCs/>
          <w:i w:val="0"/>
          <w:caps w:val="0"/>
          <w:color w:val="auto"/>
          <w:spacing w:val="0"/>
          <w:w w:val="100"/>
          <w:kern w:val="2"/>
          <w:sz w:val="28"/>
          <w:szCs w:val="28"/>
          <w:highlight w:val="none"/>
          <w:lang w:val="en-US" w:eastAsia="zh-CN" w:bidi="ar-SA"/>
        </w:rPr>
        <w:t>（4）</w:t>
      </w:r>
      <w:r>
        <w:rPr>
          <w:rStyle w:val="10"/>
          <w:rFonts w:ascii="仿宋" w:hAnsi="仿宋" w:eastAsia="仿宋" w:cs="Calibri"/>
          <w:b/>
          <w:bCs/>
          <w:i w:val="0"/>
          <w:caps w:val="0"/>
          <w:color w:val="auto"/>
          <w:spacing w:val="0"/>
          <w:w w:val="100"/>
          <w:kern w:val="2"/>
          <w:sz w:val="28"/>
          <w:szCs w:val="28"/>
          <w:highlight w:val="none"/>
          <w:lang w:val="en-US" w:eastAsia="zh-CN" w:bidi="ar-SA"/>
        </w:rPr>
        <w:t>逾期交纳或未交纳保证金申请人的比选申请书</w:t>
      </w:r>
      <w:r>
        <w:rPr>
          <w:rStyle w:val="10"/>
          <w:rFonts w:ascii="仿宋" w:hAnsi="仿宋" w:eastAsia="仿宋"/>
          <w:b/>
          <w:i w:val="0"/>
          <w:caps w:val="0"/>
          <w:color w:val="auto"/>
          <w:spacing w:val="0"/>
          <w:w w:val="100"/>
          <w:kern w:val="0"/>
          <w:sz w:val="28"/>
          <w:szCs w:val="28"/>
          <w:highlight w:val="none"/>
          <w:lang w:val="zh-CN" w:eastAsia="zh-CN" w:bidi="ar-SA"/>
        </w:rPr>
        <w:t>比选人将不予接收。</w:t>
      </w:r>
    </w:p>
    <w:p>
      <w:pPr>
        <w:pStyle w:val="16"/>
        <w:keepLines/>
        <w:widowControl/>
        <w:snapToGrid/>
        <w:spacing w:before="0" w:beforeAutospacing="0" w:after="0" w:afterAutospacing="0" w:line="59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十、开标</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（一）开标时间和地点</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在公告规定的比选申请文件递交截止时间（开标时间）和公告规定的地点公开开标，并邀请所有比选申请人准时参加。</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比选申请人未出席开标活动，视为该默认开标结果。</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（二）开标程序</w:t>
      </w:r>
    </w:p>
    <w:p>
      <w:pPr>
        <w:snapToGrid/>
        <w:spacing w:before="0" w:beforeAutospacing="0" w:after="0" w:afterAutospacing="0" w:line="590" w:lineRule="exact"/>
        <w:ind w:firstLine="562" w:firstLineChars="200"/>
        <w:jc w:val="left"/>
        <w:textAlignment w:val="baseline"/>
        <w:rPr>
          <w:rStyle w:val="10"/>
          <w:rFonts w:ascii="仿宋" w:hAnsi="仿宋" w:eastAsia="仿宋" w:cs="Calibri"/>
          <w:b/>
          <w:bCs/>
          <w:i w:val="0"/>
          <w:caps w:val="0"/>
          <w:color w:val="auto"/>
          <w:spacing w:val="0"/>
          <w:w w:val="100"/>
          <w:kern w:val="2"/>
          <w:sz w:val="28"/>
          <w:szCs w:val="28"/>
          <w:highlight w:val="none"/>
          <w:lang w:val="en-US" w:eastAsia="zh-CN" w:bidi="ar-SA"/>
        </w:rPr>
      </w:pPr>
      <w:r>
        <w:rPr>
          <w:rStyle w:val="10"/>
          <w:rFonts w:ascii="仿宋" w:hAnsi="仿宋" w:eastAsia="仿宋" w:cs="Calibri"/>
          <w:b/>
          <w:bCs/>
          <w:i w:val="0"/>
          <w:caps w:val="0"/>
          <w:color w:val="auto"/>
          <w:spacing w:val="0"/>
          <w:w w:val="100"/>
          <w:kern w:val="2"/>
          <w:sz w:val="28"/>
          <w:szCs w:val="28"/>
          <w:highlight w:val="none"/>
          <w:lang w:val="en-US" w:eastAsia="zh-CN" w:bidi="ar-SA"/>
        </w:rPr>
        <w:t>第一阶段商务技术部分开标</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1、主持人按下列程序进行开标：</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（1）宣布开标纪律；</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（2）公布在截止时间前递交比选申请书的比选申请人名称，并点名确认申请人代表是否到场；</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（3）宣布开标人、唱标人、记录人、监标人等有关人员姓名；</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（4）宣布比选保证金的递交情况；</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（5）按照规定检查比选申请书的密封情况；</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（6）宣布比选申请书的开标顺序：随机开标；</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（7）按照宣布的开标顺序当众开标，公布比选申请人名称、优惠承诺及其他内容，并记录在案；</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（8）比选申请人、监标人、记录人等有关人员在报价部分的开标记录上签字确认；</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（9）第一阶段开标结束。</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 开标过程中，若比选人发现比选申请文件出现以下任一情况，经监标人确认后招标人将不予接收：</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（1）逾期送达的或者未送达指定地点的；</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（2）比选申请书未按比选须知规定密封和标记的；</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（3）逾期交纳或未交纳保证金申请人的比选申请书比选人将不予接收。</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4、第二个信封（报价函）不予开封，并交监标人密封保存，比选申请人代表在会场原地等待第二阶段开标。</w:t>
      </w:r>
    </w:p>
    <w:p>
      <w:pPr>
        <w:snapToGrid/>
        <w:spacing w:before="0" w:beforeAutospacing="0" w:after="0" w:afterAutospacing="0" w:line="590" w:lineRule="exact"/>
        <w:ind w:firstLine="562" w:firstLineChars="200"/>
        <w:jc w:val="left"/>
        <w:textAlignment w:val="baseline"/>
        <w:rPr>
          <w:rStyle w:val="10"/>
          <w:rFonts w:ascii="仿宋" w:hAnsi="仿宋" w:eastAsia="仿宋" w:cs="Calibri"/>
          <w:b/>
          <w:bCs/>
          <w:i w:val="0"/>
          <w:caps w:val="0"/>
          <w:color w:val="auto"/>
          <w:spacing w:val="0"/>
          <w:w w:val="100"/>
          <w:kern w:val="2"/>
          <w:sz w:val="28"/>
          <w:szCs w:val="28"/>
          <w:highlight w:val="none"/>
          <w:lang w:val="en-US" w:eastAsia="zh-CN" w:bidi="ar-SA"/>
        </w:rPr>
      </w:pPr>
      <w:r>
        <w:rPr>
          <w:rStyle w:val="10"/>
          <w:rFonts w:ascii="仿宋" w:hAnsi="仿宋" w:eastAsia="仿宋" w:cs="Calibri"/>
          <w:b/>
          <w:bCs/>
          <w:i w:val="0"/>
          <w:caps w:val="0"/>
          <w:color w:val="auto"/>
          <w:spacing w:val="0"/>
          <w:w w:val="100"/>
          <w:kern w:val="2"/>
          <w:sz w:val="28"/>
          <w:szCs w:val="28"/>
          <w:highlight w:val="none"/>
          <w:lang w:val="en-US" w:eastAsia="zh-CN" w:bidi="ar-SA"/>
        </w:rPr>
        <w:t>第二阶段报价部分开标</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1、主持人按下列程序进行开标：</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（1）宣布开标纪律；</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（2）宣读第一个信封（商务及技术文件）的评审结果，未通过第一个信封（商务及技术文件）评审的比选申请人的第二个信封（报价函）将不予开启；</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（3）由监标人及比选申请人代表检查第二个信封（报价函）的比选申请文件密封情况；</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（4）宣布比选申请文件的开标顺序：随机开标；</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（5）按照宣布的开标顺序当众开标，工作人员在拆封投标文件第二个信封（报价函）封套后，宣读比选申请人名称、报价及其他内容，并记录在案；</w:t>
      </w:r>
    </w:p>
    <w:p>
      <w:pPr>
        <w:numPr>
          <w:ilvl w:val="0"/>
          <w:numId w:val="1"/>
        </w:num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比选申请人代表、比选人代表、监标人、记录人等有关人员在开标记录上签字确认；</w:t>
      </w:r>
    </w:p>
    <w:p>
      <w:pPr>
        <w:numPr>
          <w:ilvl w:val="0"/>
          <w:numId w:val="1"/>
        </w:num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开标会议结束。</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2、开标过程中，若比选人发现比选申请文件出现以下任一情况，经监标人确认后当场宣布为废标：</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（1）未在保险报价函上填写报价费率及价格；</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（2）保险报价函中的报价超出比选文件公布的最高限价；</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（3）未按要求填写、超出规定条件及签字盖章。</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16"/>
        <w:keepLines/>
        <w:widowControl/>
        <w:snapToGrid/>
        <w:spacing w:before="0" w:beforeAutospacing="0" w:after="0" w:afterAutospacing="0" w:line="59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zh-CN"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十一</w:t>
      </w:r>
      <w:r>
        <w:rPr>
          <w:rStyle w:val="10"/>
          <w:rFonts w:ascii="仿宋" w:hAnsi="仿宋" w:eastAsia="仿宋" w:cs="Times New Roman"/>
          <w:b/>
          <w:bCs/>
          <w:i w:val="0"/>
          <w:caps w:val="0"/>
          <w:color w:val="auto"/>
          <w:spacing w:val="0"/>
          <w:w w:val="100"/>
          <w:kern w:val="0"/>
          <w:sz w:val="28"/>
          <w:szCs w:val="28"/>
          <w:highlight w:val="none"/>
          <w:lang w:val="zh-CN" w:eastAsia="zh-CN" w:bidi="ar-SA"/>
        </w:rPr>
        <w:t>、评审</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 评审原则</w:t>
      </w:r>
      <w:r>
        <w:rPr>
          <w:rStyle w:val="10"/>
          <w:rFonts w:ascii="仿宋" w:hAnsi="仿宋" w:eastAsia="仿宋"/>
          <w:b w:val="0"/>
          <w:i w:val="0"/>
          <w:caps w:val="0"/>
          <w:color w:val="auto"/>
          <w:spacing w:val="0"/>
          <w:w w:val="100"/>
          <w:kern w:val="2"/>
          <w:sz w:val="28"/>
          <w:szCs w:val="28"/>
          <w:highlight w:val="none"/>
          <w:lang w:val="en-US" w:eastAsia="zh-CN" w:bidi="ar-SA"/>
        </w:rPr>
        <w:tab/>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评审活动遵循公平、公正、科学和择优的原则。</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 评审</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比选人在比选文件规定地点、时间进行此次比选评审，</w:t>
      </w:r>
      <w:r>
        <w:rPr>
          <w:rStyle w:val="10"/>
          <w:rFonts w:ascii="仿宋" w:hAnsi="仿宋" w:eastAsia="仿宋"/>
          <w:b/>
          <w:i w:val="0"/>
          <w:caps w:val="0"/>
          <w:color w:val="auto"/>
          <w:spacing w:val="0"/>
          <w:w w:val="100"/>
          <w:kern w:val="0"/>
          <w:sz w:val="28"/>
          <w:szCs w:val="28"/>
          <w:highlight w:val="none"/>
          <w:lang w:val="zh-CN" w:eastAsia="zh-CN" w:bidi="ar-SA"/>
        </w:rPr>
        <w:t>具体评审要求详见第五章“评审办法”，其中比选人无义务就拒绝接受某项比选申请说明原因。</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符合下列条件之一的为无效申请文件，除此以外，评审委员会不得再以不符合比选文件中规定的其他实质性要求来判定无效申请文件：</w:t>
      </w:r>
    </w:p>
    <w:p>
      <w:pPr>
        <w:snapToGrid/>
        <w:spacing w:before="0" w:beforeAutospacing="0" w:after="0" w:afterAutospacing="0" w:line="59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①未按要求密封，或迟到的；</w:t>
      </w:r>
    </w:p>
    <w:p>
      <w:pPr>
        <w:snapToGrid/>
        <w:spacing w:before="0" w:beforeAutospacing="0" w:after="0" w:afterAutospacing="0" w:line="59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②未按规定编制与装订比选申请书；</w:t>
      </w:r>
    </w:p>
    <w:p>
      <w:pPr>
        <w:snapToGrid/>
        <w:spacing w:before="0" w:beforeAutospacing="0" w:after="0" w:afterAutospacing="0" w:line="59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③比选申请书未按比选文件规定的格式、内容填写，字迹模糊（文字上有实质性保留和附加）；</w:t>
      </w:r>
    </w:p>
    <w:p>
      <w:pPr>
        <w:snapToGrid/>
        <w:spacing w:before="0" w:beforeAutospacing="0" w:after="0" w:afterAutospacing="0" w:line="59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④比选函、法定代表人（</w:t>
      </w:r>
      <w:r>
        <w:rPr>
          <w:rStyle w:val="10"/>
          <w:rFonts w:ascii="仿宋" w:hAnsi="仿宋" w:eastAsia="仿宋"/>
          <w:b/>
          <w:i w:val="0"/>
          <w:caps w:val="0"/>
          <w:color w:val="auto"/>
          <w:spacing w:val="0"/>
          <w:w w:val="100"/>
          <w:kern w:val="0"/>
          <w:sz w:val="28"/>
          <w:szCs w:val="28"/>
          <w:highlight w:val="none"/>
          <w:lang w:val="en-US" w:eastAsia="zh-CN" w:bidi="ar-SA"/>
        </w:rPr>
        <w:t>负责人</w:t>
      </w:r>
      <w:r>
        <w:rPr>
          <w:rStyle w:val="10"/>
          <w:rFonts w:ascii="仿宋" w:hAnsi="仿宋" w:eastAsia="仿宋"/>
          <w:b/>
          <w:i w:val="0"/>
          <w:caps w:val="0"/>
          <w:color w:val="auto"/>
          <w:spacing w:val="0"/>
          <w:w w:val="100"/>
          <w:kern w:val="0"/>
          <w:sz w:val="28"/>
          <w:szCs w:val="28"/>
          <w:highlight w:val="none"/>
          <w:lang w:val="zh-CN" w:eastAsia="zh-CN" w:bidi="ar-SA"/>
        </w:rPr>
        <w:t>）授权书（若有）未盖章和签字的；</w:t>
      </w:r>
    </w:p>
    <w:p>
      <w:pPr>
        <w:snapToGrid/>
        <w:spacing w:before="0" w:beforeAutospacing="0" w:after="0" w:afterAutospacing="0" w:line="59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⑤不符合比选文件规定“合格的比选申请人”要求；</w:t>
      </w:r>
    </w:p>
    <w:p>
      <w:pPr>
        <w:snapToGrid/>
        <w:spacing w:before="0" w:beforeAutospacing="0" w:after="0" w:afterAutospacing="0" w:line="59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⑥比选申请人未按比选文件要求提交比选保证金；</w:t>
      </w:r>
    </w:p>
    <w:p>
      <w:pPr>
        <w:snapToGrid/>
        <w:spacing w:before="0" w:beforeAutospacing="0" w:after="0" w:afterAutospacing="0" w:line="59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⑦比选申请书不符合比选文件中规定的其他实质性要求或隐瞒的；</w:t>
      </w:r>
    </w:p>
    <w:p>
      <w:pPr>
        <w:snapToGrid/>
        <w:spacing w:before="0" w:beforeAutospacing="0" w:after="0" w:afterAutospacing="0" w:line="59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⑧比选申请人增加比选人的责任范围或减少比选申请人义务的；</w:t>
      </w:r>
    </w:p>
    <w:p>
      <w:pPr>
        <w:snapToGrid/>
        <w:spacing w:before="0" w:beforeAutospacing="0" w:after="0" w:afterAutospacing="0" w:line="59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⑨未按比选文件规定提供附件材料或附件资料不符合要求的；</w:t>
      </w:r>
    </w:p>
    <w:p>
      <w:pPr>
        <w:snapToGrid/>
        <w:spacing w:before="0" w:beforeAutospacing="0" w:after="0" w:afterAutospacing="0" w:line="59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⑩发现在比选过程中有弄虚作假情形的。</w:t>
      </w:r>
    </w:p>
    <w:p>
      <w:pPr>
        <w:pStyle w:val="16"/>
        <w:keepLines/>
        <w:widowControl/>
        <w:snapToGrid/>
        <w:spacing w:before="0" w:beforeAutospacing="0" w:after="0" w:afterAutospacing="0" w:line="59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十二、 定标方式：</w:t>
      </w:r>
    </w:p>
    <w:p>
      <w:pPr>
        <w:spacing w:before="75" w:after="75"/>
        <w:ind w:firstLine="480"/>
        <w:jc w:val="left"/>
        <w:rPr>
          <w:rStyle w:val="10"/>
          <w:rFonts w:ascii="仿宋_GB2312" w:hAnsi="仿宋" w:eastAsia="仿宋_GB2312"/>
          <w:color w:val="000000" w:themeColor="text1"/>
          <w:sz w:val="28"/>
          <w:szCs w:val="28"/>
          <w14:textFill>
            <w14:solidFill>
              <w14:schemeClr w14:val="tx1"/>
            </w14:solidFill>
          </w14:textFill>
        </w:rPr>
      </w:pPr>
      <w:r>
        <w:rPr>
          <w:rStyle w:val="10"/>
          <w:rFonts w:hint="eastAsia" w:ascii="仿宋_GB2312" w:hAnsi="仿宋" w:eastAsia="仿宋_GB2312"/>
          <w:color w:val="000000" w:themeColor="text1"/>
          <w:sz w:val="28"/>
          <w:szCs w:val="28"/>
          <w14:textFill>
            <w14:solidFill>
              <w14:schemeClr w14:val="tx1"/>
            </w14:solidFill>
          </w14:textFill>
        </w:rPr>
        <w:t>比选人的评审委员会将按</w:t>
      </w:r>
      <w:r>
        <w:rPr>
          <w:rStyle w:val="10"/>
          <w:rFonts w:hint="eastAsia" w:ascii="仿宋_GB2312" w:hAnsi="仿宋" w:eastAsia="仿宋_GB2312"/>
          <w:color w:val="000000" w:themeColor="text1"/>
          <w:sz w:val="28"/>
          <w:szCs w:val="28"/>
          <w:lang w:val="zh-CN"/>
          <w14:textFill>
            <w14:solidFill>
              <w14:schemeClr w14:val="tx1"/>
            </w14:solidFill>
          </w14:textFill>
        </w:rPr>
        <w:t>比选申请人</w:t>
      </w:r>
      <w:r>
        <w:rPr>
          <w:rStyle w:val="10"/>
          <w:rFonts w:hint="eastAsia" w:ascii="仿宋_GB2312" w:hAnsi="仿宋" w:eastAsia="仿宋_GB2312"/>
          <w:color w:val="000000" w:themeColor="text1"/>
          <w:sz w:val="28"/>
          <w:szCs w:val="28"/>
          <w14:textFill>
            <w14:solidFill>
              <w14:schemeClr w14:val="tx1"/>
            </w14:solidFill>
          </w14:textFill>
        </w:rPr>
        <w:t>综合评价得分由高到低的原则对所有通过审核的</w:t>
      </w:r>
      <w:r>
        <w:rPr>
          <w:rStyle w:val="10"/>
          <w:rFonts w:hint="eastAsia" w:ascii="仿宋_GB2312" w:hAnsi="仿宋" w:eastAsia="仿宋_GB2312"/>
          <w:color w:val="000000" w:themeColor="text1"/>
          <w:sz w:val="28"/>
          <w:szCs w:val="28"/>
          <w:lang w:val="zh-CN"/>
          <w14:textFill>
            <w14:solidFill>
              <w14:schemeClr w14:val="tx1"/>
            </w14:solidFill>
          </w14:textFill>
        </w:rPr>
        <w:t>比选申请人</w:t>
      </w:r>
      <w:r>
        <w:rPr>
          <w:rStyle w:val="10"/>
          <w:rFonts w:hint="eastAsia" w:ascii="仿宋_GB2312" w:hAnsi="仿宋" w:eastAsia="仿宋_GB2312"/>
          <w:color w:val="000000" w:themeColor="text1"/>
          <w:sz w:val="28"/>
          <w:szCs w:val="28"/>
          <w14:textFill>
            <w14:solidFill>
              <w14:schemeClr w14:val="tx1"/>
            </w14:solidFill>
          </w14:textFill>
        </w:rPr>
        <w:t>进行排序，推荐得分排名第一的</w:t>
      </w:r>
      <w:r>
        <w:rPr>
          <w:rStyle w:val="10"/>
          <w:rFonts w:hint="eastAsia" w:ascii="仿宋_GB2312" w:hAnsi="仿宋" w:eastAsia="仿宋_GB2312"/>
          <w:color w:val="000000" w:themeColor="text1"/>
          <w:sz w:val="28"/>
          <w:szCs w:val="28"/>
          <w:lang w:val="zh-CN"/>
          <w14:textFill>
            <w14:solidFill>
              <w14:schemeClr w14:val="tx1"/>
            </w14:solidFill>
          </w14:textFill>
        </w:rPr>
        <w:t>比选申请人</w:t>
      </w:r>
      <w:r>
        <w:rPr>
          <w:rStyle w:val="10"/>
          <w:rFonts w:hint="eastAsia" w:ascii="仿宋_GB2312" w:hAnsi="仿宋" w:eastAsia="仿宋_GB2312"/>
          <w:color w:val="000000" w:themeColor="text1"/>
          <w:sz w:val="28"/>
          <w:szCs w:val="28"/>
          <w14:textFill>
            <w14:solidFill>
              <w14:schemeClr w14:val="tx1"/>
            </w14:solidFill>
          </w14:textFill>
        </w:rPr>
        <w:t>为中标候选人</w:t>
      </w:r>
      <w:r>
        <w:rPr>
          <w:rStyle w:val="10"/>
          <w:rFonts w:hint="eastAsia" w:ascii="仿宋_GB2312" w:hAnsi="仿宋" w:eastAsia="仿宋_GB2312"/>
          <w:color w:val="000000" w:themeColor="text1"/>
          <w:sz w:val="28"/>
          <w:szCs w:val="28"/>
          <w:lang w:eastAsia="zh-CN"/>
          <w14:textFill>
            <w14:solidFill>
              <w14:schemeClr w14:val="tx1"/>
            </w14:solidFill>
          </w14:textFill>
        </w:rPr>
        <w:t>，</w:t>
      </w:r>
      <w:r>
        <w:rPr>
          <w:rStyle w:val="10"/>
          <w:rFonts w:hint="eastAsia" w:ascii="仿宋_GB2312" w:hAnsi="仿宋" w:eastAsia="仿宋_GB2312"/>
          <w:color w:val="000000" w:themeColor="text1"/>
          <w:sz w:val="28"/>
          <w:szCs w:val="28"/>
          <w14:textFill>
            <w14:solidFill>
              <w14:schemeClr w14:val="tx1"/>
            </w14:solidFill>
          </w14:textFill>
        </w:rPr>
        <w:t>评审委员会</w:t>
      </w:r>
      <w:r>
        <w:rPr>
          <w:rStyle w:val="10"/>
          <w:rFonts w:hint="eastAsia" w:ascii="仿宋_GB2312" w:hAnsi="仿宋" w:eastAsia="仿宋_GB2312"/>
          <w:color w:val="000000" w:themeColor="text1"/>
          <w:sz w:val="28"/>
          <w:szCs w:val="28"/>
          <w:lang w:val="en-US" w:eastAsia="zh-CN"/>
          <w14:textFill>
            <w14:solidFill>
              <w14:schemeClr w14:val="tx1"/>
            </w14:solidFill>
          </w14:textFill>
        </w:rPr>
        <w:t>推荐一名中选候选人</w:t>
      </w:r>
      <w:r>
        <w:rPr>
          <w:rStyle w:val="10"/>
          <w:rFonts w:hint="eastAsia" w:ascii="仿宋_GB2312" w:hAnsi="仿宋" w:eastAsia="仿宋_GB2312"/>
          <w:color w:val="000000" w:themeColor="text1"/>
          <w:sz w:val="28"/>
          <w:szCs w:val="28"/>
          <w14:textFill>
            <w14:solidFill>
              <w14:schemeClr w14:val="tx1"/>
            </w14:solidFill>
          </w14:textFill>
        </w:rPr>
        <w:t>。</w:t>
      </w:r>
    </w:p>
    <w:p>
      <w:pPr>
        <w:spacing w:before="75" w:after="75"/>
        <w:ind w:firstLine="480"/>
        <w:jc w:val="left"/>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hint="eastAsia" w:ascii="仿宋_GB2312" w:hAnsi="仿宋" w:eastAsia="仿宋_GB2312"/>
          <w:color w:val="000000" w:themeColor="text1"/>
          <w:sz w:val="28"/>
          <w:szCs w:val="28"/>
          <w14:textFill>
            <w14:solidFill>
              <w14:schemeClr w14:val="tx1"/>
            </w14:solidFill>
          </w14:textFill>
        </w:rPr>
        <w:t>2、比选人</w:t>
      </w:r>
      <w:r>
        <w:rPr>
          <w:rStyle w:val="10"/>
          <w:rFonts w:hint="eastAsia" w:ascii="仿宋_GB2312" w:hAnsi="仿宋" w:eastAsia="仿宋_GB2312"/>
          <w:color w:val="000000" w:themeColor="text1"/>
          <w:sz w:val="28"/>
          <w:szCs w:val="28"/>
          <w:lang w:val="zh-CN"/>
          <w14:textFill>
            <w14:solidFill>
              <w14:schemeClr w14:val="tx1"/>
            </w14:solidFill>
          </w14:textFill>
        </w:rPr>
        <w:t>依据评</w:t>
      </w:r>
      <w:r>
        <w:rPr>
          <w:rStyle w:val="10"/>
          <w:rFonts w:hint="eastAsia" w:ascii="仿宋_GB2312" w:hAnsi="仿宋" w:eastAsia="仿宋_GB2312"/>
          <w:color w:val="000000" w:themeColor="text1"/>
          <w:sz w:val="28"/>
          <w:szCs w:val="28"/>
          <w14:textFill>
            <w14:solidFill>
              <w14:schemeClr w14:val="tx1"/>
            </w14:solidFill>
          </w14:textFill>
        </w:rPr>
        <w:t>审</w:t>
      </w:r>
      <w:r>
        <w:rPr>
          <w:rStyle w:val="10"/>
          <w:rFonts w:hint="eastAsia" w:ascii="仿宋_GB2312" w:hAnsi="仿宋" w:eastAsia="仿宋_GB2312"/>
          <w:color w:val="000000" w:themeColor="text1"/>
          <w:sz w:val="28"/>
          <w:szCs w:val="28"/>
          <w:lang w:val="zh-CN"/>
          <w14:textFill>
            <w14:solidFill>
              <w14:schemeClr w14:val="tx1"/>
            </w14:solidFill>
          </w14:textFill>
        </w:rPr>
        <w:t>委员会推荐的中</w:t>
      </w:r>
      <w:r>
        <w:rPr>
          <w:rStyle w:val="10"/>
          <w:rFonts w:hint="eastAsia" w:ascii="仿宋_GB2312" w:hAnsi="仿宋" w:eastAsia="仿宋_GB2312"/>
          <w:color w:val="000000" w:themeColor="text1"/>
          <w:sz w:val="28"/>
          <w:szCs w:val="28"/>
          <w14:textFill>
            <w14:solidFill>
              <w14:schemeClr w14:val="tx1"/>
            </w14:solidFill>
          </w14:textFill>
        </w:rPr>
        <w:t>标</w:t>
      </w:r>
      <w:r>
        <w:rPr>
          <w:rStyle w:val="10"/>
          <w:rFonts w:hint="eastAsia" w:ascii="仿宋_GB2312" w:hAnsi="仿宋" w:eastAsia="仿宋_GB2312"/>
          <w:color w:val="000000" w:themeColor="text1"/>
          <w:sz w:val="28"/>
          <w:szCs w:val="28"/>
          <w:lang w:val="zh-CN"/>
          <w14:textFill>
            <w14:solidFill>
              <w14:schemeClr w14:val="tx1"/>
            </w14:solidFill>
          </w14:textFill>
        </w:rPr>
        <w:t>候选人确定</w:t>
      </w:r>
      <w:r>
        <w:rPr>
          <w:rStyle w:val="10"/>
          <w:rFonts w:hint="eastAsia" w:ascii="仿宋_GB2312" w:hAnsi="仿宋" w:eastAsia="仿宋_GB2312"/>
          <w:color w:val="000000" w:themeColor="text1"/>
          <w:sz w:val="28"/>
          <w:szCs w:val="28"/>
          <w14:textFill>
            <w14:solidFill>
              <w14:schemeClr w14:val="tx1"/>
            </w14:solidFill>
          </w14:textFill>
        </w:rPr>
        <w:t>为</w:t>
      </w:r>
      <w:r>
        <w:rPr>
          <w:rStyle w:val="10"/>
          <w:rFonts w:hint="eastAsia" w:ascii="仿宋_GB2312" w:hAnsi="仿宋" w:eastAsia="仿宋_GB2312"/>
          <w:color w:val="000000" w:themeColor="text1"/>
          <w:sz w:val="28"/>
          <w:szCs w:val="28"/>
          <w:lang w:val="zh-CN"/>
          <w14:textFill>
            <w14:solidFill>
              <w14:schemeClr w14:val="tx1"/>
            </w14:solidFill>
          </w14:textFill>
        </w:rPr>
        <w:t>中</w:t>
      </w:r>
      <w:r>
        <w:rPr>
          <w:rStyle w:val="10"/>
          <w:rFonts w:hint="eastAsia" w:ascii="仿宋_GB2312" w:hAnsi="仿宋" w:eastAsia="仿宋_GB2312"/>
          <w:color w:val="000000" w:themeColor="text1"/>
          <w:sz w:val="28"/>
          <w:szCs w:val="28"/>
          <w14:textFill>
            <w14:solidFill>
              <w14:schemeClr w14:val="tx1"/>
            </w14:solidFill>
          </w14:textFill>
        </w:rPr>
        <w:t>选</w:t>
      </w:r>
      <w:r>
        <w:rPr>
          <w:rStyle w:val="10"/>
          <w:rFonts w:hint="eastAsia" w:ascii="仿宋_GB2312" w:hAnsi="仿宋" w:eastAsia="仿宋_GB2312"/>
          <w:color w:val="000000" w:themeColor="text1"/>
          <w:sz w:val="28"/>
          <w:szCs w:val="28"/>
          <w:lang w:val="zh-CN"/>
          <w14:textFill>
            <w14:solidFill>
              <w14:schemeClr w14:val="tx1"/>
            </w14:solidFill>
          </w14:textFill>
        </w:rPr>
        <w:t>人。</w:t>
      </w:r>
    </w:p>
    <w:p>
      <w:pPr>
        <w:pStyle w:val="16"/>
        <w:keepLines/>
        <w:widowControl/>
        <w:snapToGrid/>
        <w:spacing w:before="0" w:beforeAutospacing="0" w:after="0" w:afterAutospacing="0" w:line="59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十三 、中选通知：</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在比选有效期内，南平高速建设有限公司以书面形式向中选人发出中选通知书，同时将中选结果进行公示。</w:t>
      </w:r>
    </w:p>
    <w:p>
      <w:pPr>
        <w:snapToGrid/>
        <w:spacing w:before="0" w:beforeAutospacing="0" w:after="0" w:afterAutospacing="0" w:line="59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十四、 签订合同：</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1、南平高速建设有限公司和中选人应当自中选通知书发出之日起</w:t>
      </w:r>
      <w:r>
        <w:rPr>
          <w:rStyle w:val="10"/>
          <w:rFonts w:ascii="仿宋" w:hAnsi="仿宋" w:eastAsia="仿宋"/>
          <w:b w:val="0"/>
          <w:i w:val="0"/>
          <w:caps w:val="0"/>
          <w:color w:val="auto"/>
          <w:spacing w:val="0"/>
          <w:w w:val="100"/>
          <w:kern w:val="0"/>
          <w:sz w:val="28"/>
          <w:szCs w:val="28"/>
          <w:highlight w:val="none"/>
          <w:lang w:val="en-US" w:eastAsia="zh-CN" w:bidi="ar-SA"/>
        </w:rPr>
        <w:t>30</w:t>
      </w:r>
      <w:r>
        <w:rPr>
          <w:rStyle w:val="10"/>
          <w:rFonts w:ascii="仿宋" w:hAnsi="仿宋" w:eastAsia="仿宋"/>
          <w:b w:val="0"/>
          <w:i w:val="0"/>
          <w:caps w:val="0"/>
          <w:color w:val="auto"/>
          <w:spacing w:val="0"/>
          <w:w w:val="100"/>
          <w:kern w:val="0"/>
          <w:sz w:val="28"/>
          <w:szCs w:val="28"/>
          <w:highlight w:val="none"/>
          <w:lang w:val="zh-CN" w:eastAsia="zh-CN" w:bidi="ar-SA"/>
        </w:rPr>
        <w:t xml:space="preserve">内，根据比选文件和中选人的比选申请文件订立书面合同。中选人无正当理由拒签合同的，南平高速建设有限公司取消其中选资格，其比选保证金不予退还；给南平高速建设有限公司造成的损失超过承诺担保数额的，中选人还应当对超过部分予以赔偿。 </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2、 发出中选通知书后，比选人无正当理由拒签合同的，比选人应向中选人退还承诺保证金；给中选人造成损失的，还应当赔偿损失。</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3、在保单签发前，因对保险条款产生分歧等，比选人可以书面通知方式取消中选人中选资格而无需说明理由。</w:t>
      </w:r>
    </w:p>
    <w:p>
      <w:pPr>
        <w:pStyle w:val="16"/>
        <w:keepLines/>
        <w:widowControl/>
        <w:snapToGrid/>
        <w:spacing w:before="0" w:beforeAutospacing="0" w:after="0" w:afterAutospacing="0" w:line="59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十五、重新比选：</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有下列情形之一的，比选人将重新比选：</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（1）递交比选申请文件截止时间时，申请人少于3个的；</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（2）经评审委员会评审后，有效申请人少于3个的；</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（3）中选候选人均未与比选人签订合同的；</w:t>
      </w:r>
    </w:p>
    <w:p>
      <w:pPr>
        <w:snapToGrid/>
        <w:spacing w:before="0" w:beforeAutospacing="0" w:after="0" w:afterAutospacing="0" w:line="59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（4）其他情形。</w:t>
      </w:r>
    </w:p>
    <w:p>
      <w:pPr>
        <w:pStyle w:val="16"/>
        <w:keepLines/>
        <w:widowControl/>
        <w:snapToGrid/>
        <w:spacing w:before="0" w:beforeAutospacing="0" w:after="0" w:afterAutospacing="0" w:line="57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十六 、不再比选：</w:t>
      </w:r>
    </w:p>
    <w:p>
      <w:pPr>
        <w:snapToGrid/>
        <w:spacing w:before="0" w:beforeAutospacing="0" w:after="0" w:afterAutospacing="0" w:line="57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重新比选后有效申请人仍少于3个，将采取竞争性谈判的方式进行选择。</w:t>
      </w:r>
    </w:p>
    <w:p>
      <w:pPr>
        <w:pStyle w:val="16"/>
        <w:keepLines/>
        <w:widowControl/>
        <w:snapToGrid/>
        <w:spacing w:before="0" w:beforeAutospacing="0" w:after="0" w:afterAutospacing="0" w:line="570" w:lineRule="exact"/>
        <w:ind w:firstLine="562" w:firstLineChars="200"/>
        <w:jc w:val="left"/>
        <w:textAlignment w:val="baseline"/>
        <w:rPr>
          <w:rStyle w:val="10"/>
          <w:rFonts w:ascii="仿宋" w:hAnsi="仿宋" w:eastAsia="仿宋" w:cs="Times New Roman"/>
          <w:b/>
          <w:bCs/>
          <w:i w:val="0"/>
          <w:caps w:val="0"/>
          <w:color w:val="auto"/>
          <w:spacing w:val="0"/>
          <w:w w:val="100"/>
          <w:kern w:val="0"/>
          <w:sz w:val="28"/>
          <w:szCs w:val="28"/>
          <w:highlight w:val="none"/>
          <w:lang w:val="en-US" w:eastAsia="zh-CN" w:bidi="ar-SA"/>
        </w:rPr>
      </w:pPr>
      <w:r>
        <w:rPr>
          <w:rStyle w:val="10"/>
          <w:rFonts w:ascii="仿宋" w:hAnsi="仿宋" w:eastAsia="仿宋" w:cs="Times New Roman"/>
          <w:b/>
          <w:bCs/>
          <w:i w:val="0"/>
          <w:caps w:val="0"/>
          <w:color w:val="auto"/>
          <w:spacing w:val="0"/>
          <w:w w:val="100"/>
          <w:kern w:val="0"/>
          <w:sz w:val="28"/>
          <w:szCs w:val="28"/>
          <w:highlight w:val="none"/>
          <w:lang w:val="en-US" w:eastAsia="zh-CN" w:bidi="ar-SA"/>
        </w:rPr>
        <w:t>十七、 纪律和监督：</w:t>
      </w:r>
    </w:p>
    <w:p>
      <w:pPr>
        <w:snapToGrid/>
        <w:spacing w:before="0" w:beforeAutospacing="0" w:after="0" w:afterAutospacing="0" w:line="57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1、 对比选人的纪律要求：</w:t>
      </w:r>
    </w:p>
    <w:p>
      <w:pPr>
        <w:snapToGrid/>
        <w:spacing w:before="0" w:beforeAutospacing="0" w:after="0" w:afterAutospacing="0" w:line="57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比选人不得泄漏比选活动中应当保密的情况和资料，不得与申请人串通损害公司利益或者他人合法权益。</w:t>
      </w:r>
    </w:p>
    <w:p>
      <w:pPr>
        <w:snapToGrid/>
        <w:spacing w:before="0" w:beforeAutospacing="0" w:after="0" w:afterAutospacing="0" w:line="57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2、对申请人的纪律要求：</w:t>
      </w:r>
    </w:p>
    <w:p>
      <w:pPr>
        <w:snapToGrid/>
        <w:spacing w:before="0" w:beforeAutospacing="0" w:after="0" w:afterAutospacing="0" w:line="57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申请人不得相互串通或者与比选人串通，不得向比选人或者评审委员会成员行贿谋取中选，不得以他人名义申请或者以其他方式弄虚作假骗取中选；申请人不得以任何方式干扰、影响评审工作。</w:t>
      </w:r>
    </w:p>
    <w:p>
      <w:pPr>
        <w:snapToGrid/>
        <w:spacing w:before="0" w:beforeAutospacing="0" w:after="0" w:afterAutospacing="0" w:line="57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3、对评审委员会成员的纪律要求：</w:t>
      </w:r>
    </w:p>
    <w:p>
      <w:pPr>
        <w:snapToGrid/>
        <w:spacing w:before="0" w:beforeAutospacing="0" w:after="0" w:afterAutospacing="0" w:line="57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10"/>
          <w:rFonts w:ascii="仿宋" w:hAnsi="仿宋" w:eastAsia="仿宋"/>
          <w:b w:val="0"/>
          <w:i w:val="0"/>
          <w:caps w:val="0"/>
          <w:color w:val="auto"/>
          <w:spacing w:val="0"/>
          <w:w w:val="100"/>
          <w:kern w:val="0"/>
          <w:sz w:val="28"/>
          <w:szCs w:val="28"/>
          <w:highlight w:val="none"/>
          <w:lang w:val="en-US" w:eastAsia="zh-CN" w:bidi="ar-SA"/>
        </w:rPr>
        <w:t>五</w:t>
      </w:r>
      <w:r>
        <w:rPr>
          <w:rStyle w:val="10"/>
          <w:rFonts w:ascii="仿宋" w:hAnsi="仿宋" w:eastAsia="仿宋"/>
          <w:b w:val="0"/>
          <w:i w:val="0"/>
          <w:caps w:val="0"/>
          <w:color w:val="auto"/>
          <w:spacing w:val="0"/>
          <w:w w:val="100"/>
          <w:kern w:val="0"/>
          <w:sz w:val="28"/>
          <w:szCs w:val="28"/>
          <w:highlight w:val="none"/>
          <w:lang w:val="zh-CN" w:eastAsia="zh-CN" w:bidi="ar-SA"/>
        </w:rPr>
        <w:t>章“评审办法”没有规定的评审因素和标准进行评审。</w:t>
      </w:r>
    </w:p>
    <w:p>
      <w:pPr>
        <w:snapToGrid/>
        <w:spacing w:before="0" w:beforeAutospacing="0" w:after="0" w:afterAutospacing="0" w:line="57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4、 对与评审活动有关的工作人员的纪律要求：</w:t>
      </w:r>
    </w:p>
    <w:p>
      <w:pPr>
        <w:snapToGrid/>
        <w:spacing w:before="0" w:beforeAutospacing="0" w:after="0" w:afterAutospacing="0" w:line="57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与评审活动有关的工作人员不得收受他人的财物或者其它好处，不得向他人透漏对</w:t>
      </w:r>
      <w:r>
        <w:rPr>
          <w:rStyle w:val="10"/>
          <w:rFonts w:ascii="仿宋" w:hAnsi="仿宋" w:eastAsia="仿宋"/>
          <w:b w:val="0"/>
          <w:i w:val="0"/>
          <w:caps w:val="0"/>
          <w:color w:val="auto"/>
          <w:spacing w:val="0"/>
          <w:w w:val="100"/>
          <w:kern w:val="0"/>
          <w:sz w:val="28"/>
          <w:szCs w:val="28"/>
          <w:highlight w:val="none"/>
          <w:lang w:val="en-US" w:eastAsia="zh-CN" w:bidi="ar-SA"/>
        </w:rPr>
        <w:t>比选申请</w:t>
      </w:r>
      <w:r>
        <w:rPr>
          <w:rStyle w:val="10"/>
          <w:rFonts w:ascii="仿宋" w:hAnsi="仿宋" w:eastAsia="仿宋"/>
          <w:b w:val="0"/>
          <w:i w:val="0"/>
          <w:caps w:val="0"/>
          <w:color w:val="auto"/>
          <w:spacing w:val="0"/>
          <w:w w:val="100"/>
          <w:kern w:val="0"/>
          <w:sz w:val="28"/>
          <w:szCs w:val="28"/>
          <w:highlight w:val="none"/>
          <w:lang w:val="zh-CN" w:eastAsia="zh-CN" w:bidi="ar-SA"/>
        </w:rPr>
        <w:t>文件的评审和比较、中选候选人的推荐情况以及评审有关的其他情况。在评审活动中，与评审活动有关的工作人员不得擅离职守，影响评审程序正常进行。</w:t>
      </w:r>
    </w:p>
    <w:p>
      <w:pPr>
        <w:snapToGrid/>
        <w:spacing w:before="0" w:beforeAutospacing="0" w:after="0" w:afterAutospacing="0" w:line="57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5 、投诉：</w:t>
      </w:r>
    </w:p>
    <w:p>
      <w:pPr>
        <w:snapToGrid/>
        <w:spacing w:before="0" w:beforeAutospacing="0" w:after="0" w:afterAutospacing="0" w:line="57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申请人和其他利害关系人认为本次比选活动违反相关规定的，有权向</w:t>
      </w:r>
      <w:r>
        <w:rPr>
          <w:rFonts w:hint="eastAsia" w:ascii="仿宋" w:hAnsi="仿宋" w:eastAsia="仿宋" w:cs="Calibri"/>
          <w:color w:val="000000" w:themeColor="text1"/>
          <w:kern w:val="0"/>
          <w:sz w:val="28"/>
          <w:szCs w:val="28"/>
          <w:highlight w:val="none"/>
          <w:lang w:val="zh-CN"/>
          <w14:textFill>
            <w14:solidFill>
              <w14:schemeClr w14:val="tx1"/>
            </w14:solidFill>
          </w14:textFill>
        </w:rPr>
        <w:t>福建省南平市高速公路有限责任公司</w:t>
      </w:r>
      <w:r>
        <w:rPr>
          <w:rStyle w:val="10"/>
          <w:rFonts w:hint="eastAsia" w:ascii="仿宋_GB2312" w:hAnsi="仿宋" w:eastAsia="仿宋_GB2312"/>
          <w:color w:val="000000" w:themeColor="text1"/>
          <w:kern w:val="0"/>
          <w:sz w:val="28"/>
          <w:szCs w:val="28"/>
          <w:lang w:val="zh-CN"/>
          <w14:textFill>
            <w14:solidFill>
              <w14:schemeClr w14:val="tx1"/>
            </w14:solidFill>
          </w14:textFill>
        </w:rPr>
        <w:t>监察部投诉</w:t>
      </w:r>
      <w:r>
        <w:rPr>
          <w:rStyle w:val="10"/>
          <w:rFonts w:ascii="仿宋" w:hAnsi="仿宋" w:eastAsia="仿宋"/>
          <w:b w:val="0"/>
          <w:i w:val="0"/>
          <w:caps w:val="0"/>
          <w:color w:val="auto"/>
          <w:spacing w:val="0"/>
          <w:w w:val="100"/>
          <w:kern w:val="0"/>
          <w:sz w:val="28"/>
          <w:szCs w:val="28"/>
          <w:highlight w:val="none"/>
          <w:lang w:val="zh-CN" w:eastAsia="zh-CN" w:bidi="ar-SA"/>
        </w:rPr>
        <w:t>。</w:t>
      </w:r>
    </w:p>
    <w:p>
      <w:pPr>
        <w:pStyle w:val="76"/>
        <w:widowControl/>
        <w:snapToGrid w:val="0"/>
        <w:spacing w:before="0" w:beforeAutospacing="0" w:after="0" w:afterAutospacing="0" w:line="660" w:lineRule="exact"/>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br w:type="page"/>
      </w:r>
    </w:p>
    <w:p>
      <w:pPr>
        <w:pStyle w:val="76"/>
        <w:widowControl/>
        <w:snapToGrid w:val="0"/>
        <w:spacing w:before="0" w:beforeAutospacing="0" w:after="0" w:afterAutospacing="0" w:line="660" w:lineRule="exact"/>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附件A</w:t>
      </w:r>
    </w:p>
    <w:p>
      <w:pPr>
        <w:pStyle w:val="76"/>
        <w:widowControl/>
        <w:snapToGrid w:val="0"/>
        <w:spacing w:before="0" w:beforeAutospacing="0" w:after="0" w:afterAutospacing="0" w:line="660" w:lineRule="exact"/>
        <w:jc w:val="center"/>
        <w:textAlignment w:val="baseline"/>
        <w:rPr>
          <w:rStyle w:val="10"/>
          <w:rFonts w:ascii="仿宋" w:hAnsi="仿宋" w:eastAsia="仿宋" w:cs="Calibri"/>
          <w:b/>
          <w:bCs/>
          <w:i w:val="0"/>
          <w:caps w:val="0"/>
          <w:color w:val="auto"/>
          <w:spacing w:val="0"/>
          <w:w w:val="100"/>
          <w:kern w:val="0"/>
          <w:sz w:val="36"/>
          <w:szCs w:val="28"/>
          <w:highlight w:val="none"/>
          <w:lang w:val="en-US" w:eastAsia="zh-CN" w:bidi="ar-SA"/>
        </w:rPr>
      </w:pPr>
      <w:r>
        <w:rPr>
          <w:rStyle w:val="10"/>
          <w:rFonts w:ascii="仿宋" w:hAnsi="仿宋" w:eastAsia="仿宋" w:cs="Calibri"/>
          <w:b/>
          <w:bCs/>
          <w:i w:val="0"/>
          <w:caps w:val="0"/>
          <w:color w:val="auto"/>
          <w:spacing w:val="0"/>
          <w:w w:val="100"/>
          <w:kern w:val="0"/>
          <w:sz w:val="36"/>
          <w:szCs w:val="28"/>
          <w:highlight w:val="none"/>
          <w:lang w:val="en-US" w:eastAsia="zh-CN" w:bidi="ar-SA"/>
        </w:rPr>
        <w:t>参选报名函</w:t>
      </w:r>
    </w:p>
    <w:p>
      <w:pPr>
        <w:pStyle w:val="76"/>
        <w:widowControl/>
        <w:snapToGrid w:val="0"/>
        <w:spacing w:before="0" w:beforeAutospacing="0" w:after="0" w:afterAutospacing="0" w:line="660" w:lineRule="exact"/>
        <w:jc w:val="both"/>
        <w:textAlignment w:val="baseline"/>
        <w:rPr>
          <w:rStyle w:val="10"/>
          <w:rFonts w:ascii="仿宋" w:hAnsi="仿宋" w:eastAsia="仿宋"/>
          <w:b w:val="0"/>
          <w:i w:val="0"/>
          <w:caps w:val="0"/>
          <w:color w:val="auto"/>
          <w:spacing w:val="0"/>
          <w:w w:val="100"/>
          <w:kern w:val="0"/>
          <w:sz w:val="28"/>
          <w:szCs w:val="28"/>
          <w:highlight w:val="none"/>
          <w:lang w:val="en-US" w:eastAsia="zh-CN" w:bidi="ar-SA"/>
        </w:rPr>
      </w:pPr>
    </w:p>
    <w:p>
      <w:pPr>
        <w:pStyle w:val="76"/>
        <w:widowControl/>
        <w:snapToGrid w:val="0"/>
        <w:spacing w:before="0" w:beforeAutospacing="0" w:after="0" w:afterAutospacing="0" w:line="660" w:lineRule="exact"/>
        <w:jc w:val="both"/>
        <w:textAlignment w:val="baseline"/>
        <w:rPr>
          <w:rStyle w:val="10"/>
          <w:rFonts w:ascii="仿宋" w:hAnsi="仿宋" w:eastAsia="仿宋" w:cs="Calibri"/>
          <w:b/>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南平高速建设有限公司</w:t>
      </w:r>
      <w:r>
        <w:rPr>
          <w:rStyle w:val="10"/>
          <w:rFonts w:ascii="仿宋" w:hAnsi="仿宋" w:eastAsia="仿宋"/>
          <w:b/>
          <w:i w:val="0"/>
          <w:caps w:val="0"/>
          <w:color w:val="auto"/>
          <w:spacing w:val="0"/>
          <w:w w:val="100"/>
          <w:kern w:val="0"/>
          <w:sz w:val="28"/>
          <w:szCs w:val="28"/>
          <w:highlight w:val="none"/>
          <w:lang w:val="en-US" w:eastAsia="zh-CN" w:bidi="ar-SA"/>
        </w:rPr>
        <w:t>：</w:t>
      </w:r>
    </w:p>
    <w:p>
      <w:pPr>
        <w:snapToGrid/>
        <w:spacing w:before="0" w:beforeAutospacing="0" w:after="0" w:afterAutospacing="0" w:line="240" w:lineRule="auto"/>
        <w:ind w:firstLine="560" w:firstLineChars="200"/>
        <w:jc w:val="left"/>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2"/>
          <w:sz w:val="28"/>
          <w:szCs w:val="28"/>
          <w:highlight w:val="none"/>
          <w:lang w:val="en-US" w:eastAsia="zh-CN" w:bidi="ar-SA"/>
        </w:rPr>
        <w:t>本公司申请参加</w:t>
      </w:r>
      <w:r>
        <w:rPr>
          <w:rStyle w:val="10"/>
          <w:rFonts w:hint="eastAsia" w:ascii="仿宋" w:hAnsi="仿宋" w:eastAsia="仿宋" w:cs="Calibri"/>
          <w:b w:val="0"/>
          <w:bCs/>
          <w:i w:val="0"/>
          <w:caps w:val="0"/>
          <w:color w:val="auto"/>
          <w:spacing w:val="0"/>
          <w:w w:val="100"/>
          <w:kern w:val="2"/>
          <w:sz w:val="28"/>
          <w:szCs w:val="28"/>
          <w:highlight w:val="none"/>
          <w:u w:val="single" w:color="000000"/>
          <w:lang w:val="zh-CN" w:eastAsia="zh-CN" w:bidi="ar-SA"/>
        </w:rPr>
        <w:t>松溪县夙屯大桥重建及乡道Y009郑护线（张屯至梅口）水毁项目</w:t>
      </w:r>
      <w:r>
        <w:rPr>
          <w:rStyle w:val="10"/>
          <w:rFonts w:ascii="仿宋" w:hAnsi="仿宋" w:eastAsia="仿宋" w:cs="Calibri"/>
          <w:b w:val="0"/>
          <w:bCs/>
          <w:i w:val="0"/>
          <w:caps w:val="0"/>
          <w:color w:val="auto"/>
          <w:spacing w:val="0"/>
          <w:w w:val="100"/>
          <w:kern w:val="2"/>
          <w:sz w:val="28"/>
          <w:szCs w:val="28"/>
          <w:highlight w:val="none"/>
          <w:u w:val="single" w:color="000000"/>
          <w:lang w:val="zh-CN" w:eastAsia="zh-CN" w:bidi="ar-SA"/>
        </w:rPr>
        <w:t>建筑工程一切险</w:t>
      </w:r>
      <w:r>
        <w:rPr>
          <w:rStyle w:val="10"/>
          <w:rFonts w:ascii="仿宋" w:hAnsi="仿宋" w:eastAsia="仿宋" w:cs="Calibri"/>
          <w:b w:val="0"/>
          <w:bCs/>
          <w:i w:val="0"/>
          <w:caps w:val="0"/>
          <w:color w:val="auto"/>
          <w:spacing w:val="0"/>
          <w:w w:val="100"/>
          <w:kern w:val="2"/>
          <w:sz w:val="28"/>
          <w:szCs w:val="28"/>
          <w:highlight w:val="none"/>
          <w:u w:val="single" w:color="000000"/>
          <w:lang w:val="en-US" w:eastAsia="zh-CN" w:bidi="ar-SA"/>
        </w:rPr>
        <w:t>及第三者责任险</w:t>
      </w:r>
      <w:r>
        <w:rPr>
          <w:rStyle w:val="10"/>
          <w:rFonts w:ascii="仿宋" w:hAnsi="仿宋" w:eastAsia="仿宋" w:cs="Calibri"/>
          <w:b w:val="0"/>
          <w:bCs/>
          <w:i w:val="0"/>
          <w:caps w:val="0"/>
          <w:color w:val="auto"/>
          <w:spacing w:val="0"/>
          <w:w w:val="100"/>
          <w:kern w:val="2"/>
          <w:sz w:val="28"/>
          <w:szCs w:val="28"/>
          <w:highlight w:val="none"/>
          <w:lang w:val="en-US" w:eastAsia="zh-CN" w:bidi="ar-SA"/>
        </w:rPr>
        <w:t>的比选，同意遵守比选规则。</w:t>
      </w:r>
    </w:p>
    <w:p>
      <w:pPr>
        <w:pStyle w:val="76"/>
        <w:widowControl/>
        <w:snapToGrid w:val="0"/>
        <w:spacing w:before="0" w:beforeAutospacing="0" w:after="0" w:afterAutospacing="0" w:line="660" w:lineRule="exact"/>
        <w:ind w:firstLine="66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一、比选申请单位全称：</w:t>
      </w:r>
    </w:p>
    <w:p>
      <w:pPr>
        <w:pStyle w:val="76"/>
        <w:widowControl/>
        <w:snapToGrid w:val="0"/>
        <w:spacing w:before="0" w:beforeAutospacing="0" w:after="0" w:afterAutospacing="0" w:line="660" w:lineRule="exact"/>
        <w:ind w:firstLine="66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二、联系人信息</w:t>
      </w:r>
    </w:p>
    <w:p>
      <w:pPr>
        <w:pStyle w:val="76"/>
        <w:widowControl/>
        <w:snapToGrid w:val="0"/>
        <w:spacing w:before="0" w:beforeAutospacing="0" w:after="0" w:afterAutospacing="0" w:line="660" w:lineRule="exact"/>
        <w:ind w:firstLine="840" w:firstLineChars="3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联系人姓名：               职务：</w:t>
      </w:r>
    </w:p>
    <w:p>
      <w:pPr>
        <w:pStyle w:val="76"/>
        <w:widowControl/>
        <w:snapToGrid w:val="0"/>
        <w:spacing w:before="0" w:beforeAutospacing="0" w:after="0" w:afterAutospacing="0" w:line="660" w:lineRule="exact"/>
        <w:ind w:firstLine="840" w:firstLineChars="3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 xml:space="preserve">联系电话： </w:t>
      </w:r>
    </w:p>
    <w:p>
      <w:pPr>
        <w:pStyle w:val="76"/>
        <w:widowControl/>
        <w:snapToGrid w:val="0"/>
        <w:spacing w:before="0" w:beforeAutospacing="0" w:after="0" w:afterAutospacing="0" w:line="660" w:lineRule="exact"/>
        <w:ind w:firstLine="840" w:firstLineChars="3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p>
    <w:p>
      <w:pPr>
        <w:pStyle w:val="76"/>
        <w:widowControl/>
        <w:snapToGrid w:val="0"/>
        <w:spacing w:before="0" w:beforeAutospacing="0" w:after="0" w:afterAutospacing="0" w:line="660" w:lineRule="exact"/>
        <w:ind w:firstLine="1960" w:firstLineChars="70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比选申请单位（加盖公章）：</w:t>
      </w:r>
    </w:p>
    <w:p>
      <w:pPr>
        <w:pStyle w:val="76"/>
        <w:widowControl/>
        <w:snapToGrid w:val="0"/>
        <w:spacing w:before="0" w:beforeAutospacing="0" w:after="0" w:afterAutospacing="0" w:line="660" w:lineRule="exact"/>
        <w:ind w:firstLine="660"/>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 xml:space="preserve">         日期：</w:t>
      </w:r>
    </w:p>
    <w:p>
      <w:pPr>
        <w:pStyle w:val="76"/>
        <w:widowControl/>
        <w:snapToGrid w:val="0"/>
        <w:spacing w:before="0" w:beforeAutospacing="0" w:after="0" w:afterAutospacing="0" w:line="660" w:lineRule="exact"/>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br w:type="page"/>
      </w:r>
    </w:p>
    <w:p>
      <w:pPr>
        <w:pStyle w:val="76"/>
        <w:widowControl/>
        <w:snapToGrid w:val="0"/>
        <w:spacing w:before="0" w:beforeAutospacing="0" w:after="0" w:afterAutospacing="0" w:line="660" w:lineRule="exact"/>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附件B</w:t>
      </w:r>
    </w:p>
    <w:p>
      <w:pPr>
        <w:snapToGrid/>
        <w:spacing w:before="0" w:beforeAutospacing="0" w:after="0" w:afterAutospacing="0" w:line="240" w:lineRule="auto"/>
        <w:jc w:val="center"/>
        <w:textAlignment w:val="baseline"/>
        <w:rPr>
          <w:rStyle w:val="10"/>
          <w:rFonts w:ascii="仿宋" w:hAnsi="仿宋" w:eastAsia="仿宋"/>
          <w:b/>
          <w:i w:val="0"/>
          <w:caps w:val="0"/>
          <w:color w:val="auto"/>
          <w:spacing w:val="0"/>
          <w:w w:val="100"/>
          <w:kern w:val="2"/>
          <w:sz w:val="32"/>
          <w:szCs w:val="28"/>
          <w:highlight w:val="none"/>
          <w:lang w:val="en-US" w:eastAsia="zh-CN" w:bidi="ar-SA"/>
        </w:rPr>
      </w:pPr>
      <w:r>
        <w:rPr>
          <w:rStyle w:val="10"/>
          <w:rFonts w:ascii="仿宋" w:hAnsi="仿宋" w:eastAsia="仿宋"/>
          <w:b/>
          <w:i w:val="0"/>
          <w:caps w:val="0"/>
          <w:color w:val="auto"/>
          <w:spacing w:val="0"/>
          <w:w w:val="100"/>
          <w:kern w:val="2"/>
          <w:sz w:val="32"/>
          <w:szCs w:val="28"/>
          <w:highlight w:val="none"/>
          <w:lang w:val="en-US" w:eastAsia="zh-CN" w:bidi="ar-SA"/>
        </w:rPr>
        <w:t>省级保险公司授权书</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ind w:firstLine="560" w:firstLineChars="200"/>
        <w:jc w:val="both"/>
        <w:textAlignment w:val="baseline"/>
        <w:rPr>
          <w:rStyle w:val="10"/>
          <w:rFonts w:ascii="仿宋" w:hAnsi="仿宋" w:eastAsia="仿宋" w:cs="Calibri"/>
          <w:b w:val="0"/>
          <w:bCs/>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u w:val="single" w:color="000000"/>
          <w:lang w:val="en-US" w:eastAsia="zh-CN" w:bidi="ar-SA"/>
        </w:rPr>
        <w:t xml:space="preserve">                    </w:t>
      </w:r>
      <w:r>
        <w:rPr>
          <w:rStyle w:val="10"/>
          <w:rFonts w:ascii="仿宋" w:hAnsi="仿宋" w:eastAsia="仿宋"/>
          <w:b w:val="0"/>
          <w:i w:val="0"/>
          <w:caps w:val="0"/>
          <w:color w:val="auto"/>
          <w:spacing w:val="0"/>
          <w:w w:val="100"/>
          <w:kern w:val="2"/>
          <w:sz w:val="28"/>
          <w:szCs w:val="28"/>
          <w:highlight w:val="none"/>
          <w:lang w:val="en-US" w:eastAsia="zh-CN" w:bidi="ar-SA"/>
        </w:rPr>
        <w:t>分公司（单位全称）为本公司下属单位，兹授权其代表本公司参加</w:t>
      </w:r>
      <w:r>
        <w:rPr>
          <w:rStyle w:val="10"/>
          <w:rFonts w:hint="eastAsia" w:ascii="仿宋" w:hAnsi="仿宋" w:eastAsia="仿宋" w:cs="Calibri"/>
          <w:b w:val="0"/>
          <w:bCs/>
          <w:i w:val="0"/>
          <w:caps w:val="0"/>
          <w:color w:val="auto"/>
          <w:spacing w:val="0"/>
          <w:w w:val="100"/>
          <w:kern w:val="2"/>
          <w:sz w:val="28"/>
          <w:szCs w:val="28"/>
          <w:highlight w:val="none"/>
          <w:u w:val="single" w:color="000000"/>
          <w:lang w:val="zh-CN" w:eastAsia="zh-CN" w:bidi="ar-SA"/>
        </w:rPr>
        <w:t>松溪县夙屯大桥重建及乡道Y009郑护线（张屯至梅口）水毁项目</w:t>
      </w:r>
      <w:r>
        <w:rPr>
          <w:rStyle w:val="10"/>
          <w:rFonts w:ascii="仿宋" w:hAnsi="仿宋" w:eastAsia="仿宋" w:cs="Calibri"/>
          <w:b w:val="0"/>
          <w:bCs/>
          <w:i w:val="0"/>
          <w:caps w:val="0"/>
          <w:color w:val="auto"/>
          <w:spacing w:val="0"/>
          <w:w w:val="100"/>
          <w:kern w:val="2"/>
          <w:sz w:val="28"/>
          <w:szCs w:val="28"/>
          <w:highlight w:val="none"/>
          <w:u w:val="single" w:color="000000"/>
          <w:lang w:val="zh-CN" w:eastAsia="zh-CN" w:bidi="ar-SA"/>
        </w:rPr>
        <w:t>建筑工程一切险</w:t>
      </w:r>
      <w:r>
        <w:rPr>
          <w:rStyle w:val="10"/>
          <w:rFonts w:ascii="仿宋" w:hAnsi="仿宋" w:eastAsia="仿宋" w:cs="Calibri"/>
          <w:b w:val="0"/>
          <w:bCs/>
          <w:i w:val="0"/>
          <w:caps w:val="0"/>
          <w:color w:val="auto"/>
          <w:spacing w:val="0"/>
          <w:w w:val="100"/>
          <w:kern w:val="2"/>
          <w:sz w:val="28"/>
          <w:szCs w:val="28"/>
          <w:highlight w:val="none"/>
          <w:u w:val="single" w:color="000000"/>
          <w:lang w:val="en-US" w:eastAsia="zh-CN" w:bidi="ar-SA"/>
        </w:rPr>
        <w:t>及第三者责任险</w:t>
      </w:r>
      <w:r>
        <w:rPr>
          <w:rStyle w:val="10"/>
          <w:rFonts w:ascii="仿宋" w:hAnsi="仿宋" w:eastAsia="仿宋" w:cs="Calibri"/>
          <w:b w:val="0"/>
          <w:bCs/>
          <w:i w:val="0"/>
          <w:caps w:val="0"/>
          <w:color w:val="auto"/>
          <w:spacing w:val="0"/>
          <w:w w:val="100"/>
          <w:kern w:val="2"/>
          <w:sz w:val="28"/>
          <w:szCs w:val="28"/>
          <w:highlight w:val="none"/>
          <w:lang w:val="en-US" w:eastAsia="zh-CN" w:bidi="ar-SA"/>
        </w:rPr>
        <w:t>比选。</w:t>
      </w:r>
    </w:p>
    <w:p>
      <w:pPr>
        <w:snapToGrid/>
        <w:spacing w:before="0" w:beforeAutospacing="0" w:after="0" w:afterAutospacing="0" w:line="360" w:lineRule="auto"/>
        <w:ind w:firstLine="560" w:firstLineChars="200"/>
        <w:jc w:val="both"/>
        <w:textAlignment w:val="baseline"/>
        <w:rPr>
          <w:rStyle w:val="10"/>
          <w:rFonts w:ascii="仿宋" w:hAnsi="仿宋" w:eastAsia="仿宋" w:cs="Calibri"/>
          <w:b w:val="0"/>
          <w:bCs/>
          <w:i w:val="0"/>
          <w:caps w:val="0"/>
          <w:color w:val="auto"/>
          <w:spacing w:val="0"/>
          <w:w w:val="100"/>
          <w:kern w:val="2"/>
          <w:sz w:val="28"/>
          <w:szCs w:val="28"/>
          <w:highlight w:val="yellow"/>
          <w:u w:val="single"/>
          <w:lang w:val="en-US" w:eastAsia="zh-CN" w:bidi="ar-SA"/>
        </w:rPr>
      </w:pPr>
      <w:r>
        <w:rPr>
          <w:rStyle w:val="10"/>
          <w:rFonts w:ascii="仿宋" w:hAnsi="仿宋" w:eastAsia="仿宋" w:cs="Calibri"/>
          <w:b w:val="0"/>
          <w:bCs/>
          <w:i w:val="0"/>
          <w:caps w:val="0"/>
          <w:color w:val="auto"/>
          <w:spacing w:val="0"/>
          <w:w w:val="100"/>
          <w:kern w:val="2"/>
          <w:sz w:val="28"/>
          <w:szCs w:val="28"/>
          <w:highlight w:val="none"/>
          <w:u w:val="single" w:color="000000"/>
          <w:lang w:val="en-US" w:eastAsia="zh-CN" w:bidi="ar-SA"/>
        </w:rPr>
        <w:t xml:space="preserve">              </w:t>
      </w:r>
      <w:r>
        <w:rPr>
          <w:rStyle w:val="10"/>
          <w:rFonts w:ascii="仿宋" w:hAnsi="仿宋" w:eastAsia="仿宋" w:cs="Calibri"/>
          <w:b w:val="0"/>
          <w:bCs/>
          <w:i w:val="0"/>
          <w:caps w:val="0"/>
          <w:color w:val="auto"/>
          <w:spacing w:val="0"/>
          <w:w w:val="100"/>
          <w:kern w:val="2"/>
          <w:sz w:val="28"/>
          <w:szCs w:val="28"/>
          <w:highlight w:val="yellow"/>
          <w:lang w:val="en-US" w:eastAsia="zh-CN" w:bidi="ar-SA"/>
        </w:rPr>
        <w:t>分公司</w:t>
      </w:r>
      <w:r>
        <w:rPr>
          <w:rStyle w:val="10"/>
          <w:rFonts w:ascii="仿宋" w:hAnsi="仿宋" w:eastAsia="仿宋"/>
          <w:b w:val="0"/>
          <w:i w:val="0"/>
          <w:caps w:val="0"/>
          <w:color w:val="auto"/>
          <w:spacing w:val="0"/>
          <w:w w:val="100"/>
          <w:kern w:val="2"/>
          <w:sz w:val="28"/>
          <w:szCs w:val="28"/>
          <w:highlight w:val="yellow"/>
          <w:lang w:val="en-US" w:eastAsia="zh-CN" w:bidi="ar-SA"/>
        </w:rPr>
        <w:t>根据授权，以我方的名义签署、澄清、递交、修改比选申请书，签订合同和处理有关事宜，本公司均予以承认。</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特此授权 。</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 xml:space="preserve">                      授权单位（加盖公章）：</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 xml:space="preserve">                      授权日期：</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p>
      <w:pPr>
        <w:pStyle w:val="76"/>
        <w:widowControl/>
        <w:snapToGrid w:val="0"/>
        <w:spacing w:before="0" w:beforeAutospacing="0" w:after="0" w:afterAutospacing="0" w:line="660" w:lineRule="exact"/>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r>
        <w:rPr>
          <w:rStyle w:val="10"/>
          <w:rFonts w:ascii="仿宋" w:hAnsi="仿宋" w:eastAsia="仿宋" w:cs="Calibri"/>
          <w:b w:val="0"/>
          <w:bCs/>
          <w:i w:val="0"/>
          <w:caps w:val="0"/>
          <w:color w:val="auto"/>
          <w:spacing w:val="0"/>
          <w:w w:val="100"/>
          <w:kern w:val="0"/>
          <w:sz w:val="28"/>
          <w:szCs w:val="28"/>
          <w:highlight w:val="none"/>
          <w:lang w:val="en-US" w:eastAsia="zh-CN" w:bidi="ar-SA"/>
        </w:rPr>
        <w:t>（注：省级以下分公司参选的必须提供此文件；省级保险公司直接参加比选的无须提供此文件）</w:t>
      </w:r>
    </w:p>
    <w:p>
      <w:pPr>
        <w:pStyle w:val="76"/>
        <w:widowControl/>
        <w:snapToGrid w:val="0"/>
        <w:spacing w:before="0" w:beforeAutospacing="0" w:after="0" w:afterAutospacing="0" w:line="660" w:lineRule="exact"/>
        <w:jc w:val="both"/>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p>
    <w:p>
      <w:pPr>
        <w:pStyle w:val="76"/>
        <w:widowControl/>
        <w:snapToGrid w:val="0"/>
        <w:spacing w:before="0" w:beforeAutospacing="0" w:after="0" w:afterAutospacing="0" w:line="560" w:lineRule="atLeast"/>
        <w:jc w:val="center"/>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p>
    <w:p>
      <w:pPr>
        <w:pStyle w:val="76"/>
        <w:widowControl/>
        <w:snapToGrid w:val="0"/>
        <w:spacing w:before="0" w:beforeAutospacing="0" w:after="0" w:afterAutospacing="0" w:line="560" w:lineRule="atLeast"/>
        <w:jc w:val="center"/>
        <w:textAlignment w:val="baseline"/>
        <w:rPr>
          <w:rStyle w:val="10"/>
          <w:rFonts w:ascii="仿宋" w:hAnsi="仿宋" w:eastAsia="仿宋" w:cs="Calibri"/>
          <w:b w:val="0"/>
          <w:bCs/>
          <w:i w:val="0"/>
          <w:caps w:val="0"/>
          <w:color w:val="auto"/>
          <w:spacing w:val="0"/>
          <w:w w:val="100"/>
          <w:kern w:val="0"/>
          <w:sz w:val="28"/>
          <w:szCs w:val="28"/>
          <w:highlight w:val="none"/>
          <w:lang w:val="en-US" w:eastAsia="zh-CN" w:bidi="ar-SA"/>
        </w:rPr>
      </w:pPr>
    </w:p>
    <w:p>
      <w:pPr>
        <w:pStyle w:val="76"/>
        <w:widowControl/>
        <w:snapToGrid w:val="0"/>
        <w:spacing w:before="0" w:beforeAutospacing="0" w:after="0" w:afterAutospacing="0" w:line="560" w:lineRule="atLeast"/>
        <w:jc w:val="center"/>
        <w:textAlignment w:val="baseline"/>
        <w:rPr>
          <w:rStyle w:val="19"/>
          <w:rFonts w:ascii="仿宋" w:hAnsi="仿宋" w:eastAsia="仿宋" w:cs="Times New Roman"/>
          <w:b w:val="0"/>
          <w:bCs/>
          <w:i w:val="0"/>
          <w:caps w:val="0"/>
          <w:color w:val="auto"/>
          <w:spacing w:val="0"/>
          <w:w w:val="100"/>
          <w:kern w:val="44"/>
          <w:sz w:val="40"/>
          <w:szCs w:val="28"/>
          <w:highlight w:val="none"/>
          <w:lang w:val="en-US" w:eastAsia="zh-CN" w:bidi="ar-SA"/>
        </w:rPr>
      </w:pPr>
    </w:p>
    <w:p>
      <w:pPr>
        <w:widowControl/>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p>
    <w:p>
      <w:pPr>
        <w:pStyle w:val="15"/>
        <w:keepLines/>
        <w:widowControl/>
        <w:snapToGrid/>
        <w:spacing w:before="340" w:beforeAutospacing="0" w:after="330" w:afterAutospacing="0" w:line="578" w:lineRule="auto"/>
        <w:jc w:val="center"/>
        <w:textAlignment w:val="baseline"/>
        <w:rPr>
          <w:rStyle w:val="10"/>
          <w:rFonts w:ascii="仿宋" w:hAnsi="仿宋" w:eastAsia="仿宋" w:cs="Times New Roman"/>
          <w:b w:val="0"/>
          <w:bCs/>
          <w:i w:val="0"/>
          <w:caps w:val="0"/>
          <w:color w:val="auto"/>
          <w:spacing w:val="0"/>
          <w:w w:val="100"/>
          <w:kern w:val="0"/>
          <w:sz w:val="36"/>
          <w:szCs w:val="28"/>
          <w:highlight w:val="none"/>
          <w:lang w:val="zh-CN" w:eastAsia="zh-CN" w:bidi="ar-SA"/>
        </w:rPr>
      </w:pPr>
      <w:r>
        <w:rPr>
          <w:rStyle w:val="10"/>
          <w:rFonts w:ascii="仿宋" w:hAnsi="仿宋" w:eastAsia="仿宋" w:cs="Times New Roman"/>
          <w:b w:val="0"/>
          <w:bCs/>
          <w:i w:val="0"/>
          <w:caps w:val="0"/>
          <w:color w:val="auto"/>
          <w:spacing w:val="0"/>
          <w:w w:val="100"/>
          <w:kern w:val="0"/>
          <w:sz w:val="36"/>
          <w:szCs w:val="28"/>
          <w:highlight w:val="none"/>
          <w:lang w:val="zh-CN" w:eastAsia="zh-CN" w:bidi="ar-SA"/>
        </w:rPr>
        <w:t>第</w:t>
      </w:r>
      <w:r>
        <w:rPr>
          <w:rStyle w:val="10"/>
          <w:rFonts w:ascii="仿宋" w:hAnsi="仿宋" w:eastAsia="仿宋" w:cs="Times New Roman"/>
          <w:b w:val="0"/>
          <w:bCs/>
          <w:i w:val="0"/>
          <w:caps w:val="0"/>
          <w:color w:val="auto"/>
          <w:spacing w:val="0"/>
          <w:w w:val="100"/>
          <w:kern w:val="0"/>
          <w:sz w:val="36"/>
          <w:szCs w:val="28"/>
          <w:highlight w:val="none"/>
          <w:lang w:val="en-US" w:eastAsia="zh-CN" w:bidi="ar-SA"/>
        </w:rPr>
        <w:t>三</w:t>
      </w:r>
      <w:r>
        <w:rPr>
          <w:rStyle w:val="10"/>
          <w:rFonts w:ascii="仿宋" w:hAnsi="仿宋" w:eastAsia="仿宋" w:cs="Times New Roman"/>
          <w:b w:val="0"/>
          <w:bCs/>
          <w:i w:val="0"/>
          <w:caps w:val="0"/>
          <w:color w:val="auto"/>
          <w:spacing w:val="0"/>
          <w:w w:val="100"/>
          <w:kern w:val="0"/>
          <w:sz w:val="36"/>
          <w:szCs w:val="28"/>
          <w:highlight w:val="none"/>
          <w:lang w:val="zh-CN" w:eastAsia="zh-CN" w:bidi="ar-SA"/>
        </w:rPr>
        <w:t>章 比选申请书格式</w:t>
      </w:r>
    </w:p>
    <w:p>
      <w:pPr>
        <w:snapToGrid/>
        <w:spacing w:before="0" w:beforeAutospacing="0" w:after="0" w:afterAutospacing="0" w:line="240" w:lineRule="auto"/>
        <w:jc w:val="both"/>
        <w:textAlignment w:val="baseline"/>
        <w:rPr>
          <w:rStyle w:val="10"/>
          <w:rFonts w:ascii="仿宋" w:hAnsi="仿宋" w:eastAsia="仿宋" w:cs="Calibri"/>
          <w:b w:val="0"/>
          <w:bCs/>
          <w:i w:val="0"/>
          <w:caps w:val="0"/>
          <w:color w:val="auto"/>
          <w:spacing w:val="0"/>
          <w:w w:val="100"/>
          <w:kern w:val="2"/>
          <w:sz w:val="28"/>
          <w:szCs w:val="28"/>
          <w:highlight w:val="none"/>
          <w:lang w:val="en-US" w:eastAsia="zh-CN" w:bidi="ar-SA"/>
        </w:rPr>
      </w:pPr>
      <w:r>
        <w:rPr>
          <w:rStyle w:val="10"/>
          <w:rFonts w:ascii="仿宋" w:hAnsi="仿宋" w:eastAsia="仿宋" w:cs="Calibri"/>
          <w:b w:val="0"/>
          <w:bCs/>
          <w:i w:val="0"/>
          <w:caps w:val="0"/>
          <w:color w:val="auto"/>
          <w:spacing w:val="0"/>
          <w:w w:val="100"/>
          <w:kern w:val="2"/>
          <w:sz w:val="28"/>
          <w:szCs w:val="28"/>
          <w:highlight w:val="none"/>
          <w:lang w:val="en-US" w:eastAsia="zh-CN" w:bidi="ar-SA"/>
        </w:rPr>
        <w:t>比选申请书封面：</w:t>
      </w:r>
    </w:p>
    <w:p>
      <w:pPr>
        <w:snapToGrid/>
        <w:spacing w:before="0" w:beforeAutospacing="0" w:after="0" w:afterAutospacing="0" w:line="480" w:lineRule="exact"/>
        <w:jc w:val="center"/>
        <w:textAlignment w:val="baseline"/>
        <w:rPr>
          <w:rStyle w:val="10"/>
          <w:rFonts w:ascii="仿宋" w:hAnsi="仿宋" w:eastAsia="仿宋"/>
          <w:b w:val="0"/>
          <w:i w:val="0"/>
          <w:caps w:val="0"/>
          <w:color w:val="auto"/>
          <w:spacing w:val="0"/>
          <w:w w:val="100"/>
          <w:kern w:val="0"/>
          <w:sz w:val="24"/>
          <w:szCs w:val="24"/>
          <w:highlight w:val="none"/>
          <w:lang w:val="en-US"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0"/>
          <w:sz w:val="24"/>
          <w:szCs w:val="24"/>
          <w:highlight w:val="none"/>
          <w:lang w:val="en-US"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0"/>
          <w:sz w:val="24"/>
          <w:szCs w:val="24"/>
          <w:highlight w:val="none"/>
          <w:lang w:val="en-US" w:eastAsia="zh-CN" w:bidi="ar-SA"/>
        </w:rPr>
      </w:pPr>
    </w:p>
    <w:p>
      <w:pPr>
        <w:snapToGrid/>
        <w:spacing w:before="0" w:beforeAutospacing="0" w:after="0" w:afterAutospacing="0" w:line="480" w:lineRule="exact"/>
        <w:jc w:val="center"/>
        <w:textAlignment w:val="baseline"/>
        <w:rPr>
          <w:rStyle w:val="10"/>
          <w:rFonts w:ascii="仿宋" w:hAnsi="仿宋" w:eastAsia="仿宋"/>
          <w:b/>
          <w:bCs w:val="0"/>
          <w:i w:val="0"/>
          <w:caps w:val="0"/>
          <w:color w:val="auto"/>
          <w:spacing w:val="0"/>
          <w:w w:val="100"/>
          <w:kern w:val="2"/>
          <w:sz w:val="32"/>
          <w:szCs w:val="32"/>
          <w:highlight w:val="none"/>
          <w:lang w:val="zh-CN" w:eastAsia="zh-CN" w:bidi="ar-SA"/>
        </w:rPr>
      </w:pPr>
      <w:r>
        <w:rPr>
          <w:rStyle w:val="10"/>
          <w:rFonts w:hint="eastAsia" w:ascii="仿宋" w:hAnsi="仿宋" w:eastAsia="仿宋"/>
          <w:b/>
          <w:bCs w:val="0"/>
          <w:i w:val="0"/>
          <w:caps w:val="0"/>
          <w:color w:val="auto"/>
          <w:spacing w:val="0"/>
          <w:w w:val="100"/>
          <w:kern w:val="2"/>
          <w:sz w:val="32"/>
          <w:szCs w:val="32"/>
          <w:highlight w:val="none"/>
          <w:lang w:val="zh-CN" w:eastAsia="zh-CN" w:bidi="ar-SA"/>
        </w:rPr>
        <w:t>松溪县夙屯大桥重建及乡道Y009郑护线（张屯至梅口）水毁项目</w:t>
      </w:r>
    </w:p>
    <w:p>
      <w:pPr>
        <w:snapToGrid/>
        <w:spacing w:before="0" w:beforeAutospacing="0" w:after="0" w:afterAutospacing="0" w:line="480" w:lineRule="exact"/>
        <w:jc w:val="center"/>
        <w:textAlignment w:val="baseline"/>
        <w:rPr>
          <w:rStyle w:val="10"/>
          <w:rFonts w:ascii="仿宋" w:hAnsi="仿宋" w:eastAsia="仿宋"/>
          <w:b/>
          <w:bCs w:val="0"/>
          <w:i w:val="0"/>
          <w:caps w:val="0"/>
          <w:color w:val="auto"/>
          <w:spacing w:val="0"/>
          <w:w w:val="100"/>
          <w:kern w:val="2"/>
          <w:sz w:val="32"/>
          <w:szCs w:val="32"/>
          <w:highlight w:val="none"/>
          <w:lang w:val="en-US" w:eastAsia="zh-CN" w:bidi="ar-SA"/>
        </w:rPr>
      </w:pPr>
      <w:r>
        <w:rPr>
          <w:rStyle w:val="10"/>
          <w:rFonts w:ascii="仿宋" w:hAnsi="仿宋" w:eastAsia="仿宋"/>
          <w:b/>
          <w:bCs w:val="0"/>
          <w:i w:val="0"/>
          <w:caps w:val="0"/>
          <w:color w:val="auto"/>
          <w:spacing w:val="0"/>
          <w:w w:val="100"/>
          <w:kern w:val="2"/>
          <w:sz w:val="32"/>
          <w:szCs w:val="32"/>
          <w:highlight w:val="none"/>
          <w:lang w:val="zh-CN" w:eastAsia="zh-CN" w:bidi="ar-SA"/>
        </w:rPr>
        <w:t>建筑工程一切险</w:t>
      </w:r>
      <w:r>
        <w:rPr>
          <w:rStyle w:val="10"/>
          <w:rFonts w:ascii="仿宋" w:hAnsi="仿宋" w:eastAsia="仿宋"/>
          <w:b/>
          <w:bCs w:val="0"/>
          <w:i w:val="0"/>
          <w:caps w:val="0"/>
          <w:color w:val="auto"/>
          <w:spacing w:val="0"/>
          <w:w w:val="100"/>
          <w:kern w:val="2"/>
          <w:sz w:val="32"/>
          <w:szCs w:val="32"/>
          <w:highlight w:val="none"/>
          <w:lang w:val="en-US" w:eastAsia="zh-CN" w:bidi="ar-SA"/>
        </w:rPr>
        <w:t>及第三者责任险</w:t>
      </w:r>
    </w:p>
    <w:p>
      <w:pPr>
        <w:snapToGrid/>
        <w:spacing w:before="0" w:beforeAutospacing="0" w:after="0" w:afterAutospacing="0" w:line="480" w:lineRule="exact"/>
        <w:jc w:val="center"/>
        <w:textAlignment w:val="baseline"/>
        <w:rPr>
          <w:rStyle w:val="10"/>
          <w:rFonts w:ascii="仿宋" w:hAnsi="仿宋" w:eastAsia="仿宋"/>
          <w:b w:val="0"/>
          <w:i w:val="0"/>
          <w:caps w:val="0"/>
          <w:color w:val="auto"/>
          <w:spacing w:val="0"/>
          <w:w w:val="100"/>
          <w:kern w:val="0"/>
          <w:sz w:val="32"/>
          <w:szCs w:val="24"/>
          <w:highlight w:val="none"/>
          <w:lang w:val="zh-CN" w:eastAsia="zh-CN" w:bidi="ar-SA"/>
        </w:rPr>
      </w:pPr>
    </w:p>
    <w:p>
      <w:pPr>
        <w:snapToGrid/>
        <w:spacing w:before="0" w:beforeAutospacing="0" w:after="0" w:afterAutospacing="0" w:line="360" w:lineRule="auto"/>
        <w:jc w:val="center"/>
        <w:textAlignment w:val="baseline"/>
        <w:rPr>
          <w:rStyle w:val="10"/>
          <w:rFonts w:ascii="仿宋" w:hAnsi="仿宋" w:eastAsia="仿宋"/>
          <w:b/>
          <w:i w:val="0"/>
          <w:caps w:val="0"/>
          <w:color w:val="auto"/>
          <w:spacing w:val="0"/>
          <w:w w:val="100"/>
          <w:kern w:val="0"/>
          <w:sz w:val="44"/>
          <w:szCs w:val="28"/>
          <w:highlight w:val="none"/>
          <w:lang w:val="zh-CN" w:eastAsia="zh-CN" w:bidi="ar-SA"/>
        </w:rPr>
      </w:pPr>
      <w:r>
        <w:rPr>
          <w:rStyle w:val="10"/>
          <w:rFonts w:ascii="仿宋" w:hAnsi="仿宋" w:eastAsia="仿宋"/>
          <w:b/>
          <w:i w:val="0"/>
          <w:caps w:val="0"/>
          <w:color w:val="auto"/>
          <w:spacing w:val="0"/>
          <w:w w:val="100"/>
          <w:kern w:val="0"/>
          <w:sz w:val="44"/>
          <w:szCs w:val="28"/>
          <w:highlight w:val="none"/>
          <w:lang w:val="zh-CN" w:eastAsia="zh-CN" w:bidi="ar-SA"/>
        </w:rPr>
        <w:t>比</w:t>
      </w:r>
    </w:p>
    <w:p>
      <w:pPr>
        <w:snapToGrid/>
        <w:spacing w:before="0" w:beforeAutospacing="0" w:after="0" w:afterAutospacing="0" w:line="360" w:lineRule="auto"/>
        <w:jc w:val="center"/>
        <w:textAlignment w:val="baseline"/>
        <w:rPr>
          <w:rStyle w:val="10"/>
          <w:rFonts w:ascii="仿宋" w:hAnsi="仿宋" w:eastAsia="仿宋"/>
          <w:b/>
          <w:i w:val="0"/>
          <w:caps w:val="0"/>
          <w:color w:val="auto"/>
          <w:spacing w:val="0"/>
          <w:w w:val="100"/>
          <w:kern w:val="0"/>
          <w:sz w:val="44"/>
          <w:szCs w:val="28"/>
          <w:highlight w:val="none"/>
          <w:lang w:val="zh-CN" w:eastAsia="zh-CN" w:bidi="ar-SA"/>
        </w:rPr>
      </w:pPr>
      <w:r>
        <w:rPr>
          <w:rStyle w:val="10"/>
          <w:rFonts w:ascii="仿宋" w:hAnsi="仿宋" w:eastAsia="仿宋"/>
          <w:b/>
          <w:i w:val="0"/>
          <w:caps w:val="0"/>
          <w:color w:val="auto"/>
          <w:spacing w:val="0"/>
          <w:w w:val="100"/>
          <w:kern w:val="0"/>
          <w:sz w:val="44"/>
          <w:szCs w:val="28"/>
          <w:highlight w:val="none"/>
          <w:lang w:val="zh-CN" w:eastAsia="zh-CN" w:bidi="ar-SA"/>
        </w:rPr>
        <w:t>选</w:t>
      </w:r>
    </w:p>
    <w:p>
      <w:pPr>
        <w:snapToGrid/>
        <w:spacing w:before="0" w:beforeAutospacing="0" w:after="0" w:afterAutospacing="0" w:line="360" w:lineRule="auto"/>
        <w:jc w:val="center"/>
        <w:textAlignment w:val="baseline"/>
        <w:rPr>
          <w:rStyle w:val="10"/>
          <w:rFonts w:ascii="仿宋" w:hAnsi="仿宋" w:eastAsia="仿宋"/>
          <w:b/>
          <w:i w:val="0"/>
          <w:caps w:val="0"/>
          <w:color w:val="auto"/>
          <w:spacing w:val="0"/>
          <w:w w:val="100"/>
          <w:kern w:val="0"/>
          <w:sz w:val="44"/>
          <w:szCs w:val="28"/>
          <w:highlight w:val="none"/>
          <w:lang w:val="zh-CN" w:eastAsia="zh-CN" w:bidi="ar-SA"/>
        </w:rPr>
      </w:pPr>
      <w:r>
        <w:rPr>
          <w:rStyle w:val="10"/>
          <w:rFonts w:ascii="仿宋" w:hAnsi="仿宋" w:eastAsia="仿宋"/>
          <w:b/>
          <w:i w:val="0"/>
          <w:caps w:val="0"/>
          <w:color w:val="auto"/>
          <w:spacing w:val="0"/>
          <w:w w:val="100"/>
          <w:kern w:val="0"/>
          <w:sz w:val="44"/>
          <w:szCs w:val="28"/>
          <w:highlight w:val="none"/>
          <w:lang w:val="zh-CN" w:eastAsia="zh-CN" w:bidi="ar-SA"/>
        </w:rPr>
        <w:t>申</w:t>
      </w:r>
    </w:p>
    <w:p>
      <w:pPr>
        <w:snapToGrid/>
        <w:spacing w:before="0" w:beforeAutospacing="0" w:after="0" w:afterAutospacing="0" w:line="360" w:lineRule="auto"/>
        <w:jc w:val="center"/>
        <w:textAlignment w:val="baseline"/>
        <w:rPr>
          <w:rStyle w:val="10"/>
          <w:rFonts w:ascii="仿宋" w:hAnsi="仿宋" w:eastAsia="仿宋"/>
          <w:b/>
          <w:i w:val="0"/>
          <w:caps w:val="0"/>
          <w:color w:val="auto"/>
          <w:spacing w:val="0"/>
          <w:w w:val="100"/>
          <w:kern w:val="0"/>
          <w:sz w:val="44"/>
          <w:szCs w:val="28"/>
          <w:highlight w:val="none"/>
          <w:lang w:val="zh-CN" w:eastAsia="zh-CN" w:bidi="ar-SA"/>
        </w:rPr>
      </w:pPr>
      <w:r>
        <w:rPr>
          <w:rStyle w:val="10"/>
          <w:rFonts w:ascii="仿宋" w:hAnsi="仿宋" w:eastAsia="仿宋"/>
          <w:b/>
          <w:i w:val="0"/>
          <w:caps w:val="0"/>
          <w:color w:val="auto"/>
          <w:spacing w:val="0"/>
          <w:w w:val="100"/>
          <w:kern w:val="0"/>
          <w:sz w:val="44"/>
          <w:szCs w:val="28"/>
          <w:highlight w:val="none"/>
          <w:lang w:val="zh-CN" w:eastAsia="zh-CN" w:bidi="ar-SA"/>
        </w:rPr>
        <w:t>请</w:t>
      </w:r>
    </w:p>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0"/>
          <w:sz w:val="44"/>
          <w:szCs w:val="28"/>
          <w:highlight w:val="none"/>
          <w:lang w:val="zh-CN" w:eastAsia="zh-CN" w:bidi="ar-SA"/>
        </w:rPr>
      </w:pPr>
      <w:r>
        <w:rPr>
          <w:rStyle w:val="10"/>
          <w:rFonts w:ascii="仿宋" w:hAnsi="仿宋" w:eastAsia="仿宋"/>
          <w:b/>
          <w:i w:val="0"/>
          <w:caps w:val="0"/>
          <w:color w:val="auto"/>
          <w:spacing w:val="0"/>
          <w:w w:val="100"/>
          <w:kern w:val="0"/>
          <w:sz w:val="44"/>
          <w:szCs w:val="28"/>
          <w:highlight w:val="none"/>
          <w:lang w:val="zh-CN" w:eastAsia="zh-CN" w:bidi="ar-SA"/>
        </w:rPr>
        <w:t>书</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ind w:firstLine="843" w:firstLineChars="300"/>
        <w:jc w:val="both"/>
        <w:textAlignment w:val="baseline"/>
        <w:rPr>
          <w:rStyle w:val="10"/>
          <w:rFonts w:ascii="仿宋" w:hAnsi="仿宋" w:eastAsia="仿宋"/>
          <w:b/>
          <w:i w:val="0"/>
          <w:caps w:val="0"/>
          <w:color w:val="auto"/>
          <w:spacing w:val="0"/>
          <w:w w:val="100"/>
          <w:kern w:val="2"/>
          <w:sz w:val="28"/>
          <w:szCs w:val="28"/>
          <w:highlight w:val="none"/>
          <w:u w:val="single"/>
          <w:lang w:val="en-US" w:eastAsia="zh-CN" w:bidi="ar-SA"/>
        </w:rPr>
      </w:pPr>
      <w:r>
        <w:rPr>
          <w:rStyle w:val="10"/>
          <w:rFonts w:ascii="仿宋" w:hAnsi="仿宋" w:eastAsia="仿宋"/>
          <w:b/>
          <w:i w:val="0"/>
          <w:caps w:val="0"/>
          <w:color w:val="auto"/>
          <w:spacing w:val="0"/>
          <w:w w:val="100"/>
          <w:kern w:val="2"/>
          <w:sz w:val="28"/>
          <w:szCs w:val="28"/>
          <w:highlight w:val="none"/>
          <w:lang w:val="en-US" w:eastAsia="zh-CN" w:bidi="ar-SA"/>
        </w:rPr>
        <w:t>比选申请人：</w:t>
      </w:r>
      <w:r>
        <w:rPr>
          <w:rStyle w:val="10"/>
          <w:rFonts w:ascii="仿宋" w:hAnsi="仿宋" w:eastAsia="仿宋"/>
          <w:b/>
          <w:i w:val="0"/>
          <w:caps w:val="0"/>
          <w:color w:val="auto"/>
          <w:spacing w:val="0"/>
          <w:w w:val="100"/>
          <w:kern w:val="2"/>
          <w:sz w:val="28"/>
          <w:szCs w:val="28"/>
          <w:highlight w:val="none"/>
          <w:u w:val="single" w:color="000000"/>
          <w:lang w:val="en-US" w:eastAsia="zh-CN" w:bidi="ar-SA"/>
        </w:rPr>
        <w:t xml:space="preserve">（加盖单位公章）                   </w:t>
      </w:r>
    </w:p>
    <w:p>
      <w:pPr>
        <w:snapToGrid/>
        <w:spacing w:before="0" w:beforeAutospacing="0" w:after="0" w:afterAutospacing="0" w:line="360" w:lineRule="auto"/>
        <w:ind w:firstLine="843" w:firstLineChars="300"/>
        <w:jc w:val="both"/>
        <w:textAlignment w:val="baseline"/>
        <w:rPr>
          <w:rStyle w:val="10"/>
          <w:rFonts w:ascii="仿宋" w:hAnsi="仿宋" w:eastAsia="仿宋"/>
          <w:b/>
          <w:i w:val="0"/>
          <w:caps w:val="0"/>
          <w:color w:val="auto"/>
          <w:spacing w:val="0"/>
          <w:w w:val="100"/>
          <w:kern w:val="2"/>
          <w:sz w:val="28"/>
          <w:szCs w:val="28"/>
          <w:highlight w:val="none"/>
          <w:u w:val="single"/>
          <w:lang w:val="en-US" w:eastAsia="zh-CN" w:bidi="ar-SA"/>
        </w:rPr>
      </w:pPr>
      <w:r>
        <w:rPr>
          <w:rStyle w:val="10"/>
          <w:rFonts w:ascii="仿宋" w:hAnsi="仿宋" w:eastAsia="仿宋"/>
          <w:b/>
          <w:i w:val="0"/>
          <w:caps w:val="0"/>
          <w:color w:val="auto"/>
          <w:spacing w:val="0"/>
          <w:w w:val="100"/>
          <w:kern w:val="2"/>
          <w:sz w:val="28"/>
          <w:szCs w:val="28"/>
          <w:highlight w:val="none"/>
          <w:lang w:val="en-US" w:eastAsia="zh-CN" w:bidi="ar-SA"/>
        </w:rPr>
        <w:t>法定代表人（或负责人）或授权代</w:t>
      </w:r>
      <w:r>
        <w:rPr>
          <w:rStyle w:val="10"/>
          <w:rFonts w:hint="eastAsia" w:ascii="仿宋" w:hAnsi="仿宋" w:eastAsia="仿宋"/>
          <w:b/>
          <w:i w:val="0"/>
          <w:caps w:val="0"/>
          <w:color w:val="auto"/>
          <w:spacing w:val="0"/>
          <w:w w:val="100"/>
          <w:kern w:val="2"/>
          <w:sz w:val="28"/>
          <w:szCs w:val="28"/>
          <w:highlight w:val="none"/>
          <w:lang w:val="en-US" w:eastAsia="zh-CN" w:bidi="ar-SA"/>
        </w:rPr>
        <w:t>表</w:t>
      </w:r>
      <w:r>
        <w:rPr>
          <w:rStyle w:val="10"/>
          <w:rFonts w:ascii="仿宋" w:hAnsi="仿宋" w:eastAsia="仿宋"/>
          <w:b/>
          <w:i w:val="0"/>
          <w:caps w:val="0"/>
          <w:color w:val="auto"/>
          <w:spacing w:val="0"/>
          <w:w w:val="100"/>
          <w:kern w:val="2"/>
          <w:sz w:val="28"/>
          <w:szCs w:val="28"/>
          <w:highlight w:val="none"/>
          <w:lang w:val="en-US" w:eastAsia="zh-CN" w:bidi="ar-SA"/>
        </w:rPr>
        <w:t>：</w:t>
      </w:r>
      <w:r>
        <w:rPr>
          <w:rStyle w:val="10"/>
          <w:rFonts w:ascii="仿宋" w:hAnsi="仿宋" w:eastAsia="仿宋"/>
          <w:b/>
          <w:i w:val="0"/>
          <w:caps w:val="0"/>
          <w:color w:val="auto"/>
          <w:spacing w:val="0"/>
          <w:w w:val="100"/>
          <w:kern w:val="2"/>
          <w:sz w:val="28"/>
          <w:szCs w:val="28"/>
          <w:highlight w:val="none"/>
          <w:u w:val="single" w:color="000000"/>
          <w:lang w:val="en-US" w:eastAsia="zh-CN" w:bidi="ar-SA"/>
        </w:rPr>
        <w:t xml:space="preserve">（盖章或签字）  </w:t>
      </w:r>
      <w:r>
        <w:rPr>
          <w:rStyle w:val="10"/>
          <w:rFonts w:ascii="仿宋" w:hAnsi="仿宋" w:eastAsia="仿宋"/>
          <w:b/>
          <w:i w:val="0"/>
          <w:caps w:val="0"/>
          <w:color w:val="auto"/>
          <w:spacing w:val="0"/>
          <w:w w:val="100"/>
          <w:kern w:val="2"/>
          <w:sz w:val="28"/>
          <w:szCs w:val="28"/>
          <w:highlight w:val="none"/>
          <w:lang w:val="en-US" w:eastAsia="zh-CN" w:bidi="ar-SA"/>
        </w:rPr>
        <w:t xml:space="preserve">   </w:t>
      </w:r>
      <w:r>
        <w:rPr>
          <w:rStyle w:val="10"/>
          <w:rFonts w:ascii="仿宋" w:hAnsi="仿宋" w:eastAsia="仿宋"/>
          <w:b/>
          <w:i w:val="0"/>
          <w:caps w:val="0"/>
          <w:color w:val="auto"/>
          <w:spacing w:val="0"/>
          <w:w w:val="100"/>
          <w:kern w:val="2"/>
          <w:sz w:val="28"/>
          <w:szCs w:val="28"/>
          <w:highlight w:val="none"/>
          <w:u w:val="single" w:color="000000"/>
          <w:lang w:val="en-US" w:eastAsia="zh-CN" w:bidi="ar-SA"/>
        </w:rPr>
        <w:t xml:space="preserve">               </w:t>
      </w:r>
    </w:p>
    <w:p>
      <w:pPr>
        <w:snapToGrid/>
        <w:spacing w:before="0" w:beforeAutospacing="0" w:after="0" w:afterAutospacing="0" w:line="360" w:lineRule="auto"/>
        <w:ind w:firstLine="3233" w:firstLineChars="1150"/>
        <w:jc w:val="left"/>
        <w:textAlignment w:val="baseline"/>
        <w:rPr>
          <w:rStyle w:val="10"/>
          <w:rFonts w:ascii="仿宋" w:hAnsi="仿宋" w:eastAsia="仿宋"/>
          <w:b/>
          <w:i w:val="0"/>
          <w:caps w:val="0"/>
          <w:color w:val="auto"/>
          <w:spacing w:val="0"/>
          <w:w w:val="100"/>
          <w:kern w:val="2"/>
          <w:sz w:val="28"/>
          <w:szCs w:val="28"/>
          <w:highlight w:val="none"/>
          <w:lang w:val="en-US" w:eastAsia="zh-CN" w:bidi="ar-SA"/>
        </w:rPr>
      </w:pPr>
      <w:r>
        <w:rPr>
          <w:rStyle w:val="10"/>
          <w:rFonts w:ascii="仿宋" w:hAnsi="仿宋" w:eastAsia="仿宋"/>
          <w:b/>
          <w:i w:val="0"/>
          <w:caps w:val="0"/>
          <w:color w:val="auto"/>
          <w:spacing w:val="0"/>
          <w:w w:val="100"/>
          <w:kern w:val="2"/>
          <w:sz w:val="28"/>
          <w:szCs w:val="28"/>
          <w:highlight w:val="none"/>
          <w:u w:val="single" w:color="000000"/>
          <w:lang w:val="en-US" w:eastAsia="zh-CN" w:bidi="ar-SA"/>
        </w:rPr>
        <w:t xml:space="preserve">      </w:t>
      </w:r>
      <w:r>
        <w:rPr>
          <w:rStyle w:val="10"/>
          <w:rFonts w:ascii="仿宋" w:hAnsi="仿宋" w:eastAsia="仿宋"/>
          <w:b/>
          <w:i w:val="0"/>
          <w:caps w:val="0"/>
          <w:color w:val="auto"/>
          <w:spacing w:val="0"/>
          <w:w w:val="100"/>
          <w:kern w:val="2"/>
          <w:sz w:val="28"/>
          <w:szCs w:val="28"/>
          <w:highlight w:val="none"/>
          <w:lang w:val="en-US" w:eastAsia="zh-CN" w:bidi="ar-SA"/>
        </w:rPr>
        <w:t>年</w:t>
      </w:r>
      <w:r>
        <w:rPr>
          <w:rStyle w:val="10"/>
          <w:rFonts w:ascii="仿宋" w:hAnsi="仿宋" w:eastAsia="仿宋"/>
          <w:b/>
          <w:i w:val="0"/>
          <w:caps w:val="0"/>
          <w:color w:val="auto"/>
          <w:spacing w:val="0"/>
          <w:w w:val="100"/>
          <w:kern w:val="2"/>
          <w:sz w:val="28"/>
          <w:szCs w:val="28"/>
          <w:highlight w:val="none"/>
          <w:u w:val="single" w:color="000000"/>
          <w:lang w:val="en-US" w:eastAsia="zh-CN" w:bidi="ar-SA"/>
        </w:rPr>
        <w:t xml:space="preserve">    </w:t>
      </w:r>
      <w:r>
        <w:rPr>
          <w:rStyle w:val="10"/>
          <w:rFonts w:ascii="仿宋" w:hAnsi="仿宋" w:eastAsia="仿宋"/>
          <w:b/>
          <w:i w:val="0"/>
          <w:caps w:val="0"/>
          <w:color w:val="auto"/>
          <w:spacing w:val="0"/>
          <w:w w:val="100"/>
          <w:kern w:val="2"/>
          <w:sz w:val="28"/>
          <w:szCs w:val="28"/>
          <w:highlight w:val="none"/>
          <w:lang w:val="en-US" w:eastAsia="zh-CN" w:bidi="ar-SA"/>
        </w:rPr>
        <w:t>月</w:t>
      </w:r>
      <w:r>
        <w:rPr>
          <w:rStyle w:val="10"/>
          <w:rFonts w:ascii="仿宋" w:hAnsi="仿宋" w:eastAsia="仿宋"/>
          <w:b/>
          <w:i w:val="0"/>
          <w:caps w:val="0"/>
          <w:color w:val="auto"/>
          <w:spacing w:val="0"/>
          <w:w w:val="100"/>
          <w:kern w:val="2"/>
          <w:sz w:val="28"/>
          <w:szCs w:val="28"/>
          <w:highlight w:val="none"/>
          <w:u w:val="single" w:color="000000"/>
          <w:lang w:val="en-US" w:eastAsia="zh-CN" w:bidi="ar-SA"/>
        </w:rPr>
        <w:t xml:space="preserve">    </w:t>
      </w:r>
      <w:r>
        <w:rPr>
          <w:rStyle w:val="10"/>
          <w:rFonts w:ascii="仿宋" w:hAnsi="仿宋" w:eastAsia="仿宋"/>
          <w:b/>
          <w:i w:val="0"/>
          <w:caps w:val="0"/>
          <w:color w:val="auto"/>
          <w:spacing w:val="0"/>
          <w:w w:val="100"/>
          <w:kern w:val="2"/>
          <w:sz w:val="28"/>
          <w:szCs w:val="28"/>
          <w:highlight w:val="none"/>
          <w:lang w:val="en-US" w:eastAsia="zh-CN" w:bidi="ar-SA"/>
        </w:rPr>
        <w:t>日</w:t>
      </w:r>
    </w:p>
    <w:p>
      <w:pPr>
        <w:pStyle w:val="14"/>
        <w:rPr>
          <w:color w:val="auto"/>
          <w:highlight w:val="none"/>
          <w:lang w:val="en-US" w:eastAsia="zh-CN"/>
        </w:rPr>
      </w:pPr>
    </w:p>
    <w:p>
      <w:pPr>
        <w:snapToGrid/>
        <w:spacing w:before="0" w:beforeAutospacing="0" w:after="0" w:afterAutospacing="0" w:line="360" w:lineRule="auto"/>
        <w:ind w:firstLine="3233" w:firstLineChars="1150"/>
        <w:jc w:val="left"/>
        <w:textAlignment w:val="baseline"/>
        <w:rPr>
          <w:rStyle w:val="10"/>
          <w:rFonts w:ascii="仿宋" w:hAnsi="仿宋" w:eastAsia="仿宋"/>
          <w:b/>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ind w:firstLine="3233" w:firstLineChars="1150"/>
        <w:jc w:val="left"/>
        <w:textAlignment w:val="baseline"/>
        <w:rPr>
          <w:rStyle w:val="10"/>
          <w:rFonts w:ascii="仿宋" w:hAnsi="仿宋" w:eastAsia="仿宋"/>
          <w:b/>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ind w:firstLine="3233" w:firstLineChars="1150"/>
        <w:jc w:val="left"/>
        <w:textAlignment w:val="baseline"/>
        <w:rPr>
          <w:rStyle w:val="10"/>
          <w:rFonts w:ascii="仿宋" w:hAnsi="仿宋" w:eastAsia="仿宋"/>
          <w:b/>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ind w:firstLine="4140" w:firstLineChars="1150"/>
        <w:jc w:val="left"/>
        <w:textAlignment w:val="baseline"/>
        <w:rPr>
          <w:rStyle w:val="10"/>
          <w:rFonts w:ascii="仿宋" w:hAnsi="仿宋" w:eastAsia="仿宋" w:cs="Times New Roman"/>
          <w:b w:val="0"/>
          <w:bCs/>
          <w:i w:val="0"/>
          <w:caps w:val="0"/>
          <w:color w:val="auto"/>
          <w:spacing w:val="0"/>
          <w:w w:val="100"/>
          <w:kern w:val="2"/>
          <w:sz w:val="36"/>
          <w:highlight w:val="none"/>
          <w:lang w:val="en-US" w:eastAsia="zh-CN" w:bidi="ar-SA"/>
        </w:rPr>
      </w:pPr>
      <w:r>
        <w:rPr>
          <w:rStyle w:val="10"/>
          <w:rFonts w:ascii="仿宋" w:hAnsi="仿宋" w:eastAsia="仿宋" w:cs="仿宋"/>
          <w:b w:val="0"/>
          <w:bCs/>
          <w:i w:val="0"/>
          <w:caps w:val="0"/>
          <w:color w:val="auto"/>
          <w:spacing w:val="0"/>
          <w:w w:val="100"/>
          <w:kern w:val="2"/>
          <w:sz w:val="36"/>
          <w:highlight w:val="none"/>
          <w:lang w:val="en-US" w:eastAsia="zh-CN" w:bidi="ar-SA"/>
        </w:rPr>
        <w:t>比选承诺函</w:t>
      </w:r>
    </w:p>
    <w:p>
      <w:pPr>
        <w:snapToGrid/>
        <w:spacing w:before="0" w:beforeAutospacing="0" w:after="0" w:afterAutospacing="0" w:line="560" w:lineRule="exact"/>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致：</w:t>
      </w:r>
      <w:r>
        <w:rPr>
          <w:rStyle w:val="10"/>
          <w:rFonts w:ascii="仿宋" w:hAnsi="仿宋" w:eastAsia="仿宋"/>
          <w:b w:val="0"/>
          <w:i w:val="0"/>
          <w:caps w:val="0"/>
          <w:color w:val="auto"/>
          <w:spacing w:val="0"/>
          <w:w w:val="100"/>
          <w:kern w:val="2"/>
          <w:sz w:val="28"/>
          <w:szCs w:val="28"/>
          <w:highlight w:val="none"/>
          <w:u w:val="single" w:color="000000"/>
          <w:lang w:val="en-US" w:eastAsia="zh-CN" w:bidi="ar-SA"/>
        </w:rPr>
        <w:t xml:space="preserve">（比选人） </w:t>
      </w:r>
    </w:p>
    <w:p>
      <w:pPr>
        <w:snapToGrid/>
        <w:spacing w:before="0" w:beforeAutospacing="0" w:after="0" w:afterAutospacing="0" w:line="40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我方仔细研究了比选文件及补遗书(如有)以及有关附件的内容，全面理解贵公司比选要求后，我方同意贵公司比选文件规定的条款，并按报价函中承诺的保险费率及报价承保本次比选范围内的工程项目保险业务。</w:t>
      </w:r>
    </w:p>
    <w:p>
      <w:pPr>
        <w:snapToGrid/>
        <w:spacing w:before="0" w:beforeAutospacing="0" w:after="0" w:afterAutospacing="0" w:line="400" w:lineRule="exact"/>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若中选，我方郑重做出如下承诺：</w:t>
      </w:r>
    </w:p>
    <w:p>
      <w:pPr>
        <w:snapToGrid/>
        <w:spacing w:before="0" w:beforeAutospacing="0" w:after="0" w:afterAutospacing="0" w:line="40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1、如果你单位接受我们的比选申请，我们将保证按你单位认可的条件，从规定的申请书开启之日起，严格遵守本比选申请书的各项承诺。</w:t>
      </w:r>
    </w:p>
    <w:p>
      <w:pPr>
        <w:snapToGrid/>
        <w:spacing w:before="0" w:beforeAutospacing="0" w:after="0" w:afterAutospacing="0" w:line="40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2、若中选，我方将按照比选文件的具体规定与贵方签订合同并且严格履行合同义务提供优质服务。如果在合同执行过程中，发现合同纠纷问题，我方一定尽快予以解决，并承担相应的经济责任。</w:t>
      </w:r>
    </w:p>
    <w:p>
      <w:pPr>
        <w:snapToGrid/>
        <w:spacing w:before="0" w:beforeAutospacing="0" w:after="0" w:afterAutospacing="0" w:line="400" w:lineRule="exact"/>
        <w:ind w:firstLine="560" w:firstLineChars="200"/>
        <w:jc w:val="both"/>
        <w:textAlignment w:val="baseline"/>
        <w:rPr>
          <w:rStyle w:val="10"/>
          <w:rFonts w:ascii="仿宋" w:hAnsi="仿宋" w:eastAsia="仿宋" w:cs="Calibri"/>
          <w:b/>
          <w:bCs/>
          <w:i w:val="0"/>
          <w:caps w:val="0"/>
          <w:color w:val="auto"/>
          <w:spacing w:val="0"/>
          <w:w w:val="100"/>
          <w:kern w:val="2"/>
          <w:sz w:val="28"/>
          <w:szCs w:val="24"/>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3、若中选：</w:t>
      </w:r>
      <w:r>
        <w:rPr>
          <w:rStyle w:val="10"/>
          <w:rFonts w:ascii="仿宋" w:hAnsi="仿宋" w:eastAsia="仿宋"/>
          <w:b/>
          <w:i w:val="0"/>
          <w:caps w:val="0"/>
          <w:color w:val="auto"/>
          <w:spacing w:val="0"/>
          <w:w w:val="100"/>
          <w:kern w:val="2"/>
          <w:sz w:val="28"/>
          <w:szCs w:val="28"/>
          <w:highlight w:val="none"/>
          <w:lang w:val="en-US" w:eastAsia="zh-CN" w:bidi="ar-SA"/>
        </w:rPr>
        <w:t>我们同意</w:t>
      </w:r>
      <w:r>
        <w:rPr>
          <w:rStyle w:val="10"/>
          <w:rFonts w:hint="eastAsia" w:ascii="仿宋" w:hAnsi="仿宋" w:eastAsia="仿宋"/>
          <w:b/>
          <w:bCs w:val="0"/>
          <w:i w:val="0"/>
          <w:caps w:val="0"/>
          <w:color w:val="auto"/>
          <w:spacing w:val="0"/>
          <w:w w:val="100"/>
          <w:kern w:val="2"/>
          <w:sz w:val="28"/>
          <w:szCs w:val="28"/>
          <w:highlight w:val="none"/>
          <w:u w:val="single" w:color="000000"/>
          <w:lang w:val="zh-CN" w:eastAsia="zh-CN" w:bidi="ar-SA"/>
        </w:rPr>
        <w:t>松溪县夙屯大桥重建及乡道Y009郑护线（张屯至梅口）水毁项目</w:t>
      </w:r>
      <w:r>
        <w:rPr>
          <w:rStyle w:val="10"/>
          <w:rFonts w:ascii="仿宋" w:hAnsi="仿宋" w:eastAsia="仿宋"/>
          <w:b/>
          <w:bCs w:val="0"/>
          <w:i w:val="0"/>
          <w:caps w:val="0"/>
          <w:color w:val="auto"/>
          <w:spacing w:val="0"/>
          <w:w w:val="100"/>
          <w:kern w:val="2"/>
          <w:sz w:val="28"/>
          <w:szCs w:val="28"/>
          <w:highlight w:val="none"/>
          <w:u w:val="single" w:color="000000"/>
          <w:lang w:val="zh-CN" w:eastAsia="zh-CN" w:bidi="ar-SA"/>
        </w:rPr>
        <w:t>建筑工程一切险</w:t>
      </w:r>
      <w:r>
        <w:rPr>
          <w:rStyle w:val="10"/>
          <w:rFonts w:ascii="仿宋" w:hAnsi="仿宋" w:eastAsia="仿宋"/>
          <w:b/>
          <w:bCs w:val="0"/>
          <w:i w:val="0"/>
          <w:caps w:val="0"/>
          <w:color w:val="auto"/>
          <w:spacing w:val="0"/>
          <w:w w:val="100"/>
          <w:kern w:val="2"/>
          <w:sz w:val="28"/>
          <w:szCs w:val="28"/>
          <w:highlight w:val="none"/>
          <w:u w:val="single" w:color="000000"/>
          <w:lang w:val="en-US" w:eastAsia="zh-CN" w:bidi="ar-SA"/>
        </w:rPr>
        <w:t>及第三者责任险</w:t>
      </w:r>
      <w:r>
        <w:rPr>
          <w:rStyle w:val="10"/>
          <w:rFonts w:ascii="仿宋" w:hAnsi="仿宋" w:eastAsia="仿宋" w:cs="Calibri"/>
          <w:b/>
          <w:bCs/>
          <w:i w:val="0"/>
          <w:caps w:val="0"/>
          <w:color w:val="auto"/>
          <w:spacing w:val="0"/>
          <w:w w:val="100"/>
          <w:kern w:val="2"/>
          <w:sz w:val="28"/>
          <w:szCs w:val="24"/>
          <w:highlight w:val="none"/>
          <w:lang w:val="en-US" w:eastAsia="zh-CN" w:bidi="ar-SA"/>
        </w:rPr>
        <w:t>保险费率按照中标价执行、保险期限按比选文件第四章载明时间执行。</w:t>
      </w:r>
    </w:p>
    <w:p>
      <w:pPr>
        <w:snapToGrid/>
        <w:spacing w:before="0" w:beforeAutospacing="0" w:after="0" w:afterAutospacing="0" w:line="400" w:lineRule="exact"/>
        <w:ind w:firstLine="562"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cs="Calibri"/>
          <w:b/>
          <w:bCs/>
          <w:i w:val="0"/>
          <w:caps w:val="0"/>
          <w:color w:val="auto"/>
          <w:spacing w:val="0"/>
          <w:w w:val="100"/>
          <w:kern w:val="2"/>
          <w:sz w:val="28"/>
          <w:szCs w:val="24"/>
          <w:highlight w:val="none"/>
          <w:lang w:val="en-US" w:eastAsia="zh-CN" w:bidi="ar-SA"/>
        </w:rPr>
        <w:t>4、</w:t>
      </w:r>
      <w:r>
        <w:rPr>
          <w:rStyle w:val="10"/>
          <w:rFonts w:ascii="仿宋" w:hAnsi="仿宋" w:eastAsia="仿宋"/>
          <w:b w:val="0"/>
          <w:i w:val="0"/>
          <w:caps w:val="0"/>
          <w:color w:val="auto"/>
          <w:spacing w:val="0"/>
          <w:w w:val="100"/>
          <w:kern w:val="2"/>
          <w:sz w:val="28"/>
          <w:szCs w:val="28"/>
          <w:highlight w:val="none"/>
          <w:lang w:val="en-US" w:eastAsia="zh-CN" w:bidi="ar-SA"/>
        </w:rPr>
        <w:t>本比选申请书自开启之日起有效期为 90 天。</w:t>
      </w:r>
    </w:p>
    <w:p>
      <w:pPr>
        <w:snapToGrid/>
        <w:spacing w:before="0" w:beforeAutospacing="0" w:after="0" w:afterAutospacing="0" w:line="40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5、我方在此声明，所递交的比选申请书及所有关于比选申请人资格文件、证明、陈述内容完整且均是真实的、准确的。</w:t>
      </w:r>
    </w:p>
    <w:p>
      <w:pPr>
        <w:snapToGrid/>
        <w:spacing w:before="0" w:beforeAutospacing="0" w:after="0" w:afterAutospacing="0" w:line="40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6、如果在比选申请书开启的规定时间后，我们在比选申请书有效期内撤回比选申请书、中选后拒绝签订合同或违法本函承诺，贵公司可没收比选保证金，并取消我方中选资格。</w:t>
      </w:r>
    </w:p>
    <w:p>
      <w:pPr>
        <w:snapToGrid/>
        <w:spacing w:before="0" w:beforeAutospacing="0" w:after="0" w:afterAutospacing="0" w:line="40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7、我们理解，你单位不一定接受接到的其它任何承诺。同时也理解，你单位不负担我们的任何比选费用。</w:t>
      </w:r>
    </w:p>
    <w:p>
      <w:pPr>
        <w:snapToGrid/>
        <w:spacing w:before="0" w:beforeAutospacing="0" w:after="0" w:afterAutospacing="0" w:line="40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8、在合同协议书正式签署生效之前及合同签署后，本比选申请书、中选通知书将构成我们双方之间共同遵守的文件，对双方具有约束力。</w:t>
      </w:r>
    </w:p>
    <w:p>
      <w:pPr>
        <w:snapToGrid/>
        <w:spacing w:before="0" w:beforeAutospacing="0" w:after="0" w:afterAutospacing="0" w:line="40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9、随同本比选函，我们出具人民币</w:t>
      </w:r>
      <w:r>
        <w:rPr>
          <w:rStyle w:val="10"/>
          <w:rFonts w:hint="eastAsia" w:ascii="仿宋" w:hAnsi="仿宋" w:eastAsia="仿宋"/>
          <w:b w:val="0"/>
          <w:i w:val="0"/>
          <w:caps w:val="0"/>
          <w:color w:val="auto"/>
          <w:spacing w:val="0"/>
          <w:w w:val="100"/>
          <w:kern w:val="2"/>
          <w:sz w:val="28"/>
          <w:szCs w:val="28"/>
          <w:highlight w:val="none"/>
          <w:lang w:val="en-US" w:eastAsia="zh-CN" w:bidi="ar-SA"/>
        </w:rPr>
        <w:t>壹仟</w:t>
      </w:r>
      <w:r>
        <w:rPr>
          <w:rStyle w:val="10"/>
          <w:rFonts w:ascii="仿宋" w:hAnsi="仿宋" w:eastAsia="仿宋"/>
          <w:b w:val="0"/>
          <w:i w:val="0"/>
          <w:caps w:val="0"/>
          <w:color w:val="auto"/>
          <w:spacing w:val="0"/>
          <w:w w:val="100"/>
          <w:kern w:val="2"/>
          <w:sz w:val="28"/>
          <w:szCs w:val="28"/>
          <w:highlight w:val="none"/>
          <w:lang w:val="en-US" w:eastAsia="zh-CN" w:bidi="ar-SA"/>
        </w:rPr>
        <w:t>元的比选担保。如果我们在本比选函有效期内撤回申请文件，或拒绝接受按比选文件规定的有关要求；或在接到中标通知书后30天内未能或拒绝签订合同书，你单位有权没收比选担保金，另选中选单位。</w:t>
      </w:r>
    </w:p>
    <w:p>
      <w:pPr>
        <w:snapToGrid/>
        <w:spacing w:before="0" w:beforeAutospacing="0" w:after="0" w:afterAutospacing="0" w:line="400" w:lineRule="exact"/>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500" w:lineRule="exact"/>
        <w:ind w:firstLine="2800" w:firstLineChars="100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 xml:space="preserve">比选申请人：（加盖比选申请人单位公章）       </w:t>
      </w:r>
    </w:p>
    <w:p>
      <w:pPr>
        <w:snapToGrid/>
        <w:spacing w:before="0" w:beforeAutospacing="0" w:after="0" w:afterAutospacing="0" w:line="500" w:lineRule="exact"/>
        <w:ind w:left="3073" w:leftChars="1330" w:hanging="280"/>
        <w:jc w:val="left"/>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比选申请单位法定代表人/负责人或授权代</w:t>
      </w:r>
      <w:r>
        <w:rPr>
          <w:rStyle w:val="10"/>
          <w:rFonts w:hint="eastAsia" w:ascii="仿宋" w:hAnsi="仿宋" w:eastAsia="仿宋"/>
          <w:b w:val="0"/>
          <w:i w:val="0"/>
          <w:caps w:val="0"/>
          <w:color w:val="auto"/>
          <w:spacing w:val="0"/>
          <w:w w:val="100"/>
          <w:kern w:val="2"/>
          <w:sz w:val="28"/>
          <w:szCs w:val="28"/>
          <w:highlight w:val="none"/>
          <w:lang w:val="en-US" w:eastAsia="zh-CN" w:bidi="ar-SA"/>
        </w:rPr>
        <w:t>表</w:t>
      </w:r>
      <w:r>
        <w:rPr>
          <w:rStyle w:val="10"/>
          <w:rFonts w:ascii="仿宋" w:hAnsi="仿宋" w:eastAsia="仿宋"/>
          <w:b w:val="0"/>
          <w:i w:val="0"/>
          <w:caps w:val="0"/>
          <w:color w:val="auto"/>
          <w:spacing w:val="0"/>
          <w:w w:val="100"/>
          <w:kern w:val="2"/>
          <w:sz w:val="28"/>
          <w:szCs w:val="28"/>
          <w:highlight w:val="none"/>
          <w:lang w:val="en-US" w:eastAsia="zh-CN" w:bidi="ar-SA"/>
        </w:rPr>
        <w:t xml:space="preserve">：（签字或盖章）      </w:t>
      </w: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 xml:space="preserve">                                           年   月   日  </w:t>
      </w:r>
    </w:p>
    <w:p>
      <w:pPr>
        <w:pStyle w:val="16"/>
        <w:keepLines/>
        <w:widowControl/>
        <w:snapToGrid/>
        <w:spacing w:before="360" w:beforeAutospacing="0" w:after="156" w:afterAutospacing="0" w:line="360" w:lineRule="auto"/>
        <w:ind w:firstLine="723" w:firstLineChars="200"/>
        <w:jc w:val="center"/>
        <w:textAlignment w:val="baseline"/>
        <w:rPr>
          <w:rStyle w:val="10"/>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firstLine="723" w:firstLineChars="200"/>
        <w:jc w:val="center"/>
        <w:textAlignment w:val="baseline"/>
        <w:rPr>
          <w:rStyle w:val="10"/>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firstLine="723" w:firstLineChars="200"/>
        <w:jc w:val="center"/>
        <w:textAlignment w:val="baseline"/>
        <w:rPr>
          <w:rStyle w:val="10"/>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firstLine="723" w:firstLineChars="200"/>
        <w:jc w:val="center"/>
        <w:textAlignment w:val="baseline"/>
        <w:rPr>
          <w:rStyle w:val="10"/>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firstLine="723" w:firstLineChars="200"/>
        <w:jc w:val="center"/>
        <w:textAlignment w:val="baseline"/>
        <w:rPr>
          <w:rStyle w:val="10"/>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firstLine="723" w:firstLineChars="200"/>
        <w:jc w:val="center"/>
        <w:textAlignment w:val="baseline"/>
        <w:rPr>
          <w:rStyle w:val="10"/>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firstLine="723" w:firstLineChars="200"/>
        <w:jc w:val="center"/>
        <w:textAlignment w:val="baseline"/>
        <w:rPr>
          <w:rStyle w:val="10"/>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left="0" w:leftChars="0" w:firstLine="200" w:firstLineChars="0"/>
        <w:jc w:val="both"/>
        <w:textAlignment w:val="baseline"/>
        <w:rPr>
          <w:rStyle w:val="10"/>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left="0" w:leftChars="0" w:firstLine="200" w:firstLineChars="0"/>
        <w:jc w:val="both"/>
        <w:textAlignment w:val="baseline"/>
        <w:rPr>
          <w:rStyle w:val="10"/>
          <w:rFonts w:ascii="仿宋" w:hAnsi="仿宋" w:eastAsia="仿宋"/>
          <w:b/>
          <w:bCs w:val="0"/>
          <w:i w:val="0"/>
          <w:caps w:val="0"/>
          <w:color w:val="auto"/>
          <w:spacing w:val="0"/>
          <w:w w:val="100"/>
          <w:kern w:val="0"/>
          <w:sz w:val="36"/>
          <w:szCs w:val="32"/>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仿宋" w:hAnsi="仿宋" w:eastAsia="仿宋" w:cs="仿宋"/>
          <w:b w:val="0"/>
          <w:bCs/>
          <w:i w:val="0"/>
          <w:caps w:val="0"/>
          <w:color w:val="auto"/>
          <w:spacing w:val="0"/>
          <w:w w:val="100"/>
          <w:kern w:val="2"/>
          <w:sz w:val="36"/>
          <w:highlight w:val="none"/>
          <w:lang w:val="en-US" w:eastAsia="zh-CN" w:bidi="ar-SA"/>
        </w:rPr>
      </w:pPr>
    </w:p>
    <w:p>
      <w:pPr>
        <w:pStyle w:val="14"/>
        <w:widowControl/>
        <w:snapToGrid/>
        <w:spacing w:before="0" w:beforeAutospacing="0" w:after="0" w:afterAutospacing="0" w:line="240" w:lineRule="auto"/>
        <w:jc w:val="both"/>
        <w:textAlignment w:val="baseline"/>
        <w:rPr>
          <w:rStyle w:val="10"/>
          <w:rFonts w:ascii="宋体" w:hAnsi="Times New Roman" w:eastAsia="宋体"/>
          <w:b w:val="0"/>
          <w:i w:val="0"/>
          <w:caps w:val="0"/>
          <w:color w:val="auto"/>
          <w:spacing w:val="0"/>
          <w:w w:val="100"/>
          <w:sz w:val="24"/>
          <w:highlight w:val="none"/>
          <w:lang w:val="en-US" w:eastAsia="zh-CN" w:bidi="ar-SA"/>
        </w:rPr>
      </w:pPr>
    </w:p>
    <w:p>
      <w:pPr>
        <w:pStyle w:val="16"/>
        <w:keepLines/>
        <w:widowControl/>
        <w:snapToGrid/>
        <w:spacing w:before="360" w:beforeAutospacing="0" w:after="156" w:afterAutospacing="0" w:line="360" w:lineRule="auto"/>
        <w:ind w:left="0" w:leftChars="0" w:firstLine="2530" w:firstLineChars="700"/>
        <w:jc w:val="both"/>
        <w:textAlignment w:val="baseline"/>
        <w:rPr>
          <w:rStyle w:val="10"/>
          <w:rFonts w:ascii="仿宋" w:hAnsi="仿宋" w:eastAsia="仿宋" w:cs="仿宋"/>
          <w:b/>
          <w:bCs/>
          <w:i w:val="0"/>
          <w:caps w:val="0"/>
          <w:color w:val="auto"/>
          <w:spacing w:val="0"/>
          <w:w w:val="100"/>
          <w:kern w:val="0"/>
          <w:sz w:val="28"/>
          <w:szCs w:val="28"/>
          <w:highlight w:val="none"/>
          <w:lang w:val="en-US" w:eastAsia="zh-CN" w:bidi="ar-SA"/>
        </w:rPr>
      </w:pPr>
      <w:r>
        <w:rPr>
          <w:rStyle w:val="10"/>
          <w:rFonts w:ascii="仿宋" w:hAnsi="仿宋" w:eastAsia="仿宋"/>
          <w:b/>
          <w:bCs w:val="0"/>
          <w:i w:val="0"/>
          <w:caps w:val="0"/>
          <w:color w:val="auto"/>
          <w:spacing w:val="0"/>
          <w:w w:val="100"/>
          <w:kern w:val="0"/>
          <w:sz w:val="36"/>
          <w:szCs w:val="32"/>
          <w:highlight w:val="none"/>
          <w:lang w:val="en-US" w:eastAsia="zh-CN" w:bidi="ar-SA"/>
        </w:rPr>
        <w:t>第一部分 商务及技术部分</w:t>
      </w:r>
    </w:p>
    <w:p>
      <w:pPr>
        <w:pStyle w:val="16"/>
        <w:keepLines/>
        <w:widowControl/>
        <w:numPr>
          <w:ilvl w:val="0"/>
          <w:numId w:val="2"/>
        </w:numPr>
        <w:snapToGrid/>
        <w:spacing w:before="240" w:beforeAutospacing="0" w:after="156" w:afterAutospacing="0" w:line="240" w:lineRule="exact"/>
        <w:ind w:left="720" w:firstLineChars="0"/>
        <w:jc w:val="center"/>
        <w:textAlignment w:val="baseline"/>
        <w:rPr>
          <w:rStyle w:val="10"/>
          <w:rFonts w:ascii="仿宋" w:hAnsi="仿宋" w:eastAsia="仿宋" w:cs="Times New Roman"/>
          <w:b/>
          <w:bCs/>
          <w:i w:val="0"/>
          <w:caps w:val="0"/>
          <w:color w:val="auto"/>
          <w:spacing w:val="0"/>
          <w:w w:val="100"/>
          <w:kern w:val="0"/>
          <w:sz w:val="32"/>
          <w:szCs w:val="32"/>
          <w:highlight w:val="none"/>
          <w:lang w:val="en-US" w:eastAsia="zh-CN" w:bidi="ar-SA"/>
        </w:rPr>
      </w:pPr>
      <w:r>
        <w:rPr>
          <w:rStyle w:val="10"/>
          <w:rFonts w:ascii="仿宋" w:hAnsi="仿宋" w:eastAsia="仿宋" w:cs="Times New Roman"/>
          <w:b/>
          <w:bCs/>
          <w:i w:val="0"/>
          <w:caps w:val="0"/>
          <w:color w:val="auto"/>
          <w:spacing w:val="0"/>
          <w:w w:val="100"/>
          <w:kern w:val="0"/>
          <w:sz w:val="32"/>
          <w:szCs w:val="32"/>
          <w:highlight w:val="none"/>
          <w:lang w:val="en-US" w:eastAsia="zh-CN" w:bidi="ar-SA"/>
        </w:rPr>
        <w:t>比选申请人基本情况表</w:t>
      </w:r>
    </w:p>
    <w:tbl>
      <w:tblPr>
        <w:tblStyle w:val="7"/>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比选申请人名称</w:t>
            </w:r>
          </w:p>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电  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传  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法定代表人（负责人）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姓  名</w:t>
            </w:r>
          </w:p>
        </w:tc>
        <w:tc>
          <w:tcPr>
            <w:tcW w:w="13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经营保险业务</w:t>
            </w:r>
          </w:p>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2021年总公司第</w:t>
            </w:r>
            <w:r>
              <w:rPr>
                <w:rStyle w:val="10"/>
                <w:rFonts w:hint="eastAsia" w:ascii="仿宋" w:hAnsi="仿宋" w:eastAsia="仿宋"/>
                <w:b w:val="0"/>
                <w:i w:val="0"/>
                <w:caps w:val="0"/>
                <w:color w:val="auto"/>
                <w:spacing w:val="0"/>
                <w:w w:val="100"/>
                <w:kern w:val="2"/>
                <w:sz w:val="24"/>
                <w:szCs w:val="24"/>
                <w:highlight w:val="none"/>
                <w:lang w:val="en-US" w:eastAsia="zh-CN" w:bidi="ar-SA"/>
              </w:rPr>
              <w:t>四</w:t>
            </w:r>
            <w:r>
              <w:rPr>
                <w:rStyle w:val="10"/>
                <w:rFonts w:ascii="仿宋" w:hAnsi="仿宋" w:eastAsia="仿宋"/>
                <w:b w:val="0"/>
                <w:i w:val="0"/>
                <w:caps w:val="0"/>
                <w:color w:val="auto"/>
                <w:spacing w:val="0"/>
                <w:w w:val="100"/>
                <w:kern w:val="2"/>
                <w:sz w:val="24"/>
                <w:szCs w:val="24"/>
                <w:highlight w:val="none"/>
                <w:lang w:val="en-US" w:eastAsia="zh-CN" w:bidi="ar-SA"/>
              </w:rPr>
              <w:t>季度综合偿付能力充足率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202</w:t>
            </w:r>
            <w:r>
              <w:rPr>
                <w:rStyle w:val="10"/>
                <w:rFonts w:hint="eastAsia" w:ascii="仿宋" w:hAnsi="仿宋" w:eastAsia="仿宋"/>
                <w:b w:val="0"/>
                <w:i w:val="0"/>
                <w:caps w:val="0"/>
                <w:color w:val="auto"/>
                <w:spacing w:val="0"/>
                <w:w w:val="100"/>
                <w:kern w:val="2"/>
                <w:sz w:val="24"/>
                <w:szCs w:val="24"/>
                <w:highlight w:val="none"/>
                <w:lang w:val="en-US" w:eastAsia="zh-CN" w:bidi="ar-SA"/>
              </w:rPr>
              <w:t>1</w:t>
            </w:r>
            <w:r>
              <w:rPr>
                <w:rStyle w:val="10"/>
                <w:rFonts w:ascii="仿宋" w:hAnsi="仿宋" w:eastAsia="仿宋"/>
                <w:b w:val="0"/>
                <w:i w:val="0"/>
                <w:caps w:val="0"/>
                <w:color w:val="auto"/>
                <w:spacing w:val="0"/>
                <w:w w:val="100"/>
                <w:kern w:val="2"/>
                <w:sz w:val="24"/>
                <w:szCs w:val="24"/>
                <w:highlight w:val="none"/>
                <w:lang w:val="en-US" w:eastAsia="zh-CN" w:bidi="ar-SA"/>
              </w:rPr>
              <w:t>年总公司保费收入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bl>
    <w:p>
      <w:pPr>
        <w:snapToGrid/>
        <w:spacing w:before="0" w:beforeAutospacing="0" w:after="0" w:afterAutospacing="0" w:line="360" w:lineRule="exact"/>
        <w:ind w:firstLine="480" w:firstLineChars="200"/>
        <w:jc w:val="both"/>
        <w:textAlignment w:val="baseline"/>
        <w:rPr>
          <w:rStyle w:val="10"/>
          <w:rFonts w:ascii="仿宋" w:hAnsi="仿宋" w:eastAsia="仿宋"/>
          <w:b w:val="0"/>
          <w:i w:val="0"/>
          <w:caps w:val="0"/>
          <w:color w:val="auto"/>
          <w:spacing w:val="0"/>
          <w:w w:val="100"/>
          <w:kern w:val="2"/>
          <w:sz w:val="24"/>
          <w:szCs w:val="21"/>
          <w:highlight w:val="none"/>
          <w:lang w:val="en-US" w:eastAsia="zh-CN" w:bidi="ar-SA"/>
        </w:rPr>
      </w:pPr>
      <w:r>
        <w:rPr>
          <w:rStyle w:val="10"/>
          <w:rFonts w:ascii="仿宋" w:hAnsi="仿宋" w:eastAsia="仿宋"/>
          <w:b w:val="0"/>
          <w:i w:val="0"/>
          <w:caps w:val="0"/>
          <w:color w:val="auto"/>
          <w:spacing w:val="0"/>
          <w:w w:val="100"/>
          <w:kern w:val="2"/>
          <w:sz w:val="24"/>
          <w:szCs w:val="21"/>
          <w:highlight w:val="none"/>
          <w:lang w:val="en-US" w:eastAsia="zh-CN" w:bidi="ar-SA"/>
        </w:rPr>
        <w:t>请后附：1.比选申请人的营业执照复印件、比选申请人南平分公司营业执照复印件（均加盖公章）。</w:t>
      </w:r>
    </w:p>
    <w:p>
      <w:pPr>
        <w:snapToGrid/>
        <w:spacing w:before="0" w:beforeAutospacing="0" w:after="0" w:afterAutospacing="0" w:line="360" w:lineRule="exact"/>
        <w:ind w:firstLine="480" w:firstLineChars="200"/>
        <w:jc w:val="both"/>
        <w:textAlignment w:val="baseline"/>
        <w:rPr>
          <w:rStyle w:val="10"/>
          <w:rFonts w:ascii="仿宋" w:hAnsi="仿宋" w:eastAsia="仿宋"/>
          <w:b w:val="0"/>
          <w:i w:val="0"/>
          <w:caps w:val="0"/>
          <w:color w:val="auto"/>
          <w:spacing w:val="0"/>
          <w:w w:val="100"/>
          <w:kern w:val="2"/>
          <w:sz w:val="24"/>
          <w:szCs w:val="21"/>
          <w:highlight w:val="none"/>
          <w:lang w:val="en-US" w:eastAsia="zh-CN" w:bidi="ar-SA"/>
        </w:rPr>
      </w:pPr>
      <w:r>
        <w:rPr>
          <w:rStyle w:val="10"/>
          <w:rFonts w:ascii="仿宋" w:hAnsi="仿宋" w:eastAsia="仿宋"/>
          <w:b w:val="0"/>
          <w:i w:val="0"/>
          <w:caps w:val="0"/>
          <w:color w:val="auto"/>
          <w:spacing w:val="0"/>
          <w:w w:val="100"/>
          <w:kern w:val="2"/>
          <w:sz w:val="24"/>
          <w:szCs w:val="21"/>
          <w:highlight w:val="none"/>
          <w:lang w:val="en-US" w:eastAsia="zh-CN" w:bidi="ar-SA"/>
        </w:rPr>
        <w:t>2.比选申请人的保险经营许可证复印件（加盖公章）。</w:t>
      </w:r>
    </w:p>
    <w:p>
      <w:pPr>
        <w:snapToGrid/>
        <w:spacing w:before="0" w:beforeAutospacing="0" w:after="0" w:afterAutospacing="0" w:line="360" w:lineRule="exact"/>
        <w:ind w:firstLine="480" w:firstLineChars="200"/>
        <w:jc w:val="both"/>
        <w:textAlignment w:val="baseline"/>
        <w:rPr>
          <w:rStyle w:val="10"/>
          <w:rFonts w:ascii="仿宋" w:hAnsi="仿宋" w:eastAsia="仿宋"/>
          <w:b w:val="0"/>
          <w:i w:val="0"/>
          <w:caps w:val="0"/>
          <w:color w:val="auto"/>
          <w:spacing w:val="0"/>
          <w:w w:val="100"/>
          <w:kern w:val="2"/>
          <w:sz w:val="24"/>
          <w:szCs w:val="21"/>
          <w:highlight w:val="none"/>
          <w:lang w:val="en-US" w:eastAsia="zh-CN" w:bidi="ar-SA"/>
        </w:rPr>
      </w:pPr>
      <w:r>
        <w:rPr>
          <w:rStyle w:val="10"/>
          <w:rFonts w:ascii="仿宋" w:hAnsi="仿宋" w:eastAsia="仿宋"/>
          <w:b w:val="0"/>
          <w:i w:val="0"/>
          <w:caps w:val="0"/>
          <w:color w:val="auto"/>
          <w:spacing w:val="0"/>
          <w:w w:val="100"/>
          <w:kern w:val="2"/>
          <w:sz w:val="24"/>
          <w:szCs w:val="21"/>
          <w:highlight w:val="none"/>
          <w:lang w:val="en-US" w:eastAsia="zh-CN" w:bidi="ar-SA"/>
        </w:rPr>
        <w:t>3.比选申请人总公司2021年度的第</w:t>
      </w:r>
      <w:r>
        <w:rPr>
          <w:rStyle w:val="10"/>
          <w:rFonts w:hint="eastAsia" w:ascii="仿宋" w:hAnsi="仿宋" w:eastAsia="仿宋"/>
          <w:b w:val="0"/>
          <w:i w:val="0"/>
          <w:caps w:val="0"/>
          <w:color w:val="auto"/>
          <w:spacing w:val="0"/>
          <w:w w:val="100"/>
          <w:kern w:val="2"/>
          <w:sz w:val="24"/>
          <w:szCs w:val="21"/>
          <w:highlight w:val="none"/>
          <w:lang w:val="en-US" w:eastAsia="zh-CN" w:bidi="ar-SA"/>
        </w:rPr>
        <w:t>四</w:t>
      </w:r>
      <w:r>
        <w:rPr>
          <w:rStyle w:val="10"/>
          <w:rFonts w:ascii="仿宋" w:hAnsi="仿宋" w:eastAsia="仿宋"/>
          <w:b w:val="0"/>
          <w:i w:val="0"/>
          <w:caps w:val="0"/>
          <w:color w:val="auto"/>
          <w:spacing w:val="0"/>
          <w:w w:val="100"/>
          <w:kern w:val="2"/>
          <w:sz w:val="24"/>
          <w:szCs w:val="21"/>
          <w:highlight w:val="none"/>
          <w:lang w:val="en-US" w:eastAsia="zh-CN" w:bidi="ar-SA"/>
        </w:rPr>
        <w:t>季度综合偿付能力报告（以保监会《保险公司偿付能力季度报告》数据为准）复印件、说明总公司注册资本金的证明文件复印件（加盖比选申请人公章）。</w:t>
      </w:r>
    </w:p>
    <w:p>
      <w:pPr>
        <w:snapToGrid/>
        <w:spacing w:before="0" w:beforeAutospacing="0" w:after="0" w:afterAutospacing="0" w:line="360" w:lineRule="exact"/>
        <w:ind w:firstLine="480" w:firstLineChars="200"/>
        <w:jc w:val="both"/>
        <w:textAlignment w:val="baseline"/>
        <w:rPr>
          <w:rStyle w:val="10"/>
          <w:rFonts w:ascii="仿宋" w:hAnsi="仿宋" w:eastAsia="仿宋"/>
          <w:b w:val="0"/>
          <w:i w:val="0"/>
          <w:caps w:val="0"/>
          <w:color w:val="auto"/>
          <w:spacing w:val="0"/>
          <w:w w:val="100"/>
          <w:kern w:val="2"/>
          <w:sz w:val="24"/>
          <w:szCs w:val="21"/>
          <w:highlight w:val="none"/>
          <w:lang w:val="en-US" w:eastAsia="zh-CN" w:bidi="ar-SA"/>
        </w:rPr>
      </w:pPr>
      <w:r>
        <w:rPr>
          <w:rStyle w:val="10"/>
          <w:rFonts w:ascii="仿宋" w:hAnsi="仿宋" w:eastAsia="仿宋"/>
          <w:b w:val="0"/>
          <w:i w:val="0"/>
          <w:caps w:val="0"/>
          <w:color w:val="auto"/>
          <w:spacing w:val="0"/>
          <w:w w:val="100"/>
          <w:kern w:val="2"/>
          <w:sz w:val="24"/>
          <w:szCs w:val="21"/>
          <w:highlight w:val="none"/>
          <w:lang w:val="en-US" w:eastAsia="zh-CN" w:bidi="ar-SA"/>
        </w:rPr>
        <w:t>4.比选申请人公司简介，包括但不限于公司资质、成立时间、经营情况、市场地位情况等；</w:t>
      </w:r>
    </w:p>
    <w:p>
      <w:pPr>
        <w:snapToGrid/>
        <w:spacing w:before="0" w:beforeAutospacing="0" w:after="0" w:afterAutospacing="0" w:line="360" w:lineRule="exact"/>
        <w:ind w:firstLine="482" w:firstLineChars="200"/>
        <w:jc w:val="both"/>
        <w:textAlignment w:val="baseline"/>
        <w:rPr>
          <w:rStyle w:val="10"/>
          <w:rFonts w:ascii="仿宋" w:hAnsi="仿宋" w:eastAsia="仿宋"/>
          <w:b/>
          <w:i w:val="0"/>
          <w:caps w:val="0"/>
          <w:color w:val="auto"/>
          <w:spacing w:val="0"/>
          <w:w w:val="100"/>
          <w:kern w:val="2"/>
          <w:sz w:val="24"/>
          <w:szCs w:val="21"/>
          <w:highlight w:val="none"/>
          <w:lang w:val="en-US" w:eastAsia="zh-CN" w:bidi="ar-SA"/>
        </w:rPr>
      </w:pPr>
      <w:r>
        <w:rPr>
          <w:rStyle w:val="10"/>
          <w:rFonts w:ascii="仿宋" w:hAnsi="仿宋" w:eastAsia="仿宋"/>
          <w:b/>
          <w:i w:val="0"/>
          <w:caps w:val="0"/>
          <w:color w:val="auto"/>
          <w:spacing w:val="0"/>
          <w:w w:val="100"/>
          <w:kern w:val="2"/>
          <w:sz w:val="24"/>
          <w:szCs w:val="21"/>
          <w:highlight w:val="none"/>
          <w:lang w:val="en-US" w:eastAsia="zh-CN" w:bidi="ar-SA"/>
        </w:rPr>
        <w:t>5. 比选申请人在2021年南平地区分支机构财产险市场占有率排名表（以南平市保险行业协会提供的《南平市各财险公司2021年度业务报表》并加盖南平市行业协会印章，并加盖比选申请人公章）。</w:t>
      </w:r>
    </w:p>
    <w:p>
      <w:pPr>
        <w:snapToGrid/>
        <w:spacing w:before="0" w:beforeAutospacing="0" w:after="0" w:afterAutospacing="0" w:line="360" w:lineRule="exact"/>
        <w:ind w:firstLine="480" w:firstLineChars="200"/>
        <w:jc w:val="both"/>
        <w:textAlignment w:val="baseline"/>
        <w:rPr>
          <w:rStyle w:val="10"/>
          <w:rFonts w:ascii="仿宋" w:hAnsi="仿宋" w:eastAsia="仿宋"/>
          <w:b w:val="0"/>
          <w:i w:val="0"/>
          <w:caps w:val="0"/>
          <w:color w:val="auto"/>
          <w:spacing w:val="0"/>
          <w:w w:val="100"/>
          <w:kern w:val="2"/>
          <w:sz w:val="24"/>
          <w:szCs w:val="21"/>
          <w:highlight w:val="none"/>
          <w:lang w:val="en-US" w:eastAsia="zh-CN" w:bidi="ar-SA"/>
        </w:rPr>
      </w:pPr>
      <w:r>
        <w:rPr>
          <w:rStyle w:val="10"/>
          <w:rFonts w:ascii="仿宋" w:hAnsi="仿宋" w:eastAsia="仿宋"/>
          <w:b w:val="0"/>
          <w:i w:val="0"/>
          <w:caps w:val="0"/>
          <w:color w:val="auto"/>
          <w:spacing w:val="0"/>
          <w:w w:val="100"/>
          <w:kern w:val="2"/>
          <w:sz w:val="24"/>
          <w:szCs w:val="21"/>
          <w:highlight w:val="none"/>
          <w:lang w:val="en-US" w:eastAsia="zh-CN" w:bidi="ar-SA"/>
        </w:rPr>
        <w:t>6.比选申请人认为必要的其它内容（加盖公章）。</w:t>
      </w:r>
    </w:p>
    <w:p>
      <w:pPr>
        <w:snapToGrid w:val="0"/>
        <w:spacing w:before="0" w:beforeAutospacing="0" w:after="0" w:afterAutospacing="0" w:line="360" w:lineRule="exact"/>
        <w:ind w:firstLine="480" w:firstLineChars="200"/>
        <w:jc w:val="both"/>
        <w:textAlignment w:val="baseline"/>
        <w:rPr>
          <w:rStyle w:val="10"/>
          <w:rFonts w:ascii="仿宋" w:hAnsi="仿宋" w:eastAsia="仿宋"/>
          <w:b w:val="0"/>
          <w:i w:val="0"/>
          <w:caps w:val="0"/>
          <w:color w:val="auto"/>
          <w:spacing w:val="0"/>
          <w:w w:val="100"/>
          <w:kern w:val="2"/>
          <w:sz w:val="24"/>
          <w:szCs w:val="21"/>
          <w:highlight w:val="none"/>
          <w:lang w:val="en-US" w:eastAsia="zh-CN" w:bidi="ar-SA"/>
        </w:rPr>
      </w:pPr>
      <w:r>
        <w:rPr>
          <w:rStyle w:val="10"/>
          <w:rFonts w:ascii="仿宋" w:hAnsi="仿宋" w:eastAsia="仿宋"/>
          <w:b w:val="0"/>
          <w:i w:val="0"/>
          <w:caps w:val="0"/>
          <w:color w:val="auto"/>
          <w:spacing w:val="0"/>
          <w:w w:val="100"/>
          <w:kern w:val="2"/>
          <w:sz w:val="24"/>
          <w:szCs w:val="21"/>
          <w:highlight w:val="none"/>
          <w:lang w:val="en-US" w:eastAsia="zh-CN" w:bidi="ar-SA"/>
        </w:rPr>
        <w:t>资格证明文件是非常重要的文件，比选申请人必须全面、准确的提供，并保证其真实性。否则，将对比选申请人产生非常不利的影响，甚至将直接导致其报价无效。</w:t>
      </w:r>
    </w:p>
    <w:p>
      <w:pPr>
        <w:snapToGrid w:val="0"/>
        <w:spacing w:before="0" w:beforeAutospacing="0" w:after="0" w:afterAutospacing="0" w:line="360" w:lineRule="exact"/>
        <w:ind w:firstLine="720" w:firstLineChars="300"/>
        <w:jc w:val="both"/>
        <w:textAlignment w:val="baseline"/>
        <w:rPr>
          <w:rStyle w:val="10"/>
          <w:rFonts w:ascii="仿宋" w:hAnsi="仿宋" w:eastAsia="仿宋"/>
          <w:b w:val="0"/>
          <w:i w:val="0"/>
          <w:caps w:val="0"/>
          <w:color w:val="auto"/>
          <w:spacing w:val="0"/>
          <w:w w:val="100"/>
          <w:kern w:val="2"/>
          <w:sz w:val="24"/>
          <w:szCs w:val="21"/>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比选申请单位法定代表人/负责人或授权代表（签名）</w:t>
      </w:r>
      <w:r>
        <w:rPr>
          <w:rStyle w:val="10"/>
          <w:rFonts w:ascii="仿宋" w:hAnsi="仿宋" w:eastAsia="仿宋"/>
          <w:b w:val="0"/>
          <w:i w:val="0"/>
          <w:caps w:val="0"/>
          <w:color w:val="auto"/>
          <w:spacing w:val="0"/>
          <w:w w:val="100"/>
          <w:kern w:val="2"/>
          <w:sz w:val="24"/>
          <w:szCs w:val="21"/>
          <w:highlight w:val="none"/>
          <w:lang w:val="en-US" w:eastAsia="zh-CN" w:bidi="ar-SA"/>
        </w:rPr>
        <w:t>：</w:t>
      </w:r>
      <w:r>
        <w:rPr>
          <w:rStyle w:val="10"/>
          <w:rFonts w:ascii="仿宋" w:hAnsi="仿宋" w:eastAsia="仿宋"/>
          <w:b w:val="0"/>
          <w:i w:val="0"/>
          <w:caps w:val="0"/>
          <w:color w:val="auto"/>
          <w:spacing w:val="0"/>
          <w:w w:val="100"/>
          <w:kern w:val="2"/>
          <w:sz w:val="24"/>
          <w:szCs w:val="21"/>
          <w:highlight w:val="none"/>
          <w:u w:val="single" w:color="000000"/>
          <w:lang w:val="en-US" w:eastAsia="zh-CN" w:bidi="ar-SA"/>
        </w:rPr>
        <w:t xml:space="preserve">                       </w:t>
      </w:r>
      <w:r>
        <w:rPr>
          <w:rStyle w:val="10"/>
          <w:rFonts w:ascii="仿宋" w:hAnsi="仿宋" w:eastAsia="仿宋"/>
          <w:b w:val="0"/>
          <w:i w:val="0"/>
          <w:caps w:val="0"/>
          <w:color w:val="auto"/>
          <w:spacing w:val="0"/>
          <w:w w:val="100"/>
          <w:kern w:val="2"/>
          <w:sz w:val="24"/>
          <w:szCs w:val="21"/>
          <w:highlight w:val="none"/>
          <w:lang w:val="en-US" w:eastAsia="zh-CN" w:bidi="ar-SA"/>
        </w:rPr>
        <w:t xml:space="preserve">       </w:t>
      </w:r>
    </w:p>
    <w:p>
      <w:pPr>
        <w:snapToGrid/>
        <w:spacing w:before="0" w:beforeAutospacing="0" w:after="0" w:afterAutospacing="0" w:line="360" w:lineRule="exact"/>
        <w:ind w:firstLine="4080" w:firstLineChars="1700"/>
        <w:jc w:val="both"/>
        <w:textAlignment w:val="baseline"/>
        <w:rPr>
          <w:rStyle w:val="10"/>
          <w:rFonts w:ascii="仿宋" w:hAnsi="仿宋" w:eastAsia="仿宋"/>
          <w:b w:val="0"/>
          <w:i w:val="0"/>
          <w:caps w:val="0"/>
          <w:color w:val="auto"/>
          <w:spacing w:val="0"/>
          <w:w w:val="100"/>
          <w:kern w:val="2"/>
          <w:sz w:val="24"/>
          <w:szCs w:val="21"/>
          <w:highlight w:val="none"/>
          <w:lang w:val="en-US" w:eastAsia="zh-CN" w:bidi="ar-SA"/>
        </w:rPr>
      </w:pPr>
      <w:r>
        <w:rPr>
          <w:rStyle w:val="10"/>
          <w:rFonts w:ascii="仿宋" w:hAnsi="仿宋" w:eastAsia="仿宋"/>
          <w:b w:val="0"/>
          <w:i w:val="0"/>
          <w:caps w:val="0"/>
          <w:color w:val="auto"/>
          <w:spacing w:val="0"/>
          <w:w w:val="100"/>
          <w:kern w:val="2"/>
          <w:sz w:val="24"/>
          <w:szCs w:val="21"/>
          <w:highlight w:val="none"/>
          <w:lang w:val="en-US" w:eastAsia="zh-CN" w:bidi="ar-SA"/>
        </w:rPr>
        <w:t>日期：       年     月     日</w:t>
      </w:r>
    </w:p>
    <w:p>
      <w:pPr>
        <w:pStyle w:val="16"/>
        <w:keepLines/>
        <w:widowControl/>
        <w:snapToGrid/>
        <w:spacing w:before="240" w:beforeAutospacing="0" w:after="156" w:afterAutospacing="0" w:line="240" w:lineRule="exact"/>
        <w:ind w:left="720" w:firstLine="200" w:firstLineChars="0"/>
        <w:jc w:val="left"/>
        <w:textAlignment w:val="baseline"/>
        <w:rPr>
          <w:rStyle w:val="10"/>
          <w:rFonts w:ascii="仿宋" w:hAnsi="仿宋" w:eastAsia="仿宋" w:cs="Times New Roman"/>
          <w:b/>
          <w:bCs/>
          <w:i w:val="0"/>
          <w:caps w:val="0"/>
          <w:color w:val="auto"/>
          <w:spacing w:val="0"/>
          <w:w w:val="100"/>
          <w:kern w:val="0"/>
          <w:sz w:val="28"/>
          <w:szCs w:val="32"/>
          <w:highlight w:val="none"/>
          <w:lang w:val="en-US" w:eastAsia="zh-CN" w:bidi="ar-SA"/>
        </w:rPr>
      </w:pPr>
      <w:r>
        <w:rPr>
          <w:rStyle w:val="10"/>
          <w:rFonts w:ascii="仿宋" w:hAnsi="仿宋" w:eastAsia="仿宋" w:cs="Times New Roman"/>
          <w:b/>
          <w:bCs/>
          <w:i w:val="0"/>
          <w:caps w:val="0"/>
          <w:color w:val="auto"/>
          <w:spacing w:val="0"/>
          <w:w w:val="100"/>
          <w:kern w:val="0"/>
          <w:sz w:val="28"/>
          <w:szCs w:val="32"/>
          <w:highlight w:val="none"/>
          <w:lang w:val="en-US" w:eastAsia="zh-CN" w:bidi="ar-SA"/>
        </w:rPr>
        <w:br w:type="page"/>
      </w:r>
    </w:p>
    <w:p>
      <w:pPr>
        <w:pStyle w:val="16"/>
        <w:keepLines/>
        <w:widowControl/>
        <w:snapToGrid/>
        <w:spacing w:before="240" w:beforeAutospacing="0" w:after="156" w:afterAutospacing="0" w:line="240" w:lineRule="exact"/>
        <w:ind w:left="720" w:firstLine="200" w:firstLineChars="0"/>
        <w:jc w:val="left"/>
        <w:textAlignment w:val="baseline"/>
        <w:rPr>
          <w:rStyle w:val="10"/>
          <w:rFonts w:ascii="仿宋" w:hAnsi="仿宋" w:eastAsia="仿宋" w:cs="Times New Roman"/>
          <w:b/>
          <w:bCs/>
          <w:i w:val="0"/>
          <w:caps w:val="0"/>
          <w:color w:val="auto"/>
          <w:spacing w:val="0"/>
          <w:w w:val="100"/>
          <w:kern w:val="0"/>
          <w:sz w:val="32"/>
          <w:szCs w:val="32"/>
          <w:highlight w:val="none"/>
          <w:lang w:val="en-US" w:eastAsia="zh-CN" w:bidi="ar-SA"/>
        </w:rPr>
      </w:pPr>
    </w:p>
    <w:p>
      <w:pPr>
        <w:pStyle w:val="16"/>
        <w:keepLines/>
        <w:widowControl/>
        <w:snapToGrid/>
        <w:spacing w:before="240" w:beforeAutospacing="0" w:after="156" w:afterAutospacing="0" w:line="240" w:lineRule="exact"/>
        <w:ind w:left="720" w:firstLine="200" w:firstLineChars="0"/>
        <w:jc w:val="left"/>
        <w:textAlignment w:val="baseline"/>
        <w:rPr>
          <w:rStyle w:val="10"/>
          <w:rFonts w:ascii="仿宋" w:hAnsi="仿宋" w:eastAsia="仿宋" w:cs="Times New Roman"/>
          <w:b w:val="0"/>
          <w:bCs/>
          <w:i w:val="0"/>
          <w:caps w:val="0"/>
          <w:color w:val="auto"/>
          <w:spacing w:val="0"/>
          <w:w w:val="100"/>
          <w:kern w:val="0"/>
          <w:sz w:val="28"/>
          <w:szCs w:val="32"/>
          <w:highlight w:val="none"/>
          <w:lang w:val="en-US" w:eastAsia="zh-CN" w:bidi="ar-SA"/>
        </w:rPr>
      </w:pPr>
      <w:r>
        <w:rPr>
          <w:rStyle w:val="10"/>
          <w:rFonts w:ascii="仿宋" w:hAnsi="仿宋" w:eastAsia="仿宋" w:cs="Times New Roman"/>
          <w:b/>
          <w:bCs/>
          <w:i w:val="0"/>
          <w:caps w:val="0"/>
          <w:color w:val="auto"/>
          <w:spacing w:val="0"/>
          <w:w w:val="100"/>
          <w:kern w:val="0"/>
          <w:sz w:val="32"/>
          <w:szCs w:val="32"/>
          <w:highlight w:val="none"/>
          <w:lang w:val="en-US" w:eastAsia="zh-CN" w:bidi="ar-SA"/>
        </w:rPr>
        <w:t>二、参选单位法定代表人（或法定负责人）授权书</w:t>
      </w:r>
    </w:p>
    <w:p>
      <w:pPr>
        <w:snapToGrid/>
        <w:spacing w:before="0" w:beforeAutospacing="0" w:after="0" w:afterAutospacing="0" w:line="360" w:lineRule="auto"/>
        <w:ind w:firstLine="560" w:firstLineChars="2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本人</w:t>
      </w:r>
      <w:r>
        <w:rPr>
          <w:rStyle w:val="10"/>
          <w:rFonts w:ascii="仿宋" w:hAnsi="仿宋" w:eastAsia="仿宋"/>
          <w:b w:val="0"/>
          <w:i w:val="0"/>
          <w:caps w:val="0"/>
          <w:color w:val="auto"/>
          <w:spacing w:val="0"/>
          <w:w w:val="100"/>
          <w:kern w:val="2"/>
          <w:sz w:val="24"/>
          <w:szCs w:val="28"/>
          <w:highlight w:val="none"/>
          <w:u w:val="single" w:color="000000"/>
          <w:lang w:val="en-US" w:eastAsia="zh-CN" w:bidi="ar-SA"/>
        </w:rPr>
        <w:t xml:space="preserve">         </w:t>
      </w:r>
      <w:r>
        <w:rPr>
          <w:rStyle w:val="10"/>
          <w:rFonts w:ascii="仿宋" w:hAnsi="仿宋" w:eastAsia="仿宋"/>
          <w:b w:val="0"/>
          <w:i w:val="0"/>
          <w:caps w:val="0"/>
          <w:color w:val="auto"/>
          <w:spacing w:val="0"/>
          <w:w w:val="100"/>
          <w:kern w:val="2"/>
          <w:sz w:val="24"/>
          <w:szCs w:val="28"/>
          <w:highlight w:val="none"/>
          <w:lang w:val="en-US" w:eastAsia="zh-CN" w:bidi="ar-SA"/>
        </w:rPr>
        <w:t>（姓名）系</w:t>
      </w:r>
      <w:r>
        <w:rPr>
          <w:rStyle w:val="10"/>
          <w:rFonts w:ascii="仿宋" w:hAnsi="仿宋" w:eastAsia="仿宋"/>
          <w:b w:val="0"/>
          <w:i w:val="0"/>
          <w:caps w:val="0"/>
          <w:color w:val="auto"/>
          <w:spacing w:val="0"/>
          <w:w w:val="100"/>
          <w:kern w:val="2"/>
          <w:sz w:val="24"/>
          <w:szCs w:val="28"/>
          <w:highlight w:val="none"/>
          <w:u w:val="single" w:color="000000"/>
          <w:lang w:val="en-US" w:eastAsia="zh-CN" w:bidi="ar-SA"/>
        </w:rPr>
        <w:t xml:space="preserve">              </w:t>
      </w:r>
      <w:r>
        <w:rPr>
          <w:rStyle w:val="10"/>
          <w:rFonts w:ascii="仿宋" w:hAnsi="仿宋" w:eastAsia="仿宋"/>
          <w:b w:val="0"/>
          <w:i w:val="0"/>
          <w:caps w:val="0"/>
          <w:color w:val="auto"/>
          <w:spacing w:val="0"/>
          <w:w w:val="100"/>
          <w:kern w:val="2"/>
          <w:sz w:val="24"/>
          <w:szCs w:val="28"/>
          <w:highlight w:val="none"/>
          <w:lang w:val="en-US" w:eastAsia="zh-CN" w:bidi="ar-SA"/>
        </w:rPr>
        <w:t>（比选申请人名称）的法定代表人（或法定负责人），现委托</w:t>
      </w:r>
      <w:r>
        <w:rPr>
          <w:rStyle w:val="10"/>
          <w:rFonts w:ascii="仿宋" w:hAnsi="仿宋" w:eastAsia="仿宋"/>
          <w:b w:val="0"/>
          <w:i w:val="0"/>
          <w:caps w:val="0"/>
          <w:color w:val="auto"/>
          <w:spacing w:val="0"/>
          <w:w w:val="100"/>
          <w:kern w:val="2"/>
          <w:sz w:val="24"/>
          <w:szCs w:val="28"/>
          <w:highlight w:val="none"/>
          <w:u w:val="single" w:color="000000"/>
          <w:lang w:val="en-US" w:eastAsia="zh-CN" w:bidi="ar-SA"/>
        </w:rPr>
        <w:t xml:space="preserve">        </w:t>
      </w:r>
      <w:r>
        <w:rPr>
          <w:rStyle w:val="10"/>
          <w:rFonts w:ascii="仿宋" w:hAnsi="仿宋" w:eastAsia="仿宋"/>
          <w:b w:val="0"/>
          <w:i w:val="0"/>
          <w:caps w:val="0"/>
          <w:color w:val="auto"/>
          <w:spacing w:val="0"/>
          <w:w w:val="100"/>
          <w:kern w:val="2"/>
          <w:sz w:val="24"/>
          <w:szCs w:val="28"/>
          <w:highlight w:val="none"/>
          <w:lang w:val="en-US" w:eastAsia="zh-CN" w:bidi="ar-SA"/>
        </w:rPr>
        <w:t>（姓名）为我方代理人，代理人根据授权，以我方的名义签署、澄清、递交、修改</w:t>
      </w:r>
      <w:r>
        <w:rPr>
          <w:rStyle w:val="10"/>
          <w:rFonts w:ascii="仿宋" w:hAnsi="仿宋" w:eastAsia="仿宋"/>
          <w:b w:val="0"/>
          <w:i w:val="0"/>
          <w:caps w:val="0"/>
          <w:color w:val="auto"/>
          <w:spacing w:val="0"/>
          <w:w w:val="100"/>
          <w:kern w:val="2"/>
          <w:sz w:val="24"/>
          <w:szCs w:val="28"/>
          <w:highlight w:val="none"/>
          <w:u w:val="single" w:color="000000"/>
          <w:lang w:val="en-US" w:eastAsia="zh-CN" w:bidi="ar-SA"/>
        </w:rPr>
        <w:t xml:space="preserve">          比选</w:t>
      </w:r>
      <w:r>
        <w:rPr>
          <w:rStyle w:val="10"/>
          <w:rFonts w:ascii="仿宋" w:hAnsi="仿宋" w:eastAsia="仿宋"/>
          <w:b w:val="0"/>
          <w:i w:val="0"/>
          <w:caps w:val="0"/>
          <w:color w:val="auto"/>
          <w:spacing w:val="0"/>
          <w:w w:val="100"/>
          <w:kern w:val="2"/>
          <w:sz w:val="24"/>
          <w:szCs w:val="28"/>
          <w:highlight w:val="none"/>
          <w:lang w:val="en-US" w:eastAsia="zh-CN" w:bidi="ar-SA"/>
        </w:rPr>
        <w:t>申请书。签订合同和处理有关事宜，其法律后果由我方承担。</w:t>
      </w:r>
    </w:p>
    <w:p>
      <w:pPr>
        <w:snapToGrid/>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委托期限：</w:t>
      </w:r>
      <w:r>
        <w:rPr>
          <w:rStyle w:val="10"/>
          <w:rFonts w:ascii="仿宋" w:hAnsi="仿宋" w:eastAsia="仿宋"/>
          <w:b w:val="0"/>
          <w:i w:val="0"/>
          <w:caps w:val="0"/>
          <w:color w:val="auto"/>
          <w:spacing w:val="0"/>
          <w:w w:val="100"/>
          <w:kern w:val="2"/>
          <w:sz w:val="24"/>
          <w:szCs w:val="28"/>
          <w:highlight w:val="none"/>
          <w:u w:val="single" w:color="000000"/>
          <w:lang w:val="en-US" w:eastAsia="zh-CN" w:bidi="ar-SA"/>
        </w:rPr>
        <w:t xml:space="preserve">             </w:t>
      </w:r>
    </w:p>
    <w:p>
      <w:pPr>
        <w:snapToGrid/>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委托代理人无转委托权。特此委托 。</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 xml:space="preserve">                      比选申请人：</w:t>
      </w:r>
      <w:r>
        <w:rPr>
          <w:rStyle w:val="10"/>
          <w:rFonts w:ascii="仿宋" w:hAnsi="仿宋" w:eastAsia="仿宋"/>
          <w:b w:val="0"/>
          <w:i w:val="0"/>
          <w:caps w:val="0"/>
          <w:color w:val="auto"/>
          <w:spacing w:val="0"/>
          <w:w w:val="100"/>
          <w:kern w:val="2"/>
          <w:sz w:val="24"/>
          <w:szCs w:val="28"/>
          <w:highlight w:val="none"/>
          <w:u w:val="single" w:color="000000"/>
          <w:lang w:val="en-US" w:eastAsia="zh-CN" w:bidi="ar-SA"/>
        </w:rPr>
        <w:t xml:space="preserve">   （加盖申请单位公章）  </w:t>
      </w:r>
    </w:p>
    <w:p>
      <w:pPr>
        <w:snapToGrid/>
        <w:spacing w:before="0" w:beforeAutospacing="0" w:after="0" w:afterAutospacing="0" w:line="360" w:lineRule="auto"/>
        <w:ind w:firstLine="2640" w:firstLineChars="1100"/>
        <w:jc w:val="both"/>
        <w:textAlignment w:val="baseline"/>
        <w:rPr>
          <w:rStyle w:val="10"/>
          <w:rFonts w:ascii="仿宋" w:hAnsi="仿宋" w:eastAsia="仿宋"/>
          <w:b w:val="0"/>
          <w:i w:val="0"/>
          <w:caps w:val="0"/>
          <w:color w:val="auto"/>
          <w:spacing w:val="0"/>
          <w:w w:val="100"/>
          <w:kern w:val="2"/>
          <w:sz w:val="24"/>
          <w:szCs w:val="28"/>
          <w:highlight w:val="none"/>
          <w:u w:val="singl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法定代表人（或法定负责人）：</w:t>
      </w:r>
      <w:r>
        <w:rPr>
          <w:rStyle w:val="10"/>
          <w:rFonts w:ascii="仿宋" w:hAnsi="仿宋" w:eastAsia="仿宋"/>
          <w:b w:val="0"/>
          <w:i w:val="0"/>
          <w:caps w:val="0"/>
          <w:color w:val="auto"/>
          <w:spacing w:val="0"/>
          <w:w w:val="100"/>
          <w:kern w:val="2"/>
          <w:sz w:val="24"/>
          <w:szCs w:val="28"/>
          <w:highlight w:val="none"/>
          <w:u w:val="single" w:color="000000"/>
          <w:lang w:val="en-US" w:eastAsia="zh-CN" w:bidi="ar-SA"/>
        </w:rPr>
        <w:t xml:space="preserve"> （签字）             </w:t>
      </w:r>
    </w:p>
    <w:p>
      <w:pPr>
        <w:snapToGrid/>
        <w:spacing w:before="0" w:beforeAutospacing="0" w:after="0" w:afterAutospacing="0" w:line="360" w:lineRule="auto"/>
        <w:ind w:firstLine="2640" w:firstLineChars="1100"/>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身份证号码：</w:t>
      </w:r>
      <w:r>
        <w:rPr>
          <w:rStyle w:val="10"/>
          <w:rFonts w:ascii="仿宋" w:hAnsi="仿宋" w:eastAsia="仿宋"/>
          <w:b w:val="0"/>
          <w:i w:val="0"/>
          <w:caps w:val="0"/>
          <w:color w:val="auto"/>
          <w:spacing w:val="0"/>
          <w:w w:val="100"/>
          <w:kern w:val="2"/>
          <w:sz w:val="24"/>
          <w:szCs w:val="28"/>
          <w:highlight w:val="none"/>
          <w:u w:val="single" w:color="000000"/>
          <w:lang w:val="en-US" w:eastAsia="zh-CN" w:bidi="ar-SA"/>
        </w:rPr>
        <w:t xml:space="preserve">                       </w:t>
      </w:r>
    </w:p>
    <w:p>
      <w:pPr>
        <w:snapToGrid/>
        <w:spacing w:before="0" w:beforeAutospacing="0" w:after="0" w:afterAutospacing="0" w:line="360" w:lineRule="auto"/>
        <w:ind w:firstLine="2640" w:firstLineChars="1100"/>
        <w:jc w:val="both"/>
        <w:textAlignment w:val="baseline"/>
        <w:rPr>
          <w:rStyle w:val="10"/>
          <w:rFonts w:ascii="仿宋" w:hAnsi="仿宋" w:eastAsia="仿宋"/>
          <w:b w:val="0"/>
          <w:i w:val="0"/>
          <w:caps w:val="0"/>
          <w:color w:val="auto"/>
          <w:spacing w:val="0"/>
          <w:w w:val="100"/>
          <w:kern w:val="2"/>
          <w:sz w:val="24"/>
          <w:szCs w:val="28"/>
          <w:highlight w:val="none"/>
          <w:u w:val="singl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委托代理人：</w:t>
      </w:r>
      <w:r>
        <w:rPr>
          <w:rStyle w:val="10"/>
          <w:rFonts w:ascii="仿宋" w:hAnsi="仿宋" w:eastAsia="仿宋"/>
          <w:b w:val="0"/>
          <w:i w:val="0"/>
          <w:caps w:val="0"/>
          <w:color w:val="auto"/>
          <w:spacing w:val="0"/>
          <w:w w:val="100"/>
          <w:kern w:val="2"/>
          <w:sz w:val="24"/>
          <w:szCs w:val="28"/>
          <w:highlight w:val="none"/>
          <w:u w:val="single" w:color="000000"/>
          <w:lang w:val="en-US" w:eastAsia="zh-CN" w:bidi="ar-SA"/>
        </w:rPr>
        <w:t xml:space="preserve">（签字）                </w:t>
      </w:r>
    </w:p>
    <w:p>
      <w:pPr>
        <w:snapToGrid/>
        <w:spacing w:before="0" w:beforeAutospacing="0" w:after="0" w:afterAutospacing="0" w:line="360" w:lineRule="auto"/>
        <w:ind w:firstLine="2640" w:firstLineChars="1100"/>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身份证号码：</w:t>
      </w:r>
      <w:r>
        <w:rPr>
          <w:rStyle w:val="10"/>
          <w:rFonts w:ascii="仿宋" w:hAnsi="仿宋" w:eastAsia="仿宋"/>
          <w:b w:val="0"/>
          <w:i w:val="0"/>
          <w:caps w:val="0"/>
          <w:color w:val="auto"/>
          <w:spacing w:val="0"/>
          <w:w w:val="100"/>
          <w:kern w:val="2"/>
          <w:sz w:val="24"/>
          <w:szCs w:val="28"/>
          <w:highlight w:val="none"/>
          <w:u w:val="single" w:color="000000"/>
          <w:lang w:val="en-US" w:eastAsia="zh-CN" w:bidi="ar-SA"/>
        </w:rPr>
        <w:t xml:space="preserve">                       </w:t>
      </w:r>
    </w:p>
    <w:p>
      <w:pPr>
        <w:snapToGrid/>
        <w:spacing w:before="0" w:beforeAutospacing="0" w:after="0" w:afterAutospacing="0" w:line="360" w:lineRule="auto"/>
        <w:ind w:firstLine="795"/>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 xml:space="preserve">                 日      期：</w:t>
      </w:r>
      <w:r>
        <w:rPr>
          <w:rStyle w:val="10"/>
          <w:rFonts w:ascii="仿宋" w:hAnsi="仿宋" w:eastAsia="仿宋"/>
          <w:b w:val="0"/>
          <w:i w:val="0"/>
          <w:caps w:val="0"/>
          <w:color w:val="auto"/>
          <w:spacing w:val="0"/>
          <w:w w:val="100"/>
          <w:kern w:val="2"/>
          <w:sz w:val="24"/>
          <w:szCs w:val="28"/>
          <w:highlight w:val="none"/>
          <w:u w:val="single" w:color="000000"/>
          <w:lang w:val="en-US" w:eastAsia="zh-CN" w:bidi="ar-SA"/>
        </w:rPr>
        <w:t xml:space="preserve">       </w:t>
      </w:r>
      <w:r>
        <w:rPr>
          <w:rStyle w:val="10"/>
          <w:rFonts w:ascii="仿宋" w:hAnsi="仿宋" w:eastAsia="仿宋"/>
          <w:b w:val="0"/>
          <w:i w:val="0"/>
          <w:caps w:val="0"/>
          <w:color w:val="auto"/>
          <w:spacing w:val="0"/>
          <w:w w:val="100"/>
          <w:kern w:val="2"/>
          <w:sz w:val="24"/>
          <w:szCs w:val="28"/>
          <w:highlight w:val="none"/>
          <w:lang w:val="en-US" w:eastAsia="zh-CN" w:bidi="ar-SA"/>
        </w:rPr>
        <w:t>年</w:t>
      </w:r>
      <w:r>
        <w:rPr>
          <w:rStyle w:val="10"/>
          <w:rFonts w:ascii="仿宋" w:hAnsi="仿宋" w:eastAsia="仿宋"/>
          <w:b w:val="0"/>
          <w:i w:val="0"/>
          <w:caps w:val="0"/>
          <w:color w:val="auto"/>
          <w:spacing w:val="0"/>
          <w:w w:val="100"/>
          <w:kern w:val="2"/>
          <w:sz w:val="24"/>
          <w:szCs w:val="28"/>
          <w:highlight w:val="none"/>
          <w:u w:val="single" w:color="000000"/>
          <w:lang w:val="en-US" w:eastAsia="zh-CN" w:bidi="ar-SA"/>
        </w:rPr>
        <w:t xml:space="preserve">    </w:t>
      </w:r>
      <w:r>
        <w:rPr>
          <w:rStyle w:val="10"/>
          <w:rFonts w:ascii="仿宋" w:hAnsi="仿宋" w:eastAsia="仿宋"/>
          <w:b w:val="0"/>
          <w:i w:val="0"/>
          <w:caps w:val="0"/>
          <w:color w:val="auto"/>
          <w:spacing w:val="0"/>
          <w:w w:val="100"/>
          <w:kern w:val="2"/>
          <w:sz w:val="24"/>
          <w:szCs w:val="28"/>
          <w:highlight w:val="none"/>
          <w:lang w:val="en-US" w:eastAsia="zh-CN" w:bidi="ar-SA"/>
        </w:rPr>
        <w:t>月</w:t>
      </w:r>
      <w:r>
        <w:rPr>
          <w:rStyle w:val="10"/>
          <w:rFonts w:ascii="仿宋" w:hAnsi="仿宋" w:eastAsia="仿宋"/>
          <w:b w:val="0"/>
          <w:i w:val="0"/>
          <w:caps w:val="0"/>
          <w:color w:val="auto"/>
          <w:spacing w:val="0"/>
          <w:w w:val="100"/>
          <w:kern w:val="2"/>
          <w:sz w:val="24"/>
          <w:szCs w:val="28"/>
          <w:highlight w:val="none"/>
          <w:u w:val="single" w:color="000000"/>
          <w:lang w:val="en-US" w:eastAsia="zh-CN" w:bidi="ar-SA"/>
        </w:rPr>
        <w:t xml:space="preserve">    </w:t>
      </w:r>
      <w:r>
        <w:rPr>
          <w:rStyle w:val="10"/>
          <w:rFonts w:ascii="仿宋" w:hAnsi="仿宋" w:eastAsia="仿宋"/>
          <w:b w:val="0"/>
          <w:i w:val="0"/>
          <w:caps w:val="0"/>
          <w:color w:val="auto"/>
          <w:spacing w:val="0"/>
          <w:w w:val="100"/>
          <w:kern w:val="2"/>
          <w:sz w:val="24"/>
          <w:szCs w:val="28"/>
          <w:highlight w:val="none"/>
          <w:lang w:val="en-US" w:eastAsia="zh-CN" w:bidi="ar-SA"/>
        </w:rPr>
        <w:t>日</w:t>
      </w:r>
    </w:p>
    <w:p>
      <w:pPr>
        <w:snapToGrid/>
        <w:spacing w:before="0" w:beforeAutospacing="0" w:after="0" w:afterAutospacing="0" w:line="500" w:lineRule="exact"/>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p>
      <w:pPr>
        <w:snapToGrid/>
        <w:spacing w:before="0" w:beforeAutospacing="0" w:after="0" w:afterAutospacing="0" w:line="500" w:lineRule="exact"/>
        <w:ind w:left="840" w:hanging="840"/>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注： 1、附法定代表人（或法定负责人）及委托代理人身份证复印件。</w:t>
      </w:r>
    </w:p>
    <w:p>
      <w:pPr>
        <w:snapToGrid/>
        <w:spacing w:before="0" w:beforeAutospacing="0" w:after="0" w:afterAutospacing="0" w:line="500" w:lineRule="exact"/>
        <w:ind w:left="990" w:leftChars="300" w:hanging="360"/>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2、比选申请人的法定代表人（或法定负责人）直接参加比选活动的，不需要提供授权书。</w:t>
      </w:r>
    </w:p>
    <w:p>
      <w:pPr>
        <w:pStyle w:val="16"/>
        <w:keepLines/>
        <w:widowControl/>
        <w:snapToGrid/>
        <w:spacing w:before="240" w:beforeAutospacing="0" w:after="156" w:afterAutospacing="0" w:line="240" w:lineRule="exact"/>
        <w:ind w:left="720" w:firstLine="200" w:firstLineChars="0"/>
        <w:jc w:val="left"/>
        <w:textAlignment w:val="baseline"/>
        <w:rPr>
          <w:rStyle w:val="10"/>
          <w:rFonts w:ascii="仿宋" w:hAnsi="仿宋" w:eastAsia="仿宋" w:cs="Calibri"/>
          <w:b/>
          <w:bCs/>
          <w:i w:val="0"/>
          <w:caps w:val="0"/>
          <w:color w:val="auto"/>
          <w:spacing w:val="0"/>
          <w:w w:val="100"/>
          <w:kern w:val="0"/>
          <w:sz w:val="24"/>
          <w:szCs w:val="28"/>
          <w:highlight w:val="none"/>
          <w:lang w:val="en-US" w:eastAsia="zh-CN" w:bidi="ar-SA"/>
        </w:rPr>
      </w:pPr>
      <w:r>
        <w:rPr>
          <w:rStyle w:val="10"/>
          <w:rFonts w:ascii="仿宋" w:hAnsi="仿宋" w:eastAsia="仿宋" w:cs="Calibri"/>
          <w:b/>
          <w:bCs/>
          <w:i w:val="0"/>
          <w:caps w:val="0"/>
          <w:color w:val="auto"/>
          <w:spacing w:val="0"/>
          <w:w w:val="100"/>
          <w:kern w:val="0"/>
          <w:sz w:val="24"/>
          <w:szCs w:val="28"/>
          <w:highlight w:val="none"/>
          <w:lang w:val="en-US" w:eastAsia="zh-CN" w:bidi="ar-SA"/>
        </w:rPr>
        <w:br w:type="page"/>
      </w:r>
    </w:p>
    <w:p>
      <w:pPr>
        <w:pStyle w:val="16"/>
        <w:keepLines/>
        <w:widowControl/>
        <w:snapToGrid/>
        <w:spacing w:before="240" w:beforeAutospacing="0" w:after="156" w:afterAutospacing="0" w:line="240" w:lineRule="exact"/>
        <w:ind w:left="720" w:firstLine="200" w:firstLineChars="0"/>
        <w:jc w:val="left"/>
        <w:textAlignment w:val="baseline"/>
        <w:rPr>
          <w:rStyle w:val="10"/>
          <w:rFonts w:ascii="仿宋" w:hAnsi="仿宋" w:eastAsia="仿宋" w:cs="Times New Roman"/>
          <w:b/>
          <w:bCs/>
          <w:i w:val="0"/>
          <w:caps w:val="0"/>
          <w:color w:val="auto"/>
          <w:spacing w:val="0"/>
          <w:w w:val="100"/>
          <w:kern w:val="0"/>
          <w:sz w:val="32"/>
          <w:szCs w:val="32"/>
          <w:highlight w:val="none"/>
          <w:lang w:val="en-US" w:eastAsia="zh-CN" w:bidi="ar-SA"/>
        </w:rPr>
      </w:pPr>
    </w:p>
    <w:p>
      <w:pPr>
        <w:pStyle w:val="16"/>
        <w:keepLines/>
        <w:widowControl/>
        <w:snapToGrid/>
        <w:spacing w:before="240" w:beforeAutospacing="0" w:after="156" w:afterAutospacing="0" w:line="240" w:lineRule="exact"/>
        <w:ind w:left="720" w:firstLine="200" w:firstLineChars="0"/>
        <w:jc w:val="left"/>
        <w:textAlignment w:val="baseline"/>
        <w:rPr>
          <w:rStyle w:val="10"/>
          <w:rFonts w:ascii="仿宋" w:hAnsi="仿宋" w:eastAsia="仿宋" w:cs="Calibri"/>
          <w:b/>
          <w:bCs/>
          <w:i w:val="0"/>
          <w:caps w:val="0"/>
          <w:color w:val="auto"/>
          <w:spacing w:val="0"/>
          <w:w w:val="100"/>
          <w:kern w:val="0"/>
          <w:sz w:val="24"/>
          <w:szCs w:val="28"/>
          <w:highlight w:val="none"/>
          <w:lang w:val="en-US" w:eastAsia="zh-CN" w:bidi="ar-SA"/>
        </w:rPr>
      </w:pPr>
      <w:r>
        <w:rPr>
          <w:rStyle w:val="10"/>
          <w:rFonts w:ascii="仿宋" w:hAnsi="仿宋" w:eastAsia="仿宋" w:cs="Times New Roman"/>
          <w:b/>
          <w:bCs/>
          <w:i w:val="0"/>
          <w:caps w:val="0"/>
          <w:color w:val="auto"/>
          <w:spacing w:val="0"/>
          <w:w w:val="100"/>
          <w:kern w:val="0"/>
          <w:sz w:val="32"/>
          <w:szCs w:val="32"/>
          <w:highlight w:val="none"/>
          <w:lang w:val="en-US" w:eastAsia="zh-CN" w:bidi="ar-SA"/>
        </w:rPr>
        <w:t>三、近三年以来的建筑类企业项目保险服务业绩</w:t>
      </w:r>
    </w:p>
    <w:p>
      <w:pPr>
        <w:snapToGrid/>
        <w:spacing w:before="0" w:beforeAutospacing="0" w:after="0" w:afterAutospacing="0" w:line="240" w:lineRule="auto"/>
        <w:jc w:val="center"/>
        <w:textAlignment w:val="baseline"/>
        <w:rPr>
          <w:rStyle w:val="10"/>
          <w:rFonts w:ascii="仿宋" w:hAnsi="仿宋" w:eastAsia="仿宋" w:cs="仿宋_GB2312"/>
          <w:b/>
          <w:bCs/>
          <w:i w:val="0"/>
          <w:caps w:val="0"/>
          <w:color w:val="auto"/>
          <w:spacing w:val="0"/>
          <w:w w:val="100"/>
          <w:kern w:val="2"/>
          <w:sz w:val="28"/>
          <w:szCs w:val="28"/>
          <w:highlight w:val="none"/>
          <w:lang w:val="zh-CN" w:eastAsia="zh-CN" w:bidi="ar-SA"/>
        </w:rPr>
      </w:pPr>
    </w:p>
    <w:tbl>
      <w:tblPr>
        <w:tblStyle w:val="7"/>
        <w:tblW w:w="8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9"/>
        <w:gridCol w:w="1845"/>
        <w:gridCol w:w="1785"/>
        <w:gridCol w:w="1710"/>
        <w:gridCol w:w="1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6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zh-CN" w:eastAsia="zh-CN" w:bidi="ar-SA"/>
              </w:rPr>
              <w:t>序号</w:t>
            </w:r>
          </w:p>
        </w:tc>
        <w:tc>
          <w:tcPr>
            <w:tcW w:w="184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zh-CN" w:eastAsia="zh-CN" w:bidi="ar-SA"/>
              </w:rPr>
              <w:t>承保时间</w:t>
            </w:r>
          </w:p>
        </w:tc>
        <w:tc>
          <w:tcPr>
            <w:tcW w:w="178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zh-CN" w:eastAsia="zh-CN" w:bidi="ar-SA"/>
              </w:rPr>
              <w:t>客户名称</w:t>
            </w:r>
          </w:p>
        </w:tc>
        <w:tc>
          <w:tcPr>
            <w:tcW w:w="171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zh-CN" w:eastAsia="zh-CN" w:bidi="ar-SA"/>
              </w:rPr>
              <w:t>保险费（万元）</w:t>
            </w: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zh-CN" w:eastAsia="zh-CN" w:bidi="ar-SA"/>
              </w:rPr>
              <w:t>委托服务险种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6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zh-CN" w:eastAsia="zh-CN" w:bidi="ar-SA"/>
              </w:rPr>
              <w:t>1</w:t>
            </w:r>
          </w:p>
        </w:tc>
        <w:tc>
          <w:tcPr>
            <w:tcW w:w="184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p>
        </w:tc>
        <w:tc>
          <w:tcPr>
            <w:tcW w:w="178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p>
        </w:tc>
        <w:tc>
          <w:tcPr>
            <w:tcW w:w="171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6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zh-CN" w:eastAsia="zh-CN" w:bidi="ar-SA"/>
              </w:rPr>
              <w:t>2</w:t>
            </w:r>
          </w:p>
        </w:tc>
        <w:tc>
          <w:tcPr>
            <w:tcW w:w="184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p>
        </w:tc>
        <w:tc>
          <w:tcPr>
            <w:tcW w:w="178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p>
        </w:tc>
        <w:tc>
          <w:tcPr>
            <w:tcW w:w="171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6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zh-CN" w:eastAsia="zh-CN" w:bidi="ar-SA"/>
              </w:rPr>
              <w:t>3</w:t>
            </w:r>
          </w:p>
        </w:tc>
        <w:tc>
          <w:tcPr>
            <w:tcW w:w="184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p>
        </w:tc>
        <w:tc>
          <w:tcPr>
            <w:tcW w:w="178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p>
        </w:tc>
        <w:tc>
          <w:tcPr>
            <w:tcW w:w="171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p>
        </w:tc>
      </w:tr>
    </w:tbl>
    <w:p>
      <w:pPr>
        <w:snapToGrid/>
        <w:spacing w:before="312" w:beforeAutospacing="0" w:after="0" w:afterAutospacing="0" w:line="400" w:lineRule="exact"/>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zh-CN" w:eastAsia="zh-CN" w:bidi="ar-SA"/>
        </w:rPr>
        <w:t>注：</w:t>
      </w:r>
      <w:r>
        <w:rPr>
          <w:rStyle w:val="10"/>
          <w:rFonts w:ascii="仿宋" w:hAnsi="仿宋" w:eastAsia="仿宋"/>
          <w:b w:val="0"/>
          <w:i w:val="0"/>
          <w:caps w:val="0"/>
          <w:color w:val="auto"/>
          <w:spacing w:val="0"/>
          <w:w w:val="100"/>
          <w:kern w:val="2"/>
          <w:sz w:val="22"/>
          <w:szCs w:val="24"/>
          <w:highlight w:val="none"/>
          <w:lang w:val="en-US" w:eastAsia="zh-CN" w:bidi="ar-SA"/>
        </w:rPr>
        <w:t>2019-2021年比选申请人每具保费20万以上福建省内工程项目承保业绩（</w:t>
      </w:r>
      <w:r>
        <w:rPr>
          <w:rStyle w:val="10"/>
          <w:rFonts w:ascii="仿宋" w:hAnsi="仿宋" w:eastAsia="仿宋"/>
          <w:b w:val="0"/>
          <w:i w:val="0"/>
          <w:caps w:val="0"/>
          <w:color w:val="auto"/>
          <w:spacing w:val="0"/>
          <w:w w:val="100"/>
          <w:kern w:val="2"/>
          <w:sz w:val="22"/>
          <w:szCs w:val="28"/>
          <w:highlight w:val="none"/>
          <w:lang w:val="en-US" w:eastAsia="zh-CN" w:bidi="ar-SA"/>
        </w:rPr>
        <w:t>建筑工程一切险）</w:t>
      </w:r>
    </w:p>
    <w:p>
      <w:pPr>
        <w:snapToGrid/>
        <w:spacing w:before="312" w:beforeAutospacing="0" w:after="0" w:afterAutospacing="0" w:line="400" w:lineRule="exact"/>
        <w:jc w:val="both"/>
        <w:textAlignment w:val="baseline"/>
        <w:rPr>
          <w:rStyle w:val="10"/>
          <w:rFonts w:ascii="仿宋" w:hAnsi="仿宋" w:eastAsia="仿宋"/>
          <w:b w:val="0"/>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附：保单复印件等</w:t>
      </w:r>
      <w:r>
        <w:rPr>
          <w:rStyle w:val="10"/>
          <w:rFonts w:hint="eastAsia" w:ascii="仿宋" w:hAnsi="仿宋" w:eastAsia="仿宋"/>
          <w:b w:val="0"/>
          <w:i w:val="0"/>
          <w:caps w:val="0"/>
          <w:color w:val="auto"/>
          <w:spacing w:val="0"/>
          <w:w w:val="100"/>
          <w:kern w:val="2"/>
          <w:sz w:val="28"/>
          <w:szCs w:val="28"/>
          <w:highlight w:val="none"/>
          <w:lang w:val="en-US" w:eastAsia="zh-CN" w:bidi="ar-SA"/>
        </w:rPr>
        <w:t>材料</w:t>
      </w:r>
      <w:r>
        <w:rPr>
          <w:rStyle w:val="10"/>
          <w:rFonts w:ascii="仿宋" w:hAnsi="仿宋" w:eastAsia="仿宋"/>
          <w:b w:val="0"/>
          <w:i w:val="0"/>
          <w:caps w:val="0"/>
          <w:color w:val="auto"/>
          <w:spacing w:val="0"/>
          <w:w w:val="100"/>
          <w:kern w:val="2"/>
          <w:sz w:val="28"/>
          <w:szCs w:val="28"/>
          <w:highlight w:val="none"/>
          <w:lang w:val="en-US" w:eastAsia="zh-CN" w:bidi="ar-SA"/>
        </w:rPr>
        <w:t>（加盖公章）；</w:t>
      </w:r>
      <w:r>
        <w:rPr>
          <w:rStyle w:val="10"/>
          <w:rFonts w:ascii="仿宋" w:hAnsi="仿宋" w:eastAsia="仿宋"/>
          <w:b w:val="0"/>
          <w:i w:val="0"/>
          <w:caps w:val="0"/>
          <w:color w:val="auto"/>
          <w:spacing w:val="0"/>
          <w:w w:val="100"/>
          <w:kern w:val="2"/>
          <w:sz w:val="28"/>
          <w:szCs w:val="28"/>
          <w:highlight w:val="none"/>
          <w:lang w:val="zh-CN" w:eastAsia="zh-CN" w:bidi="ar-SA"/>
        </w:rPr>
        <w:t xml:space="preserve"> </w:t>
      </w: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8"/>
          <w:szCs w:val="28"/>
          <w:highlight w:val="none"/>
          <w:lang w:val="zh-CN" w:eastAsia="zh-CN" w:bidi="ar-SA"/>
        </w:rPr>
      </w:pPr>
    </w:p>
    <w:p>
      <w:pPr>
        <w:pStyle w:val="16"/>
        <w:keepLines/>
        <w:widowControl/>
        <w:snapToGrid/>
        <w:spacing w:before="240" w:beforeAutospacing="0" w:after="156" w:afterAutospacing="0" w:line="240" w:lineRule="exact"/>
        <w:ind w:left="720" w:firstLine="200" w:firstLineChars="0"/>
        <w:jc w:val="left"/>
        <w:textAlignment w:val="baseline"/>
        <w:rPr>
          <w:rStyle w:val="10"/>
          <w:rFonts w:ascii="仿宋" w:hAnsi="仿宋" w:eastAsia="仿宋" w:cs="Times New Roman"/>
          <w:b/>
          <w:bCs/>
          <w:i w:val="0"/>
          <w:caps w:val="0"/>
          <w:color w:val="auto"/>
          <w:spacing w:val="0"/>
          <w:w w:val="100"/>
          <w:kern w:val="0"/>
          <w:sz w:val="32"/>
          <w:szCs w:val="32"/>
          <w:highlight w:val="none"/>
          <w:lang w:val="en-US" w:eastAsia="zh-CN" w:bidi="ar-SA"/>
        </w:rPr>
      </w:pPr>
      <w:r>
        <w:rPr>
          <w:rStyle w:val="10"/>
          <w:rFonts w:ascii="仿宋" w:hAnsi="仿宋" w:eastAsia="仿宋" w:cs="Times New Roman"/>
          <w:b/>
          <w:bCs/>
          <w:i w:val="0"/>
          <w:caps w:val="0"/>
          <w:color w:val="auto"/>
          <w:spacing w:val="0"/>
          <w:w w:val="100"/>
          <w:kern w:val="0"/>
          <w:sz w:val="32"/>
          <w:szCs w:val="32"/>
          <w:highlight w:val="none"/>
          <w:lang w:val="en-US" w:eastAsia="zh-CN" w:bidi="ar-SA"/>
        </w:rPr>
        <w:t>四、近三年以来的建筑类企业或项目理赔经验</w:t>
      </w: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8"/>
          <w:highlight w:val="none"/>
          <w:lang w:val="zh-CN" w:eastAsia="zh-CN" w:bidi="ar-SA"/>
        </w:rPr>
      </w:pPr>
    </w:p>
    <w:tbl>
      <w:tblPr>
        <w:tblStyle w:val="7"/>
        <w:tblW w:w="85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73"/>
        <w:gridCol w:w="2176"/>
        <w:gridCol w:w="2160"/>
        <w:gridCol w:w="2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77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zh-CN" w:eastAsia="zh-CN" w:bidi="ar-SA"/>
              </w:rPr>
              <w:t>客户名称</w:t>
            </w:r>
          </w:p>
        </w:tc>
        <w:tc>
          <w:tcPr>
            <w:tcW w:w="217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zh-CN" w:eastAsia="zh-CN" w:bidi="ar-SA"/>
              </w:rPr>
              <w:t>事故简要情况</w:t>
            </w:r>
          </w:p>
        </w:tc>
        <w:tc>
          <w:tcPr>
            <w:tcW w:w="216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zh-CN" w:eastAsia="zh-CN" w:bidi="ar-SA"/>
              </w:rPr>
              <w:t>赔款到位时间</w:t>
            </w:r>
          </w:p>
        </w:tc>
        <w:tc>
          <w:tcPr>
            <w:tcW w:w="247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zh-CN" w:eastAsia="zh-CN" w:bidi="ar-SA"/>
              </w:rPr>
              <w:t>赔款金额（万元）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77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217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216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247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77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217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216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247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77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217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216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247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77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217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216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c>
          <w:tcPr>
            <w:tcW w:w="247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p>
        </w:tc>
      </w:tr>
    </w:tbl>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zh-CN" w:eastAsia="zh-CN" w:bidi="ar-SA"/>
        </w:rPr>
        <w:t>注：限于赔款到位时间在20</w:t>
      </w:r>
      <w:r>
        <w:rPr>
          <w:rStyle w:val="10"/>
          <w:rFonts w:ascii="仿宋" w:hAnsi="仿宋" w:eastAsia="仿宋"/>
          <w:b w:val="0"/>
          <w:i w:val="0"/>
          <w:caps w:val="0"/>
          <w:color w:val="auto"/>
          <w:spacing w:val="0"/>
          <w:w w:val="100"/>
          <w:kern w:val="2"/>
          <w:sz w:val="24"/>
          <w:szCs w:val="28"/>
          <w:highlight w:val="none"/>
          <w:lang w:val="en-US" w:eastAsia="zh-CN" w:bidi="ar-SA"/>
        </w:rPr>
        <w:t>19</w:t>
      </w:r>
      <w:r>
        <w:rPr>
          <w:rStyle w:val="10"/>
          <w:rFonts w:ascii="仿宋" w:hAnsi="仿宋" w:eastAsia="仿宋"/>
          <w:b w:val="0"/>
          <w:i w:val="0"/>
          <w:caps w:val="0"/>
          <w:color w:val="auto"/>
          <w:spacing w:val="0"/>
          <w:w w:val="100"/>
          <w:kern w:val="2"/>
          <w:sz w:val="24"/>
          <w:szCs w:val="28"/>
          <w:highlight w:val="none"/>
          <w:lang w:val="zh-CN" w:eastAsia="zh-CN" w:bidi="ar-SA"/>
        </w:rPr>
        <w:t>-20</w:t>
      </w:r>
      <w:r>
        <w:rPr>
          <w:rStyle w:val="10"/>
          <w:rFonts w:ascii="仿宋" w:hAnsi="仿宋" w:eastAsia="仿宋"/>
          <w:b w:val="0"/>
          <w:i w:val="0"/>
          <w:caps w:val="0"/>
          <w:color w:val="auto"/>
          <w:spacing w:val="0"/>
          <w:w w:val="100"/>
          <w:kern w:val="2"/>
          <w:sz w:val="24"/>
          <w:szCs w:val="28"/>
          <w:highlight w:val="none"/>
          <w:lang w:val="en-US" w:eastAsia="zh-CN" w:bidi="ar-SA"/>
        </w:rPr>
        <w:t>21</w:t>
      </w:r>
      <w:r>
        <w:rPr>
          <w:rStyle w:val="10"/>
          <w:rFonts w:ascii="仿宋" w:hAnsi="仿宋" w:eastAsia="仿宋"/>
          <w:b w:val="0"/>
          <w:i w:val="0"/>
          <w:caps w:val="0"/>
          <w:color w:val="auto"/>
          <w:spacing w:val="0"/>
          <w:w w:val="100"/>
          <w:kern w:val="2"/>
          <w:sz w:val="24"/>
          <w:szCs w:val="28"/>
          <w:highlight w:val="none"/>
          <w:lang w:val="zh-CN" w:eastAsia="zh-CN" w:bidi="ar-SA"/>
        </w:rPr>
        <w:t>年在福建省内的工程保险或赔款金额超过20万元的理赔案。</w:t>
      </w:r>
    </w:p>
    <w:p>
      <w:pPr>
        <w:snapToGrid/>
        <w:spacing w:before="0" w:beforeAutospacing="0" w:after="0" w:afterAutospacing="0" w:line="240" w:lineRule="auto"/>
        <w:jc w:val="both"/>
        <w:textAlignment w:val="baseline"/>
        <w:rPr>
          <w:rStyle w:val="10"/>
          <w:rFonts w:ascii="仿宋" w:hAnsi="仿宋" w:eastAsia="仿宋"/>
          <w:b/>
          <w:i w:val="0"/>
          <w:caps w:val="0"/>
          <w:color w:val="auto"/>
          <w:spacing w:val="0"/>
          <w:w w:val="100"/>
          <w:kern w:val="2"/>
          <w:sz w:val="28"/>
          <w:szCs w:val="28"/>
          <w:highlight w:val="none"/>
          <w:lang w:val="zh-CN" w:eastAsia="zh-CN" w:bidi="ar-SA"/>
        </w:rPr>
      </w:pPr>
      <w:r>
        <w:rPr>
          <w:rStyle w:val="10"/>
          <w:rFonts w:ascii="仿宋" w:hAnsi="仿宋" w:eastAsia="仿宋"/>
          <w:b w:val="0"/>
          <w:i w:val="0"/>
          <w:caps w:val="0"/>
          <w:color w:val="auto"/>
          <w:spacing w:val="0"/>
          <w:w w:val="100"/>
          <w:kern w:val="2"/>
          <w:sz w:val="28"/>
          <w:szCs w:val="28"/>
          <w:highlight w:val="none"/>
          <w:lang w:val="zh-CN" w:eastAsia="zh-CN" w:bidi="ar-SA"/>
        </w:rPr>
        <w:t>附：赔款协议书或计算书等证明文件复印件</w:t>
      </w:r>
      <w:r>
        <w:rPr>
          <w:rStyle w:val="10"/>
          <w:rFonts w:ascii="仿宋" w:hAnsi="仿宋" w:eastAsia="仿宋"/>
          <w:b w:val="0"/>
          <w:i w:val="0"/>
          <w:caps w:val="0"/>
          <w:color w:val="auto"/>
          <w:spacing w:val="0"/>
          <w:w w:val="100"/>
          <w:kern w:val="2"/>
          <w:sz w:val="28"/>
          <w:szCs w:val="28"/>
          <w:highlight w:val="none"/>
          <w:lang w:val="en-US" w:eastAsia="zh-CN" w:bidi="ar-SA"/>
        </w:rPr>
        <w:t>（加盖公章）。</w:t>
      </w:r>
    </w:p>
    <w:p>
      <w:pPr>
        <w:snapToGrid/>
        <w:spacing w:before="0" w:beforeAutospacing="0" w:after="0" w:afterAutospacing="0" w:line="240" w:lineRule="auto"/>
        <w:jc w:val="both"/>
        <w:textAlignment w:val="baseline"/>
        <w:rPr>
          <w:rStyle w:val="10"/>
          <w:rFonts w:ascii="仿宋" w:hAnsi="仿宋" w:eastAsia="仿宋"/>
          <w:b/>
          <w:i w:val="0"/>
          <w:caps w:val="0"/>
          <w:color w:val="auto"/>
          <w:spacing w:val="0"/>
          <w:w w:val="100"/>
          <w:kern w:val="2"/>
          <w:sz w:val="28"/>
          <w:szCs w:val="28"/>
          <w:highlight w:val="none"/>
          <w:lang w:val="zh-CN" w:eastAsia="zh-CN" w:bidi="ar-SA"/>
        </w:rPr>
      </w:pPr>
    </w:p>
    <w:p>
      <w:pPr>
        <w:snapToGrid/>
        <w:spacing w:before="0" w:beforeAutospacing="0" w:after="0" w:afterAutospacing="0" w:line="240" w:lineRule="auto"/>
        <w:jc w:val="both"/>
        <w:textAlignment w:val="baseline"/>
        <w:rPr>
          <w:rStyle w:val="10"/>
          <w:rFonts w:ascii="仿宋" w:hAnsi="仿宋" w:eastAsia="仿宋"/>
          <w:b/>
          <w:i w:val="0"/>
          <w:caps w:val="0"/>
          <w:color w:val="auto"/>
          <w:spacing w:val="0"/>
          <w:w w:val="100"/>
          <w:kern w:val="2"/>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i w:val="0"/>
          <w:caps w:val="0"/>
          <w:color w:val="auto"/>
          <w:spacing w:val="0"/>
          <w:w w:val="100"/>
          <w:sz w:val="28"/>
          <w:szCs w:val="28"/>
          <w:highlight w:val="none"/>
          <w:lang w:val="zh-CN"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i w:val="0"/>
          <w:caps w:val="0"/>
          <w:color w:val="auto"/>
          <w:spacing w:val="0"/>
          <w:w w:val="100"/>
          <w:sz w:val="28"/>
          <w:szCs w:val="28"/>
          <w:highlight w:val="none"/>
          <w:lang w:val="zh-CN" w:eastAsia="zh-CN" w:bidi="ar-SA"/>
        </w:rPr>
      </w:pPr>
    </w:p>
    <w:p>
      <w:pPr>
        <w:pStyle w:val="16"/>
        <w:keepLines/>
        <w:widowControl/>
        <w:snapToGrid/>
        <w:spacing w:before="240" w:beforeAutospacing="0" w:after="156" w:afterAutospacing="0" w:line="240" w:lineRule="exact"/>
        <w:ind w:firstLine="640" w:firstLineChars="200"/>
        <w:jc w:val="center"/>
        <w:textAlignment w:val="baseline"/>
        <w:rPr>
          <w:rStyle w:val="10"/>
          <w:rFonts w:ascii="仿宋" w:hAnsi="仿宋" w:eastAsia="仿宋" w:cs="Times New Roman"/>
          <w:b w:val="0"/>
          <w:bCs/>
          <w:i w:val="0"/>
          <w:caps w:val="0"/>
          <w:color w:val="auto"/>
          <w:spacing w:val="0"/>
          <w:w w:val="100"/>
          <w:kern w:val="0"/>
          <w:sz w:val="32"/>
          <w:szCs w:val="32"/>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pStyle w:val="16"/>
        <w:keepLines/>
        <w:widowControl/>
        <w:snapToGrid/>
        <w:spacing w:before="240" w:beforeAutospacing="0" w:after="156" w:afterAutospacing="0" w:line="240" w:lineRule="exact"/>
        <w:ind w:firstLine="643" w:firstLineChars="200"/>
        <w:jc w:val="center"/>
        <w:textAlignment w:val="baseline"/>
        <w:rPr>
          <w:rStyle w:val="10"/>
          <w:rFonts w:ascii="仿宋" w:hAnsi="仿宋" w:eastAsia="仿宋" w:cs="Times New Roman"/>
          <w:b/>
          <w:bCs/>
          <w:i w:val="0"/>
          <w:caps w:val="0"/>
          <w:color w:val="auto"/>
          <w:spacing w:val="0"/>
          <w:w w:val="100"/>
          <w:kern w:val="0"/>
          <w:sz w:val="32"/>
          <w:szCs w:val="32"/>
          <w:highlight w:val="none"/>
          <w:lang w:val="en-US" w:eastAsia="zh-CN" w:bidi="ar-SA"/>
        </w:rPr>
      </w:pPr>
    </w:p>
    <w:p>
      <w:pPr>
        <w:pStyle w:val="16"/>
        <w:keepLines/>
        <w:widowControl/>
        <w:snapToGrid/>
        <w:spacing w:before="240" w:beforeAutospacing="0" w:after="156" w:afterAutospacing="0" w:line="240" w:lineRule="exact"/>
        <w:ind w:firstLine="643" w:firstLineChars="200"/>
        <w:jc w:val="center"/>
        <w:textAlignment w:val="baseline"/>
        <w:rPr>
          <w:rStyle w:val="10"/>
          <w:rFonts w:ascii="仿宋" w:hAnsi="仿宋" w:eastAsia="仿宋" w:cs="Times New Roman"/>
          <w:b w:val="0"/>
          <w:bCs/>
          <w:i w:val="0"/>
          <w:caps w:val="0"/>
          <w:color w:val="auto"/>
          <w:spacing w:val="0"/>
          <w:w w:val="100"/>
          <w:kern w:val="0"/>
          <w:sz w:val="32"/>
          <w:szCs w:val="32"/>
          <w:highlight w:val="none"/>
          <w:lang w:val="en-US" w:eastAsia="zh-CN" w:bidi="ar-SA"/>
        </w:rPr>
      </w:pPr>
      <w:r>
        <w:rPr>
          <w:rStyle w:val="10"/>
          <w:rFonts w:ascii="仿宋" w:hAnsi="仿宋" w:eastAsia="仿宋" w:cs="Times New Roman"/>
          <w:b/>
          <w:bCs/>
          <w:i w:val="0"/>
          <w:caps w:val="0"/>
          <w:color w:val="auto"/>
          <w:spacing w:val="0"/>
          <w:w w:val="100"/>
          <w:kern w:val="0"/>
          <w:sz w:val="32"/>
          <w:szCs w:val="32"/>
          <w:highlight w:val="none"/>
          <w:lang w:val="en-US" w:eastAsia="zh-CN" w:bidi="ar-SA"/>
        </w:rPr>
        <w:t>五、保险方案</w:t>
      </w:r>
      <w:r>
        <w:rPr>
          <w:rStyle w:val="10"/>
          <w:rFonts w:ascii="仿宋" w:hAnsi="仿宋" w:eastAsia="仿宋" w:cs="Times New Roman"/>
          <w:b w:val="0"/>
          <w:bCs/>
          <w:i w:val="0"/>
          <w:caps w:val="0"/>
          <w:color w:val="auto"/>
          <w:spacing w:val="0"/>
          <w:w w:val="100"/>
          <w:kern w:val="0"/>
          <w:sz w:val="32"/>
          <w:szCs w:val="32"/>
          <w:highlight w:val="none"/>
          <w:lang w:val="en-US" w:eastAsia="zh-CN" w:bidi="ar-SA"/>
        </w:rPr>
        <w:t>（参照比选文件自拟）</w:t>
      </w:r>
    </w:p>
    <w:p>
      <w:pPr>
        <w:pStyle w:val="23"/>
        <w:widowControl/>
        <w:snapToGrid/>
        <w:spacing w:before="0" w:beforeAutospacing="0" w:after="0" w:afterAutospacing="0" w:line="360" w:lineRule="auto"/>
        <w:ind w:right="480" w:firstLine="0"/>
        <w:jc w:val="left"/>
        <w:textAlignment w:val="baseline"/>
        <w:rPr>
          <w:rStyle w:val="10"/>
          <w:rFonts w:ascii="仿宋" w:hAnsi="仿宋" w:eastAsia="仿宋"/>
          <w:b w:val="0"/>
          <w:i w:val="0"/>
          <w:caps w:val="0"/>
          <w:color w:val="auto"/>
          <w:spacing w:val="0"/>
          <w:w w:val="100"/>
          <w:kern w:val="2"/>
          <w:sz w:val="24"/>
          <w:szCs w:val="22"/>
          <w:highlight w:val="none"/>
          <w:lang w:val="en-US" w:eastAsia="zh-CN" w:bidi="ar-SA"/>
        </w:rPr>
      </w:pPr>
    </w:p>
    <w:p>
      <w:pPr>
        <w:pStyle w:val="23"/>
        <w:widowControl/>
        <w:snapToGrid/>
        <w:spacing w:before="0" w:beforeAutospacing="0" w:after="0" w:afterAutospacing="0" w:line="360" w:lineRule="auto"/>
        <w:ind w:right="480" w:firstLine="482" w:firstLineChars="200"/>
        <w:jc w:val="left"/>
        <w:textAlignment w:val="baseline"/>
        <w:rPr>
          <w:rStyle w:val="10"/>
          <w:rFonts w:ascii="仿宋" w:hAnsi="仿宋" w:eastAsia="仿宋"/>
          <w:b/>
          <w:i w:val="0"/>
          <w:caps w:val="0"/>
          <w:color w:val="auto"/>
          <w:spacing w:val="0"/>
          <w:w w:val="100"/>
          <w:kern w:val="2"/>
          <w:sz w:val="24"/>
          <w:szCs w:val="22"/>
          <w:highlight w:val="none"/>
          <w:lang w:val="en-US" w:eastAsia="zh-CN" w:bidi="ar-SA"/>
        </w:rPr>
      </w:pPr>
      <w:r>
        <w:rPr>
          <w:rStyle w:val="10"/>
          <w:rFonts w:ascii="仿宋" w:hAnsi="仿宋" w:eastAsia="仿宋"/>
          <w:b/>
          <w:i w:val="0"/>
          <w:caps w:val="0"/>
          <w:color w:val="auto"/>
          <w:spacing w:val="0"/>
          <w:w w:val="100"/>
          <w:kern w:val="2"/>
          <w:sz w:val="24"/>
          <w:szCs w:val="22"/>
          <w:highlight w:val="none"/>
          <w:lang w:val="en-US" w:eastAsia="zh-CN" w:bidi="ar-SA"/>
        </w:rPr>
        <w:t>所列保险方案的保障水平不能低于第四章所列的保险方案。</w:t>
      </w:r>
    </w:p>
    <w:p>
      <w:pPr>
        <w:pStyle w:val="23"/>
        <w:widowControl/>
        <w:snapToGrid/>
        <w:spacing w:before="0" w:beforeAutospacing="0" w:after="0" w:afterAutospacing="0" w:line="360" w:lineRule="auto"/>
        <w:ind w:right="480" w:firstLine="420" w:firstLineChars="175"/>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必须包含保险方案明细表、主险条款、特别约定及扩展条款等。</w:t>
      </w:r>
    </w:p>
    <w:p>
      <w:pPr>
        <w:pStyle w:val="23"/>
        <w:widowControl/>
        <w:snapToGrid/>
        <w:spacing w:before="0" w:beforeAutospacing="0" w:after="0" w:afterAutospacing="0" w:line="360" w:lineRule="auto"/>
        <w:ind w:right="480" w:firstLine="3600" w:firstLineChars="150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p>
    <w:p>
      <w:pPr>
        <w:pStyle w:val="23"/>
        <w:widowControl/>
        <w:snapToGrid/>
        <w:spacing w:before="0" w:beforeAutospacing="0" w:after="0" w:afterAutospacing="0" w:line="360" w:lineRule="auto"/>
        <w:ind w:right="480" w:firstLine="3600" w:firstLineChars="150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p>
    <w:p>
      <w:pPr>
        <w:pStyle w:val="23"/>
        <w:widowControl/>
        <w:snapToGrid/>
        <w:spacing w:before="0" w:beforeAutospacing="0" w:after="0" w:afterAutospacing="0" w:line="360" w:lineRule="auto"/>
        <w:ind w:right="480" w:firstLine="3600" w:firstLineChars="150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p>
    <w:p>
      <w:pPr>
        <w:pStyle w:val="23"/>
        <w:widowControl/>
        <w:snapToGrid/>
        <w:spacing w:before="0" w:beforeAutospacing="0" w:after="0" w:afterAutospacing="0" w:line="360" w:lineRule="auto"/>
        <w:ind w:right="480" w:firstLine="3600" w:firstLineChars="150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p>
    <w:p>
      <w:pPr>
        <w:pStyle w:val="23"/>
        <w:widowControl/>
        <w:snapToGrid/>
        <w:spacing w:before="0" w:beforeAutospacing="0" w:after="0" w:afterAutospacing="0" w:line="360" w:lineRule="auto"/>
        <w:ind w:right="480" w:firstLine="3600" w:firstLineChars="150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p>
    <w:p>
      <w:pPr>
        <w:pStyle w:val="23"/>
        <w:widowControl/>
        <w:snapToGrid/>
        <w:spacing w:before="0" w:beforeAutospacing="0" w:after="0" w:afterAutospacing="0" w:line="360" w:lineRule="auto"/>
        <w:ind w:right="480" w:firstLine="3600" w:firstLineChars="150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p>
    <w:p>
      <w:pPr>
        <w:pStyle w:val="23"/>
        <w:widowControl/>
        <w:snapToGrid/>
        <w:spacing w:before="0" w:beforeAutospacing="0" w:after="0" w:afterAutospacing="0" w:line="360" w:lineRule="auto"/>
        <w:ind w:right="480" w:firstLine="3600" w:firstLineChars="150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比选申请单位名称（盖章）：</w:t>
      </w:r>
    </w:p>
    <w:p>
      <w:pPr>
        <w:pStyle w:val="23"/>
        <w:widowControl/>
        <w:snapToGrid/>
        <w:spacing w:before="0" w:beforeAutospacing="0" w:after="0" w:afterAutospacing="0" w:line="360" w:lineRule="auto"/>
        <w:ind w:right="480" w:firstLine="42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 xml:space="preserve">                   比选申请单位法定代表人（或法定负责人）</w:t>
      </w:r>
    </w:p>
    <w:p>
      <w:pPr>
        <w:pStyle w:val="23"/>
        <w:widowControl/>
        <w:snapToGrid/>
        <w:spacing w:before="0" w:beforeAutospacing="0" w:after="0" w:afterAutospacing="0" w:line="360" w:lineRule="auto"/>
        <w:ind w:right="480" w:firstLine="3600" w:firstLineChars="150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或授权代表（签字）：</w:t>
      </w:r>
    </w:p>
    <w:p>
      <w:pPr>
        <w:pStyle w:val="23"/>
        <w:widowControl/>
        <w:snapToGrid/>
        <w:spacing w:before="0" w:beforeAutospacing="0" w:after="0" w:afterAutospacing="0" w:line="360" w:lineRule="auto"/>
        <w:ind w:right="480" w:firstLine="4680" w:firstLineChars="195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sectPr>
          <w:footerReference r:id="rId4" w:type="first"/>
          <w:footerReference r:id="rId3" w:type="default"/>
          <w:pgSz w:w="11906" w:h="16838"/>
          <w:pgMar w:top="1440" w:right="1800" w:bottom="1440" w:left="1800" w:header="851" w:footer="992" w:gutter="0"/>
          <w:lnNumType w:countBy="0"/>
          <w:cols w:space="425" w:num="1"/>
          <w:titlePg/>
          <w:vAlign w:val="top"/>
          <w:docGrid w:type="lines" w:linePitch="312" w:charSpace="0"/>
        </w:sectPr>
      </w:pPr>
      <w:r>
        <w:rPr>
          <w:rStyle w:val="10"/>
          <w:rFonts w:ascii="仿宋" w:hAnsi="仿宋" w:eastAsia="仿宋"/>
          <w:b w:val="0"/>
          <w:i w:val="0"/>
          <w:caps w:val="0"/>
          <w:color w:val="auto"/>
          <w:spacing w:val="0"/>
          <w:w w:val="100"/>
          <w:kern w:val="2"/>
          <w:sz w:val="24"/>
          <w:szCs w:val="22"/>
          <w:highlight w:val="none"/>
          <w:lang w:val="en-US" w:eastAsia="zh-CN" w:bidi="ar-SA"/>
        </w:rPr>
        <w:t>日     期：</w:t>
      </w:r>
    </w:p>
    <w:p>
      <w:pPr>
        <w:pStyle w:val="23"/>
        <w:widowControl/>
        <w:snapToGrid/>
        <w:spacing w:before="0" w:beforeAutospacing="0" w:after="0" w:afterAutospacing="0" w:line="360" w:lineRule="auto"/>
        <w:ind w:left="0" w:leftChars="0" w:right="480" w:firstLine="1600" w:firstLineChars="500"/>
        <w:jc w:val="both"/>
        <w:textAlignment w:val="baseline"/>
        <w:rPr>
          <w:rStyle w:val="10"/>
          <w:rFonts w:ascii="仿宋" w:hAnsi="仿宋" w:eastAsia="仿宋"/>
          <w:b/>
          <w:i w:val="0"/>
          <w:caps w:val="0"/>
          <w:color w:val="auto"/>
          <w:spacing w:val="0"/>
          <w:w w:val="100"/>
          <w:kern w:val="2"/>
          <w:sz w:val="32"/>
          <w:szCs w:val="22"/>
          <w:highlight w:val="none"/>
          <w:lang w:val="en-US" w:eastAsia="zh-CN" w:bidi="ar-SA"/>
        </w:rPr>
      </w:pPr>
      <w:r>
        <w:rPr>
          <w:rStyle w:val="10"/>
          <w:rFonts w:ascii="仿宋" w:hAnsi="仿宋" w:eastAsia="仿宋"/>
          <w:b w:val="0"/>
          <w:i w:val="0"/>
          <w:caps w:val="0"/>
          <w:color w:val="auto"/>
          <w:spacing w:val="0"/>
          <w:w w:val="100"/>
          <w:kern w:val="2"/>
          <w:sz w:val="32"/>
          <w:szCs w:val="22"/>
          <w:highlight w:val="none"/>
          <w:lang w:val="en-US" w:eastAsia="zh-CN" w:bidi="ar-SA"/>
        </w:rPr>
        <w:t>六、保险服务承诺及优惠条件</w:t>
      </w:r>
      <w:r>
        <w:rPr>
          <w:rStyle w:val="10"/>
          <w:rFonts w:ascii="仿宋" w:hAnsi="仿宋" w:eastAsia="仿宋"/>
          <w:b/>
          <w:i w:val="0"/>
          <w:caps w:val="0"/>
          <w:color w:val="auto"/>
          <w:spacing w:val="0"/>
          <w:w w:val="100"/>
          <w:kern w:val="2"/>
          <w:sz w:val="32"/>
          <w:szCs w:val="22"/>
          <w:highlight w:val="none"/>
          <w:lang w:val="en-US" w:eastAsia="zh-CN" w:bidi="ar-SA"/>
        </w:rPr>
        <w:t>（自拟）</w:t>
      </w:r>
    </w:p>
    <w:p>
      <w:pPr>
        <w:pStyle w:val="23"/>
        <w:widowControl/>
        <w:snapToGrid w:val="0"/>
        <w:spacing w:before="156" w:beforeAutospacing="0" w:after="0" w:afterAutospacing="0" w:line="360" w:lineRule="auto"/>
        <w:ind w:firstLine="482" w:firstLineChars="200"/>
        <w:jc w:val="both"/>
        <w:textAlignment w:val="baseline"/>
        <w:rPr>
          <w:rStyle w:val="10"/>
          <w:rFonts w:ascii="仿宋" w:hAnsi="仿宋" w:eastAsia="仿宋"/>
          <w:b/>
          <w:i/>
          <w:caps w:val="0"/>
          <w:color w:val="auto"/>
          <w:spacing w:val="0"/>
          <w:w w:val="100"/>
          <w:kern w:val="2"/>
          <w:sz w:val="24"/>
          <w:szCs w:val="22"/>
          <w:highlight w:val="none"/>
          <w:lang w:val="en-US" w:eastAsia="zh-CN" w:bidi="ar-SA"/>
        </w:rPr>
      </w:pPr>
      <w:r>
        <w:rPr>
          <w:rStyle w:val="10"/>
          <w:rFonts w:ascii="仿宋" w:hAnsi="仿宋" w:eastAsia="仿宋"/>
          <w:b/>
          <w:i/>
          <w:caps w:val="0"/>
          <w:color w:val="auto"/>
          <w:spacing w:val="0"/>
          <w:w w:val="100"/>
          <w:kern w:val="2"/>
          <w:sz w:val="24"/>
          <w:szCs w:val="22"/>
          <w:highlight w:val="none"/>
          <w:lang w:val="en-US" w:eastAsia="zh-CN" w:bidi="ar-SA"/>
        </w:rPr>
        <w:t>（注：以下具体服务内容由比选申请单位自拟）</w:t>
      </w:r>
    </w:p>
    <w:p>
      <w:pPr>
        <w:pStyle w:val="23"/>
        <w:widowControl/>
        <w:snapToGrid w:val="0"/>
        <w:spacing w:before="156"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我公司承诺，将为本项目提供如下保险服务：</w:t>
      </w:r>
    </w:p>
    <w:p>
      <w:pPr>
        <w:pStyle w:val="23"/>
        <w:widowControl/>
        <w:numPr>
          <w:ilvl w:val="0"/>
          <w:numId w:val="3"/>
        </w:numPr>
        <w:snapToGrid w:val="0"/>
        <w:spacing w:before="156" w:beforeAutospacing="0" w:after="0" w:afterAutospacing="0" w:line="360" w:lineRule="auto"/>
        <w:ind w:left="840" w:firstLine="42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服务团队</w:t>
      </w:r>
    </w:p>
    <w:tbl>
      <w:tblPr>
        <w:tblStyle w:val="7"/>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center"/>
              <w:textAlignment w:val="baseline"/>
              <w:rPr>
                <w:rStyle w:val="10"/>
                <w:rFonts w:ascii="仿宋" w:hAnsi="仿宋" w:eastAsia="仿宋"/>
                <w:b/>
                <w:i w:val="0"/>
                <w:caps w:val="0"/>
                <w:color w:val="auto"/>
                <w:spacing w:val="0"/>
                <w:w w:val="100"/>
                <w:kern w:val="2"/>
                <w:sz w:val="21"/>
                <w:szCs w:val="22"/>
                <w:highlight w:val="none"/>
                <w:lang w:val="en-US" w:eastAsia="zh-CN" w:bidi="ar-SA"/>
              </w:rPr>
            </w:pPr>
            <w:r>
              <w:rPr>
                <w:rStyle w:val="10"/>
                <w:rFonts w:ascii="仿宋" w:hAnsi="仿宋" w:eastAsia="仿宋"/>
                <w:b/>
                <w:i w:val="0"/>
                <w:caps w:val="0"/>
                <w:color w:val="auto"/>
                <w:spacing w:val="0"/>
                <w:w w:val="100"/>
                <w:kern w:val="2"/>
                <w:sz w:val="21"/>
                <w:szCs w:val="22"/>
                <w:highlight w:val="none"/>
                <w:lang w:val="en-US" w:eastAsia="zh-CN" w:bidi="ar-SA"/>
              </w:rPr>
              <w:t>姓名</w:t>
            </w: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0"/>
              <w:jc w:val="both"/>
              <w:textAlignment w:val="baseline"/>
              <w:rPr>
                <w:rStyle w:val="10"/>
                <w:rFonts w:ascii="仿宋" w:hAnsi="仿宋" w:eastAsia="仿宋"/>
                <w:b/>
                <w:i w:val="0"/>
                <w:caps w:val="0"/>
                <w:color w:val="auto"/>
                <w:spacing w:val="0"/>
                <w:w w:val="100"/>
                <w:kern w:val="2"/>
                <w:sz w:val="21"/>
                <w:szCs w:val="22"/>
                <w:highlight w:val="none"/>
                <w:lang w:val="en-US" w:eastAsia="zh-CN" w:bidi="ar-SA"/>
              </w:rPr>
            </w:pPr>
            <w:r>
              <w:rPr>
                <w:rStyle w:val="10"/>
                <w:rFonts w:ascii="仿宋" w:hAnsi="仿宋" w:eastAsia="仿宋"/>
                <w:b/>
                <w:i w:val="0"/>
                <w:caps w:val="0"/>
                <w:color w:val="auto"/>
                <w:spacing w:val="0"/>
                <w:w w:val="100"/>
                <w:kern w:val="2"/>
                <w:sz w:val="21"/>
                <w:szCs w:val="22"/>
                <w:highlight w:val="none"/>
                <w:lang w:val="en-US" w:eastAsia="zh-CN" w:bidi="ar-SA"/>
              </w:rPr>
              <w:t>岗位/职务</w:t>
            </w: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0"/>
              <w:jc w:val="both"/>
              <w:textAlignment w:val="baseline"/>
              <w:rPr>
                <w:rStyle w:val="10"/>
                <w:rFonts w:ascii="仿宋" w:hAnsi="仿宋" w:eastAsia="仿宋"/>
                <w:b/>
                <w:i w:val="0"/>
                <w:caps w:val="0"/>
                <w:color w:val="auto"/>
                <w:spacing w:val="0"/>
                <w:w w:val="100"/>
                <w:kern w:val="2"/>
                <w:sz w:val="21"/>
                <w:szCs w:val="22"/>
                <w:highlight w:val="none"/>
                <w:lang w:val="en-US" w:eastAsia="zh-CN" w:bidi="ar-SA"/>
              </w:rPr>
            </w:pPr>
            <w:r>
              <w:rPr>
                <w:rStyle w:val="10"/>
                <w:rFonts w:ascii="仿宋" w:hAnsi="仿宋" w:eastAsia="仿宋"/>
                <w:b/>
                <w:i w:val="0"/>
                <w:caps w:val="0"/>
                <w:color w:val="auto"/>
                <w:spacing w:val="0"/>
                <w:w w:val="100"/>
                <w:kern w:val="2"/>
                <w:sz w:val="21"/>
                <w:szCs w:val="22"/>
                <w:highlight w:val="none"/>
                <w:lang w:val="en-US" w:eastAsia="zh-CN" w:bidi="ar-SA"/>
              </w:rPr>
              <w:t>保险从业年限</w:t>
            </w:r>
          </w:p>
        </w:tc>
        <w:tc>
          <w:tcPr>
            <w:tcW w:w="1718"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0"/>
              <w:jc w:val="both"/>
              <w:textAlignment w:val="baseline"/>
              <w:rPr>
                <w:rStyle w:val="10"/>
                <w:rFonts w:ascii="仿宋" w:hAnsi="仿宋" w:eastAsia="仿宋"/>
                <w:b/>
                <w:i w:val="0"/>
                <w:caps w:val="0"/>
                <w:color w:val="auto"/>
                <w:spacing w:val="0"/>
                <w:w w:val="100"/>
                <w:kern w:val="2"/>
                <w:sz w:val="21"/>
                <w:szCs w:val="22"/>
                <w:highlight w:val="none"/>
                <w:lang w:val="en-US" w:eastAsia="zh-CN" w:bidi="ar-SA"/>
              </w:rPr>
            </w:pPr>
            <w:r>
              <w:rPr>
                <w:rStyle w:val="10"/>
                <w:rFonts w:ascii="仿宋" w:hAnsi="仿宋" w:eastAsia="仿宋"/>
                <w:b/>
                <w:i w:val="0"/>
                <w:caps w:val="0"/>
                <w:color w:val="auto"/>
                <w:spacing w:val="0"/>
                <w:w w:val="100"/>
                <w:kern w:val="2"/>
                <w:sz w:val="21"/>
                <w:szCs w:val="22"/>
                <w:highlight w:val="none"/>
                <w:lang w:val="en-US" w:eastAsia="zh-CN" w:bidi="ar-SA"/>
              </w:rPr>
              <w:t>在本项目的职责</w:t>
            </w:r>
          </w:p>
        </w:tc>
        <w:tc>
          <w:tcPr>
            <w:tcW w:w="1550"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0"/>
              <w:jc w:val="both"/>
              <w:textAlignment w:val="baseline"/>
              <w:rPr>
                <w:rStyle w:val="10"/>
                <w:rFonts w:ascii="仿宋" w:hAnsi="仿宋" w:eastAsia="仿宋"/>
                <w:b/>
                <w:i w:val="0"/>
                <w:caps w:val="0"/>
                <w:color w:val="auto"/>
                <w:spacing w:val="0"/>
                <w:w w:val="100"/>
                <w:kern w:val="2"/>
                <w:sz w:val="21"/>
                <w:szCs w:val="22"/>
                <w:highlight w:val="none"/>
                <w:lang w:val="en-US" w:eastAsia="zh-CN" w:bidi="ar-SA"/>
              </w:rPr>
            </w:pPr>
            <w:r>
              <w:rPr>
                <w:rStyle w:val="10"/>
                <w:rFonts w:ascii="仿宋" w:hAnsi="仿宋" w:eastAsia="仿宋"/>
                <w:b/>
                <w:i w:val="0"/>
                <w:caps w:val="0"/>
                <w:color w:val="auto"/>
                <w:spacing w:val="0"/>
                <w:w w:val="100"/>
                <w:kern w:val="2"/>
                <w:sz w:val="21"/>
                <w:szCs w:val="22"/>
                <w:highlight w:val="none"/>
                <w:lang w:val="en-US" w:eastAsia="zh-CN" w:bidi="ar-SA"/>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c>
          <w:tcPr>
            <w:tcW w:w="1718"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c>
          <w:tcPr>
            <w:tcW w:w="1718"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c>
          <w:tcPr>
            <w:tcW w:w="1718"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tc>
      </w:tr>
    </w:tbl>
    <w:p>
      <w:pPr>
        <w:pStyle w:val="23"/>
        <w:widowControl/>
        <w:snapToGrid w:val="0"/>
        <w:spacing w:before="156" w:beforeAutospacing="0" w:after="0" w:afterAutospacing="0" w:line="360" w:lineRule="auto"/>
        <w:ind w:left="840" w:firstLine="42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r>
        <w:rPr>
          <w:rStyle w:val="10"/>
          <w:rFonts w:ascii="仿宋" w:hAnsi="仿宋" w:eastAsia="仿宋"/>
          <w:b w:val="0"/>
          <w:i w:val="0"/>
          <w:caps w:val="0"/>
          <w:color w:val="auto"/>
          <w:spacing w:val="0"/>
          <w:w w:val="100"/>
          <w:kern w:val="2"/>
          <w:sz w:val="21"/>
          <w:szCs w:val="22"/>
          <w:highlight w:val="none"/>
          <w:lang w:val="en-US" w:eastAsia="zh-CN" w:bidi="ar-SA"/>
        </w:rPr>
        <w:t>注：项目负责人应附个人简历</w:t>
      </w: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8"/>
          <w:highlight w:val="none"/>
          <w:lang w:val="en-US" w:eastAsia="zh-CN" w:bidi="ar-SA"/>
        </w:rPr>
      </w:pPr>
      <w:r>
        <w:rPr>
          <w:rStyle w:val="10"/>
          <w:rFonts w:ascii="仿宋" w:hAnsi="仿宋" w:eastAsia="仿宋"/>
          <w:b w:val="0"/>
          <w:i w:val="0"/>
          <w:caps w:val="0"/>
          <w:color w:val="auto"/>
          <w:spacing w:val="0"/>
          <w:w w:val="100"/>
          <w:kern w:val="2"/>
          <w:sz w:val="28"/>
          <w:highlight w:val="none"/>
          <w:lang w:val="en-US" w:eastAsia="zh-CN" w:bidi="ar-SA"/>
        </w:rPr>
        <w:t>项目负责人简历表</w:t>
      </w:r>
    </w:p>
    <w:tbl>
      <w:tblPr>
        <w:tblStyle w:val="7"/>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2"/>
        <w:gridCol w:w="248"/>
        <w:gridCol w:w="945"/>
        <w:gridCol w:w="1657"/>
        <w:gridCol w:w="401"/>
        <w:gridCol w:w="462"/>
        <w:gridCol w:w="1748"/>
        <w:gridCol w:w="247"/>
        <w:gridCol w:w="2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5" w:hRule="atLeast"/>
          <w:jc w:val="center"/>
        </w:trPr>
        <w:tc>
          <w:tcPr>
            <w:tcW w:w="1222" w:type="dxa"/>
            <w:tcBorders>
              <w:top w:val="doub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姓名</w:t>
            </w:r>
          </w:p>
        </w:tc>
        <w:tc>
          <w:tcPr>
            <w:tcW w:w="1193" w:type="dxa"/>
            <w:gridSpan w:val="2"/>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tc>
        <w:tc>
          <w:tcPr>
            <w:tcW w:w="1657" w:type="dxa"/>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年龄</w:t>
            </w:r>
          </w:p>
        </w:tc>
        <w:tc>
          <w:tcPr>
            <w:tcW w:w="863" w:type="dxa"/>
            <w:gridSpan w:val="2"/>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tc>
        <w:tc>
          <w:tcPr>
            <w:tcW w:w="1995" w:type="dxa"/>
            <w:gridSpan w:val="2"/>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专业</w:t>
            </w:r>
          </w:p>
        </w:tc>
        <w:tc>
          <w:tcPr>
            <w:tcW w:w="2001" w:type="dxa"/>
            <w:tcBorders>
              <w:top w:val="doub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5" w:hRule="atLeast"/>
          <w:jc w:val="center"/>
        </w:trPr>
        <w:tc>
          <w:tcPr>
            <w:tcW w:w="1222"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职务</w:t>
            </w:r>
          </w:p>
        </w:tc>
        <w:tc>
          <w:tcPr>
            <w:tcW w:w="119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tc>
        <w:tc>
          <w:tcPr>
            <w:tcW w:w="165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资格证书名称（若有）</w:t>
            </w:r>
          </w:p>
        </w:tc>
        <w:tc>
          <w:tcPr>
            <w:tcW w:w="4859" w:type="dxa"/>
            <w:gridSpan w:val="5"/>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0" w:hRule="atLeast"/>
          <w:jc w:val="center"/>
        </w:trPr>
        <w:tc>
          <w:tcPr>
            <w:tcW w:w="1222"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毕业院校</w:t>
            </w:r>
          </w:p>
        </w:tc>
        <w:tc>
          <w:tcPr>
            <w:tcW w:w="7709" w:type="dxa"/>
            <w:gridSpan w:val="8"/>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400" w:lineRule="exact"/>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 xml:space="preserve">＿＿＿年 ＿＿＿月毕业于＿＿＿＿＿________学校 ＿＿＿＿系(科)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8931" w:type="dxa"/>
            <w:gridSpan w:val="9"/>
            <w:tcBorders>
              <w:top w:val="single" w:color="000000" w:sz="4" w:space="0"/>
              <w:left w:val="double" w:color="000000" w:sz="4" w:space="0"/>
              <w:bottom w:val="single" w:color="000000" w:sz="4" w:space="0"/>
              <w:right w:val="double" w:color="000000" w:sz="4" w:space="0"/>
            </w:tcBorders>
            <w:vAlign w:val="center"/>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经    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470" w:type="dxa"/>
            <w:gridSpan w:val="2"/>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年~年</w:t>
            </w:r>
          </w:p>
        </w:tc>
        <w:tc>
          <w:tcPr>
            <w:tcW w:w="3003" w:type="dxa"/>
            <w:gridSpan w:val="3"/>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00" w:lineRule="exact"/>
              <w:ind w:firstLine="720" w:firstLineChars="300"/>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工作经验</w:t>
            </w:r>
          </w:p>
        </w:tc>
        <w:tc>
          <w:tcPr>
            <w:tcW w:w="2210"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担任何职</w:t>
            </w:r>
          </w:p>
        </w:tc>
        <w:tc>
          <w:tcPr>
            <w:tcW w:w="2248" w:type="dxa"/>
            <w:gridSpan w:val="2"/>
            <w:tcBorders>
              <w:top w:val="single" w:color="000000" w:sz="4" w:space="0"/>
              <w:left w:val="single" w:color="000000" w:sz="4" w:space="0"/>
              <w:bottom w:val="single" w:color="000000" w:sz="4" w:space="0"/>
              <w:right w:val="double" w:color="000000" w:sz="4" w:space="0"/>
            </w:tcBorders>
            <w:vAlign w:val="top"/>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63" w:hRule="atLeast"/>
          <w:jc w:val="center"/>
        </w:trPr>
        <w:tc>
          <w:tcPr>
            <w:tcW w:w="1470" w:type="dxa"/>
            <w:gridSpan w:val="2"/>
            <w:tcBorders>
              <w:top w:val="single" w:color="000000" w:sz="4" w:space="0"/>
              <w:left w:val="double" w:color="000000" w:sz="4" w:space="0"/>
              <w:bottom w:val="double" w:color="000000" w:sz="4" w:space="0"/>
              <w:right w:val="single" w:color="000000" w:sz="4" w:space="0"/>
            </w:tcBorders>
            <w:vAlign w:val="top"/>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p>
            <w:pPr>
              <w:snapToGrid/>
              <w:spacing w:before="0" w:beforeAutospacing="0" w:after="0" w:afterAutospacing="0" w:line="400" w:lineRule="exact"/>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tc>
        <w:tc>
          <w:tcPr>
            <w:tcW w:w="3003" w:type="dxa"/>
            <w:gridSpan w:val="3"/>
            <w:tcBorders>
              <w:top w:val="single" w:color="000000" w:sz="4" w:space="0"/>
              <w:left w:val="single" w:color="000000" w:sz="4" w:space="0"/>
              <w:bottom w:val="double" w:color="000000" w:sz="4" w:space="0"/>
              <w:right w:val="single" w:color="000000" w:sz="4" w:space="0"/>
            </w:tcBorders>
            <w:vAlign w:val="top"/>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p>
            <w:pPr>
              <w:snapToGrid/>
              <w:spacing w:before="0" w:beforeAutospacing="0" w:after="0" w:afterAutospacing="0" w:line="400" w:lineRule="exact"/>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tc>
        <w:tc>
          <w:tcPr>
            <w:tcW w:w="2210" w:type="dxa"/>
            <w:gridSpan w:val="2"/>
            <w:tcBorders>
              <w:top w:val="single" w:color="000000" w:sz="4" w:space="0"/>
              <w:left w:val="single" w:color="000000" w:sz="4" w:space="0"/>
              <w:bottom w:val="double" w:color="000000" w:sz="4" w:space="0"/>
              <w:right w:val="single" w:color="000000" w:sz="4" w:space="0"/>
            </w:tcBorders>
            <w:vAlign w:val="top"/>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tc>
        <w:tc>
          <w:tcPr>
            <w:tcW w:w="2248" w:type="dxa"/>
            <w:gridSpan w:val="2"/>
            <w:tcBorders>
              <w:top w:val="single" w:color="000000" w:sz="4" w:space="0"/>
              <w:left w:val="single" w:color="000000" w:sz="4" w:space="0"/>
              <w:bottom w:val="double" w:color="000000" w:sz="4" w:space="0"/>
              <w:right w:val="double" w:color="000000" w:sz="4" w:space="0"/>
            </w:tcBorders>
            <w:vAlign w:val="top"/>
          </w:tcPr>
          <w:p>
            <w:pPr>
              <w:snapToGrid/>
              <w:spacing w:before="0" w:beforeAutospacing="0" w:after="0" w:afterAutospacing="0" w:line="400" w:lineRule="exact"/>
              <w:jc w:val="center"/>
              <w:textAlignment w:val="baseline"/>
              <w:rPr>
                <w:rStyle w:val="10"/>
                <w:rFonts w:ascii="仿宋" w:hAnsi="仿宋" w:eastAsia="仿宋"/>
                <w:b w:val="0"/>
                <w:i w:val="0"/>
                <w:caps w:val="0"/>
                <w:color w:val="auto"/>
                <w:spacing w:val="0"/>
                <w:w w:val="100"/>
                <w:kern w:val="2"/>
                <w:sz w:val="24"/>
                <w:szCs w:val="28"/>
                <w:highlight w:val="none"/>
                <w:lang w:val="en-US" w:eastAsia="zh-CN" w:bidi="ar-SA"/>
              </w:rPr>
            </w:pPr>
          </w:p>
        </w:tc>
      </w:tr>
    </w:tbl>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注：</w:t>
      </w:r>
      <w:r>
        <w:rPr>
          <w:rStyle w:val="10"/>
          <w:rFonts w:ascii="仿宋" w:hAnsi="仿宋" w:eastAsia="仿宋"/>
          <w:b w:val="0"/>
          <w:i w:val="0"/>
          <w:caps w:val="0"/>
          <w:color w:val="auto"/>
          <w:spacing w:val="0"/>
          <w:w w:val="100"/>
          <w:kern w:val="2"/>
          <w:sz w:val="24"/>
          <w:szCs w:val="28"/>
          <w:highlight w:val="none"/>
          <w:lang w:val="en-US" w:eastAsia="zh-CN" w:bidi="ar-SA"/>
        </w:rPr>
        <w:t>后附负责人的身份证、职称证书等复印件；</w:t>
      </w:r>
    </w:p>
    <w:p>
      <w:pPr>
        <w:pStyle w:val="23"/>
        <w:widowControl/>
        <w:numPr>
          <w:ilvl w:val="0"/>
          <w:numId w:val="3"/>
        </w:numPr>
        <w:snapToGrid w:val="0"/>
        <w:spacing w:before="156" w:beforeAutospacing="0" w:after="0" w:afterAutospacing="0" w:line="360" w:lineRule="auto"/>
        <w:ind w:left="840" w:firstLine="42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风险管理服务计划</w:t>
      </w:r>
    </w:p>
    <w:p>
      <w:pPr>
        <w:pStyle w:val="23"/>
        <w:widowControl/>
        <w:numPr>
          <w:ilvl w:val="0"/>
          <w:numId w:val="3"/>
        </w:numPr>
        <w:snapToGrid w:val="0"/>
        <w:spacing w:before="156" w:beforeAutospacing="0" w:after="0" w:afterAutospacing="0" w:line="360" w:lineRule="auto"/>
        <w:ind w:left="840" w:firstLine="42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理赔服务方案</w:t>
      </w:r>
    </w:p>
    <w:p>
      <w:pPr>
        <w:pStyle w:val="23"/>
        <w:widowControl/>
        <w:snapToGrid/>
        <w:spacing w:before="0" w:beforeAutospacing="0" w:after="0" w:afterAutospacing="0" w:line="360" w:lineRule="auto"/>
        <w:ind w:right="480" w:firstLine="3600" w:firstLineChars="150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比选申请单位名称（盖章）：</w:t>
      </w:r>
    </w:p>
    <w:p>
      <w:pPr>
        <w:pStyle w:val="23"/>
        <w:widowControl/>
        <w:snapToGrid/>
        <w:spacing w:before="0" w:beforeAutospacing="0" w:after="0" w:afterAutospacing="0" w:line="360" w:lineRule="auto"/>
        <w:ind w:right="480" w:firstLine="42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 xml:space="preserve">                   比选申请单位法定代表人（或负责人）</w:t>
      </w:r>
    </w:p>
    <w:p>
      <w:pPr>
        <w:pStyle w:val="23"/>
        <w:widowControl/>
        <w:snapToGrid/>
        <w:spacing w:before="0" w:beforeAutospacing="0" w:after="0" w:afterAutospacing="0" w:line="360" w:lineRule="auto"/>
        <w:ind w:right="480" w:firstLine="3600" w:firstLineChars="150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或授权代表（签字）：</w:t>
      </w:r>
    </w:p>
    <w:p>
      <w:pPr>
        <w:pStyle w:val="23"/>
        <w:widowControl/>
        <w:snapToGrid/>
        <w:spacing w:before="0" w:beforeAutospacing="0" w:after="0" w:afterAutospacing="0" w:line="360" w:lineRule="auto"/>
        <w:ind w:right="480" w:firstLine="3150" w:firstLineChars="150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r>
        <w:rPr>
          <w:rStyle w:val="10"/>
          <w:rFonts w:ascii="仿宋" w:hAnsi="仿宋" w:eastAsia="仿宋"/>
          <w:b w:val="0"/>
          <w:i w:val="0"/>
          <w:caps w:val="0"/>
          <w:color w:val="auto"/>
          <w:spacing w:val="0"/>
          <w:w w:val="100"/>
          <w:kern w:val="2"/>
          <w:sz w:val="21"/>
          <w:szCs w:val="22"/>
          <w:highlight w:val="none"/>
          <w:lang w:val="en-US" w:eastAsia="zh-CN" w:bidi="ar-SA"/>
        </w:rPr>
        <w:t>日     期：</w:t>
      </w:r>
    </w:p>
    <w:p>
      <w:pPr>
        <w:snapToGrid w:val="0"/>
        <w:spacing w:before="0" w:beforeAutospacing="0" w:after="0" w:afterAutospacing="0" w:line="360" w:lineRule="auto"/>
        <w:jc w:val="both"/>
        <w:textAlignment w:val="baseline"/>
        <w:rPr>
          <w:rStyle w:val="10"/>
          <w:rFonts w:ascii="仿宋" w:hAnsi="仿宋" w:eastAsia="仿宋"/>
          <w:b/>
          <w:i w:val="0"/>
          <w:caps w:val="0"/>
          <w:color w:val="auto"/>
          <w:spacing w:val="0"/>
          <w:w w:val="100"/>
          <w:kern w:val="2"/>
          <w:sz w:val="21"/>
          <w:szCs w:val="24"/>
          <w:highlight w:val="none"/>
          <w:lang w:val="en-US" w:eastAsia="zh-CN" w:bidi="ar-SA"/>
        </w:rPr>
        <w:sectPr>
          <w:pgSz w:w="11906" w:h="16838"/>
          <w:pgMar w:top="1440" w:right="1800" w:bottom="1440" w:left="1800" w:header="851" w:footer="992" w:gutter="0"/>
          <w:lnNumType w:countBy="0"/>
          <w:cols w:space="425" w:num="1"/>
          <w:vAlign w:val="top"/>
          <w:docGrid w:type="lines" w:linePitch="312" w:charSpace="0"/>
        </w:sectPr>
      </w:pPr>
    </w:p>
    <w:p>
      <w:pPr>
        <w:snapToGrid w:val="0"/>
        <w:spacing w:before="0" w:beforeAutospacing="0" w:after="0" w:afterAutospacing="0" w:line="360" w:lineRule="auto"/>
        <w:jc w:val="center"/>
        <w:textAlignment w:val="baseline"/>
        <w:rPr>
          <w:rStyle w:val="10"/>
          <w:rFonts w:ascii="仿宋" w:hAnsi="仿宋" w:eastAsia="仿宋"/>
          <w:b/>
          <w:i w:val="0"/>
          <w:caps w:val="0"/>
          <w:color w:val="auto"/>
          <w:spacing w:val="0"/>
          <w:w w:val="100"/>
          <w:kern w:val="2"/>
          <w:sz w:val="32"/>
          <w:szCs w:val="24"/>
          <w:highlight w:val="none"/>
          <w:lang w:val="en-US" w:eastAsia="zh-CN" w:bidi="ar-SA"/>
        </w:rPr>
      </w:pPr>
    </w:p>
    <w:p>
      <w:pPr>
        <w:pStyle w:val="16"/>
        <w:keepLines/>
        <w:widowControl/>
        <w:snapToGrid/>
        <w:spacing w:before="240" w:beforeAutospacing="0" w:after="156" w:afterAutospacing="0" w:line="240" w:lineRule="exact"/>
        <w:ind w:firstLine="643" w:firstLineChars="200"/>
        <w:jc w:val="center"/>
        <w:textAlignment w:val="baseline"/>
        <w:rPr>
          <w:rStyle w:val="10"/>
          <w:rFonts w:ascii="仿宋" w:hAnsi="仿宋" w:eastAsia="仿宋" w:cs="Times New Roman"/>
          <w:b w:val="0"/>
          <w:bCs/>
          <w:i w:val="0"/>
          <w:caps w:val="0"/>
          <w:color w:val="auto"/>
          <w:spacing w:val="0"/>
          <w:w w:val="100"/>
          <w:kern w:val="0"/>
          <w:sz w:val="32"/>
          <w:szCs w:val="32"/>
          <w:highlight w:val="none"/>
          <w:lang w:val="en-US" w:eastAsia="zh-CN" w:bidi="ar-SA"/>
        </w:rPr>
      </w:pPr>
      <w:r>
        <w:rPr>
          <w:rStyle w:val="10"/>
          <w:rFonts w:ascii="仿宋" w:hAnsi="仿宋" w:eastAsia="仿宋" w:cs="Times New Roman"/>
          <w:b/>
          <w:bCs/>
          <w:i w:val="0"/>
          <w:caps w:val="0"/>
          <w:color w:val="auto"/>
          <w:spacing w:val="0"/>
          <w:w w:val="100"/>
          <w:kern w:val="0"/>
          <w:sz w:val="32"/>
          <w:szCs w:val="32"/>
          <w:highlight w:val="none"/>
          <w:lang w:val="en-US" w:eastAsia="zh-CN" w:bidi="ar-SA"/>
        </w:rPr>
        <w:t>七、差异及优惠条件汇总表（</w:t>
      </w:r>
      <w:r>
        <w:rPr>
          <w:rStyle w:val="10"/>
          <w:rFonts w:ascii="仿宋" w:hAnsi="仿宋" w:eastAsia="仿宋" w:cs="Times New Roman"/>
          <w:b w:val="0"/>
          <w:bCs/>
          <w:i w:val="0"/>
          <w:caps w:val="0"/>
          <w:color w:val="auto"/>
          <w:spacing w:val="0"/>
          <w:w w:val="100"/>
          <w:kern w:val="0"/>
          <w:sz w:val="32"/>
          <w:szCs w:val="32"/>
          <w:highlight w:val="none"/>
          <w:lang w:val="en-US" w:eastAsia="zh-CN" w:bidi="ar-SA"/>
        </w:rPr>
        <w:t>格式）</w:t>
      </w:r>
    </w:p>
    <w:p>
      <w:pPr>
        <w:pStyle w:val="23"/>
        <w:widowControl/>
        <w:snapToGrid/>
        <w:spacing w:before="0" w:beforeAutospacing="0" w:after="0" w:afterAutospacing="0" w:line="360" w:lineRule="auto"/>
        <w:ind w:firstLine="420"/>
        <w:jc w:val="center"/>
        <w:textAlignment w:val="baseline"/>
        <w:rPr>
          <w:rStyle w:val="10"/>
          <w:rFonts w:ascii="仿宋" w:hAnsi="仿宋" w:eastAsia="仿宋" w:cs="Times New Roman"/>
          <w:b w:val="0"/>
          <w:bCs/>
          <w:i w:val="0"/>
          <w:caps w:val="0"/>
          <w:color w:val="auto"/>
          <w:spacing w:val="0"/>
          <w:w w:val="100"/>
          <w:kern w:val="0"/>
          <w:sz w:val="32"/>
          <w:szCs w:val="28"/>
          <w:highlight w:val="none"/>
          <w:lang w:val="en-US" w:eastAsia="zh-CN" w:bidi="ar-SA"/>
        </w:rPr>
      </w:pPr>
    </w:p>
    <w:p>
      <w:pPr>
        <w:pStyle w:val="23"/>
        <w:widowControl/>
        <w:snapToGrid/>
        <w:spacing w:before="0" w:beforeAutospacing="0" w:after="0" w:afterAutospacing="0" w:line="360" w:lineRule="auto"/>
        <w:ind w:firstLine="480" w:firstLineChars="200"/>
        <w:jc w:val="both"/>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各比选申请单位可针对比选要求（请见保险方案中的相应内容），在下表中提出各自的差异项（指无法响应或充分响应的保险条件和内容）和优惠项（指优于原方案的相关保险条件和内容）：</w:t>
      </w:r>
    </w:p>
    <w:tbl>
      <w:tblPr>
        <w:tblStyle w:val="7"/>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序 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0"/>
                <w:rFonts w:ascii="仿宋" w:hAnsi="仿宋" w:eastAsia="仿宋"/>
                <w:b/>
                <w:i w:val="0"/>
                <w:caps w:val="0"/>
                <w:color w:val="auto"/>
                <w:spacing w:val="0"/>
                <w:w w:val="100"/>
                <w:kern w:val="2"/>
                <w:sz w:val="24"/>
                <w:highlight w:val="none"/>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内 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c>
          <w:tcPr>
            <w:tcW w:w="283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c>
          <w:tcPr>
            <w:tcW w:w="198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c>
          <w:tcPr>
            <w:tcW w:w="198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c>
          <w:tcPr>
            <w:tcW w:w="283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c>
          <w:tcPr>
            <w:tcW w:w="198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c>
          <w:tcPr>
            <w:tcW w:w="198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c>
          <w:tcPr>
            <w:tcW w:w="283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c>
          <w:tcPr>
            <w:tcW w:w="198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c>
          <w:tcPr>
            <w:tcW w:w="198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其他条件：</w:t>
            </w:r>
          </w:p>
        </w:tc>
      </w:tr>
    </w:tbl>
    <w:p>
      <w:pPr>
        <w:snapToGrid w:val="0"/>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注：若无差异或优惠，应注明“无”。</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2"/>
          <w:highlight w:val="none"/>
          <w:lang w:val="en-US" w:eastAsia="zh-CN" w:bidi="ar-SA"/>
        </w:rPr>
      </w:pPr>
    </w:p>
    <w:p>
      <w:pPr>
        <w:pStyle w:val="23"/>
        <w:widowControl/>
        <w:tabs>
          <w:tab w:val="left" w:pos="5191"/>
        </w:tabs>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4"/>
          <w:highlight w:val="none"/>
          <w:lang w:val="en-US" w:eastAsia="zh-CN" w:bidi="ar-SA"/>
        </w:rPr>
      </w:pPr>
    </w:p>
    <w:p>
      <w:pPr>
        <w:pStyle w:val="23"/>
        <w:widowControl/>
        <w:tabs>
          <w:tab w:val="left" w:pos="5191"/>
        </w:tabs>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4"/>
          <w:highlight w:val="none"/>
          <w:lang w:val="en-US" w:eastAsia="zh-CN" w:bidi="ar-SA"/>
        </w:rPr>
      </w:pPr>
    </w:p>
    <w:p>
      <w:pPr>
        <w:pStyle w:val="23"/>
        <w:widowControl/>
        <w:tabs>
          <w:tab w:val="left" w:pos="5191"/>
        </w:tabs>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4"/>
          <w:highlight w:val="none"/>
          <w:lang w:val="en-US" w:eastAsia="zh-CN" w:bidi="ar-SA"/>
        </w:rPr>
      </w:pPr>
    </w:p>
    <w:p>
      <w:pPr>
        <w:pStyle w:val="23"/>
        <w:widowControl/>
        <w:tabs>
          <w:tab w:val="left" w:pos="5191"/>
        </w:tabs>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4"/>
          <w:highlight w:val="none"/>
          <w:lang w:val="en-US" w:eastAsia="zh-CN" w:bidi="ar-SA"/>
        </w:rPr>
      </w:pPr>
    </w:p>
    <w:p>
      <w:pPr>
        <w:pStyle w:val="23"/>
        <w:widowControl/>
        <w:snapToGrid/>
        <w:spacing w:before="0" w:beforeAutospacing="0" w:after="0" w:afterAutospacing="0" w:line="360" w:lineRule="auto"/>
        <w:ind w:right="480" w:firstLine="3600" w:firstLineChars="150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比选申请单位名称（盖章）：</w:t>
      </w:r>
    </w:p>
    <w:p>
      <w:pPr>
        <w:pStyle w:val="23"/>
        <w:widowControl/>
        <w:snapToGrid/>
        <w:spacing w:before="0" w:beforeAutospacing="0" w:after="0" w:afterAutospacing="0" w:line="360" w:lineRule="auto"/>
        <w:ind w:right="480" w:firstLine="42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 xml:space="preserve">                   比选申请单位法定代表人（</w:t>
      </w:r>
      <w:r>
        <w:rPr>
          <w:rStyle w:val="10"/>
          <w:rFonts w:hint="eastAsia" w:ascii="仿宋" w:hAnsi="仿宋" w:eastAsia="仿宋"/>
          <w:b w:val="0"/>
          <w:i w:val="0"/>
          <w:caps w:val="0"/>
          <w:color w:val="auto"/>
          <w:spacing w:val="0"/>
          <w:w w:val="100"/>
          <w:kern w:val="2"/>
          <w:sz w:val="24"/>
          <w:szCs w:val="24"/>
          <w:highlight w:val="none"/>
          <w:lang w:val="en-US" w:eastAsia="zh-CN" w:bidi="ar-SA"/>
        </w:rPr>
        <w:t>或</w:t>
      </w:r>
      <w:r>
        <w:rPr>
          <w:rStyle w:val="10"/>
          <w:rFonts w:ascii="仿宋" w:hAnsi="仿宋" w:eastAsia="仿宋"/>
          <w:b w:val="0"/>
          <w:i w:val="0"/>
          <w:caps w:val="0"/>
          <w:color w:val="auto"/>
          <w:spacing w:val="0"/>
          <w:w w:val="100"/>
          <w:kern w:val="2"/>
          <w:sz w:val="24"/>
          <w:szCs w:val="24"/>
          <w:highlight w:val="none"/>
          <w:lang w:val="en-US" w:eastAsia="zh-CN" w:bidi="ar-SA"/>
        </w:rPr>
        <w:t>负责人）</w:t>
      </w:r>
    </w:p>
    <w:p>
      <w:pPr>
        <w:pStyle w:val="23"/>
        <w:widowControl/>
        <w:snapToGrid/>
        <w:spacing w:before="0" w:beforeAutospacing="0" w:after="0" w:afterAutospacing="0" w:line="360" w:lineRule="auto"/>
        <w:ind w:right="480" w:firstLine="3600" w:firstLineChars="150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或授权代表（签字）：</w:t>
      </w:r>
    </w:p>
    <w:p>
      <w:pPr>
        <w:snapToGrid/>
        <w:spacing w:before="0" w:beforeAutospacing="0" w:after="0" w:afterAutospacing="0" w:line="240" w:lineRule="auto"/>
        <w:ind w:firstLine="3960" w:firstLineChars="1650"/>
        <w:jc w:val="both"/>
        <w:textAlignment w:val="baseline"/>
        <w:rPr>
          <w:rStyle w:val="10"/>
          <w:rFonts w:ascii="Times New Roman" w:hAnsi="Times New Roman" w:eastAsia="宋体"/>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日     期：</w:t>
      </w: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pStyle w:val="16"/>
        <w:keepLines/>
        <w:widowControl/>
        <w:snapToGrid/>
        <w:spacing w:before="360" w:beforeAutospacing="0" w:after="156" w:afterAutospacing="0" w:line="360" w:lineRule="auto"/>
        <w:ind w:firstLine="200" w:firstLineChars="0"/>
        <w:jc w:val="center"/>
        <w:textAlignment w:val="baseline"/>
        <w:rPr>
          <w:rStyle w:val="10"/>
          <w:rFonts w:ascii="仿宋" w:hAnsi="仿宋" w:eastAsia="仿宋"/>
          <w:b/>
          <w:bCs w:val="0"/>
          <w:i w:val="0"/>
          <w:caps w:val="0"/>
          <w:color w:val="auto"/>
          <w:spacing w:val="0"/>
          <w:w w:val="100"/>
          <w:kern w:val="0"/>
          <w:sz w:val="36"/>
          <w:szCs w:val="32"/>
          <w:highlight w:val="none"/>
          <w:lang w:val="en-US" w:eastAsia="zh-CN" w:bidi="ar-SA"/>
        </w:rPr>
      </w:pPr>
      <w:r>
        <w:rPr>
          <w:rStyle w:val="10"/>
          <w:rFonts w:ascii="仿宋" w:hAnsi="仿宋" w:eastAsia="仿宋"/>
          <w:b/>
          <w:bCs w:val="0"/>
          <w:i w:val="0"/>
          <w:caps w:val="0"/>
          <w:color w:val="auto"/>
          <w:spacing w:val="0"/>
          <w:w w:val="100"/>
          <w:kern w:val="0"/>
          <w:sz w:val="36"/>
          <w:szCs w:val="32"/>
          <w:highlight w:val="none"/>
          <w:lang w:val="en-US" w:eastAsia="zh-CN" w:bidi="ar-SA"/>
        </w:rPr>
        <w:t>第二部分 保险报价函</w:t>
      </w:r>
    </w:p>
    <w:p>
      <w:pPr>
        <w:snapToGrid/>
        <w:spacing w:before="0" w:beforeAutospacing="0" w:after="0" w:afterAutospacing="0" w:line="360" w:lineRule="auto"/>
        <w:jc w:val="center"/>
        <w:textAlignment w:val="baseline"/>
        <w:rPr>
          <w:rStyle w:val="10"/>
          <w:rFonts w:ascii="仿宋" w:hAnsi="仿宋" w:eastAsia="仿宋" w:cs="Calibri"/>
          <w:b/>
          <w:bCs/>
          <w:i w:val="0"/>
          <w:caps w:val="0"/>
          <w:color w:val="auto"/>
          <w:spacing w:val="0"/>
          <w:w w:val="100"/>
          <w:kern w:val="2"/>
          <w:sz w:val="28"/>
          <w:szCs w:val="28"/>
          <w:highlight w:val="none"/>
          <w:lang w:val="en-US" w:eastAsia="zh-CN" w:bidi="ar-SA"/>
        </w:rPr>
      </w:pPr>
      <w:r>
        <w:rPr>
          <w:rStyle w:val="10"/>
          <w:rFonts w:ascii="仿宋" w:hAnsi="仿宋" w:eastAsia="仿宋" w:cs="Calibri"/>
          <w:b/>
          <w:bCs/>
          <w:i w:val="0"/>
          <w:caps w:val="0"/>
          <w:color w:val="auto"/>
          <w:spacing w:val="0"/>
          <w:w w:val="100"/>
          <w:kern w:val="2"/>
          <w:sz w:val="32"/>
          <w:szCs w:val="28"/>
          <w:highlight w:val="none"/>
          <w:lang w:val="en-US" w:eastAsia="zh-CN" w:bidi="ar-SA"/>
        </w:rPr>
        <w:t>（请用信封单独封装）</w:t>
      </w:r>
    </w:p>
    <w:p>
      <w:pPr>
        <w:pStyle w:val="23"/>
        <w:widowControl/>
        <w:snapToGrid/>
        <w:spacing w:before="0" w:beforeAutospacing="0" w:after="0" w:afterAutospacing="0" w:line="240" w:lineRule="auto"/>
        <w:ind w:firstLine="0"/>
        <w:jc w:val="both"/>
        <w:textAlignment w:val="baseline"/>
        <w:rPr>
          <w:rStyle w:val="10"/>
          <w:rFonts w:ascii="仿宋" w:hAnsi="仿宋" w:eastAsia="仿宋" w:cs="Times New Roman"/>
          <w:b/>
          <w:bCs/>
          <w:i w:val="0"/>
          <w:caps w:val="0"/>
          <w:color w:val="auto"/>
          <w:spacing w:val="0"/>
          <w:w w:val="100"/>
          <w:kern w:val="2"/>
          <w:sz w:val="22"/>
          <w:szCs w:val="22"/>
          <w:highlight w:val="none"/>
          <w:lang w:val="en-US" w:eastAsia="zh-CN" w:bidi="ar-SA"/>
        </w:rPr>
      </w:pPr>
    </w:p>
    <w:p>
      <w:pPr>
        <w:snapToGrid/>
        <w:spacing w:before="0" w:beforeAutospacing="0" w:after="0" w:afterAutospacing="0" w:line="400" w:lineRule="exact"/>
        <w:ind w:firstLine="280" w:firstLineChars="100"/>
        <w:jc w:val="both"/>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一、</w:t>
      </w:r>
      <w:r>
        <w:rPr>
          <w:rStyle w:val="10"/>
          <w:rFonts w:hint="eastAsia" w:ascii="仿宋" w:hAnsi="仿宋" w:eastAsia="仿宋" w:cs="Calibri"/>
          <w:b w:val="0"/>
          <w:bCs/>
          <w:i w:val="0"/>
          <w:caps w:val="0"/>
          <w:color w:val="auto"/>
          <w:spacing w:val="0"/>
          <w:w w:val="100"/>
          <w:kern w:val="2"/>
          <w:sz w:val="28"/>
          <w:szCs w:val="28"/>
          <w:highlight w:val="none"/>
          <w:u w:val="single" w:color="000000"/>
          <w:lang w:val="zh-CN" w:eastAsia="zh-CN" w:bidi="ar-SA"/>
        </w:rPr>
        <w:t>松溪县夙屯大桥重建及乡道Y009郑护线（张屯至梅口）水毁项目</w:t>
      </w:r>
      <w:r>
        <w:rPr>
          <w:rStyle w:val="10"/>
          <w:rFonts w:ascii="仿宋" w:hAnsi="仿宋" w:eastAsia="仿宋" w:cs="Calibri"/>
          <w:b w:val="0"/>
          <w:bCs/>
          <w:i w:val="0"/>
          <w:caps w:val="0"/>
          <w:color w:val="auto"/>
          <w:spacing w:val="0"/>
          <w:w w:val="100"/>
          <w:kern w:val="2"/>
          <w:sz w:val="28"/>
          <w:szCs w:val="28"/>
          <w:highlight w:val="none"/>
          <w:u w:val="single" w:color="000000"/>
          <w:lang w:val="zh-CN" w:eastAsia="zh-CN" w:bidi="ar-SA"/>
        </w:rPr>
        <w:t>建筑工程一切险</w:t>
      </w:r>
      <w:r>
        <w:rPr>
          <w:rStyle w:val="10"/>
          <w:rFonts w:ascii="仿宋" w:hAnsi="仿宋" w:eastAsia="仿宋" w:cs="Calibri"/>
          <w:b w:val="0"/>
          <w:bCs/>
          <w:i w:val="0"/>
          <w:caps w:val="0"/>
          <w:color w:val="auto"/>
          <w:spacing w:val="0"/>
          <w:w w:val="100"/>
          <w:kern w:val="2"/>
          <w:sz w:val="28"/>
          <w:szCs w:val="28"/>
          <w:highlight w:val="none"/>
          <w:u w:val="single" w:color="000000"/>
          <w:lang w:val="en-US" w:eastAsia="zh-CN" w:bidi="ar-SA"/>
        </w:rPr>
        <w:t>及第三者责任险。</w:t>
      </w:r>
    </w:p>
    <w:tbl>
      <w:tblPr>
        <w:tblStyle w:val="7"/>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5"/>
        <w:gridCol w:w="3071"/>
        <w:gridCol w:w="1125"/>
        <w:gridCol w:w="3347"/>
        <w:gridCol w:w="1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6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险别</w:t>
            </w:r>
          </w:p>
        </w:tc>
        <w:tc>
          <w:tcPr>
            <w:tcW w:w="307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保险金额/责任限额</w:t>
            </w:r>
          </w:p>
          <w:p>
            <w:pPr>
              <w:snapToGrid/>
              <w:spacing w:before="0" w:beforeAutospacing="0" w:after="0" w:afterAutospacing="0" w:line="24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（RMB 元）</w:t>
            </w:r>
          </w:p>
        </w:tc>
        <w:tc>
          <w:tcPr>
            <w:tcW w:w="112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保险费率（‰）</w:t>
            </w:r>
          </w:p>
        </w:tc>
        <w:tc>
          <w:tcPr>
            <w:tcW w:w="33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保险费（RMB 元）</w:t>
            </w:r>
          </w:p>
        </w:tc>
        <w:tc>
          <w:tcPr>
            <w:tcW w:w="115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建筑工程一切险及第三者责任险</w:t>
            </w:r>
          </w:p>
        </w:tc>
        <w:tc>
          <w:tcPr>
            <w:tcW w:w="307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物质损失部分：</w:t>
            </w:r>
          </w:p>
          <w:p>
            <w:pPr>
              <w:tabs>
                <w:tab w:val="left" w:pos="6804"/>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本项目保险金额基数按照施工合同约定的建安费</w:t>
            </w:r>
            <w:r>
              <w:rPr>
                <w:rFonts w:hint="eastAsia" w:ascii="仿宋" w:hAnsi="仿宋" w:eastAsia="仿宋" w:cs="仿宋"/>
                <w:color w:val="auto"/>
                <w:sz w:val="24"/>
                <w:szCs w:val="24"/>
                <w:highlight w:val="none"/>
                <w:lang w:val="en-US" w:eastAsia="zh-CN"/>
              </w:rPr>
              <w:t>为1450万</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按经有关部门审核的</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造价下浮后执行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最终按业主单位下发的清单预算价下浮后金额为准）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本项目保险金额</w:t>
            </w:r>
            <w:r>
              <w:rPr>
                <w:rFonts w:hint="eastAsia" w:ascii="仿宋" w:hAnsi="仿宋" w:eastAsia="仿宋" w:cs="仿宋"/>
                <w:color w:val="auto"/>
                <w:sz w:val="24"/>
                <w:szCs w:val="24"/>
                <w:highlight w:val="none"/>
                <w:lang w:val="en-US" w:eastAsia="zh-CN"/>
              </w:rPr>
              <w:t>暂定为1450万元。</w:t>
            </w: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3"/>
              <w:widowControl/>
              <w:snapToGrid/>
              <w:spacing w:before="0" w:beforeAutospacing="0" w:after="0" w:afterAutospacing="0" w:line="360" w:lineRule="auto"/>
              <w:ind w:firstLine="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小写：</w:t>
            </w:r>
            <w:r>
              <w:rPr>
                <w:rStyle w:val="10"/>
                <w:rFonts w:ascii="仿宋" w:hAnsi="仿宋" w:eastAsia="仿宋"/>
                <w:b w:val="0"/>
                <w:i w:val="0"/>
                <w:caps w:val="0"/>
                <w:color w:val="auto"/>
                <w:spacing w:val="0"/>
                <w:w w:val="100"/>
                <w:kern w:val="2"/>
                <w:sz w:val="24"/>
                <w:szCs w:val="24"/>
                <w:highlight w:val="none"/>
                <w:u w:val="single" w:color="000000"/>
                <w:lang w:val="en-US" w:eastAsia="zh-CN" w:bidi="ar-SA"/>
              </w:rPr>
              <w:t xml:space="preserve">   </w:t>
            </w:r>
          </w:p>
          <w:p>
            <w:pPr>
              <w:pStyle w:val="23"/>
              <w:widowControl/>
              <w:snapToGrid/>
              <w:spacing w:before="0" w:beforeAutospacing="0" w:after="0" w:afterAutospacing="0" w:line="360" w:lineRule="auto"/>
              <w:ind w:firstLine="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c>
          <w:tcPr>
            <w:tcW w:w="33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（保费计算为保险金额乘以费率）</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pStyle w:val="23"/>
              <w:widowControl/>
              <w:snapToGrid/>
              <w:spacing w:before="0" w:beforeAutospacing="0" w:after="0" w:afterAutospacing="0" w:line="240" w:lineRule="auto"/>
              <w:ind w:firstLine="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6" w:hRule="atLeast"/>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c>
          <w:tcPr>
            <w:tcW w:w="307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第三者责任部分：</w:t>
            </w: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3"/>
              <w:widowControl/>
              <w:snapToGrid/>
              <w:spacing w:before="0" w:beforeAutospacing="0" w:after="0" w:afterAutospacing="0" w:line="360" w:lineRule="auto"/>
              <w:ind w:firstLine="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小写：</w:t>
            </w:r>
            <w:r>
              <w:rPr>
                <w:rStyle w:val="10"/>
                <w:rFonts w:ascii="仿宋" w:hAnsi="仿宋" w:eastAsia="仿宋"/>
                <w:b w:val="0"/>
                <w:i w:val="0"/>
                <w:caps w:val="0"/>
                <w:color w:val="auto"/>
                <w:spacing w:val="0"/>
                <w:w w:val="100"/>
                <w:kern w:val="2"/>
                <w:sz w:val="24"/>
                <w:szCs w:val="24"/>
                <w:highlight w:val="none"/>
                <w:u w:val="single" w:color="000000"/>
                <w:lang w:val="en-US" w:eastAsia="zh-CN" w:bidi="ar-SA"/>
              </w:rPr>
              <w:t xml:space="preserve">   </w:t>
            </w:r>
          </w:p>
        </w:tc>
        <w:tc>
          <w:tcPr>
            <w:tcW w:w="3347" w:type="dxa"/>
            <w:tcBorders>
              <w:top w:val="single" w:color="000000" w:sz="4" w:space="0"/>
              <w:left w:val="single" w:color="000000" w:sz="4" w:space="0"/>
              <w:bottom w:val="single" w:color="000000" w:sz="4" w:space="0"/>
              <w:right w:val="single" w:color="000000" w:sz="4" w:space="0"/>
            </w:tcBorders>
            <w:vAlign w:val="center"/>
          </w:tcPr>
          <w:p>
            <w:pPr>
              <w:pStyle w:val="23"/>
              <w:widowControl/>
              <w:snapToGrid/>
              <w:spacing w:before="0" w:beforeAutospacing="0" w:after="0" w:afterAutospacing="0" w:line="360" w:lineRule="auto"/>
              <w:ind w:firstLine="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p>
            <w:pPr>
              <w:pStyle w:val="23"/>
              <w:widowControl/>
              <w:snapToGrid/>
              <w:spacing w:before="0" w:beforeAutospacing="0" w:after="0" w:afterAutospacing="0" w:line="360" w:lineRule="auto"/>
              <w:ind w:firstLine="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（保费计算为累计责任限额乘以费率）</w:t>
            </w: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pStyle w:val="23"/>
              <w:widowControl/>
              <w:snapToGrid/>
              <w:spacing w:before="0" w:beforeAutospacing="0" w:after="0" w:afterAutospacing="0" w:line="240" w:lineRule="auto"/>
              <w:ind w:firstLine="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23"/>
              <w:widowControl/>
              <w:snapToGrid/>
              <w:spacing w:before="0" w:beforeAutospacing="0" w:after="0" w:afterAutospacing="0" w:line="240" w:lineRule="auto"/>
              <w:ind w:firstLine="960" w:firstLineChars="40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总保费：小写：</w:t>
            </w:r>
            <w:r>
              <w:rPr>
                <w:rStyle w:val="10"/>
                <w:rFonts w:ascii="仿宋" w:hAnsi="仿宋" w:eastAsia="仿宋"/>
                <w:b w:val="0"/>
                <w:i w:val="0"/>
                <w:caps w:val="0"/>
                <w:color w:val="auto"/>
                <w:spacing w:val="0"/>
                <w:w w:val="100"/>
                <w:kern w:val="2"/>
                <w:sz w:val="24"/>
                <w:szCs w:val="24"/>
                <w:highlight w:val="none"/>
                <w:u w:val="single" w:color="000000"/>
                <w:lang w:val="en-US" w:eastAsia="zh-CN" w:bidi="ar-SA"/>
              </w:rPr>
              <w:t xml:space="preserve">                </w:t>
            </w:r>
            <w:r>
              <w:rPr>
                <w:rStyle w:val="10"/>
                <w:rFonts w:ascii="仿宋" w:hAnsi="仿宋" w:eastAsia="仿宋"/>
                <w:b w:val="0"/>
                <w:i w:val="0"/>
                <w:caps w:val="0"/>
                <w:color w:val="auto"/>
                <w:spacing w:val="0"/>
                <w:w w:val="100"/>
                <w:kern w:val="2"/>
                <w:sz w:val="24"/>
                <w:szCs w:val="24"/>
                <w:highlight w:val="none"/>
                <w:lang w:val="en-US" w:eastAsia="zh-CN" w:bidi="ar-SA"/>
              </w:rPr>
              <w:t>大写：</w:t>
            </w:r>
            <w:r>
              <w:rPr>
                <w:rStyle w:val="10"/>
                <w:rFonts w:ascii="仿宋" w:hAnsi="仿宋" w:eastAsia="仿宋"/>
                <w:b w:val="0"/>
                <w:i w:val="0"/>
                <w:caps w:val="0"/>
                <w:color w:val="auto"/>
                <w:spacing w:val="0"/>
                <w:w w:val="100"/>
                <w:kern w:val="2"/>
                <w:sz w:val="24"/>
                <w:szCs w:val="24"/>
                <w:highlight w:val="none"/>
                <w:u w:val="single" w:color="000000"/>
                <w:lang w:val="en-US" w:eastAsia="zh-CN" w:bidi="ar-SA"/>
              </w:rPr>
              <w:t xml:space="preserve">               </w:t>
            </w:r>
          </w:p>
        </w:tc>
      </w:tr>
    </w:tbl>
    <w:p>
      <w:pPr>
        <w:tabs>
          <w:tab w:val="left" w:pos="6804"/>
        </w:tabs>
        <w:snapToGrid/>
        <w:spacing w:before="0" w:beforeAutospacing="0" w:after="0" w:afterAutospacing="0" w:line="240" w:lineRule="auto"/>
        <w:ind w:firstLine="442" w:firstLineChars="200"/>
        <w:jc w:val="both"/>
        <w:textAlignment w:val="baseline"/>
        <w:rPr>
          <w:rStyle w:val="10"/>
          <w:rFonts w:ascii="仿宋" w:hAnsi="仿宋" w:eastAsia="仿宋" w:cs="仿宋"/>
          <w:b/>
          <w:bCs/>
          <w:i w:val="0"/>
          <w:caps w:val="0"/>
          <w:color w:val="auto"/>
          <w:spacing w:val="0"/>
          <w:w w:val="100"/>
          <w:kern w:val="2"/>
          <w:sz w:val="22"/>
          <w:szCs w:val="22"/>
          <w:highlight w:val="none"/>
          <w:lang w:val="en-US" w:eastAsia="zh-CN" w:bidi="ar-SA"/>
        </w:rPr>
      </w:pPr>
      <w:r>
        <w:rPr>
          <w:rStyle w:val="10"/>
          <w:rFonts w:ascii="仿宋" w:hAnsi="仿宋" w:eastAsia="仿宋" w:cs="仿宋"/>
          <w:b/>
          <w:bCs/>
          <w:i w:val="0"/>
          <w:caps w:val="0"/>
          <w:color w:val="auto"/>
          <w:spacing w:val="0"/>
          <w:w w:val="100"/>
          <w:kern w:val="2"/>
          <w:sz w:val="22"/>
          <w:highlight w:val="none"/>
          <w:lang w:val="en-US" w:eastAsia="zh-CN" w:bidi="ar-SA"/>
        </w:rPr>
        <w:t>说明：（1）报价的费率上限：</w:t>
      </w:r>
      <w:r>
        <w:rPr>
          <w:rStyle w:val="10"/>
          <w:rFonts w:ascii="仿宋" w:hAnsi="仿宋" w:eastAsia="仿宋"/>
          <w:b/>
          <w:i w:val="0"/>
          <w:caps w:val="0"/>
          <w:color w:val="auto"/>
          <w:spacing w:val="0"/>
          <w:w w:val="100"/>
          <w:kern w:val="2"/>
          <w:sz w:val="21"/>
          <w:szCs w:val="15"/>
          <w:highlight w:val="none"/>
          <w:lang w:val="en-US" w:eastAsia="zh-CN" w:bidi="ar-SA"/>
        </w:rPr>
        <w:t>物质损失部分</w:t>
      </w:r>
      <w:r>
        <w:rPr>
          <w:rStyle w:val="10"/>
          <w:rFonts w:ascii="仿宋" w:hAnsi="仿宋" w:eastAsia="仿宋" w:cs="仿宋"/>
          <w:b/>
          <w:bCs/>
          <w:i w:val="0"/>
          <w:caps w:val="0"/>
          <w:color w:val="auto"/>
          <w:spacing w:val="0"/>
          <w:w w:val="100"/>
          <w:kern w:val="2"/>
          <w:sz w:val="22"/>
          <w:highlight w:val="none"/>
          <w:lang w:val="en-US" w:eastAsia="zh-CN" w:bidi="ar-SA"/>
        </w:rPr>
        <w:t>为3</w:t>
      </w:r>
      <w:r>
        <w:rPr>
          <w:rStyle w:val="10"/>
          <w:rFonts w:ascii="仿宋" w:hAnsi="仿宋" w:eastAsia="仿宋" w:cs="仿宋"/>
          <w:b/>
          <w:bCs/>
          <w:i w:val="0"/>
          <w:caps w:val="0"/>
          <w:color w:val="auto"/>
          <w:spacing w:val="0"/>
          <w:w w:val="100"/>
          <w:kern w:val="2"/>
          <w:sz w:val="24"/>
          <w:szCs w:val="24"/>
          <w:highlight w:val="none"/>
          <w:lang w:val="en-US" w:eastAsia="zh-CN" w:bidi="ar-SA"/>
        </w:rPr>
        <w:t>‰，</w:t>
      </w:r>
      <w:r>
        <w:rPr>
          <w:rStyle w:val="10"/>
          <w:rFonts w:ascii="仿宋" w:hAnsi="仿宋" w:eastAsia="仿宋"/>
          <w:b/>
          <w:i w:val="0"/>
          <w:caps w:val="0"/>
          <w:color w:val="auto"/>
          <w:spacing w:val="0"/>
          <w:w w:val="100"/>
          <w:kern w:val="2"/>
          <w:sz w:val="21"/>
          <w:szCs w:val="15"/>
          <w:highlight w:val="none"/>
          <w:lang w:val="en-US" w:eastAsia="zh-CN" w:bidi="ar-SA"/>
        </w:rPr>
        <w:t>第三者责任部分2.5</w:t>
      </w:r>
      <w:r>
        <w:rPr>
          <w:rStyle w:val="10"/>
          <w:rFonts w:ascii="仿宋" w:hAnsi="仿宋" w:eastAsia="仿宋" w:cs="仿宋"/>
          <w:b/>
          <w:bCs/>
          <w:i w:val="0"/>
          <w:caps w:val="0"/>
          <w:color w:val="auto"/>
          <w:spacing w:val="0"/>
          <w:w w:val="100"/>
          <w:kern w:val="2"/>
          <w:sz w:val="24"/>
          <w:szCs w:val="24"/>
          <w:highlight w:val="none"/>
          <w:lang w:val="en-US" w:eastAsia="zh-CN" w:bidi="ar-SA"/>
        </w:rPr>
        <w:t>‰</w:t>
      </w:r>
      <w:r>
        <w:rPr>
          <w:rStyle w:val="10"/>
          <w:rFonts w:ascii="仿宋" w:hAnsi="仿宋" w:eastAsia="仿宋"/>
          <w:b/>
          <w:i w:val="0"/>
          <w:caps w:val="0"/>
          <w:color w:val="auto"/>
          <w:spacing w:val="0"/>
          <w:w w:val="100"/>
          <w:kern w:val="2"/>
          <w:sz w:val="21"/>
          <w:szCs w:val="15"/>
          <w:highlight w:val="none"/>
          <w:lang w:val="en-US" w:eastAsia="zh-CN" w:bidi="ar-SA"/>
        </w:rPr>
        <w:t>，</w:t>
      </w:r>
      <w:r>
        <w:rPr>
          <w:rStyle w:val="10"/>
          <w:rFonts w:ascii="仿宋" w:hAnsi="仿宋" w:eastAsia="仿宋" w:cs="仿宋"/>
          <w:b/>
          <w:bCs/>
          <w:i w:val="0"/>
          <w:caps w:val="0"/>
          <w:color w:val="auto"/>
          <w:spacing w:val="0"/>
          <w:w w:val="100"/>
          <w:kern w:val="2"/>
          <w:sz w:val="22"/>
          <w:highlight w:val="none"/>
          <w:lang w:val="en-US" w:eastAsia="zh-CN" w:bidi="ar-SA"/>
        </w:rPr>
        <w:t>超过费率上限的报价无效。（2）报价保留小数点后2位。（3）若报价费率与金额不一致时，以费率为准；若报价文字表示的数额与用数字表示的数额不一致时，则以文字数额为准。（</w:t>
      </w:r>
      <w:r>
        <w:rPr>
          <w:rStyle w:val="10"/>
          <w:rFonts w:ascii="仿宋" w:hAnsi="仿宋" w:eastAsia="仿宋" w:cs="仿宋"/>
          <w:b/>
          <w:bCs/>
          <w:i w:val="0"/>
          <w:caps w:val="0"/>
          <w:color w:val="auto"/>
          <w:spacing w:val="0"/>
          <w:w w:val="100"/>
          <w:kern w:val="2"/>
          <w:sz w:val="22"/>
          <w:szCs w:val="22"/>
          <w:highlight w:val="none"/>
          <w:lang w:val="en-US" w:eastAsia="zh-CN" w:bidi="ar-SA"/>
        </w:rPr>
        <w:t>4）保险费率及保险费自行填报，未按要求填报按废标处理。</w:t>
      </w:r>
    </w:p>
    <w:p>
      <w:pPr>
        <w:pStyle w:val="14"/>
        <w:widowControl/>
        <w:snapToGrid/>
        <w:spacing w:before="0" w:beforeAutospacing="0" w:after="0" w:afterAutospacing="0" w:line="240" w:lineRule="auto"/>
        <w:jc w:val="both"/>
        <w:textAlignment w:val="baseline"/>
        <w:rPr>
          <w:rStyle w:val="10"/>
          <w:rFonts w:ascii="仿宋" w:hAnsi="仿宋" w:eastAsia="仿宋" w:cs="仿宋"/>
          <w:b/>
          <w:bCs/>
          <w:i w:val="0"/>
          <w:caps w:val="0"/>
          <w:color w:val="auto"/>
          <w:spacing w:val="0"/>
          <w:w w:val="100"/>
          <w:sz w:val="22"/>
          <w:szCs w:val="22"/>
          <w:highlight w:val="none"/>
          <w:lang w:val="en-US"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cs="仿宋"/>
          <w:b/>
          <w:bCs/>
          <w:i w:val="0"/>
          <w:caps w:val="0"/>
          <w:color w:val="auto"/>
          <w:spacing w:val="0"/>
          <w:w w:val="100"/>
          <w:sz w:val="22"/>
          <w:szCs w:val="22"/>
          <w:highlight w:val="none"/>
          <w:lang w:val="en-US"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cs="仿宋"/>
          <w:b/>
          <w:bCs/>
          <w:i w:val="0"/>
          <w:caps w:val="0"/>
          <w:color w:val="auto"/>
          <w:spacing w:val="0"/>
          <w:w w:val="100"/>
          <w:sz w:val="22"/>
          <w:szCs w:val="22"/>
          <w:highlight w:val="none"/>
          <w:lang w:val="en-US" w:eastAsia="zh-CN" w:bidi="ar-SA"/>
        </w:rPr>
      </w:pPr>
    </w:p>
    <w:p>
      <w:pPr>
        <w:pStyle w:val="23"/>
        <w:widowControl/>
        <w:snapToGrid/>
        <w:spacing w:before="0" w:beforeAutospacing="0" w:after="0" w:afterAutospacing="0" w:line="240" w:lineRule="auto"/>
        <w:ind w:right="480" w:firstLine="420" w:firstLineChars="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r>
        <w:rPr>
          <w:rStyle w:val="10"/>
          <w:rFonts w:ascii="仿宋" w:hAnsi="仿宋" w:eastAsia="仿宋" w:cs="仿宋"/>
          <w:b/>
          <w:bCs/>
          <w:i w:val="0"/>
          <w:caps w:val="0"/>
          <w:color w:val="auto"/>
          <w:spacing w:val="0"/>
          <w:w w:val="100"/>
          <w:kern w:val="2"/>
          <w:sz w:val="22"/>
          <w:szCs w:val="22"/>
          <w:highlight w:val="none"/>
          <w:lang w:val="en-US" w:eastAsia="zh-CN" w:bidi="ar-SA"/>
        </w:rPr>
        <w:t xml:space="preserve">                                  </w:t>
      </w:r>
      <w:r>
        <w:rPr>
          <w:rStyle w:val="10"/>
          <w:rFonts w:ascii="仿宋" w:hAnsi="仿宋" w:eastAsia="仿宋"/>
          <w:b w:val="0"/>
          <w:i w:val="0"/>
          <w:caps w:val="0"/>
          <w:color w:val="auto"/>
          <w:spacing w:val="0"/>
          <w:w w:val="100"/>
          <w:kern w:val="2"/>
          <w:sz w:val="24"/>
          <w:szCs w:val="22"/>
          <w:highlight w:val="none"/>
          <w:lang w:val="en-US" w:eastAsia="zh-CN" w:bidi="ar-SA"/>
        </w:rPr>
        <w:t>比选申请单位名称（盖章）：</w:t>
      </w:r>
    </w:p>
    <w:p>
      <w:pPr>
        <w:pStyle w:val="23"/>
        <w:widowControl/>
        <w:snapToGrid/>
        <w:spacing w:before="0" w:beforeAutospacing="0" w:after="0" w:afterAutospacing="0" w:line="240" w:lineRule="auto"/>
        <w:ind w:right="480" w:firstLine="42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 xml:space="preserve">                   比选申请单位法定代表人（</w:t>
      </w:r>
      <w:r>
        <w:rPr>
          <w:rStyle w:val="10"/>
          <w:rFonts w:hint="eastAsia" w:ascii="仿宋" w:hAnsi="仿宋" w:eastAsia="仿宋"/>
          <w:b w:val="0"/>
          <w:i w:val="0"/>
          <w:caps w:val="0"/>
          <w:color w:val="auto"/>
          <w:spacing w:val="0"/>
          <w:w w:val="100"/>
          <w:kern w:val="2"/>
          <w:sz w:val="24"/>
          <w:szCs w:val="22"/>
          <w:highlight w:val="none"/>
          <w:lang w:val="en-US" w:eastAsia="zh-CN" w:bidi="ar-SA"/>
        </w:rPr>
        <w:t>或</w:t>
      </w:r>
      <w:r>
        <w:rPr>
          <w:rStyle w:val="10"/>
          <w:rFonts w:ascii="仿宋" w:hAnsi="仿宋" w:eastAsia="仿宋"/>
          <w:b w:val="0"/>
          <w:i w:val="0"/>
          <w:caps w:val="0"/>
          <w:color w:val="auto"/>
          <w:spacing w:val="0"/>
          <w:w w:val="100"/>
          <w:kern w:val="2"/>
          <w:sz w:val="24"/>
          <w:szCs w:val="22"/>
          <w:highlight w:val="none"/>
          <w:lang w:val="en-US" w:eastAsia="zh-CN" w:bidi="ar-SA"/>
        </w:rPr>
        <w:t>负责人）</w:t>
      </w:r>
    </w:p>
    <w:p>
      <w:pPr>
        <w:pStyle w:val="23"/>
        <w:widowControl/>
        <w:snapToGrid/>
        <w:spacing w:before="0" w:beforeAutospacing="0" w:after="0" w:afterAutospacing="0" w:line="240" w:lineRule="auto"/>
        <w:ind w:right="480" w:firstLine="3600" w:firstLineChars="1500"/>
        <w:jc w:val="both"/>
        <w:textAlignment w:val="baseline"/>
        <w:rPr>
          <w:rStyle w:val="10"/>
          <w:rFonts w:ascii="仿宋" w:hAnsi="仿宋" w:eastAsia="仿宋"/>
          <w:b w:val="0"/>
          <w:i w:val="0"/>
          <w:caps w:val="0"/>
          <w:color w:val="auto"/>
          <w:spacing w:val="0"/>
          <w:w w:val="100"/>
          <w:kern w:val="2"/>
          <w:sz w:val="24"/>
          <w:szCs w:val="22"/>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或授权代表（签字）：</w:t>
      </w:r>
    </w:p>
    <w:p>
      <w:pPr>
        <w:pStyle w:val="23"/>
        <w:widowControl/>
        <w:snapToGrid/>
        <w:spacing w:before="0" w:beforeAutospacing="0" w:after="0" w:afterAutospacing="0" w:line="360" w:lineRule="auto"/>
        <w:ind w:right="480" w:firstLine="2880" w:firstLineChars="1200"/>
        <w:jc w:val="both"/>
        <w:textAlignment w:val="baseline"/>
        <w:rPr>
          <w:rStyle w:val="10"/>
          <w:rFonts w:ascii="仿宋" w:hAnsi="仿宋" w:eastAsia="仿宋" w:cs="Calibri"/>
          <w:b/>
          <w:bCs/>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日     期：</w:t>
      </w:r>
      <w:r>
        <w:rPr>
          <w:rStyle w:val="10"/>
          <w:rFonts w:ascii="仿宋" w:hAnsi="仿宋" w:eastAsia="仿宋" w:cs="Calibri"/>
          <w:b/>
          <w:bCs/>
          <w:i w:val="0"/>
          <w:caps w:val="0"/>
          <w:color w:val="auto"/>
          <w:spacing w:val="0"/>
          <w:w w:val="100"/>
          <w:kern w:val="2"/>
          <w:sz w:val="28"/>
          <w:szCs w:val="28"/>
          <w:highlight w:val="none"/>
          <w:lang w:val="en-US" w:eastAsia="zh-CN" w:bidi="ar-SA"/>
        </w:rPr>
        <w:br w:type="page"/>
      </w:r>
    </w:p>
    <w:p>
      <w:pPr>
        <w:pStyle w:val="23"/>
        <w:widowControl/>
        <w:snapToGrid/>
        <w:spacing w:before="0" w:beforeAutospacing="0" w:after="0" w:afterAutospacing="0" w:line="360" w:lineRule="auto"/>
        <w:ind w:right="480" w:firstLine="3373" w:firstLineChars="1200"/>
        <w:jc w:val="both"/>
        <w:textAlignment w:val="baseline"/>
        <w:rPr>
          <w:rStyle w:val="10"/>
          <w:rFonts w:ascii="仿宋" w:hAnsi="仿宋" w:eastAsia="仿宋" w:cs="Calibri"/>
          <w:b/>
          <w:bCs/>
          <w:i w:val="0"/>
          <w:caps w:val="0"/>
          <w:color w:val="auto"/>
          <w:spacing w:val="0"/>
          <w:w w:val="100"/>
          <w:kern w:val="2"/>
          <w:sz w:val="28"/>
          <w:szCs w:val="28"/>
          <w:highlight w:val="none"/>
          <w:lang w:val="en-US" w:eastAsia="zh-CN" w:bidi="ar-SA"/>
        </w:rPr>
      </w:pPr>
      <w:r>
        <w:rPr>
          <w:rStyle w:val="10"/>
          <w:rFonts w:ascii="仿宋" w:hAnsi="仿宋" w:eastAsia="仿宋" w:cs="Calibri"/>
          <w:b/>
          <w:bCs/>
          <w:i w:val="0"/>
          <w:caps w:val="0"/>
          <w:color w:val="auto"/>
          <w:spacing w:val="0"/>
          <w:w w:val="100"/>
          <w:kern w:val="2"/>
          <w:sz w:val="28"/>
          <w:szCs w:val="28"/>
          <w:highlight w:val="none"/>
          <w:lang w:val="en-US" w:eastAsia="zh-CN" w:bidi="ar-SA"/>
        </w:rPr>
        <w:t xml:space="preserve">                    </w:t>
      </w:r>
    </w:p>
    <w:p>
      <w:pPr>
        <w:pStyle w:val="23"/>
        <w:widowControl/>
        <w:snapToGrid/>
        <w:spacing w:before="0" w:beforeAutospacing="0" w:after="0" w:afterAutospacing="0" w:line="360" w:lineRule="auto"/>
        <w:ind w:right="480" w:firstLine="3600" w:firstLineChars="1000"/>
        <w:jc w:val="both"/>
        <w:textAlignment w:val="baseline"/>
        <w:rPr>
          <w:rStyle w:val="10"/>
          <w:rFonts w:ascii="仿宋" w:hAnsi="仿宋" w:eastAsia="仿宋"/>
          <w:b w:val="0"/>
          <w:i w:val="0"/>
          <w:caps w:val="0"/>
          <w:color w:val="auto"/>
          <w:spacing w:val="0"/>
          <w:w w:val="100"/>
          <w:kern w:val="0"/>
          <w:sz w:val="36"/>
          <w:szCs w:val="28"/>
          <w:highlight w:val="none"/>
          <w:lang w:val="zh-CN" w:eastAsia="zh-CN" w:bidi="ar-SA"/>
        </w:rPr>
      </w:pPr>
      <w:r>
        <w:rPr>
          <w:rStyle w:val="10"/>
          <w:rFonts w:ascii="仿宋" w:hAnsi="仿宋" w:eastAsia="仿宋"/>
          <w:b w:val="0"/>
          <w:i w:val="0"/>
          <w:caps w:val="0"/>
          <w:color w:val="auto"/>
          <w:spacing w:val="0"/>
          <w:w w:val="100"/>
          <w:kern w:val="0"/>
          <w:sz w:val="36"/>
          <w:szCs w:val="28"/>
          <w:highlight w:val="none"/>
          <w:lang w:val="zh-CN" w:eastAsia="zh-CN" w:bidi="ar-SA"/>
        </w:rPr>
        <w:t>第四章 保险方案</w:t>
      </w:r>
    </w:p>
    <w:p>
      <w:pPr>
        <w:pStyle w:val="23"/>
        <w:widowControl/>
        <w:snapToGrid/>
        <w:spacing w:before="0" w:beforeAutospacing="0" w:after="0" w:afterAutospacing="0" w:line="360" w:lineRule="auto"/>
        <w:ind w:right="480" w:firstLine="3600" w:firstLineChars="1000"/>
        <w:jc w:val="both"/>
        <w:textAlignment w:val="baseline"/>
        <w:rPr>
          <w:rStyle w:val="10"/>
          <w:rFonts w:ascii="仿宋" w:hAnsi="仿宋" w:eastAsia="仿宋"/>
          <w:b w:val="0"/>
          <w:i w:val="0"/>
          <w:caps w:val="0"/>
          <w:color w:val="auto"/>
          <w:spacing w:val="0"/>
          <w:w w:val="100"/>
          <w:kern w:val="0"/>
          <w:sz w:val="36"/>
          <w:szCs w:val="28"/>
          <w:highlight w:val="none"/>
          <w:lang w:val="zh-CN" w:eastAsia="zh-CN" w:bidi="ar-SA"/>
        </w:rPr>
      </w:pPr>
    </w:p>
    <w:p>
      <w:pPr>
        <w:snapToGrid/>
        <w:spacing w:before="0" w:beforeAutospacing="0" w:after="0" w:afterAutospacing="0" w:line="360" w:lineRule="auto"/>
        <w:ind w:firstLine="482"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cs="Times New Roman"/>
          <w:b/>
          <w:bCs/>
          <w:i w:val="0"/>
          <w:caps w:val="0"/>
          <w:color w:val="auto"/>
          <w:spacing w:val="0"/>
          <w:w w:val="100"/>
          <w:kern w:val="2"/>
          <w:sz w:val="24"/>
          <w:szCs w:val="24"/>
          <w:highlight w:val="none"/>
          <w:lang w:val="en-US" w:eastAsia="zh-CN" w:bidi="ar-SA"/>
        </w:rPr>
        <w:t>本保险方案是基本要求，比选申请人不得降低保障，只能优化保障。比选人保留根据实际情况对方案进行调整的权利。</w:t>
      </w:r>
    </w:p>
    <w:p>
      <w:pPr>
        <w:pStyle w:val="74"/>
        <w:widowControl/>
        <w:snapToGrid/>
        <w:spacing w:before="0" w:beforeAutospacing="0" w:after="0" w:afterAutospacing="0" w:line="360" w:lineRule="auto"/>
        <w:ind w:firstLine="420" w:firstLineChars="0"/>
        <w:jc w:val="both"/>
        <w:textAlignment w:val="baseline"/>
        <w:rPr>
          <w:rStyle w:val="10"/>
          <w:rFonts w:ascii="仿宋" w:hAnsi="仿宋" w:eastAsia="仿宋" w:cs="Times New Roman"/>
          <w:b/>
          <w:bCs/>
          <w:i w:val="0"/>
          <w:caps w:val="0"/>
          <w:color w:val="auto"/>
          <w:spacing w:val="0"/>
          <w:w w:val="100"/>
          <w:sz w:val="24"/>
          <w:szCs w:val="24"/>
          <w:highlight w:val="none"/>
        </w:rPr>
      </w:pPr>
      <w:r>
        <w:rPr>
          <w:rStyle w:val="10"/>
          <w:rFonts w:ascii="仿宋" w:hAnsi="仿宋" w:eastAsia="仿宋" w:cs="Times New Roman"/>
          <w:b/>
          <w:bCs/>
          <w:i w:val="0"/>
          <w:caps w:val="0"/>
          <w:color w:val="auto"/>
          <w:spacing w:val="0"/>
          <w:w w:val="100"/>
          <w:sz w:val="24"/>
          <w:szCs w:val="24"/>
          <w:highlight w:val="none"/>
        </w:rPr>
        <w:t>险种：建筑工程一切险及第三者责任险</w:t>
      </w:r>
    </w:p>
    <w:p>
      <w:pPr>
        <w:numPr>
          <w:ilvl w:val="0"/>
          <w:numId w:val="4"/>
        </w:numPr>
        <w:snapToGrid/>
        <w:spacing w:before="0" w:beforeAutospacing="0" w:after="0" w:afterAutospacing="0" w:line="360" w:lineRule="auto"/>
        <w:ind w:left="720" w:hanging="720"/>
        <w:jc w:val="both"/>
        <w:textAlignment w:val="baseline"/>
        <w:rPr>
          <w:rStyle w:val="10"/>
          <w:rFonts w:ascii="仿宋" w:hAnsi="仿宋" w:eastAsia="仿宋" w:cs="Times New Roman"/>
          <w:b/>
          <w:bCs/>
          <w:i w:val="0"/>
          <w:caps w:val="0"/>
          <w:color w:val="auto"/>
          <w:spacing w:val="0"/>
          <w:w w:val="100"/>
          <w:kern w:val="2"/>
          <w:sz w:val="24"/>
          <w:szCs w:val="24"/>
          <w:highlight w:val="none"/>
          <w:lang w:val="en-US" w:eastAsia="zh-CN" w:bidi="ar-SA"/>
        </w:rPr>
      </w:pPr>
      <w:r>
        <w:rPr>
          <w:rStyle w:val="10"/>
          <w:rFonts w:ascii="仿宋" w:hAnsi="仿宋" w:eastAsia="仿宋" w:cs="Times New Roman"/>
          <w:b/>
          <w:bCs/>
          <w:i w:val="0"/>
          <w:caps w:val="0"/>
          <w:color w:val="auto"/>
          <w:spacing w:val="0"/>
          <w:w w:val="100"/>
          <w:kern w:val="2"/>
          <w:sz w:val="24"/>
          <w:szCs w:val="24"/>
          <w:highlight w:val="none"/>
          <w:lang w:val="en-US" w:eastAsia="zh-CN" w:bidi="ar-SA"/>
        </w:rPr>
        <w:t>保险要素表：保险单明细表的对应项目按本表所列。</w:t>
      </w:r>
    </w:p>
    <w:tbl>
      <w:tblPr>
        <w:tblStyle w:val="7"/>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项目</w:t>
            </w:r>
          </w:p>
        </w:tc>
        <w:tc>
          <w:tcPr>
            <w:tcW w:w="69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hint="eastAsia" w:ascii="仿宋" w:hAnsi="仿宋" w:eastAsia="仿宋"/>
                <w:b w:val="0"/>
                <w:bCs w:val="0"/>
                <w:i w:val="0"/>
                <w:caps w:val="0"/>
                <w:color w:val="auto"/>
                <w:spacing w:val="0"/>
                <w:w w:val="100"/>
                <w:kern w:val="2"/>
                <w:sz w:val="24"/>
                <w:szCs w:val="24"/>
                <w:highlight w:val="none"/>
                <w:lang w:val="zh-CN" w:eastAsia="zh-CN" w:bidi="ar-SA"/>
              </w:rPr>
              <w:t>松溪县夙屯大桥重建及乡道Y009郑护线（张屯至梅口）水毁项目</w:t>
            </w:r>
            <w:r>
              <w:rPr>
                <w:rStyle w:val="10"/>
                <w:rFonts w:ascii="仿宋" w:hAnsi="仿宋" w:eastAsia="仿宋"/>
                <w:b w:val="0"/>
                <w:bCs w:val="0"/>
                <w:i w:val="0"/>
                <w:caps w:val="0"/>
                <w:color w:val="auto"/>
                <w:spacing w:val="0"/>
                <w:w w:val="100"/>
                <w:kern w:val="2"/>
                <w:sz w:val="24"/>
                <w:szCs w:val="24"/>
                <w:highlight w:val="none"/>
                <w:lang w:val="zh-CN" w:eastAsia="zh-CN" w:bidi="ar-SA"/>
              </w:rPr>
              <w:t>建筑工程一切险</w:t>
            </w:r>
            <w:r>
              <w:rPr>
                <w:rStyle w:val="10"/>
                <w:rFonts w:ascii="仿宋" w:hAnsi="仿宋" w:eastAsia="仿宋"/>
                <w:b w:val="0"/>
                <w:bCs w:val="0"/>
                <w:i w:val="0"/>
                <w:caps w:val="0"/>
                <w:color w:val="auto"/>
                <w:spacing w:val="0"/>
                <w:w w:val="100"/>
                <w:kern w:val="2"/>
                <w:sz w:val="24"/>
                <w:szCs w:val="24"/>
                <w:highlight w:val="none"/>
                <w:lang w:val="en-US" w:eastAsia="zh-CN" w:bidi="ar-SA"/>
              </w:rPr>
              <w:t>及第三者责任险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物质损失部分的保额</w:t>
            </w:r>
          </w:p>
        </w:tc>
        <w:tc>
          <w:tcPr>
            <w:tcW w:w="69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Fonts w:hint="eastAsia" w:ascii="仿宋" w:hAnsi="仿宋" w:eastAsia="仿宋" w:cs="仿宋"/>
                <w:b/>
                <w:bCs/>
                <w:i w:val="0"/>
                <w:caps w:val="0"/>
                <w:color w:val="auto"/>
                <w:spacing w:val="0"/>
                <w:w w:val="100"/>
                <w:sz w:val="24"/>
                <w:szCs w:val="24"/>
                <w:highlight w:val="none"/>
                <w:lang w:val="en-US" w:eastAsia="zh-CN"/>
              </w:rPr>
            </w:pPr>
            <w:r>
              <w:rPr>
                <w:rStyle w:val="10"/>
                <w:rFonts w:ascii="仿宋" w:hAnsi="仿宋" w:eastAsia="仿宋"/>
                <w:b w:val="0"/>
                <w:bCs w:val="0"/>
                <w:i w:val="0"/>
                <w:caps w:val="0"/>
                <w:color w:val="auto"/>
                <w:spacing w:val="0"/>
                <w:w w:val="100"/>
                <w:kern w:val="2"/>
                <w:sz w:val="24"/>
                <w:szCs w:val="24"/>
                <w:highlight w:val="none"/>
                <w:lang w:val="en-US" w:eastAsia="zh-CN" w:bidi="ar-SA"/>
              </w:rPr>
              <w:t>保险金额基数按照施工合同约定的</w:t>
            </w:r>
            <w:r>
              <w:rPr>
                <w:rStyle w:val="10"/>
                <w:rFonts w:ascii="仿宋" w:hAnsi="仿宋" w:eastAsia="仿宋"/>
                <w:b w:val="0"/>
                <w:i w:val="0"/>
                <w:caps w:val="0"/>
                <w:color w:val="auto"/>
                <w:spacing w:val="0"/>
                <w:w w:val="100"/>
                <w:kern w:val="2"/>
                <w:sz w:val="24"/>
                <w:szCs w:val="24"/>
                <w:highlight w:val="none"/>
                <w:lang w:val="en-US" w:eastAsia="zh-CN" w:bidi="ar-SA"/>
              </w:rPr>
              <w:t>建安费</w:t>
            </w:r>
            <w:r>
              <w:rPr>
                <w:rStyle w:val="10"/>
                <w:rFonts w:hint="eastAsia" w:ascii="仿宋" w:hAnsi="仿宋" w:eastAsia="仿宋"/>
                <w:b w:val="0"/>
                <w:i w:val="0"/>
                <w:caps w:val="0"/>
                <w:color w:val="auto"/>
                <w:spacing w:val="0"/>
                <w:w w:val="100"/>
                <w:kern w:val="2"/>
                <w:sz w:val="24"/>
                <w:szCs w:val="24"/>
                <w:highlight w:val="none"/>
                <w:lang w:val="en-US" w:eastAsia="zh-CN" w:bidi="ar-SA"/>
              </w:rPr>
              <w:t>1450</w:t>
            </w:r>
            <w:r>
              <w:rPr>
                <w:rStyle w:val="10"/>
                <w:rFonts w:ascii="仿宋" w:hAnsi="仿宋" w:eastAsia="仿宋"/>
                <w:b w:val="0"/>
                <w:i w:val="0"/>
                <w:caps w:val="0"/>
                <w:color w:val="auto"/>
                <w:spacing w:val="0"/>
                <w:w w:val="100"/>
                <w:kern w:val="2"/>
                <w:sz w:val="24"/>
                <w:szCs w:val="24"/>
                <w:highlight w:val="none"/>
                <w:lang w:val="en-US" w:eastAsia="zh-CN" w:bidi="ar-SA"/>
              </w:rPr>
              <w:t>万元，按经有关部门审核的造价下浮后的</w:t>
            </w:r>
            <w:r>
              <w:rPr>
                <w:rStyle w:val="10"/>
                <w:rFonts w:hint="eastAsia" w:ascii="仿宋" w:hAnsi="仿宋" w:eastAsia="仿宋"/>
                <w:b w:val="0"/>
                <w:i w:val="0"/>
                <w:caps w:val="0"/>
                <w:color w:val="auto"/>
                <w:spacing w:val="0"/>
                <w:w w:val="100"/>
                <w:kern w:val="2"/>
                <w:sz w:val="24"/>
                <w:szCs w:val="24"/>
                <w:highlight w:val="none"/>
                <w:lang w:val="en-US" w:eastAsia="zh-CN" w:bidi="ar-SA"/>
              </w:rPr>
              <w:t>1450万</w:t>
            </w:r>
            <w:r>
              <w:rPr>
                <w:rStyle w:val="10"/>
                <w:rFonts w:ascii="仿宋" w:hAnsi="仿宋" w:eastAsia="仿宋"/>
                <w:b w:val="0"/>
                <w:i w:val="0"/>
                <w:caps w:val="0"/>
                <w:color w:val="auto"/>
                <w:spacing w:val="0"/>
                <w:w w:val="100"/>
                <w:kern w:val="2"/>
                <w:sz w:val="24"/>
                <w:szCs w:val="24"/>
                <w:highlight w:val="none"/>
                <w:lang w:val="en-US" w:eastAsia="zh-CN" w:bidi="ar-SA"/>
              </w:rPr>
              <w:t>元</w:t>
            </w:r>
            <w:r>
              <w:rPr>
                <w:rStyle w:val="10"/>
                <w:rFonts w:ascii="仿宋" w:hAnsi="仿宋" w:eastAsia="仿宋" w:cs="仿宋"/>
                <w:b w:val="0"/>
                <w:bCs/>
                <w:i w:val="0"/>
                <w:caps w:val="0"/>
                <w:color w:val="auto"/>
                <w:spacing w:val="0"/>
                <w:w w:val="100"/>
                <w:kern w:val="2"/>
                <w:sz w:val="24"/>
                <w:szCs w:val="24"/>
                <w:highlight w:val="none"/>
                <w:lang w:val="en-US" w:eastAsia="zh-CN" w:bidi="ar-SA"/>
              </w:rPr>
              <w:t>为准。</w:t>
            </w:r>
            <w:r>
              <w:rPr>
                <w:rStyle w:val="10"/>
                <w:rFonts w:hint="eastAsia" w:ascii="仿宋" w:hAnsi="仿宋" w:eastAsia="仿宋" w:cs="仿宋"/>
                <w:b w:val="0"/>
                <w:i w:val="0"/>
                <w:caps w:val="0"/>
                <w:color w:val="auto"/>
                <w:spacing w:val="0"/>
                <w:w w:val="100"/>
                <w:sz w:val="24"/>
                <w:szCs w:val="24"/>
                <w:highlight w:val="none"/>
              </w:rPr>
              <w:t>最终</w:t>
            </w:r>
            <w:r>
              <w:rPr>
                <w:rStyle w:val="10"/>
                <w:rFonts w:hint="eastAsia" w:ascii="仿宋" w:hAnsi="仿宋" w:eastAsia="仿宋" w:cs="仿宋"/>
                <w:b w:val="0"/>
                <w:i w:val="0"/>
                <w:caps w:val="0"/>
                <w:color w:val="auto"/>
                <w:spacing w:val="0"/>
                <w:w w:val="100"/>
                <w:sz w:val="24"/>
                <w:szCs w:val="24"/>
                <w:highlight w:val="none"/>
                <w:lang w:val="en-US" w:eastAsia="zh-CN"/>
              </w:rPr>
              <w:t>按</w:t>
            </w:r>
            <w:r>
              <w:rPr>
                <w:rStyle w:val="10"/>
                <w:rFonts w:hint="eastAsia" w:ascii="仿宋" w:hAnsi="仿宋" w:eastAsia="仿宋" w:cs="仿宋"/>
                <w:b w:val="0"/>
                <w:i w:val="0"/>
                <w:caps w:val="0"/>
                <w:color w:val="auto"/>
                <w:spacing w:val="0"/>
                <w:w w:val="100"/>
                <w:sz w:val="24"/>
                <w:szCs w:val="24"/>
                <w:highlight w:val="none"/>
              </w:rPr>
              <w:t>建安费结算的金额为准。</w:t>
            </w:r>
          </w:p>
          <w:p>
            <w:pPr>
              <w:snapToGrid/>
              <w:spacing w:before="0" w:beforeAutospacing="0" w:after="0" w:afterAutospacing="0" w:line="240" w:lineRule="auto"/>
              <w:jc w:val="both"/>
              <w:textAlignment w:val="baseline"/>
              <w:rPr>
                <w:rStyle w:val="10"/>
                <w:rFonts w:ascii="仿宋" w:hAnsi="仿宋" w:eastAsia="仿宋" w:cs="仿宋"/>
                <w:b w:val="0"/>
                <w:bCs/>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trPr>
        <w:tc>
          <w:tcPr>
            <w:tcW w:w="19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第三者责任险</w:t>
            </w:r>
          </w:p>
          <w:p>
            <w:pPr>
              <w:snapToGrid/>
              <w:spacing w:before="0" w:beforeAutospacing="0" w:after="0" w:afterAutospacing="0" w:line="36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赔偿限额</w:t>
            </w:r>
          </w:p>
        </w:tc>
        <w:tc>
          <w:tcPr>
            <w:tcW w:w="69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Fonts w:hint="eastAsia"/>
                <w:b w:val="0"/>
                <w:i w:val="0"/>
                <w:caps w:val="0"/>
                <w:color w:val="auto"/>
                <w:spacing w:val="0"/>
                <w:w w:val="100"/>
                <w:sz w:val="20"/>
                <w:highlight w:val="none"/>
                <w:lang w:val="en-US" w:eastAsia="zh-CN"/>
              </w:rPr>
            </w:pPr>
            <w:r>
              <w:rPr>
                <w:rStyle w:val="10"/>
                <w:rFonts w:hint="eastAsia" w:ascii="仿宋" w:hAnsi="仿宋" w:eastAsia="仿宋"/>
                <w:b w:val="0"/>
                <w:bCs w:val="0"/>
                <w:i w:val="0"/>
                <w:caps w:val="0"/>
                <w:color w:val="auto"/>
                <w:spacing w:val="0"/>
                <w:w w:val="100"/>
                <w:kern w:val="2"/>
                <w:sz w:val="24"/>
                <w:szCs w:val="24"/>
                <w:highlight w:val="yellow"/>
                <w:lang w:val="en-US" w:eastAsia="zh-CN" w:bidi="ar-SA"/>
              </w:rPr>
              <w:t>累计赔偿限额 2000万元</w:t>
            </w:r>
            <w:r>
              <w:rPr>
                <w:rStyle w:val="10"/>
                <w:rFonts w:hint="eastAsia" w:ascii="仿宋" w:hAnsi="仿宋" w:eastAsia="仿宋"/>
                <w:b w:val="0"/>
                <w:bCs w:val="0"/>
                <w:i w:val="0"/>
                <w:caps w:val="0"/>
                <w:color w:val="auto"/>
                <w:spacing w:val="0"/>
                <w:w w:val="100"/>
                <w:kern w:val="2"/>
                <w:sz w:val="24"/>
                <w:szCs w:val="24"/>
                <w:highlight w:val="none"/>
                <w:lang w:val="en-US" w:eastAsia="zh-CN" w:bidi="ar-SA"/>
              </w:rPr>
              <w:t>，其中：人身伤亡累计赔偿限额为1000万元，财产损失累计赔偿限额为1000万元；其中：每人每次事故人身伤亡赔偿限额80万元，每人每次事故医疗费用赔偿限额 5万元；每次事故财产损失赔偿限额80万元。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p>
          <w:p>
            <w:pPr>
              <w:snapToGrid/>
              <w:spacing w:before="0" w:beforeAutospacing="0" w:after="0" w:afterAutospacing="0" w:line="36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每次事故</w:t>
            </w:r>
          </w:p>
          <w:p>
            <w:pPr>
              <w:snapToGrid/>
              <w:spacing w:before="0" w:beforeAutospacing="0" w:after="0" w:afterAutospacing="0" w:line="36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免赔额</w:t>
            </w:r>
          </w:p>
        </w:tc>
        <w:tc>
          <w:tcPr>
            <w:tcW w:w="69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ind w:right="43"/>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物质损失部分：</w:t>
            </w:r>
            <w:r>
              <w:rPr>
                <w:rStyle w:val="10"/>
                <w:rFonts w:ascii="仿宋" w:hAnsi="仿宋" w:eastAsia="仿宋"/>
                <w:b w:val="0"/>
                <w:i w:val="0"/>
                <w:caps w:val="0"/>
                <w:color w:val="auto"/>
                <w:spacing w:val="0"/>
                <w:w w:val="100"/>
                <w:kern w:val="2"/>
                <w:sz w:val="24"/>
                <w:szCs w:val="24"/>
                <w:highlight w:val="none"/>
                <w:lang w:val="en-US" w:eastAsia="zh-CN" w:bidi="ar-SA"/>
              </w:rPr>
              <w:t>1）地震、海啸：50万元或损失金额的15%，两者以高者为准；</w:t>
            </w:r>
          </w:p>
          <w:p>
            <w:pPr>
              <w:snapToGrid/>
              <w:spacing w:before="0" w:beforeAutospacing="0" w:after="0" w:afterAutospacing="0" w:line="240" w:lineRule="auto"/>
              <w:ind w:right="43"/>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2)台风（暴风）、暴雨、洪水：10万元或损失金额的10%，以高者为准；</w:t>
            </w:r>
          </w:p>
          <w:p>
            <w:pPr>
              <w:snapToGrid/>
              <w:spacing w:before="0" w:beforeAutospacing="0" w:after="0" w:afterAutospacing="0" w:line="240" w:lineRule="auto"/>
              <w:ind w:right="43"/>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3) 其他损失：2万元或损失金额的10%，以高者为准；</w:t>
            </w: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注：如同一事故损失适用上述一个或数个免赔规定，只扣除一个免赔额，且以高者为准。</w:t>
            </w: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第三者责任：</w:t>
            </w:r>
            <w:r>
              <w:rPr>
                <w:rStyle w:val="10"/>
                <w:rFonts w:ascii="仿宋" w:hAnsi="仿宋" w:eastAsia="仿宋"/>
                <w:b w:val="0"/>
                <w:i w:val="0"/>
                <w:caps w:val="0"/>
                <w:color w:val="auto"/>
                <w:spacing w:val="0"/>
                <w:w w:val="100"/>
                <w:kern w:val="2"/>
                <w:sz w:val="24"/>
                <w:szCs w:val="24"/>
                <w:highlight w:val="none"/>
                <w:lang w:val="en-US" w:eastAsia="zh-CN" w:bidi="ar-SA"/>
              </w:rPr>
              <w:t>（1）人身伤亡：无免赔额。</w:t>
            </w: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（2）财产损失：每次事故1万元或损失金额的5％，两者以高者为准。</w:t>
            </w: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每次事故的损失金额按标段计算，而非按工点计算。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val="0"/>
                <w:bCs/>
                <w:i w:val="0"/>
                <w:caps w:val="0"/>
                <w:color w:val="auto"/>
                <w:spacing w:val="0"/>
                <w:w w:val="100"/>
                <w:kern w:val="2"/>
                <w:sz w:val="24"/>
                <w:szCs w:val="24"/>
                <w:highlight w:val="yellow"/>
                <w:lang w:val="en-US" w:eastAsia="zh-CN" w:bidi="ar-SA"/>
              </w:rPr>
              <w:t>工程期限为</w:t>
            </w:r>
            <w:r>
              <w:rPr>
                <w:rStyle w:val="10"/>
                <w:rFonts w:hint="eastAsia" w:ascii="仿宋" w:hAnsi="仿宋" w:eastAsia="仿宋" w:cs="仿宋"/>
                <w:b w:val="0"/>
                <w:bCs/>
                <w:i w:val="0"/>
                <w:caps w:val="0"/>
                <w:color w:val="auto"/>
                <w:spacing w:val="0"/>
                <w:w w:val="100"/>
                <w:kern w:val="2"/>
                <w:sz w:val="24"/>
                <w:szCs w:val="24"/>
                <w:highlight w:val="yellow"/>
                <w:lang w:val="en-US" w:eastAsia="zh-CN" w:bidi="ar-SA"/>
              </w:rPr>
              <w:t>12</w:t>
            </w:r>
            <w:r>
              <w:rPr>
                <w:rStyle w:val="10"/>
                <w:rFonts w:ascii="仿宋" w:hAnsi="仿宋" w:eastAsia="仿宋" w:cs="仿宋"/>
                <w:b w:val="0"/>
                <w:bCs/>
                <w:i w:val="0"/>
                <w:caps w:val="0"/>
                <w:color w:val="auto"/>
                <w:spacing w:val="0"/>
                <w:w w:val="100"/>
                <w:kern w:val="2"/>
                <w:sz w:val="24"/>
                <w:szCs w:val="24"/>
                <w:highlight w:val="yellow"/>
                <w:lang w:val="en-US" w:eastAsia="zh-CN" w:bidi="ar-SA"/>
              </w:rPr>
              <w:t>个月，免费延长180天。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10"/>
                <w:rFonts w:ascii="仿宋" w:hAnsi="仿宋" w:eastAsia="仿宋" w:cs="仿宋"/>
                <w:b/>
                <w:bCs/>
                <w:i w:val="0"/>
                <w:caps w:val="0"/>
                <w:color w:val="auto"/>
                <w:spacing w:val="0"/>
                <w:w w:val="100"/>
                <w:kern w:val="2"/>
                <w:sz w:val="24"/>
                <w:szCs w:val="24"/>
                <w:highlight w:val="none"/>
                <w:lang w:val="en-US" w:eastAsia="zh-CN" w:bidi="ar-SA"/>
              </w:rPr>
            </w:pPr>
            <w:r>
              <w:rPr>
                <w:rStyle w:val="10"/>
                <w:rFonts w:ascii="仿宋" w:hAnsi="仿宋" w:eastAsia="仿宋" w:cs="仿宋"/>
                <w:b/>
                <w:bCs/>
                <w:i w:val="0"/>
                <w:caps w:val="0"/>
                <w:color w:val="auto"/>
                <w:spacing w:val="0"/>
                <w:w w:val="100"/>
                <w:kern w:val="2"/>
                <w:sz w:val="24"/>
                <w:szCs w:val="24"/>
                <w:highlight w:val="none"/>
                <w:lang w:val="en-US" w:eastAsia="zh-CN" w:bidi="ar-SA"/>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分二期支付：</w:t>
            </w: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第一期保费，在保单签发后15日内支付总保费的60%；</w:t>
            </w: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第二期保费，在    年  月  日保单签发12个月后</w:t>
            </w:r>
            <w:r>
              <w:rPr>
                <w:rStyle w:val="10"/>
                <w:rFonts w:ascii="仿宋" w:hAnsi="仿宋" w:eastAsia="仿宋"/>
                <w:b w:val="0"/>
                <w:i w:val="0"/>
                <w:caps w:val="0"/>
                <w:color w:val="auto"/>
                <w:spacing w:val="0"/>
                <w:w w:val="100"/>
                <w:kern w:val="2"/>
                <w:sz w:val="24"/>
                <w:szCs w:val="24"/>
                <w:highlight w:val="none"/>
                <w:lang w:val="zh-CN" w:eastAsia="zh-CN" w:bidi="ar-SA"/>
              </w:rPr>
              <w:t>的15日内</w:t>
            </w:r>
            <w:r>
              <w:rPr>
                <w:rStyle w:val="10"/>
                <w:rFonts w:ascii="仿宋" w:hAnsi="仿宋" w:eastAsia="仿宋"/>
                <w:b w:val="0"/>
                <w:i w:val="0"/>
                <w:caps w:val="0"/>
                <w:color w:val="auto"/>
                <w:spacing w:val="0"/>
                <w:w w:val="100"/>
                <w:kern w:val="2"/>
                <w:sz w:val="24"/>
                <w:szCs w:val="24"/>
                <w:highlight w:val="none"/>
                <w:lang w:val="en-US" w:eastAsia="zh-CN" w:bidi="ar-SA"/>
              </w:rPr>
              <w:t>再支付总保费的40%。</w:t>
            </w:r>
          </w:p>
        </w:tc>
      </w:tr>
    </w:tbl>
    <w:p>
      <w:pPr>
        <w:widowControl/>
        <w:snapToGrid/>
        <w:spacing w:before="0" w:beforeAutospacing="0" w:after="0" w:afterAutospacing="0" w:line="240" w:lineRule="auto"/>
        <w:jc w:val="left"/>
        <w:textAlignment w:val="baseline"/>
        <w:rPr>
          <w:rStyle w:val="10"/>
          <w:rFonts w:ascii="仿宋" w:hAnsi="仿宋" w:eastAsia="仿宋" w:cs="Times New Roman"/>
          <w:b/>
          <w:bCs/>
          <w:i w:val="0"/>
          <w:caps w:val="0"/>
          <w:color w:val="auto"/>
          <w:spacing w:val="0"/>
          <w:w w:val="100"/>
          <w:kern w:val="2"/>
          <w:sz w:val="24"/>
          <w:szCs w:val="24"/>
          <w:highlight w:val="none"/>
          <w:lang w:val="en-US" w:eastAsia="zh-CN" w:bidi="ar-SA"/>
        </w:rPr>
      </w:pPr>
      <w:r>
        <w:rPr>
          <w:rStyle w:val="10"/>
          <w:rFonts w:ascii="仿宋" w:hAnsi="仿宋" w:eastAsia="仿宋" w:cs="Times New Roman"/>
          <w:b/>
          <w:bCs/>
          <w:i w:val="0"/>
          <w:caps w:val="0"/>
          <w:color w:val="auto"/>
          <w:spacing w:val="0"/>
          <w:w w:val="100"/>
          <w:kern w:val="2"/>
          <w:sz w:val="24"/>
          <w:szCs w:val="24"/>
          <w:highlight w:val="none"/>
          <w:lang w:val="en-US" w:eastAsia="zh-CN" w:bidi="ar-SA"/>
        </w:rPr>
        <w:t>2、保险单明细表</w:t>
      </w:r>
    </w:p>
    <w:tbl>
      <w:tblPr>
        <w:tblStyle w:val="7"/>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投保人名称：</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南平高速建设有限公司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二、被保险人：</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20" w:lineRule="exact"/>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业主单位、施工单位、相关分包人、相关设计单位及监理单位、供应商及其他与本工程建设相关的单位，上述各方以各自的保险利益为限。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保险工程名称：</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hint="eastAsia" w:ascii="仿宋" w:hAnsi="仿宋" w:eastAsia="仿宋"/>
                <w:b w:val="0"/>
                <w:i w:val="0"/>
                <w:caps w:val="0"/>
                <w:color w:val="auto"/>
                <w:spacing w:val="0"/>
                <w:w w:val="100"/>
                <w:kern w:val="2"/>
                <w:sz w:val="24"/>
                <w:highlight w:val="none"/>
                <w:lang w:val="zh-CN" w:eastAsia="zh-CN" w:bidi="ar-SA"/>
              </w:rPr>
              <w:t>松溪县夙屯大桥重建及乡道Y009郑护线（张屯至梅口）水毁项目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保险工程地址：</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工程项目的项目管理部、实际施工地址及投保人的地址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四、保险工程地址范围：</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left"/>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hint="eastAsia" w:ascii="仿宋" w:hAnsi="仿宋" w:eastAsia="仿宋"/>
                <w:b w:val="0"/>
                <w:i w:val="0"/>
                <w:caps w:val="0"/>
                <w:color w:val="auto"/>
                <w:spacing w:val="0"/>
                <w:w w:val="100"/>
                <w:kern w:val="2"/>
                <w:sz w:val="24"/>
                <w:highlight w:val="none"/>
                <w:lang w:val="zh-CN" w:eastAsia="zh-CN" w:bidi="ar-SA"/>
              </w:rPr>
              <w:t>松溪县夙屯大桥重建及乡道Y009郑护线（张屯至梅口）水毁项目</w:t>
            </w:r>
            <w:r>
              <w:rPr>
                <w:rStyle w:val="10"/>
                <w:rFonts w:ascii="仿宋" w:hAnsi="仿宋" w:eastAsia="仿宋"/>
                <w:b w:val="0"/>
                <w:i w:val="0"/>
                <w:caps w:val="0"/>
                <w:color w:val="auto"/>
                <w:spacing w:val="0"/>
                <w:w w:val="100"/>
                <w:kern w:val="2"/>
                <w:sz w:val="24"/>
                <w:highlight w:val="none"/>
                <w:lang w:val="en-US" w:eastAsia="zh-CN" w:bidi="ar-SA"/>
              </w:rPr>
              <w:t>建设工程所在地，包括但不限于永久工程所在地及为实施施工专用施工区域、材料预制构件基地、料场，和其他临时工程、临时建筑、临时设施所在地。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五、保险项目及保险金额/赔偿限额：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第一部分：物质损失部分</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ind w:right="43"/>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见第1款“保险要素表”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第二部分：第三者责任部分</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见第1款“保险要素表”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br w:type="textWrapping"/>
            </w:r>
            <w:r>
              <w:rPr>
                <w:rStyle w:val="10"/>
                <w:rFonts w:ascii="仿宋" w:hAnsi="仿宋" w:eastAsia="仿宋"/>
                <w:b/>
                <w:i w:val="0"/>
                <w:caps w:val="0"/>
                <w:color w:val="auto"/>
                <w:spacing w:val="0"/>
                <w:w w:val="100"/>
                <w:kern w:val="2"/>
                <w:sz w:val="24"/>
                <w:highlight w:val="none"/>
                <w:lang w:val="en-US" w:eastAsia="zh-CN" w:bidi="ar-SA"/>
              </w:rPr>
              <w:t>六、保险期间：包含建筑安装期及保证期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1、建筑安装期：</w:t>
            </w:r>
          </w:p>
          <w:p>
            <w:pPr>
              <w:snapToGrid/>
              <w:spacing w:before="0" w:beforeAutospacing="0" w:after="0" w:afterAutospacing="0" w:line="360" w:lineRule="auto"/>
              <w:jc w:val="both"/>
              <w:textAlignment w:val="baseline"/>
              <w:rPr>
                <w:rStyle w:val="10"/>
                <w:rFonts w:ascii="仿宋" w:hAnsi="仿宋" w:eastAsia="仿宋"/>
                <w:b/>
                <w:i w:val="0"/>
                <w:caps w:val="0"/>
                <w:color w:val="auto"/>
                <w:spacing w:val="0"/>
                <w:w w:val="100"/>
                <w:kern w:val="2"/>
                <w:sz w:val="24"/>
                <w:highlight w:val="none"/>
                <w:lang w:val="en-US" w:eastAsia="zh-CN" w:bidi="ar-SA"/>
              </w:rPr>
            </w:pP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ind w:firstLineChars="0"/>
              <w:jc w:val="both"/>
              <w:textAlignment w:val="baseline"/>
              <w:rPr>
                <w:rStyle w:val="10"/>
                <w:rFonts w:ascii="Calibri" w:hAnsi="Calibri" w:eastAsia="宋体"/>
                <w:b w:val="0"/>
                <w:i w:val="0"/>
                <w:caps w:val="0"/>
                <w:color w:val="auto"/>
                <w:spacing w:val="0"/>
                <w:w w:val="100"/>
                <w:kern w:val="2"/>
                <w:sz w:val="21"/>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自   年  月  日0时起至   年  月  日24时止（签单次日零时生效）</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如工程在上述期限中未按时实际投入商业运行或颁发交工验收证书或验收合格，根据被保险人申请本建筑安装期将自动延长180天，并不因此加收任何附加保险费。若延期超过180天，保险人同意按照被保险人提前申报继续延长建筑安装期，但被保险人需按日比例补缴相应的保费。</w:t>
            </w:r>
            <w:r>
              <w:rPr>
                <w:rFonts w:hint="eastAsia" w:ascii="仿宋" w:hAnsi="仿宋" w:eastAsia="仿宋" w:cs="仿宋"/>
                <w:color w:val="auto"/>
                <w:sz w:val="24"/>
                <w:szCs w:val="24"/>
                <w:highlight w:val="none"/>
              </w:rPr>
              <w:t>补缴计算公式为：（</w:t>
            </w:r>
            <w:r>
              <w:rPr>
                <w:rFonts w:hint="eastAsia" w:ascii="仿宋" w:hAnsi="仿宋" w:eastAsia="仿宋" w:cs="仿宋"/>
                <w:color w:val="auto"/>
                <w:sz w:val="24"/>
                <w:szCs w:val="24"/>
                <w:highlight w:val="none"/>
                <w:lang w:eastAsia="zh-CN"/>
              </w:rPr>
              <w:t>监理单位确认的剩余工程量造价</w:t>
            </w:r>
            <w:r>
              <w:rPr>
                <w:rFonts w:hint="eastAsia" w:ascii="仿宋" w:hAnsi="仿宋" w:eastAsia="仿宋" w:cs="仿宋"/>
                <w:color w:val="auto"/>
                <w:sz w:val="24"/>
                <w:szCs w:val="24"/>
                <w:highlight w:val="none"/>
              </w:rPr>
              <w:t>*原保险费率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延长</w:t>
            </w:r>
            <w:r>
              <w:rPr>
                <w:rFonts w:hint="eastAsia" w:ascii="仿宋" w:hAnsi="仿宋" w:eastAsia="仿宋" w:cs="仿宋"/>
                <w:color w:val="auto"/>
                <w:sz w:val="24"/>
                <w:szCs w:val="24"/>
                <w:highlight w:val="none"/>
                <w:lang w:eastAsia="zh-CN"/>
              </w:rPr>
              <w:t>时间按剩余工程量</w:t>
            </w:r>
            <w:r>
              <w:rPr>
                <w:rFonts w:hint="eastAsia" w:ascii="仿宋" w:hAnsi="仿宋" w:eastAsia="仿宋" w:cs="仿宋"/>
                <w:color w:val="auto"/>
                <w:sz w:val="24"/>
                <w:szCs w:val="24"/>
                <w:highlight w:val="none"/>
                <w:lang w:val="en-US" w:eastAsia="zh-CN"/>
              </w:rPr>
              <w:t>实际情况确定）</w:t>
            </w:r>
          </w:p>
          <w:p>
            <w:pPr>
              <w:snapToGrid/>
              <w:spacing w:before="0" w:beforeAutospacing="0" w:after="0" w:afterAutospacing="0" w:line="360" w:lineRule="auto"/>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（具体工期见第1款“保险要素表”）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2、保证期：</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自颁发工程交工验收证书或验收合格之日后24个月，如工程进度延期，则保证期相应顺延。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vAlign w:val="top"/>
          </w:tcPr>
          <w:p>
            <w:pPr>
              <w:tabs>
                <w:tab w:val="left" w:pos="6804"/>
              </w:tabs>
              <w:snapToGrid/>
              <w:spacing w:before="0" w:beforeAutospacing="0" w:after="0" w:afterAutospacing="0" w:line="500" w:lineRule="exact"/>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七、每次事故绝对免赔额：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第一部分：物质损失部分</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ind w:right="43"/>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见第1款“保险要素表”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第二部分：第三者责任部分</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见第1款“保险要素表”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八、保险费率：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九、总保险费：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十、保费支付方式：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见第1款“保险要素表”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十一、基本条款：</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建筑工程一切险条款（见附件）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十二、司法管辖：</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中华人民共和国司法管辖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十三、特别约定：</w:t>
            </w:r>
          </w:p>
        </w:tc>
        <w:tc>
          <w:tcPr>
            <w:tcW w:w="6268" w:type="dxa"/>
            <w:tcBorders>
              <w:top w:val="single" w:color="000000" w:sz="4" w:space="0"/>
              <w:left w:val="single" w:color="000000" w:sz="4" w:space="0"/>
              <w:bottom w:val="single" w:color="000000" w:sz="4" w:space="0"/>
              <w:right w:val="single" w:color="000000" w:sz="4" w:space="0"/>
            </w:tcBorders>
            <w:vAlign w:val="top"/>
          </w:tcPr>
          <w:p>
            <w:pPr>
              <w:numPr>
                <w:ilvl w:val="0"/>
                <w:numId w:val="5"/>
              </w:numPr>
              <w:tabs>
                <w:tab w:val="left" w:pos="432"/>
                <w:tab w:val="left" w:pos="900"/>
                <w:tab w:val="left" w:pos="1202"/>
              </w:tabs>
              <w:snapToGrid/>
              <w:spacing w:before="0" w:beforeAutospacing="0" w:after="0" w:afterAutospacing="0" w:line="360" w:lineRule="auto"/>
              <w:ind w:left="431" w:hanging="431"/>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条款效力优先约定</w:t>
            </w:r>
          </w:p>
          <w:p>
            <w:pPr>
              <w:numPr>
                <w:ilvl w:val="0"/>
                <w:numId w:val="5"/>
              </w:numPr>
              <w:tabs>
                <w:tab w:val="left" w:pos="432"/>
                <w:tab w:val="left" w:pos="900"/>
                <w:tab w:val="left" w:pos="1202"/>
              </w:tabs>
              <w:snapToGrid/>
              <w:spacing w:before="0" w:beforeAutospacing="0" w:after="0" w:afterAutospacing="0" w:line="360" w:lineRule="auto"/>
              <w:ind w:left="431" w:hanging="431"/>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免赔额</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szCs w:val="28"/>
                <w:highlight w:val="none"/>
                <w:lang w:val="en-US" w:eastAsia="zh-CN" w:bidi="ar-SA"/>
              </w:rPr>
            </w:pPr>
            <w:r>
              <w:rPr>
                <w:rStyle w:val="10"/>
                <w:rFonts w:ascii="仿宋" w:hAnsi="仿宋" w:eastAsia="仿宋"/>
                <w:b w:val="0"/>
                <w:i w:val="0"/>
                <w:caps w:val="0"/>
                <w:color w:val="auto"/>
                <w:spacing w:val="0"/>
                <w:w w:val="100"/>
                <w:kern w:val="2"/>
                <w:sz w:val="24"/>
                <w:szCs w:val="28"/>
                <w:highlight w:val="none"/>
                <w:lang w:val="en-US" w:eastAsia="zh-CN" w:bidi="ar-SA"/>
              </w:rPr>
              <w:t>3、关于双临工程的约定</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4"/>
                <w:szCs w:val="24"/>
                <w:highlight w:val="none"/>
                <w:lang w:val="en-US" w:eastAsia="zh-CN" w:bidi="ar-SA"/>
              </w:rPr>
            </w:pPr>
            <w:r>
              <w:rPr>
                <w:rStyle w:val="10"/>
                <w:rFonts w:ascii="仿宋" w:hAnsi="仿宋" w:eastAsia="仿宋"/>
                <w:b w:val="0"/>
                <w:i w:val="0"/>
                <w:caps w:val="0"/>
                <w:color w:val="auto"/>
                <w:spacing w:val="0"/>
                <w:w w:val="100"/>
                <w:kern w:val="0"/>
                <w:sz w:val="24"/>
                <w:szCs w:val="24"/>
                <w:highlight w:val="none"/>
                <w:lang w:val="en-US" w:eastAsia="zh-CN" w:bidi="ar-SA"/>
              </w:rPr>
              <w:t>4、周转性材料赔偿</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4"/>
                <w:szCs w:val="24"/>
                <w:highlight w:val="none"/>
                <w:lang w:val="en-US" w:eastAsia="zh-CN" w:bidi="ar-SA"/>
              </w:rPr>
            </w:pPr>
            <w:r>
              <w:rPr>
                <w:rStyle w:val="10"/>
                <w:rFonts w:ascii="仿宋" w:hAnsi="仿宋" w:eastAsia="仿宋"/>
                <w:b w:val="0"/>
                <w:i w:val="0"/>
                <w:caps w:val="0"/>
                <w:color w:val="auto"/>
                <w:spacing w:val="0"/>
                <w:w w:val="100"/>
                <w:kern w:val="0"/>
                <w:sz w:val="24"/>
                <w:szCs w:val="24"/>
                <w:highlight w:val="none"/>
                <w:lang w:val="en-US" w:eastAsia="zh-CN" w:bidi="ar-SA"/>
              </w:rPr>
              <w:t>5、交叉事故处理</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4"/>
                <w:szCs w:val="24"/>
                <w:highlight w:val="none"/>
                <w:lang w:val="en-US" w:eastAsia="zh-CN" w:bidi="ar-SA"/>
              </w:rPr>
            </w:pPr>
            <w:r>
              <w:rPr>
                <w:rStyle w:val="10"/>
                <w:rFonts w:ascii="仿宋" w:hAnsi="仿宋" w:eastAsia="仿宋"/>
                <w:b w:val="0"/>
                <w:i w:val="0"/>
                <w:caps w:val="0"/>
                <w:color w:val="auto"/>
                <w:spacing w:val="0"/>
                <w:w w:val="100"/>
                <w:kern w:val="0"/>
                <w:sz w:val="24"/>
                <w:szCs w:val="24"/>
                <w:highlight w:val="none"/>
                <w:lang w:val="en-US" w:eastAsia="zh-CN" w:bidi="ar-SA"/>
              </w:rPr>
              <w:t>6、第三者污染损害赔偿</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4"/>
                <w:szCs w:val="24"/>
                <w:highlight w:val="none"/>
                <w:lang w:val="en-US" w:eastAsia="zh-CN" w:bidi="ar-SA"/>
              </w:rPr>
            </w:pPr>
            <w:r>
              <w:rPr>
                <w:rStyle w:val="10"/>
                <w:rFonts w:ascii="仿宋" w:hAnsi="仿宋" w:eastAsia="仿宋"/>
                <w:b w:val="0"/>
                <w:i w:val="0"/>
                <w:caps w:val="0"/>
                <w:color w:val="auto"/>
                <w:spacing w:val="0"/>
                <w:w w:val="100"/>
                <w:kern w:val="0"/>
                <w:sz w:val="24"/>
                <w:szCs w:val="24"/>
                <w:highlight w:val="none"/>
                <w:lang w:val="en-US" w:eastAsia="zh-CN" w:bidi="ar-SA"/>
              </w:rPr>
              <w:t>7、弃权与禁止反言</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4"/>
                <w:szCs w:val="24"/>
                <w:highlight w:val="none"/>
                <w:lang w:val="en-US" w:eastAsia="zh-CN" w:bidi="ar-SA"/>
              </w:rPr>
            </w:pPr>
            <w:r>
              <w:rPr>
                <w:rStyle w:val="10"/>
                <w:rFonts w:ascii="仿宋" w:hAnsi="仿宋" w:eastAsia="仿宋"/>
                <w:b w:val="0"/>
                <w:i w:val="0"/>
                <w:caps w:val="0"/>
                <w:color w:val="auto"/>
                <w:spacing w:val="0"/>
                <w:w w:val="100"/>
                <w:kern w:val="0"/>
                <w:sz w:val="24"/>
                <w:szCs w:val="24"/>
                <w:highlight w:val="none"/>
                <w:lang w:val="en-US" w:eastAsia="zh-CN" w:bidi="ar-SA"/>
              </w:rPr>
              <w:t>8、关于保险期间的说明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十四、特别条款</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第一部分：适用物质损失部分</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单位保额条款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变更工程条款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设计师责任扩展条款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清理费用扩展条款（每次事故赔偿限额：RMB</w:t>
            </w:r>
            <w:r>
              <w:rPr>
                <w:rStyle w:val="10"/>
                <w:rFonts w:hint="eastAsia" w:ascii="仿宋" w:hAnsi="仿宋" w:eastAsia="仿宋"/>
                <w:b w:val="0"/>
                <w:i w:val="0"/>
                <w:caps w:val="0"/>
                <w:color w:val="auto"/>
                <w:spacing w:val="0"/>
                <w:w w:val="100"/>
                <w:kern w:val="2"/>
                <w:sz w:val="24"/>
                <w:highlight w:val="none"/>
                <w:lang w:val="en-US" w:eastAsia="zh-CN" w:bidi="ar-SA"/>
              </w:rPr>
              <w:t>5</w:t>
            </w:r>
            <w:r>
              <w:rPr>
                <w:rStyle w:val="10"/>
                <w:rFonts w:ascii="仿宋" w:hAnsi="仿宋" w:eastAsia="仿宋"/>
                <w:b w:val="0"/>
                <w:i w:val="0"/>
                <w:caps w:val="0"/>
                <w:color w:val="auto"/>
                <w:spacing w:val="0"/>
                <w:w w:val="100"/>
                <w:kern w:val="2"/>
                <w:sz w:val="24"/>
                <w:highlight w:val="none"/>
                <w:lang w:val="en-US" w:eastAsia="zh-CN" w:bidi="ar-SA"/>
              </w:rPr>
              <w:t>00万元）</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场地清理费用条款（每次事故赔偿限额：RMB</w:t>
            </w:r>
            <w:r>
              <w:rPr>
                <w:rStyle w:val="10"/>
                <w:rFonts w:hint="eastAsia" w:ascii="仿宋" w:hAnsi="仿宋" w:eastAsia="仿宋"/>
                <w:b w:val="0"/>
                <w:i w:val="0"/>
                <w:caps w:val="0"/>
                <w:color w:val="auto"/>
                <w:spacing w:val="0"/>
                <w:w w:val="100"/>
                <w:kern w:val="2"/>
                <w:sz w:val="24"/>
                <w:highlight w:val="none"/>
                <w:lang w:val="en-US" w:eastAsia="zh-CN" w:bidi="ar-SA"/>
              </w:rPr>
              <w:t>5</w:t>
            </w:r>
            <w:r>
              <w:rPr>
                <w:rStyle w:val="10"/>
                <w:rFonts w:ascii="仿宋" w:hAnsi="仿宋" w:eastAsia="仿宋"/>
                <w:b w:val="0"/>
                <w:i w:val="0"/>
                <w:caps w:val="0"/>
                <w:color w:val="auto"/>
                <w:spacing w:val="0"/>
                <w:w w:val="100"/>
                <w:kern w:val="2"/>
                <w:sz w:val="24"/>
                <w:highlight w:val="none"/>
                <w:lang w:val="en-US" w:eastAsia="zh-CN" w:bidi="ar-SA"/>
              </w:rPr>
              <w:t>00万元）</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专业费用条款（每次事故赔偿限额：RMB</w:t>
            </w:r>
            <w:r>
              <w:rPr>
                <w:rStyle w:val="10"/>
                <w:rFonts w:hint="eastAsia" w:ascii="仿宋" w:hAnsi="仿宋" w:eastAsia="仿宋"/>
                <w:b w:val="0"/>
                <w:i w:val="0"/>
                <w:caps w:val="0"/>
                <w:color w:val="auto"/>
                <w:spacing w:val="0"/>
                <w:w w:val="100"/>
                <w:kern w:val="2"/>
                <w:sz w:val="24"/>
                <w:highlight w:val="none"/>
                <w:lang w:val="en-US" w:eastAsia="zh-CN" w:bidi="ar-SA"/>
              </w:rPr>
              <w:t>2</w:t>
            </w:r>
            <w:r>
              <w:rPr>
                <w:rStyle w:val="10"/>
                <w:rFonts w:ascii="仿宋" w:hAnsi="仿宋" w:eastAsia="仿宋"/>
                <w:b w:val="0"/>
                <w:i w:val="0"/>
                <w:caps w:val="0"/>
                <w:color w:val="auto"/>
                <w:spacing w:val="0"/>
                <w:w w:val="100"/>
                <w:kern w:val="2"/>
                <w:sz w:val="24"/>
                <w:highlight w:val="none"/>
                <w:lang w:val="en-US" w:eastAsia="zh-CN" w:bidi="ar-SA"/>
              </w:rPr>
              <w:t>00万元）</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特别费用扩展条款（每次事故赔偿限额：RMB200万元）</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灭火费用条款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工程图纸、文件特别条款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自动恢复保额条款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扩展责任保证期扩展条款（24个月）</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工地外储存物特别条款（每一储存地点最高赔偿限额：RMB200万元。）</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内陆运输条款（每次事故赔偿限额：RMB100万元）</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业主提供的材料或设备条款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工程险、运输险责任分摊条款</w:t>
            </w:r>
            <w:r>
              <w:rPr>
                <w:rStyle w:val="10"/>
                <w:rFonts w:ascii="仿宋" w:hAnsi="仿宋" w:eastAsia="仿宋"/>
                <w:b w:val="0"/>
                <w:i w:val="0"/>
                <w:caps w:val="0"/>
                <w:color w:val="auto"/>
                <w:spacing w:val="0"/>
                <w:w w:val="100"/>
                <w:kern w:val="2"/>
                <w:sz w:val="24"/>
                <w:highlight w:val="none"/>
                <w:lang w:val="en-US" w:eastAsia="zh-CN" w:bidi="ar-SA"/>
              </w:rPr>
              <w:tab/>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文物保护条款（每次事故限额：RMB200万元）</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转移至安全地点特别条款（每次事故赔偿限额：RMB200万元）</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场外装配扩展条款</w:t>
            </w:r>
            <w:r>
              <w:rPr>
                <w:rStyle w:val="10"/>
                <w:rFonts w:ascii="仿宋" w:hAnsi="仿宋" w:eastAsia="仿宋"/>
                <w:b w:val="0"/>
                <w:i w:val="0"/>
                <w:caps w:val="0"/>
                <w:color w:val="auto"/>
                <w:spacing w:val="0"/>
                <w:w w:val="100"/>
                <w:kern w:val="2"/>
                <w:sz w:val="24"/>
                <w:highlight w:val="none"/>
                <w:lang w:val="en-US" w:eastAsia="zh-CN" w:bidi="ar-SA"/>
              </w:rPr>
              <w:tab/>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公共当局扩展条款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罢工、暴乱及民众骚动扩展条款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赔偿基础条款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及时检验特别条款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电力意外中断扩展条款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安装试车条款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地面下陷条款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业主现有的或由被保险人看管照料的财产条款（每次事故赔偿限额：RMB500万元）</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地下工程条款(150%)</w:t>
            </w:r>
          </w:p>
          <w:p>
            <w:pPr>
              <w:widowControl/>
              <w:snapToGrid/>
              <w:spacing w:before="0" w:beforeAutospacing="0" w:after="0" w:afterAutospacing="0" w:line="360" w:lineRule="auto"/>
              <w:jc w:val="left"/>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第二部分： 适用第三者责任部分</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交叉责任条款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震动、移动或减弱支撑扩展条款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工地访问条款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急救费用条款（每次事故赔偿限额：100万元）</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建（构）筑物裂缝责任扩展条款（每次事故赔偿限额：RMB500万元）</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自然灾害责任损失扩展条款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车辆装卸责任条款（每次事故赔偿限额：RMB100万元）</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保证期内第三者责任扩展条款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地下电缆、管道及设施条款</w:t>
            </w:r>
          </w:p>
          <w:p>
            <w:pPr>
              <w:snapToGrid w:val="0"/>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第三部分 同时适用物质损失部分和第三者责任部分</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错误和遗漏条款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不受控制条款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违反条件条款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停工损失扩展条款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地下炸弹扩展条款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保险金额及保费调整条款（±5%）</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预付赔款条款（初步核定金额的50%）</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工程完工部分扩展条款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指定理算人条款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放弃代位追偿权条款</w:t>
            </w:r>
          </w:p>
          <w:p>
            <w:pPr>
              <w:numPr>
                <w:ilvl w:val="0"/>
                <w:numId w:val="6"/>
              </w:numPr>
              <w:snapToGrid w:val="0"/>
              <w:spacing w:before="0" w:beforeAutospacing="0" w:after="0" w:afterAutospacing="0" w:line="360" w:lineRule="auto"/>
              <w:ind w:left="360" w:hanging="360"/>
              <w:jc w:val="both"/>
              <w:textAlignment w:val="baseline"/>
              <w:rPr>
                <w:rStyle w:val="10"/>
                <w:rFonts w:ascii="仿宋" w:hAnsi="仿宋" w:eastAsia="仿宋"/>
                <w:b w:val="0"/>
                <w:i w:val="0"/>
                <w:caps w:val="0"/>
                <w:color w:val="auto"/>
                <w:spacing w:val="0"/>
                <w:w w:val="100"/>
                <w:kern w:val="0"/>
                <w:sz w:val="24"/>
                <w:szCs w:val="24"/>
                <w:highlight w:val="none"/>
                <w:lang w:val="en-US" w:eastAsia="zh-CN" w:bidi="ar-SA"/>
              </w:rPr>
            </w:pPr>
            <w:r>
              <w:rPr>
                <w:rStyle w:val="10"/>
                <w:rFonts w:ascii="仿宋" w:hAnsi="仿宋" w:eastAsia="仿宋"/>
                <w:b w:val="0"/>
                <w:i w:val="0"/>
                <w:caps w:val="0"/>
                <w:color w:val="auto"/>
                <w:spacing w:val="0"/>
                <w:w w:val="100"/>
                <w:kern w:val="2"/>
                <w:sz w:val="24"/>
                <w:szCs w:val="22"/>
                <w:highlight w:val="none"/>
                <w:lang w:val="en-US" w:eastAsia="zh-CN" w:bidi="ar-SA"/>
              </w:rPr>
              <w:t>时间调整条款（72小时）</w:t>
            </w:r>
          </w:p>
        </w:tc>
      </w:tr>
    </w:tbl>
    <w:p>
      <w:pPr>
        <w:snapToGrid/>
        <w:spacing w:before="0" w:beforeAutospacing="0" w:after="0" w:afterAutospacing="0" w:line="360" w:lineRule="auto"/>
        <w:jc w:val="both"/>
        <w:textAlignment w:val="baseline"/>
        <w:rPr>
          <w:rStyle w:val="10"/>
          <w:rFonts w:ascii="仿宋" w:hAnsi="仿宋" w:eastAsia="仿宋"/>
          <w:b/>
          <w:i w:val="0"/>
          <w:caps w:val="0"/>
          <w:color w:val="auto"/>
          <w:spacing w:val="0"/>
          <w:w w:val="100"/>
          <w:kern w:val="2"/>
          <w:sz w:val="24"/>
          <w:highlight w:val="none"/>
          <w:lang w:val="en-US" w:eastAsia="zh-CN" w:bidi="ar-SA"/>
        </w:rPr>
      </w:pPr>
    </w:p>
    <w:p>
      <w:pPr>
        <w:numPr>
          <w:ilvl w:val="0"/>
          <w:numId w:val="7"/>
        </w:numPr>
        <w:snapToGrid/>
        <w:spacing w:before="0" w:beforeAutospacing="0" w:after="0" w:afterAutospacing="0" w:line="360" w:lineRule="auto"/>
        <w:ind w:left="420" w:hanging="420"/>
        <w:jc w:val="both"/>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（一）特别约定措辞：</w:t>
      </w:r>
    </w:p>
    <w:p>
      <w:pPr>
        <w:tabs>
          <w:tab w:val="left" w:pos="6804"/>
        </w:tabs>
        <w:snapToGrid/>
        <w:spacing w:before="0" w:beforeAutospacing="0" w:after="0" w:afterAutospacing="0" w:line="360" w:lineRule="auto"/>
        <w:ind w:left="-21" w:leftChars="-10" w:firstLine="420" w:firstLineChars="200"/>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（十三）特别约定：</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1、条款合同效力优先</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 xml:space="preserve">   本合同所载之特别约定、扩展条款、保险公司格式条款之间如有冲突，则以排序在前者为准。</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2、免赔额</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 xml:space="preserve"> 若扩展条款有约定免赔额的，以扩展条款约定为准。 </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2"/>
          <w:szCs w:val="28"/>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3、</w:t>
      </w:r>
      <w:r>
        <w:rPr>
          <w:rStyle w:val="10"/>
          <w:rFonts w:ascii="仿宋" w:hAnsi="仿宋" w:eastAsia="仿宋"/>
          <w:b w:val="0"/>
          <w:i w:val="0"/>
          <w:caps w:val="0"/>
          <w:color w:val="auto"/>
          <w:spacing w:val="0"/>
          <w:w w:val="100"/>
          <w:kern w:val="2"/>
          <w:sz w:val="22"/>
          <w:szCs w:val="28"/>
          <w:highlight w:val="none"/>
          <w:lang w:val="en-US" w:eastAsia="zh-CN" w:bidi="ar-SA"/>
        </w:rPr>
        <w:t>关于双临工程的约定</w:t>
      </w:r>
    </w:p>
    <w:p>
      <w:pPr>
        <w:snapToGrid w:val="0"/>
        <w:spacing w:before="0" w:beforeAutospacing="0" w:after="0" w:afterAutospacing="0" w:line="360" w:lineRule="auto"/>
        <w:ind w:firstLine="495" w:firstLineChars="225"/>
        <w:jc w:val="both"/>
        <w:textAlignment w:val="baseline"/>
        <w:rPr>
          <w:rStyle w:val="10"/>
          <w:rFonts w:ascii="仿宋" w:hAnsi="仿宋" w:eastAsia="仿宋"/>
          <w:b w:val="0"/>
          <w:i w:val="0"/>
          <w:caps w:val="0"/>
          <w:color w:val="auto"/>
          <w:spacing w:val="0"/>
          <w:w w:val="100"/>
          <w:kern w:val="2"/>
          <w:sz w:val="22"/>
          <w:szCs w:val="28"/>
          <w:highlight w:val="none"/>
          <w:lang w:val="en-US" w:eastAsia="zh-CN" w:bidi="ar-SA"/>
        </w:rPr>
      </w:pPr>
      <w:r>
        <w:rPr>
          <w:rStyle w:val="10"/>
          <w:rFonts w:ascii="仿宋" w:hAnsi="仿宋" w:eastAsia="仿宋"/>
          <w:b w:val="0"/>
          <w:i w:val="0"/>
          <w:caps w:val="0"/>
          <w:color w:val="auto"/>
          <w:spacing w:val="0"/>
          <w:w w:val="100"/>
          <w:kern w:val="2"/>
          <w:sz w:val="22"/>
          <w:szCs w:val="28"/>
          <w:highlight w:val="none"/>
          <w:lang w:val="en-US" w:eastAsia="zh-CN" w:bidi="ar-SA"/>
        </w:rPr>
        <w:t>若投保人投保时将工程量清单中的竣工文件、工程管理软件费用、施工环保费、安全生产费、临时道路修建与拆除费、临时占地、临时供电、承保人驻地建设、标准化建设费等100章费用纳入总保额，则保险人按照本约定对该项目双临工程承担保险责任。</w:t>
      </w:r>
    </w:p>
    <w:p>
      <w:pPr>
        <w:snapToGrid/>
        <w:spacing w:before="0" w:beforeAutospacing="0" w:after="0" w:afterAutospacing="0" w:line="360" w:lineRule="auto"/>
        <w:ind w:firstLine="440" w:firstLineChars="200"/>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2"/>
          <w:sz w:val="22"/>
          <w:szCs w:val="28"/>
          <w:highlight w:val="none"/>
          <w:lang w:val="en-US" w:eastAsia="zh-CN" w:bidi="ar-SA"/>
        </w:rPr>
        <w:t>双临工程是指施工便桥、施工便道、拌合站、梁场、钢筋棚、水泥构件预制场、临时用电设施、驻地、涉水工程的筑岛围堰等不属于主体工程的临时工程与工地中使用的临时物料、周转材料、贝雷片、脚手架、钢模板及在临时预制场地中使用的工装夹具，不包括拌合楼、实验室、发电机等施工单位财产。双临工程以经监理工程师批准的施工组织设计方案为依据确定，保险人视为足额投保。</w:t>
      </w:r>
      <w:r>
        <w:rPr>
          <w:rStyle w:val="10"/>
          <w:rFonts w:ascii="仿宋" w:hAnsi="仿宋" w:eastAsia="仿宋"/>
          <w:b w:val="0"/>
          <w:i w:val="0"/>
          <w:caps w:val="0"/>
          <w:color w:val="auto"/>
          <w:spacing w:val="0"/>
          <w:w w:val="100"/>
          <w:kern w:val="0"/>
          <w:sz w:val="21"/>
          <w:szCs w:val="21"/>
          <w:highlight w:val="none"/>
          <w:lang w:val="en-US" w:eastAsia="zh-CN" w:bidi="ar-SA"/>
        </w:rPr>
        <w:t>临时设施视为足额投保，出险后无论是否进行恢复均按其重置价值进行赔偿理算，并不计折旧和摊销（周转性材料的理赔方法以第4条约定为准）。当除临时设施以外的工程主体部分发生保险责任事故时，足额理算赔付金额，不扣除临时设施部分工程对应的保险金额。</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4、周转性材料赔偿</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 xml:space="preserve">    经各方约定本工程所用的周转性材料，未使用前或首次使用中发生损失，则按照其重置价值赔偿；使用后发生损失，则依据定额中的相关规定计算其摊销价值，扣除已经摊销部分的价值后进行赔偿，但对于该部分标的赔偿最高不超过其重置价值的80%。</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5、交叉事故处理</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 xml:space="preserve">    经各方同意，本保险合同承保的本标段与本项目其他施工标段或其他项目之间发生交叉事故的，本保险合同所承保标段与其他施工标段或项目互为第三者，具体赔偿按如下约定处理：</w:t>
      </w:r>
    </w:p>
    <w:p>
      <w:pPr>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因其他施工标段或项目施工导致本标段发生损失的，按第三方引起的意外事  故予以处理，保险人按保险合同约定予以赔偿后，并有权向第三方追偿，但本保险合同放弃对建设单位的代位追偿权；因本标段施工导致其他施工标段或项目发生损失的，若被保险人面临第三方索赔，则按第三者责任事故予以处理。</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6、第三者污染损害赔偿</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 xml:space="preserve">    在保险期限内，被保险人在被保险工程地点内从事保险合同载明的业务时，因突发意外事故、自然灾害，导致污染损害，并由此造成第三者的下列损失，由第三者在保险期间内首次向被保险人提出损害赔偿请求，依照中华人民共和国法律（不包括港澳台地区法律）应由被保险人承担的经济赔偿责任，每次事故赔偿限额：RMB500万元,保险人按照本保险合同约定负责赔偿：</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 xml:space="preserve">    （1）第三者因污染损害遭受的人身伤亡或直接财产损失；</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 xml:space="preserve">    （2）第三者根据环境保护相关法律、法规或行政性命令对污染物进行清理发生的合理必要的清理费用；</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 xml:space="preserve">    （3）发生意外事故后，被保险人为了控制污染物的扩散，尽量减少对第三者的损害，或为了抢救第三者的生命、财产所发生的合理必要的施救费用，保险人负责赔偿；</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 xml:space="preserve">    （4）保险事故发生后，被保险人因保险事故而被提起仲裁或者诉讼的，应由被保险人支付的仲裁或诉讼费用以及事先经保险人书面同意支付的其他必要的、合理的费用（以下简称“法律费用”），保险人按照本保险合同约定负责赔偿。</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7、弃权与禁止反言</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 xml:space="preserve">    双方一致同意，投保人告知义务的履行仅限于保险人在承保前的书面询问，保险人签定保险单，表明保险人对保险标的的风险已有完全了解，因此，在发生事故损失时，不得以投保人没有履行告知义务而拒绝履行赔偿义务。</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8、关于保险期间的说明</w:t>
      </w:r>
    </w:p>
    <w:p>
      <w:pPr>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保险起始期按双方约定，不早于保险合同签订次日零时，与工程项目是否获得正式开工令无关。终止日以保险合同的约定为准。</w:t>
      </w:r>
    </w:p>
    <w:p>
      <w:pPr>
        <w:pStyle w:val="92"/>
        <w:snapToGrid w:val="0"/>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hint="eastAsia" w:ascii="仿宋" w:hAnsi="仿宋" w:eastAsia="仿宋"/>
          <w:b w:val="0"/>
          <w:i w:val="0"/>
          <w:caps w:val="0"/>
          <w:color w:val="auto"/>
          <w:spacing w:val="0"/>
          <w:w w:val="100"/>
          <w:kern w:val="0"/>
          <w:sz w:val="21"/>
          <w:szCs w:val="21"/>
          <w:highlight w:val="none"/>
          <w:lang w:val="en-US" w:eastAsia="zh-CN" w:bidi="ar-SA"/>
        </w:rPr>
        <w:t>9、兹经保险双方同意，本项目投保金额按暂定金额进行投保，最终待工程完工后根据工程决算造价进行保险金额和保费的调整，如本保险合同项下保险工程决算金额与保险金额相差不超过±5%，则保险人同意在保险期间结束后不再对保险费进行调整。在保险期限内本项目视为已足额投保，不作比例赔偿处理。</w:t>
      </w:r>
    </w:p>
    <w:p>
      <w:pPr>
        <w:pStyle w:val="14"/>
        <w:snapToGrid/>
        <w:spacing w:before="0" w:beforeAutospacing="0" w:after="0" w:afterAutospacing="0" w:line="240" w:lineRule="auto"/>
        <w:jc w:val="both"/>
        <w:textAlignment w:val="baseline"/>
        <w:rPr>
          <w:rFonts w:hint="default"/>
          <w:b w:val="0"/>
          <w:i w:val="0"/>
          <w:caps w:val="0"/>
          <w:color w:val="auto"/>
          <w:spacing w:val="0"/>
          <w:w w:val="100"/>
          <w:sz w:val="24"/>
          <w:highlight w:val="none"/>
          <w:lang w:val="en-US" w:eastAsia="zh-CN"/>
        </w:rPr>
      </w:pPr>
    </w:p>
    <w:p>
      <w:pPr>
        <w:pStyle w:val="14"/>
        <w:widowControl/>
        <w:snapToGrid/>
        <w:spacing w:before="0" w:beforeAutospacing="0" w:after="0" w:afterAutospacing="0" w:line="240" w:lineRule="auto"/>
        <w:jc w:val="both"/>
        <w:textAlignment w:val="baseline"/>
        <w:rPr>
          <w:rStyle w:val="10"/>
          <w:rFonts w:ascii="宋体" w:hAnsi="Times New Roman" w:eastAsia="宋体"/>
          <w:b w:val="0"/>
          <w:i w:val="0"/>
          <w:caps w:val="0"/>
          <w:color w:val="auto"/>
          <w:spacing w:val="0"/>
          <w:w w:val="100"/>
          <w:sz w:val="24"/>
          <w:highlight w:val="none"/>
          <w:lang w:val="en-US" w:eastAsia="zh-CN" w:bidi="ar-SA"/>
        </w:rPr>
      </w:pP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p>
    <w:p>
      <w:pPr>
        <w:pStyle w:val="23"/>
        <w:widowControl/>
        <w:numPr>
          <w:ilvl w:val="0"/>
          <w:numId w:val="7"/>
        </w:numPr>
        <w:snapToGrid w:val="0"/>
        <w:spacing w:before="0" w:beforeAutospacing="0" w:after="0" w:afterAutospacing="0" w:line="360" w:lineRule="auto"/>
        <w:ind w:left="420" w:firstLine="420"/>
        <w:jc w:val="both"/>
        <w:textAlignment w:val="baseline"/>
        <w:rPr>
          <w:rStyle w:val="10"/>
          <w:rFonts w:ascii="仿宋" w:hAnsi="仿宋" w:eastAsia="仿宋"/>
          <w:b/>
          <w:i w:val="0"/>
          <w:caps w:val="0"/>
          <w:color w:val="auto"/>
          <w:spacing w:val="0"/>
          <w:w w:val="100"/>
          <w:kern w:val="2"/>
          <w:sz w:val="24"/>
          <w:szCs w:val="21"/>
          <w:highlight w:val="none"/>
          <w:lang w:val="en-US" w:eastAsia="zh-CN" w:bidi="ar-SA"/>
        </w:rPr>
      </w:pPr>
      <w:r>
        <w:rPr>
          <w:rStyle w:val="10"/>
          <w:rFonts w:ascii="仿宋" w:hAnsi="仿宋" w:eastAsia="仿宋"/>
          <w:b/>
          <w:i w:val="0"/>
          <w:caps w:val="0"/>
          <w:color w:val="auto"/>
          <w:spacing w:val="0"/>
          <w:w w:val="100"/>
          <w:kern w:val="2"/>
          <w:sz w:val="24"/>
          <w:szCs w:val="21"/>
          <w:highlight w:val="none"/>
          <w:lang w:val="en-US" w:eastAsia="zh-CN" w:bidi="ar-SA"/>
        </w:rPr>
        <w:t>（二）特别条款措辞：</w:t>
      </w:r>
    </w:p>
    <w:p>
      <w:pPr>
        <w:pStyle w:val="23"/>
        <w:widowControl/>
        <w:snapToGrid w:val="0"/>
        <w:spacing w:before="0" w:beforeAutospacing="0" w:after="0" w:afterAutospacing="0" w:line="360" w:lineRule="auto"/>
        <w:ind w:firstLine="420"/>
        <w:jc w:val="center"/>
        <w:textAlignment w:val="baseline"/>
        <w:rPr>
          <w:rStyle w:val="10"/>
          <w:rFonts w:ascii="仿宋" w:hAnsi="仿宋" w:eastAsia="仿宋"/>
          <w:b/>
          <w:i w:val="0"/>
          <w:caps w:val="0"/>
          <w:color w:val="auto"/>
          <w:spacing w:val="0"/>
          <w:w w:val="100"/>
          <w:kern w:val="2"/>
          <w:sz w:val="24"/>
          <w:szCs w:val="21"/>
          <w:highlight w:val="none"/>
          <w:lang w:val="en-US" w:eastAsia="zh-CN" w:bidi="ar-SA"/>
        </w:rPr>
      </w:pPr>
      <w:r>
        <w:rPr>
          <w:rStyle w:val="10"/>
          <w:rFonts w:ascii="仿宋" w:hAnsi="仿宋" w:eastAsia="仿宋"/>
          <w:b/>
          <w:i w:val="0"/>
          <w:caps w:val="0"/>
          <w:color w:val="auto"/>
          <w:spacing w:val="0"/>
          <w:w w:val="100"/>
          <w:kern w:val="2"/>
          <w:sz w:val="24"/>
          <w:szCs w:val="21"/>
          <w:highlight w:val="none"/>
          <w:lang w:val="en-US" w:eastAsia="zh-CN" w:bidi="ar-SA"/>
        </w:rPr>
        <w:t>适用于第一部分物质损失部分</w:t>
      </w:r>
    </w:p>
    <w:p>
      <w:pPr>
        <w:pStyle w:val="23"/>
        <w:widowControl/>
        <w:numPr>
          <w:ilvl w:val="0"/>
          <w:numId w:val="8"/>
        </w:numPr>
        <w:tabs>
          <w:tab w:val="left" w:pos="360"/>
        </w:tabs>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单位保额条款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根据分项工程图纸的设计，结合中标时的工程量清单里的项目、工程量及单价确定每个计量单位（长度单位、面积单位、体积单位、容积单位、工时单位）内的保额，每单位保额为该单位工程的累计赔偿限额。</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360"/>
        </w:tabs>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变更工程量条款</w:t>
      </w:r>
    </w:p>
    <w:p>
      <w:pPr>
        <w:pStyle w:val="23"/>
        <w:widowControl/>
        <w:snapToGrid/>
        <w:spacing w:before="0" w:beforeAutospacing="0" w:after="0" w:afterAutospacing="0" w:line="360" w:lineRule="auto"/>
        <w:ind w:left="210" w:hanging="21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 xml:space="preserve">      兹经双方同意，鉴于双方约定了“保险金额及保费调整条款（±10%）”，若进行设计变更的部分工程出险，则按实际变更工程量清单理赔。</w:t>
      </w:r>
    </w:p>
    <w:p>
      <w:pPr>
        <w:pStyle w:val="23"/>
        <w:widowControl/>
        <w:snapToGrid/>
        <w:spacing w:before="0" w:beforeAutospacing="0" w:after="0" w:afterAutospacing="0" w:line="360" w:lineRule="auto"/>
        <w:ind w:firstLine="420" w:firstLineChars="199"/>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设计师责任扩展条款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兹经双方同意，本保险扩展承保被保险财产因设计错误或原材料缺陷或工艺不善原因引起意外事故并导致其它被保险财产的损失而发生的重置、修理及矫正费用，但由于上述原因导致的保险财产自身的损失除外。</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清除残骸费用条款（每次事故赔偿限额：RMB</w:t>
      </w:r>
      <w:r>
        <w:rPr>
          <w:rStyle w:val="10"/>
          <w:rFonts w:hint="eastAsia" w:ascii="仿宋" w:hAnsi="仿宋" w:eastAsia="仿宋"/>
          <w:b/>
          <w:i w:val="0"/>
          <w:caps w:val="0"/>
          <w:color w:val="auto"/>
          <w:spacing w:val="0"/>
          <w:w w:val="100"/>
          <w:kern w:val="2"/>
          <w:sz w:val="21"/>
          <w:szCs w:val="21"/>
          <w:highlight w:val="none"/>
          <w:lang w:val="en-US" w:eastAsia="zh-CN" w:bidi="ar-SA"/>
        </w:rPr>
        <w:t>5</w:t>
      </w:r>
      <w:r>
        <w:rPr>
          <w:rStyle w:val="10"/>
          <w:rFonts w:ascii="仿宋" w:hAnsi="仿宋" w:eastAsia="仿宋"/>
          <w:b/>
          <w:i w:val="0"/>
          <w:caps w:val="0"/>
          <w:color w:val="auto"/>
          <w:spacing w:val="0"/>
          <w:w w:val="100"/>
          <w:kern w:val="2"/>
          <w:sz w:val="21"/>
          <w:szCs w:val="21"/>
          <w:highlight w:val="none"/>
          <w:lang w:val="en-US" w:eastAsia="zh-CN" w:bidi="ar-SA"/>
        </w:rPr>
        <w:t>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保险人负责赔偿被保险人因本保险单项下的保险财产损失而发生的：</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1、清除、拆除、打捞、转移受毁损财产的费用；</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2、支撑受损财产的费用；</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3、恢复在保险事故发生前已经客观存在的施工条件而产生的清理费用，即使该保险事故未造成被保险财产损失，如清理外来物、清理土石方等；</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每次事故赔偿限额：RMB</w:t>
      </w:r>
      <w:r>
        <w:rPr>
          <w:rStyle w:val="10"/>
          <w:rFonts w:hint="eastAsia" w:ascii="仿宋" w:hAnsi="仿宋" w:eastAsia="仿宋"/>
          <w:b w:val="0"/>
          <w:i w:val="0"/>
          <w:caps w:val="0"/>
          <w:color w:val="auto"/>
          <w:spacing w:val="0"/>
          <w:w w:val="100"/>
          <w:kern w:val="2"/>
          <w:sz w:val="21"/>
          <w:szCs w:val="21"/>
          <w:highlight w:val="none"/>
          <w:lang w:val="en-US" w:eastAsia="zh-CN" w:bidi="ar-SA"/>
        </w:rPr>
        <w:t>5</w:t>
      </w:r>
      <w:r>
        <w:rPr>
          <w:rStyle w:val="10"/>
          <w:rFonts w:ascii="仿宋" w:hAnsi="仿宋" w:eastAsia="仿宋"/>
          <w:b w:val="0"/>
          <w:i w:val="0"/>
          <w:caps w:val="0"/>
          <w:color w:val="auto"/>
          <w:spacing w:val="0"/>
          <w:w w:val="100"/>
          <w:kern w:val="2"/>
          <w:sz w:val="21"/>
          <w:szCs w:val="21"/>
          <w:highlight w:val="none"/>
          <w:lang w:val="en-US" w:eastAsia="zh-CN" w:bidi="ar-SA"/>
        </w:rPr>
        <w:t>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本保险单所载其他条件不变。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360"/>
        </w:tabs>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场地清理费用条款（每次事故赔偿限额：RMB</w:t>
      </w:r>
      <w:r>
        <w:rPr>
          <w:rStyle w:val="10"/>
          <w:rFonts w:hint="eastAsia" w:ascii="仿宋" w:hAnsi="仿宋" w:eastAsia="仿宋"/>
          <w:b/>
          <w:i w:val="0"/>
          <w:caps w:val="0"/>
          <w:color w:val="auto"/>
          <w:spacing w:val="0"/>
          <w:w w:val="100"/>
          <w:kern w:val="2"/>
          <w:sz w:val="21"/>
          <w:szCs w:val="21"/>
          <w:highlight w:val="none"/>
          <w:lang w:val="en-US" w:eastAsia="zh-CN" w:bidi="ar-SA"/>
        </w:rPr>
        <w:t>5</w:t>
      </w:r>
      <w:r>
        <w:rPr>
          <w:rStyle w:val="10"/>
          <w:rFonts w:ascii="仿宋" w:hAnsi="仿宋" w:eastAsia="仿宋"/>
          <w:b/>
          <w:i w:val="0"/>
          <w:caps w:val="0"/>
          <w:color w:val="auto"/>
          <w:spacing w:val="0"/>
          <w:w w:val="100"/>
          <w:kern w:val="2"/>
          <w:sz w:val="21"/>
          <w:szCs w:val="21"/>
          <w:highlight w:val="none"/>
          <w:lang w:val="en-US" w:eastAsia="zh-CN" w:bidi="ar-SA"/>
        </w:rPr>
        <w:t>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兹经双方同意，本公司负责赔偿被保险人因本保险单项下承保的风险造成保险工程除主体构造物以外的财产损失而发生的清除、拆除或支撑受损财产的费用，每次事故赔偿限额：RMB</w:t>
      </w:r>
      <w:r>
        <w:rPr>
          <w:rStyle w:val="10"/>
          <w:rFonts w:hint="eastAsia" w:ascii="仿宋" w:hAnsi="仿宋" w:eastAsia="仿宋"/>
          <w:b w:val="0"/>
          <w:i w:val="0"/>
          <w:caps w:val="0"/>
          <w:color w:val="auto"/>
          <w:spacing w:val="0"/>
          <w:w w:val="100"/>
          <w:kern w:val="2"/>
          <w:sz w:val="21"/>
          <w:szCs w:val="21"/>
          <w:highlight w:val="none"/>
          <w:lang w:val="en-US" w:eastAsia="zh-CN" w:bidi="ar-SA"/>
        </w:rPr>
        <w:t>5</w:t>
      </w:r>
      <w:r>
        <w:rPr>
          <w:rStyle w:val="10"/>
          <w:rFonts w:ascii="仿宋" w:hAnsi="仿宋" w:eastAsia="仿宋"/>
          <w:b w:val="0"/>
          <w:i w:val="0"/>
          <w:caps w:val="0"/>
          <w:color w:val="auto"/>
          <w:spacing w:val="0"/>
          <w:w w:val="100"/>
          <w:kern w:val="2"/>
          <w:sz w:val="21"/>
          <w:szCs w:val="21"/>
          <w:highlight w:val="none"/>
          <w:lang w:val="en-US" w:eastAsia="zh-CN" w:bidi="ar-SA"/>
        </w:rPr>
        <w:t>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本保险单所载其他条件不变。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专业费用条款（每次事故赔偿限额：RMB200万元）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保险公司负责赔偿被保险人因本保险单项下承保风险造成被保险财产损失后，在重置过程中发生的必要的设计师、检验师及工程咨询人费用，但被保险人为了准备索赔，或估损所发生的任何费用除外。上述赔偿费用应以损失当时适用的有关行业管理部门制订的收费标准为准。若保险财产的保额不足，本条款项下特别费用的赔偿金额按比例减少。</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每次事故赔偿限额：RMB200万元。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特别费用扩展条款（每次事故赔偿限额：RMB200万元）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保险合同扩展承保下列特别费用，即：加班费、夜班费、节假日加班费以及快运费(不包括空运费)。但该特别费用须与本保险合同项下予以赔偿的保险财产的损失有关。且本条款项下特别费用的最高赔偿金额在保险期间内不超过以下列明限额。</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 xml:space="preserve">本条款项下每次事故赔偿限额不得超过RMB200万元。 </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本保单所载其他条件不变。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灭火费用条款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兹经双方同意，本保险扩展承保下列损失：</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（一）灭火过程中的费用；</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（二）清理费用；</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（三）暂时性防护设施建造费用。</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灭火费用不应计入本保单项下财产的重置价值内。</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本保单所载其他条件不变。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工程图纸、文件特别条款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兹经双方同意，保险人负责赔偿被保险人因本保险单项下承保风险造成工程图纸及文件的损失而产生的重新绘制，重新制作的费用。</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自动恢复保额条款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兹经双方同意，在保险人对保险财产的损失予以赔偿后，原保险金额自动恢复。本保险单所载其它条件不变。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扩展责任保证期扩展条款（24个月）</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扩展承保以下列明的保证期内因被保险的承包人为履行工程合同在进行维修保养的过程中所造成的保险工程的损失，以及在交工验收证书签出前的建筑或安装期内由于施工原因导致保证期内发生的保险工程的损失。</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保证期：24个月。</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工地外储存物特别条款（每一储存地点最高赔偿限额：RMB200万元）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兹经双方同意，本保险扩展承保本保险单明细表中列明的工地以外的储存物,但该储存物的金额应包括在保险金额中。</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每一储存地点最高赔偿限额：RMB200万元。</w:t>
      </w:r>
      <w:r>
        <w:rPr>
          <w:rStyle w:val="10"/>
          <w:rFonts w:ascii="仿宋" w:hAnsi="仿宋" w:eastAsia="仿宋"/>
          <w:b w:val="0"/>
          <w:i w:val="0"/>
          <w:caps w:val="0"/>
          <w:color w:val="auto"/>
          <w:spacing w:val="0"/>
          <w:w w:val="100"/>
          <w:kern w:val="2"/>
          <w:sz w:val="21"/>
          <w:szCs w:val="21"/>
          <w:highlight w:val="none"/>
          <w:lang w:val="en-US" w:eastAsia="zh-CN" w:bidi="ar-SA"/>
        </w:rPr>
        <w:tab/>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被保险人应保证:</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 xml:space="preserve"> (一)上述工地外储存地点必须有安全警卫人员24小时值班;</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 xml:space="preserve"> (二)上述工地外储存地点必须符合储存物的存放要求。</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内陆运输条款（每次事故赔偿限额：RMB100万元）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公司负责赔偿被保险人的保险财产在中华人民共和国境内供货地点到本保险单中列明的工地，除水运和空运以外的内陆运输途中因自然灾害或意外事故引起的损失。但被保险财产在运输时必须有合格的包装及装载。</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每次事故赔偿限额：RMB100万元。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业主提供的材料或设备条款</w:t>
      </w:r>
      <w:r>
        <w:rPr>
          <w:rStyle w:val="10"/>
          <w:rFonts w:ascii="仿宋" w:hAnsi="仿宋" w:eastAsia="仿宋"/>
          <w:b/>
          <w:i w:val="0"/>
          <w:caps w:val="0"/>
          <w:color w:val="auto"/>
          <w:spacing w:val="0"/>
          <w:w w:val="100"/>
          <w:kern w:val="2"/>
          <w:sz w:val="21"/>
          <w:szCs w:val="21"/>
          <w:highlight w:val="none"/>
          <w:lang w:val="en-US" w:eastAsia="zh-CN" w:bidi="ar-SA"/>
        </w:rPr>
        <w:tab/>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本保险扩展承保用于本项目某一部分的材料和设备，该材料和设备是由业主提供给承包商而需应用到工程中去的。但应保证设备或材料的价值包含在总的保险金额中。</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工程险、运输险责任分摊条款</w:t>
      </w:r>
      <w:r>
        <w:rPr>
          <w:rStyle w:val="10"/>
          <w:rFonts w:ascii="仿宋" w:hAnsi="仿宋" w:eastAsia="仿宋"/>
          <w:b/>
          <w:i w:val="0"/>
          <w:caps w:val="0"/>
          <w:color w:val="auto"/>
          <w:spacing w:val="0"/>
          <w:w w:val="100"/>
          <w:kern w:val="2"/>
          <w:sz w:val="21"/>
          <w:szCs w:val="21"/>
          <w:highlight w:val="none"/>
          <w:lang w:val="en-US" w:eastAsia="zh-CN" w:bidi="ar-SA"/>
        </w:rPr>
        <w:tab/>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兹经双方同意，本公司要求：</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(一)一旦原材料及设备运抵工地，被保险人应立即检验其运输途中可能发生的损失，若裸装货物损失明显，被保险人应在运输险保险单下提出索赔。</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(二)若包装的货物未立即开箱，需放置一段时间，则被保险人应观察检验外包装是否有货损迹象。若货损迹象明显,被保险人应在运输险保险单下提出索赔。</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(三)若货物外包装无货损迹象，并且货物仍处于包装状态，直至货物开箱时才发现损失，该损失将视作发生在运输期间,除非从损失的性质上有明显的证据表明损失确系发生在运输保险终止后。</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(四)若无明显证据确定损失的发生时间，则该损失将由运输保险及本保险各分摊50%。</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文物保护条款（每次事故限额：RMB200万元）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兹经双方同意，本保险单扩展承保因为施工遭遇地下文物，文物管理部门要求的维护、照管等行为所发生的额外费用，并相应顺延保险期限。</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每次事故限额：RMB200万元。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转移至安全地点特别条款（每次事故赔偿限额：RMB200万元）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兹经双方同意，被保险人为避免可能发生保险事故造成损失而将保险财产临时性转移至邻近的安全地点时的保险财产遭受的损失，保险人负责赔偿。</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每次事故赔偿限额：RMB200万元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场外装配扩展条款</w:t>
      </w:r>
      <w:r>
        <w:rPr>
          <w:rStyle w:val="10"/>
          <w:rFonts w:ascii="仿宋" w:hAnsi="仿宋" w:eastAsia="仿宋"/>
          <w:b/>
          <w:i w:val="0"/>
          <w:caps w:val="0"/>
          <w:color w:val="auto"/>
          <w:spacing w:val="0"/>
          <w:w w:val="100"/>
          <w:kern w:val="2"/>
          <w:sz w:val="21"/>
          <w:szCs w:val="21"/>
          <w:highlight w:val="none"/>
          <w:lang w:val="en-US" w:eastAsia="zh-CN" w:bidi="ar-SA"/>
        </w:rPr>
        <w:tab/>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兹经双方同意，本保单扩展承保保险财产在场外、临近现场区域装配、修理期间因本保险单承保风险发生导致的物质损失和损坏。</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公共当局扩展条款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兹经双方同意，本保险扩展承保被保险人在重建或修复受损的被保险财产时，由于必须执行公共当局的有关法律、法令、法规或条例所产生的额外费用，并以下列规定为先决条件：</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（1）被保险人在下列情况下执行上述法律、法令、法规或条例所产生的额外费用，保险人不负责赔偿：</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a．本条款生效之前发生的损失；</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b．本保险责任范围以外的损失；</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c．损失发生前被保险人已接到有关当局关于拆除、重建的通知；</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d．未受损财产（但不包括被保险的地基）发生的费用。</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2）被保险人的重建、修复工作必须在原地点进行且应立即实施，并在损失发生之日起十二个月内或经保险人书面同意延长的期限内完工；若根据有关法律、法令、法规或条例，该受损财产必须在其他地点重建、修复时，保险人亦可赔偿,但保险人的赔偿责任不得因此增加。</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（3）若在本保险单下被保险财产受损，但因保险单规定的赔偿责任减少时，则本扩展条款责任也相应减少。</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（4）保险人对任何一项受损财产的赔偿金额不得超过该项目在保险单明细表中列明的赔偿限额。</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本保险合同所载其它条件不变。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156"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罢工、暴乱及民众骚动扩展条款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本保险扩展承保由于罢工、暴乱及民众骚动引起的损失。但本扩展条款仅负责由下列原因直接引起的保险财产的损失：</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(一) 任何个人参与他人进行社会骚乱的活动(无论是否与罢工有关)；</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(二) 任何合法当局对该骚乱进行平息或试图平息，或为减轻该骚乱造成的后果所采取的行动；</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(三) 任何罢工者为扩大罢工规模，或抵制厂方关闭工厂而采取的故意行为；</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(四) 任何合法当局为预防，或试图预防该故意行为，或为减轻该故意行为造成的后果所采取的行动。</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双方进一步同意：</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(一)除下述特别条件另有规定外，本保险单所有条款、除外责任及条件等均适用于本扩展条款。本保险单的责任范围亦将包括本扩展条款承保的损失。</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(二)下述特别条件仅适用于本扩展条款。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 xml:space="preserve">1.本保险单对以下原因造成的损失不予负责： </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(1)全部停工或部分停工，或工程实施过程中的延迟、中断、停止；</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(2) 任何合法当局没收、征用保险财产造成被保险人永久或临时的权益丧失；</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(3) 任何人非法占有建筑物造成被保险人对该建筑物永久或临时的权益丧失；</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但保险公司对上述(2)及(3)项下被保险人的权益丧失之前，或临时丧失期间的保险财产的物质损失负责赔偿。</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2. 本保险对下列原因引起的直接或间接损失不予负责：</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（1）战争、入侵、外敌行为、敌对行为、类似战争行为(无论宣战与否)、内乱；</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（2）兵变、民众骚动导致的全民起义、军队起义、暴动、叛乱、革命、军事行动或篡权行动；</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（3）代表任何组织，或与之有关联的任何个人采取的旨在动用武力推翻或用恐怖及暴力行为影响政府的行动 (合法的或事实上的)。</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一旦发生诉讼，且保险公司根据本特别条件申明损失不属本保险责任范围时，被保险人如有异议，则举证之责应由保险公司承担。</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赔偿基础条款</w:t>
      </w:r>
    </w:p>
    <w:p>
      <w:pPr>
        <w:pStyle w:val="23"/>
        <w:widowControl/>
        <w:snapToGrid/>
        <w:spacing w:before="0" w:beforeAutospacing="0" w:after="0" w:afterAutospacing="0" w:line="360" w:lineRule="auto"/>
        <w:ind w:firstLine="367" w:firstLineChars="17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兹经双方同意，本公司将依据出险后以恢复受损标的之设计功能为基本赔偿原则，以恢复、重置、替换或修复受损毁标的的完全重置费用为赔偿标准，即使此费用可能会不同于损失前价值。</w:t>
      </w:r>
    </w:p>
    <w:p>
      <w:pPr>
        <w:pStyle w:val="23"/>
        <w:widowControl/>
        <w:snapToGrid/>
        <w:spacing w:before="0" w:beforeAutospacing="0" w:after="0" w:afterAutospacing="0" w:line="360" w:lineRule="auto"/>
        <w:ind w:firstLine="367" w:firstLineChars="17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pStyle w:val="23"/>
        <w:widowControl/>
        <w:snapToGrid/>
        <w:spacing w:before="0" w:beforeAutospacing="0" w:after="0" w:afterAutospacing="0" w:line="360" w:lineRule="auto"/>
        <w:ind w:firstLine="367" w:firstLineChars="17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及时检验特别条款</w:t>
      </w:r>
    </w:p>
    <w:p>
      <w:pPr>
        <w:pStyle w:val="23"/>
        <w:widowControl/>
        <w:snapToGrid/>
        <w:spacing w:before="0" w:beforeAutospacing="0" w:after="0" w:afterAutospacing="0" w:line="360" w:lineRule="auto"/>
        <w:ind w:firstLine="367" w:firstLineChars="17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若发生保险事故时，在被保险人直接或者通过保险经纪公司以约定方式向保险人报案后，保险人未能按照合同约定和/或承诺时间（不可抗力因素除外）到达保险事故第一现场进行查勘，或因事故现场抢险的需要，被保险人无需事先同保险公司协商即可着手抢救、处理、修理或恢复，保险人不得因此拒绝赔偿。但被保险人应在事后向保险公司递交一份事故书面报告，并尽可能提供有关损失照片或影像资料或文字记载。</w:t>
      </w:r>
    </w:p>
    <w:p>
      <w:pPr>
        <w:pStyle w:val="23"/>
        <w:widowControl/>
        <w:snapToGrid/>
        <w:spacing w:before="0" w:beforeAutospacing="0" w:after="0" w:afterAutospacing="0" w:line="360" w:lineRule="auto"/>
        <w:ind w:firstLine="367" w:firstLineChars="17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pStyle w:val="23"/>
        <w:widowControl/>
        <w:snapToGrid/>
        <w:spacing w:before="0" w:beforeAutospacing="0" w:after="0" w:afterAutospacing="0" w:line="360" w:lineRule="auto"/>
        <w:ind w:firstLine="367" w:firstLineChars="17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电力意外中断扩展条款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兹经双方同意，本保险单扩展承保保险期限内（包括试车期）因任何外来原因导致的电力意外中断造成保险财产直接的物质损失和第三者赔偿责任。</w:t>
      </w:r>
    </w:p>
    <w:p>
      <w:pPr>
        <w:pStyle w:val="23"/>
        <w:widowControl/>
        <w:snapToGrid/>
        <w:spacing w:before="0" w:beforeAutospacing="0" w:after="0" w:afterAutospacing="0" w:line="360" w:lineRule="auto"/>
        <w:ind w:firstLine="42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360"/>
        </w:tabs>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安装试车条款</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兹经双方同意，本保险合同扩展承保本工程项目中安装工程部分在安装过程中因超负荷、超电压、碰线、电弧、漏电、短路、大气放电等电气或机械故障原因而造成保险标的本身及其它被保险财产的损失。</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本保险合同所载其它条件不变。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360"/>
        </w:tabs>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地面下陷条款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保险合同的保障扩展包括，本部分项下所保工程或临时工程发生损失，造成无论工地内或工地外的工程周围地面或地表下陷或塌落，恢复原状或进行加固的费用，且并不影响本保险合同第三者责任部分对于造成第三者财产损失有关法律责任的保障。</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本保险合同所载其它条件不变。</w:t>
      </w:r>
    </w:p>
    <w:p>
      <w:pPr>
        <w:pStyle w:val="23"/>
        <w:widowControl/>
        <w:snapToGrid/>
        <w:spacing w:before="0" w:beforeAutospacing="0" w:after="0" w:afterAutospacing="0" w:line="360" w:lineRule="auto"/>
        <w:ind w:firstLine="474" w:firstLineChars="225"/>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p>
    <w:p>
      <w:pPr>
        <w:pStyle w:val="23"/>
        <w:widowControl/>
        <w:numPr>
          <w:ilvl w:val="0"/>
          <w:numId w:val="8"/>
        </w:numPr>
        <w:tabs>
          <w:tab w:val="left" w:pos="360"/>
        </w:tabs>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3"/>
          <w:rFonts w:ascii="仿宋" w:hAnsi="仿宋" w:eastAsia="仿宋"/>
          <w:b/>
          <w:i w:val="0"/>
          <w:caps w:val="0"/>
          <w:color w:val="auto"/>
          <w:spacing w:val="0"/>
          <w:w w:val="100"/>
          <w:kern w:val="2"/>
          <w:sz w:val="21"/>
          <w:szCs w:val="21"/>
          <w:highlight w:val="none"/>
          <w:lang w:val="en-US" w:eastAsia="zh-CN" w:bidi="ar-SA"/>
        </w:rPr>
        <w:t>业主现有的或由被保险人看管照料的财产条款</w:t>
      </w:r>
      <w:r>
        <w:rPr>
          <w:rStyle w:val="10"/>
          <w:rFonts w:ascii="仿宋" w:hAnsi="仿宋" w:eastAsia="仿宋"/>
          <w:b/>
          <w:i w:val="0"/>
          <w:caps w:val="0"/>
          <w:color w:val="auto"/>
          <w:spacing w:val="0"/>
          <w:w w:val="100"/>
          <w:kern w:val="2"/>
          <w:sz w:val="21"/>
          <w:szCs w:val="21"/>
          <w:highlight w:val="none"/>
          <w:lang w:val="en-US" w:eastAsia="zh-CN" w:bidi="ar-SA"/>
        </w:rPr>
        <w:t>（每次事故赔偿限额：</w:t>
      </w:r>
      <w:r>
        <w:rPr>
          <w:rStyle w:val="10"/>
          <w:rFonts w:ascii="仿宋" w:hAnsi="仿宋" w:eastAsia="仿宋" w:cs="Times New Roman"/>
          <w:b/>
          <w:bCs/>
          <w:i w:val="0"/>
          <w:caps w:val="0"/>
          <w:color w:val="auto"/>
          <w:spacing w:val="0"/>
          <w:w w:val="100"/>
          <w:kern w:val="2"/>
          <w:sz w:val="21"/>
          <w:szCs w:val="21"/>
          <w:highlight w:val="none"/>
          <w:lang w:val="en-US" w:eastAsia="zh-CN" w:bidi="ar-SA"/>
        </w:rPr>
        <w:t>RMB500万元）</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兹经双方同意，鉴于被保险人已按约定缴付了附加的保险费，本保单第一部分物质损失项下扩展承保业主现有的或由被保险人看管照料的财产。</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保险财产：</w:t>
      </w:r>
      <w:r>
        <w:rPr>
          <w:rStyle w:val="10"/>
          <w:rFonts w:ascii="仿宋" w:hAnsi="仿宋" w:eastAsia="仿宋"/>
          <w:b w:val="0"/>
          <w:i w:val="0"/>
          <w:caps w:val="0"/>
          <w:color w:val="auto"/>
          <w:spacing w:val="0"/>
          <w:w w:val="100"/>
          <w:kern w:val="2"/>
          <w:sz w:val="21"/>
          <w:szCs w:val="21"/>
          <w:highlight w:val="none"/>
          <w:u w:val="single" w:color="000000"/>
          <w:lang w:val="en-US" w:eastAsia="zh-CN" w:bidi="ar-SA"/>
        </w:rPr>
        <w:t xml:space="preserve">  财产   </w:t>
      </w:r>
      <w:r>
        <w:rPr>
          <w:rStyle w:val="10"/>
          <w:rFonts w:ascii="仿宋" w:hAnsi="仿宋" w:eastAsia="仿宋"/>
          <w:b w:val="0"/>
          <w:i w:val="0"/>
          <w:caps w:val="0"/>
          <w:color w:val="auto"/>
          <w:spacing w:val="0"/>
          <w:w w:val="100"/>
          <w:kern w:val="2"/>
          <w:sz w:val="21"/>
          <w:szCs w:val="21"/>
          <w:highlight w:val="none"/>
          <w:lang w:val="en-US" w:eastAsia="zh-CN" w:bidi="ar-SA"/>
        </w:rPr>
        <w:t>；</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保险金额：</w:t>
      </w:r>
      <w:r>
        <w:rPr>
          <w:rStyle w:val="10"/>
          <w:rFonts w:ascii="仿宋" w:hAnsi="仿宋" w:eastAsia="仿宋"/>
          <w:b w:val="0"/>
          <w:i w:val="0"/>
          <w:caps w:val="0"/>
          <w:color w:val="auto"/>
          <w:spacing w:val="0"/>
          <w:w w:val="100"/>
          <w:kern w:val="2"/>
          <w:sz w:val="21"/>
          <w:szCs w:val="21"/>
          <w:highlight w:val="none"/>
          <w:u w:val="single" w:color="000000"/>
          <w:lang w:val="en-US" w:eastAsia="zh-CN" w:bidi="ar-SA"/>
        </w:rPr>
        <w:t xml:space="preserve">  以实际为准   </w:t>
      </w:r>
      <w:r>
        <w:rPr>
          <w:rStyle w:val="10"/>
          <w:rFonts w:ascii="仿宋" w:hAnsi="仿宋" w:eastAsia="仿宋"/>
          <w:b w:val="0"/>
          <w:i w:val="0"/>
          <w:caps w:val="0"/>
          <w:color w:val="auto"/>
          <w:spacing w:val="0"/>
          <w:w w:val="100"/>
          <w:kern w:val="2"/>
          <w:sz w:val="21"/>
          <w:szCs w:val="21"/>
          <w:highlight w:val="none"/>
          <w:lang w:val="en-US" w:eastAsia="zh-CN" w:bidi="ar-SA"/>
        </w:rPr>
        <w:t>。</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本保险合同仅对在施工之前完好的并采取了必要保护措施的财产的损失或损坏负责赔偿。</w:t>
      </w:r>
    </w:p>
    <w:p>
      <w:pPr>
        <w:snapToGrid w:val="0"/>
        <w:spacing w:before="0" w:beforeAutospacing="0" w:after="0" w:afterAutospacing="0" w:line="360" w:lineRule="auto"/>
        <w:ind w:firstLine="472" w:firstLineChars="225"/>
        <w:jc w:val="both"/>
        <w:textAlignment w:val="baseline"/>
        <w:rPr>
          <w:rStyle w:val="10"/>
          <w:rFonts w:ascii="仿宋" w:hAnsi="仿宋" w:eastAsia="仿宋" w:cs="Times New Roman"/>
          <w:b/>
          <w:bCs/>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如因震动、移动或减弱支撑造成保险财产的损失或损坏，保险人仅负责赔偿保险财产由于全部或部分倒塌造成的损失，而</w:t>
      </w:r>
      <w:r>
        <w:rPr>
          <w:rStyle w:val="10"/>
          <w:rFonts w:ascii="仿宋" w:hAnsi="仿宋" w:eastAsia="仿宋" w:cs="Times New Roman"/>
          <w:b/>
          <w:bCs/>
          <w:i w:val="0"/>
          <w:caps w:val="0"/>
          <w:color w:val="auto"/>
          <w:spacing w:val="0"/>
          <w:w w:val="100"/>
          <w:kern w:val="2"/>
          <w:sz w:val="21"/>
          <w:szCs w:val="21"/>
          <w:highlight w:val="none"/>
          <w:lang w:val="en-US" w:eastAsia="zh-CN" w:bidi="ar-SA"/>
        </w:rPr>
        <w:t>对既不会影响建筑稳固也不会对其使用者造成危险的保险财产的表面损失，保险人不负责赔偿。</w:t>
      </w:r>
    </w:p>
    <w:p>
      <w:pPr>
        <w:snapToGrid w:val="0"/>
        <w:spacing w:before="0" w:beforeAutospacing="0" w:after="0" w:afterAutospacing="0" w:line="360" w:lineRule="auto"/>
        <w:ind w:firstLine="474" w:firstLineChars="225"/>
        <w:jc w:val="both"/>
        <w:textAlignment w:val="baseline"/>
        <w:rPr>
          <w:rStyle w:val="10"/>
          <w:rFonts w:ascii="仿宋" w:hAnsi="仿宋" w:eastAsia="仿宋" w:cs="Times New Roman"/>
          <w:b/>
          <w:bCs/>
          <w:i w:val="0"/>
          <w:caps w:val="0"/>
          <w:color w:val="auto"/>
          <w:spacing w:val="0"/>
          <w:w w:val="100"/>
          <w:kern w:val="2"/>
          <w:sz w:val="21"/>
          <w:szCs w:val="21"/>
          <w:highlight w:val="none"/>
          <w:lang w:val="en-US" w:eastAsia="zh-CN" w:bidi="ar-SA"/>
        </w:rPr>
      </w:pPr>
      <w:r>
        <w:rPr>
          <w:rStyle w:val="10"/>
          <w:rFonts w:ascii="仿宋" w:hAnsi="仿宋" w:eastAsia="仿宋" w:cs="Times New Roman"/>
          <w:b/>
          <w:bCs/>
          <w:i w:val="0"/>
          <w:caps w:val="0"/>
          <w:color w:val="auto"/>
          <w:spacing w:val="0"/>
          <w:w w:val="100"/>
          <w:kern w:val="2"/>
          <w:sz w:val="21"/>
          <w:szCs w:val="21"/>
          <w:highlight w:val="none"/>
          <w:lang w:val="en-US" w:eastAsia="zh-CN" w:bidi="ar-SA"/>
        </w:rPr>
        <w:t>保险人不负责赔偿下列损失：</w:t>
      </w:r>
    </w:p>
    <w:p>
      <w:pPr>
        <w:snapToGrid w:val="0"/>
        <w:spacing w:before="0" w:beforeAutospacing="0" w:after="0" w:afterAutospacing="0" w:line="360" w:lineRule="auto"/>
        <w:ind w:firstLine="474" w:firstLineChars="225"/>
        <w:jc w:val="both"/>
        <w:textAlignment w:val="baseline"/>
        <w:rPr>
          <w:rStyle w:val="10"/>
          <w:rFonts w:ascii="仿宋" w:hAnsi="仿宋" w:eastAsia="仿宋" w:cs="Times New Roman"/>
          <w:b/>
          <w:bCs/>
          <w:i w:val="0"/>
          <w:caps w:val="0"/>
          <w:color w:val="auto"/>
          <w:spacing w:val="0"/>
          <w:w w:val="100"/>
          <w:kern w:val="2"/>
          <w:sz w:val="21"/>
          <w:szCs w:val="21"/>
          <w:highlight w:val="none"/>
          <w:lang w:val="en-US" w:eastAsia="zh-CN" w:bidi="ar-SA"/>
        </w:rPr>
      </w:pPr>
      <w:r>
        <w:rPr>
          <w:rStyle w:val="10"/>
          <w:rFonts w:ascii="仿宋" w:hAnsi="仿宋" w:eastAsia="仿宋" w:cs="Times New Roman"/>
          <w:b/>
          <w:bCs/>
          <w:i w:val="0"/>
          <w:caps w:val="0"/>
          <w:color w:val="auto"/>
          <w:spacing w:val="0"/>
          <w:w w:val="100"/>
          <w:kern w:val="2"/>
          <w:sz w:val="21"/>
          <w:szCs w:val="21"/>
          <w:highlight w:val="none"/>
          <w:lang w:val="en-US" w:eastAsia="zh-CN" w:bidi="ar-SA"/>
        </w:rPr>
        <w:t>-- 根据工程性质和挖掘方法，本可以预见到的损失；</w:t>
      </w:r>
    </w:p>
    <w:p>
      <w:pPr>
        <w:snapToGrid w:val="0"/>
        <w:spacing w:before="0" w:beforeAutospacing="0" w:after="0" w:afterAutospacing="0" w:line="360" w:lineRule="auto"/>
        <w:ind w:firstLine="474" w:firstLineChars="225"/>
        <w:jc w:val="both"/>
        <w:textAlignment w:val="baseline"/>
        <w:rPr>
          <w:rStyle w:val="10"/>
          <w:rFonts w:ascii="仿宋" w:hAnsi="仿宋" w:eastAsia="仿宋" w:cs="Times New Roman"/>
          <w:b/>
          <w:bCs/>
          <w:i w:val="0"/>
          <w:caps w:val="0"/>
          <w:color w:val="auto"/>
          <w:spacing w:val="0"/>
          <w:w w:val="100"/>
          <w:kern w:val="2"/>
          <w:sz w:val="21"/>
          <w:szCs w:val="21"/>
          <w:highlight w:val="none"/>
          <w:lang w:val="en-US" w:eastAsia="zh-CN" w:bidi="ar-SA"/>
        </w:rPr>
      </w:pPr>
      <w:r>
        <w:rPr>
          <w:rStyle w:val="10"/>
          <w:rFonts w:ascii="仿宋" w:hAnsi="仿宋" w:eastAsia="仿宋" w:cs="Times New Roman"/>
          <w:b/>
          <w:bCs/>
          <w:i w:val="0"/>
          <w:caps w:val="0"/>
          <w:color w:val="auto"/>
          <w:spacing w:val="0"/>
          <w:w w:val="100"/>
          <w:kern w:val="2"/>
          <w:sz w:val="21"/>
          <w:szCs w:val="21"/>
          <w:highlight w:val="none"/>
          <w:lang w:val="en-US" w:eastAsia="zh-CN" w:bidi="ar-SA"/>
        </w:rPr>
        <w:t>-- 在保险期间内采取必要的防损措施所支付的费用。</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每次事故赔偿限额：RMB500万元；</w:t>
      </w:r>
    </w:p>
    <w:p>
      <w:pPr>
        <w:pStyle w:val="23"/>
        <w:widowControl/>
        <w:snapToGrid w:val="0"/>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本保险合同所载其它条件不变。</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360"/>
        </w:tabs>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cs="Times New Roman"/>
          <w:b/>
          <w:bCs/>
          <w:i w:val="0"/>
          <w:caps w:val="0"/>
          <w:color w:val="auto"/>
          <w:spacing w:val="0"/>
          <w:w w:val="100"/>
          <w:kern w:val="2"/>
          <w:sz w:val="21"/>
          <w:szCs w:val="21"/>
          <w:highlight w:val="none"/>
          <w:lang w:val="en-US" w:eastAsia="zh-CN" w:bidi="ar-SA"/>
        </w:rPr>
        <w:t>地下工程条款(150%)</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兹经双方同意，自本保险合同生效之日起，本保险合同特别条款中增加下列条件：</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无论本条款是否与本保险合同其他内容相抵触，关地下工程：</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1、保险人对下列情况不负责赔偿：</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（1）开挖超出设计图纸规定的开挖范围或标高，由此引起的清除塌方和回填费用；</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（2）为支撑、加固和稳定岩土而采取的安全措施的费用，无论这种损失将要发生或尚未显现；</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（3）膨润土、护壁泥浆和其他土质稳定添加剂的损失；</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（4）工程废弃或停工引起的损失（包括废弃工程本身的价值）；</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2、被保险人应持续勘查和监测岩土变形并保留相关勘测记录，并根据规范规定、设计要求和经批准的方案采取合理的防损措施。</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3、若发生全部或部分倒塌，根据赔偿基础条款和以上1条款的约定，保险人负责赔偿由物质损失直接引起的修理、重建、重置和其他为使工程完工而采取的合理措施的费用。但以下列条件为限：</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（1）在损失发生前本应采取的防损减损措施的费用除外；</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（2）赔付不超过工程受损部分原始合同造价的150%（施救费用和清理费用另行计算）；</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本保险单所载其他条件不变。</w:t>
      </w:r>
    </w:p>
    <w:p>
      <w:pPr>
        <w:snapToGrid w:val="0"/>
        <w:spacing w:before="0" w:beforeAutospacing="0" w:after="0" w:afterAutospacing="0" w:line="360" w:lineRule="auto"/>
        <w:ind w:firstLine="472" w:firstLineChars="225"/>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snapToGrid/>
        <w:spacing w:before="0" w:beforeAutospacing="0" w:after="0" w:afterAutospacing="0" w:line="360" w:lineRule="auto"/>
        <w:ind w:firstLine="420"/>
        <w:jc w:val="center"/>
        <w:textAlignment w:val="baseline"/>
        <w:rPr>
          <w:rStyle w:val="10"/>
          <w:rFonts w:ascii="仿宋" w:hAnsi="仿宋" w:eastAsia="仿宋"/>
          <w:b/>
          <w:i w:val="0"/>
          <w:caps w:val="0"/>
          <w:color w:val="auto"/>
          <w:spacing w:val="0"/>
          <w:w w:val="100"/>
          <w:kern w:val="2"/>
          <w:sz w:val="24"/>
          <w:szCs w:val="21"/>
          <w:highlight w:val="none"/>
          <w:lang w:val="en-US" w:eastAsia="zh-CN" w:bidi="ar-SA"/>
        </w:rPr>
      </w:pPr>
      <w:r>
        <w:rPr>
          <w:rStyle w:val="10"/>
          <w:rFonts w:ascii="仿宋" w:hAnsi="仿宋" w:eastAsia="仿宋"/>
          <w:b/>
          <w:i w:val="0"/>
          <w:caps w:val="0"/>
          <w:color w:val="auto"/>
          <w:spacing w:val="0"/>
          <w:w w:val="100"/>
          <w:kern w:val="2"/>
          <w:sz w:val="24"/>
          <w:szCs w:val="21"/>
          <w:highlight w:val="none"/>
          <w:lang w:val="en-US" w:eastAsia="zh-CN" w:bidi="ar-SA"/>
        </w:rPr>
        <w:t>适用于第二部分第三者责任部分</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交叉责任条款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 本保险单第三者责任项下的保障范围将适用于本保险单明细表列明的所有被保险人,就如同每一被保险人均持有一份独立的保险单, 但保险公司对被保险人不承担以下赔偿责任:</w:t>
      </w:r>
    </w:p>
    <w:p>
      <w:pPr>
        <w:snapToGrid w:val="0"/>
        <w:spacing w:before="0" w:beforeAutospacing="0" w:after="0" w:afterAutospacing="0" w:line="360" w:lineRule="auto"/>
        <w:ind w:firstLine="422" w:firstLineChars="200"/>
        <w:jc w:val="both"/>
        <w:textAlignment w:val="baseline"/>
        <w:rPr>
          <w:rStyle w:val="10"/>
          <w:rFonts w:ascii="仿宋" w:hAnsi="仿宋" w:eastAsia="仿宋" w:cs="Times New Roman"/>
          <w:b/>
          <w:bCs/>
          <w:i w:val="0"/>
          <w:caps w:val="0"/>
          <w:color w:val="auto"/>
          <w:spacing w:val="0"/>
          <w:w w:val="100"/>
          <w:kern w:val="2"/>
          <w:sz w:val="21"/>
          <w:szCs w:val="21"/>
          <w:highlight w:val="none"/>
          <w:lang w:val="en-US" w:eastAsia="zh-CN" w:bidi="ar-SA"/>
        </w:rPr>
      </w:pPr>
      <w:r>
        <w:rPr>
          <w:rStyle w:val="10"/>
          <w:rFonts w:ascii="仿宋" w:hAnsi="仿宋" w:eastAsia="仿宋" w:cs="Times New Roman"/>
          <w:b/>
          <w:bCs/>
          <w:i w:val="0"/>
          <w:caps w:val="0"/>
          <w:color w:val="auto"/>
          <w:spacing w:val="0"/>
          <w:w w:val="100"/>
          <w:kern w:val="2"/>
          <w:sz w:val="21"/>
          <w:szCs w:val="21"/>
          <w:highlight w:val="none"/>
          <w:lang w:val="en-US" w:eastAsia="zh-CN" w:bidi="ar-SA"/>
        </w:rPr>
        <w:t>(一)已在或可在本保险合同物质损失部分投保的财产损失，包括因免赔额，或赔偿限额规定不予赔偿的损失；</w:t>
      </w:r>
    </w:p>
    <w:p>
      <w:pPr>
        <w:pStyle w:val="23"/>
        <w:widowControl/>
        <w:snapToGrid/>
        <w:spacing w:before="0" w:beforeAutospacing="0" w:after="0" w:afterAutospacing="0" w:line="360" w:lineRule="auto"/>
        <w:ind w:firstLine="422" w:firstLineChars="20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保险公司对所有被保险人由一次事故或同一事由引起的数次事故承担的全部责任不得超过保险单明细表中列明的每次事故赔偿限额。</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震动、移动或减弱支撑扩展条款</w:t>
      </w:r>
    </w:p>
    <w:p>
      <w:pPr>
        <w:snapToGrid w:val="0"/>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兹经双方同意，鉴于投保人已缴付了附加的保险费，本保险合同第三者责任项下扩展承保由于震动、移动或减弱支撑而造成的第三者财产损失和人身伤亡责任，但以下列条件为限：</w:t>
      </w:r>
    </w:p>
    <w:p>
      <w:pPr>
        <w:snapToGrid w:val="0"/>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(一)第三者的财产、土地或建筑全部或部分倒塌；</w:t>
      </w:r>
    </w:p>
    <w:p>
      <w:pPr>
        <w:snapToGrid w:val="0"/>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(二)被保险人在施工开始之前，第三者的财产、土地或建筑物处于完好状态并采取了必要的防护措施；</w:t>
      </w:r>
    </w:p>
    <w:p>
      <w:pPr>
        <w:snapToGrid w:val="0"/>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(三)如经保险人要求，被保险人在施工开始之前应自负费用向保险人提供书面报告说明任何受到危及的第三者财产、土地或建筑物的情况。</w:t>
      </w:r>
    </w:p>
    <w:p>
      <w:pPr>
        <w:snapToGrid w:val="0"/>
        <w:spacing w:before="0" w:beforeAutospacing="0" w:after="0" w:afterAutospacing="0" w:line="360" w:lineRule="auto"/>
        <w:ind w:firstLine="422" w:firstLineChars="200"/>
        <w:jc w:val="both"/>
        <w:textAlignment w:val="baseline"/>
        <w:rPr>
          <w:rStyle w:val="10"/>
          <w:rFonts w:ascii="仿宋" w:hAnsi="仿宋" w:eastAsia="仿宋" w:cs="Times New Roman"/>
          <w:b/>
          <w:bCs/>
          <w:i w:val="0"/>
          <w:caps w:val="0"/>
          <w:color w:val="auto"/>
          <w:spacing w:val="0"/>
          <w:w w:val="100"/>
          <w:kern w:val="2"/>
          <w:sz w:val="21"/>
          <w:szCs w:val="21"/>
          <w:highlight w:val="none"/>
          <w:lang w:val="en-US" w:eastAsia="zh-CN" w:bidi="ar-SA"/>
        </w:rPr>
      </w:pPr>
      <w:r>
        <w:rPr>
          <w:rStyle w:val="10"/>
          <w:rFonts w:ascii="仿宋" w:hAnsi="仿宋" w:eastAsia="仿宋" w:cs="Times New Roman"/>
          <w:b/>
          <w:bCs/>
          <w:i w:val="0"/>
          <w:caps w:val="0"/>
          <w:color w:val="auto"/>
          <w:spacing w:val="0"/>
          <w:w w:val="100"/>
          <w:kern w:val="2"/>
          <w:sz w:val="21"/>
          <w:szCs w:val="21"/>
          <w:highlight w:val="none"/>
          <w:lang w:val="en-US" w:eastAsia="zh-CN" w:bidi="ar-SA"/>
        </w:rPr>
        <w:t>保险人不负责赔偿被保险人</w:t>
      </w:r>
    </w:p>
    <w:p>
      <w:pPr>
        <w:snapToGrid w:val="0"/>
        <w:spacing w:before="0" w:beforeAutospacing="0" w:after="0" w:afterAutospacing="0" w:line="360" w:lineRule="auto"/>
        <w:ind w:firstLine="422" w:firstLineChars="200"/>
        <w:jc w:val="both"/>
        <w:textAlignment w:val="baseline"/>
        <w:rPr>
          <w:rStyle w:val="10"/>
          <w:rFonts w:ascii="仿宋" w:hAnsi="仿宋" w:eastAsia="仿宋" w:cs="Times New Roman"/>
          <w:b/>
          <w:bCs/>
          <w:i w:val="0"/>
          <w:caps w:val="0"/>
          <w:color w:val="auto"/>
          <w:spacing w:val="0"/>
          <w:w w:val="100"/>
          <w:kern w:val="2"/>
          <w:sz w:val="21"/>
          <w:szCs w:val="21"/>
          <w:highlight w:val="none"/>
          <w:lang w:val="en-US" w:eastAsia="zh-CN" w:bidi="ar-SA"/>
        </w:rPr>
      </w:pPr>
      <w:r>
        <w:rPr>
          <w:rStyle w:val="10"/>
          <w:rFonts w:ascii="仿宋" w:hAnsi="仿宋" w:eastAsia="仿宋" w:cs="Times New Roman"/>
          <w:b/>
          <w:bCs/>
          <w:i w:val="0"/>
          <w:caps w:val="0"/>
          <w:color w:val="auto"/>
          <w:spacing w:val="0"/>
          <w:w w:val="100"/>
          <w:kern w:val="2"/>
          <w:sz w:val="21"/>
          <w:szCs w:val="21"/>
          <w:highlight w:val="none"/>
          <w:lang w:val="en-US" w:eastAsia="zh-CN" w:bidi="ar-SA"/>
        </w:rPr>
        <w:t>(一)因工程性质和施工方式而导致的可预知的第三者财产损失和人身伤亡责任；</w:t>
      </w:r>
    </w:p>
    <w:p>
      <w:pPr>
        <w:snapToGrid w:val="0"/>
        <w:spacing w:before="0" w:beforeAutospacing="0" w:after="0" w:afterAutospacing="0" w:line="360" w:lineRule="auto"/>
        <w:ind w:firstLine="422" w:firstLineChars="200"/>
        <w:jc w:val="both"/>
        <w:textAlignment w:val="baseline"/>
        <w:rPr>
          <w:rStyle w:val="10"/>
          <w:rFonts w:ascii="仿宋" w:hAnsi="仿宋" w:eastAsia="仿宋" w:cs="Times New Roman"/>
          <w:b/>
          <w:bCs/>
          <w:i w:val="0"/>
          <w:caps w:val="0"/>
          <w:color w:val="auto"/>
          <w:spacing w:val="0"/>
          <w:w w:val="100"/>
          <w:kern w:val="2"/>
          <w:sz w:val="21"/>
          <w:szCs w:val="21"/>
          <w:highlight w:val="none"/>
          <w:lang w:val="en-US" w:eastAsia="zh-CN" w:bidi="ar-SA"/>
        </w:rPr>
      </w:pPr>
      <w:r>
        <w:rPr>
          <w:rStyle w:val="10"/>
          <w:rFonts w:ascii="仿宋" w:hAnsi="仿宋" w:eastAsia="仿宋" w:cs="Times New Roman"/>
          <w:b/>
          <w:bCs/>
          <w:i w:val="0"/>
          <w:caps w:val="0"/>
          <w:color w:val="auto"/>
          <w:spacing w:val="0"/>
          <w:w w:val="100"/>
          <w:kern w:val="2"/>
          <w:sz w:val="21"/>
          <w:szCs w:val="21"/>
          <w:highlight w:val="none"/>
          <w:lang w:val="en-US" w:eastAsia="zh-CN" w:bidi="ar-SA"/>
        </w:rPr>
        <w:t>(二)既不影响第三者财产、土地或建筑物的稳定性，又不危及其拥有人的表面损坏；</w:t>
      </w:r>
    </w:p>
    <w:p>
      <w:pPr>
        <w:snapToGrid w:val="0"/>
        <w:spacing w:before="0" w:beforeAutospacing="0" w:after="0" w:afterAutospacing="0" w:line="360" w:lineRule="auto"/>
        <w:ind w:firstLine="422" w:firstLineChars="200"/>
        <w:jc w:val="both"/>
        <w:textAlignment w:val="baseline"/>
        <w:rPr>
          <w:rStyle w:val="10"/>
          <w:rFonts w:ascii="仿宋" w:hAnsi="仿宋" w:eastAsia="仿宋" w:cs="Times New Roman"/>
          <w:b/>
          <w:bCs/>
          <w:i w:val="0"/>
          <w:caps w:val="0"/>
          <w:color w:val="auto"/>
          <w:spacing w:val="0"/>
          <w:w w:val="100"/>
          <w:kern w:val="2"/>
          <w:sz w:val="21"/>
          <w:szCs w:val="21"/>
          <w:highlight w:val="none"/>
          <w:lang w:val="en-US" w:eastAsia="zh-CN" w:bidi="ar-SA"/>
        </w:rPr>
      </w:pPr>
      <w:r>
        <w:rPr>
          <w:rStyle w:val="10"/>
          <w:rFonts w:ascii="仿宋" w:hAnsi="仿宋" w:eastAsia="仿宋" w:cs="Times New Roman"/>
          <w:b/>
          <w:bCs/>
          <w:i w:val="0"/>
          <w:caps w:val="0"/>
          <w:color w:val="auto"/>
          <w:spacing w:val="0"/>
          <w:w w:val="100"/>
          <w:kern w:val="2"/>
          <w:sz w:val="21"/>
          <w:szCs w:val="21"/>
          <w:highlight w:val="none"/>
          <w:lang w:val="en-US" w:eastAsia="zh-CN" w:bidi="ar-SA"/>
        </w:rPr>
        <w:t>(三)在保险期内，被保险人为防止损失发生而采取预防或减少损失的费用。</w:t>
      </w:r>
    </w:p>
    <w:p>
      <w:pPr>
        <w:snapToGrid w:val="0"/>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本保险合同所载其他条件不变。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工地访问条款</w:t>
      </w:r>
      <w:r>
        <w:rPr>
          <w:rStyle w:val="10"/>
          <w:rFonts w:ascii="仿宋" w:hAnsi="仿宋" w:eastAsia="仿宋"/>
          <w:b/>
          <w:i w:val="0"/>
          <w:caps w:val="0"/>
          <w:color w:val="auto"/>
          <w:spacing w:val="0"/>
          <w:w w:val="100"/>
          <w:kern w:val="2"/>
          <w:sz w:val="21"/>
          <w:szCs w:val="21"/>
          <w:highlight w:val="none"/>
          <w:lang w:val="en-US" w:eastAsia="zh-CN" w:bidi="ar-SA"/>
        </w:rPr>
        <w:tab/>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工程访问者、参观者、检查者，或参加奠基、揭礼或类似典礼的，或任何其它没有直接参与工程建造的（含业主检查人员、技术顾问、探亲人员等），但经工程所有人以及工程承包商同意在保险合同列明工地范围内的活动的人员，皆属于本保险合同“第三者责任险”所指的第三者范畴。</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急救费用条款（每次事故赔偿限额：RMB100万元）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兹经双方同意，本保险合同扩展被保险人因本保险合同明细表中列明的施工场地及其邻近区域内发生意外事故造成第三者人身伤亡时应支付的合理急救和救护车的费用。</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本保险单所载其他条件不变。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建（构）筑物裂缝责任扩展条款（每次事故赔偿限额：RMB500万元）</w:t>
      </w:r>
    </w:p>
    <w:p>
      <w:pPr>
        <w:pStyle w:val="23"/>
        <w:widowControl/>
        <w:snapToGrid w:val="0"/>
        <w:spacing w:before="78" w:beforeAutospacing="0" w:after="0" w:afterAutospacing="0" w:line="360" w:lineRule="auto"/>
        <w:ind w:firstLine="48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工程因震动、土壤扰动、土壤支撑不足、地层移动或挡土失败，致使施工处所或其邻近地区的第三方建（构）筑物裂缝，保险人负责赔偿，并以其修理费用为限，除非影响其安全使用。保险人同意发生裂缝后，聘请相关安全鉴定部门进行技术鉴定，并承担其鉴定费用。</w:t>
      </w:r>
      <w:r>
        <w:rPr>
          <w:rStyle w:val="10"/>
          <w:rFonts w:ascii="仿宋" w:hAnsi="仿宋" w:eastAsia="仿宋"/>
          <w:b/>
          <w:i w:val="0"/>
          <w:caps w:val="0"/>
          <w:color w:val="auto"/>
          <w:spacing w:val="0"/>
          <w:w w:val="100"/>
          <w:kern w:val="2"/>
          <w:sz w:val="21"/>
          <w:szCs w:val="21"/>
          <w:highlight w:val="none"/>
          <w:lang w:val="en-US" w:eastAsia="zh-CN" w:bidi="ar-SA"/>
        </w:rPr>
        <w:t>但被保险人在施工开始之前应采取一切必要安全措施以防止邻近建（构）筑物裂缝或倒塌，并经常检查其安全状况，发现其发生裂缝或安全设施移动、软弱或其它异状需要对施工工程本身及其建（构）筑物采取必要的安全防护及加强措施，以防止事故发生或扩大。</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本保险合同所载其它条件不变。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每次事故赔偿限额：</w:t>
      </w:r>
      <w:r>
        <w:rPr>
          <w:rStyle w:val="10"/>
          <w:rFonts w:ascii="仿宋" w:hAnsi="仿宋" w:eastAsia="仿宋" w:cs="Times New Roman"/>
          <w:b w:val="0"/>
          <w:bCs/>
          <w:i w:val="0"/>
          <w:caps w:val="0"/>
          <w:color w:val="auto"/>
          <w:spacing w:val="0"/>
          <w:w w:val="100"/>
          <w:kern w:val="2"/>
          <w:sz w:val="21"/>
          <w:szCs w:val="21"/>
          <w:highlight w:val="none"/>
          <w:lang w:val="en-US" w:eastAsia="zh-CN" w:bidi="ar-SA"/>
        </w:rPr>
        <w:t>RMB5</w:t>
      </w:r>
      <w:r>
        <w:rPr>
          <w:rStyle w:val="10"/>
          <w:rFonts w:ascii="仿宋" w:hAnsi="仿宋" w:eastAsia="仿宋"/>
          <w:b w:val="0"/>
          <w:i w:val="0"/>
          <w:caps w:val="0"/>
          <w:color w:val="auto"/>
          <w:spacing w:val="0"/>
          <w:w w:val="100"/>
          <w:kern w:val="2"/>
          <w:sz w:val="21"/>
          <w:szCs w:val="21"/>
          <w:highlight w:val="none"/>
          <w:lang w:val="en-US" w:eastAsia="zh-CN" w:bidi="ar-SA"/>
        </w:rPr>
        <w:t>00万元；</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自然灾害责任损失扩展条款</w:t>
      </w:r>
    </w:p>
    <w:p>
      <w:pPr>
        <w:snapToGrid w:val="0"/>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保险人负责赔偿本保险期间内，因本保险单所承保工程遭受自然灾害引起工地内及邻近区域的第三者人身伤亡、疾病和财产损失，依法应由被保险人承担的经济赔偿责任，及由此而支付的诉讼费用以及事先经保险人书面同意支付的其他费用。</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本保险合同所载其它条件不变。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车辆装卸责任条款（每次事故赔偿限额：RMB100万元）</w:t>
      </w:r>
    </w:p>
    <w:p>
      <w:pPr>
        <w:snapToGrid w:val="0"/>
        <w:spacing w:before="78"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本保险合同扩展承保被保险人因其拥有的车辆在本保险合同列明工地范围内进行与工程建设有关的装卸过程中发生意外事故造成的第三者人身伤亡或财产损失时应负的赔偿责任。</w:t>
      </w:r>
    </w:p>
    <w:p>
      <w:pPr>
        <w:snapToGrid w:val="0"/>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每次事故赔偿限额：RMB100万元。</w:t>
      </w:r>
    </w:p>
    <w:p>
      <w:pPr>
        <w:snapToGrid w:val="0"/>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保证期内第三者责任扩展条款</w:t>
      </w:r>
    </w:p>
    <w:p>
      <w:pPr>
        <w:snapToGrid w:val="0"/>
        <w:spacing w:before="78"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兹经双方同意并约定,本保单扩展承保保险单中列明的保证期内因保险事故引起的第三者责任。</w:t>
      </w:r>
    </w:p>
    <w:p>
      <w:pPr>
        <w:snapToGrid w:val="0"/>
        <w:spacing w:before="78"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本附加险条款与主险条款内容相悖之处，以本附加险条款为准；未尽之处，以主险条款为准。</w:t>
      </w:r>
    </w:p>
    <w:p>
      <w:pPr>
        <w:snapToGrid w:val="0"/>
        <w:spacing w:before="78"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地下电缆、管道及设施条款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兹经双方同意，本保险单负责赔偿被保险人对原有的地下电缆、管道或其它地下设施造成的损失。但被保险人须在工程开工前, 向有关当局了解这些电缆, 管道及其它地下设施的确切位置, 并采取必要措施防止损失发生。</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（1）对图纸上正确标明位置的地下设施的损失赔偿应先扣除以下列明的绝对免赔额：人民币壹拾万元，或损失金额的20%，以高者为准；</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（2）对图纸上错误标明位置的地下设施的损失赔偿应先扣除以下列明的绝对免赔额；人民币伍万元，或损失金额的20%，以高者为准；</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任何损失赔偿仅限于电缆、管道及地下设施的修理费用, 任何后果损失及罚金均不负责。</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snapToGrid/>
        <w:spacing w:before="0" w:beforeAutospacing="0" w:after="0" w:afterAutospacing="0" w:line="360" w:lineRule="auto"/>
        <w:ind w:firstLine="420"/>
        <w:jc w:val="center"/>
        <w:textAlignment w:val="baseline"/>
        <w:rPr>
          <w:rStyle w:val="10"/>
          <w:rFonts w:ascii="仿宋" w:hAnsi="仿宋" w:eastAsia="仿宋"/>
          <w:b/>
          <w:i w:val="0"/>
          <w:caps w:val="0"/>
          <w:color w:val="auto"/>
          <w:spacing w:val="0"/>
          <w:w w:val="100"/>
          <w:kern w:val="2"/>
          <w:sz w:val="24"/>
          <w:szCs w:val="21"/>
          <w:highlight w:val="none"/>
          <w:lang w:val="en-US" w:eastAsia="zh-CN" w:bidi="ar-SA"/>
        </w:rPr>
      </w:pPr>
      <w:r>
        <w:rPr>
          <w:rStyle w:val="10"/>
          <w:rFonts w:ascii="仿宋" w:hAnsi="仿宋" w:eastAsia="仿宋"/>
          <w:b/>
          <w:i w:val="0"/>
          <w:caps w:val="0"/>
          <w:color w:val="auto"/>
          <w:spacing w:val="0"/>
          <w:w w:val="100"/>
          <w:kern w:val="2"/>
          <w:sz w:val="24"/>
          <w:szCs w:val="21"/>
          <w:highlight w:val="none"/>
          <w:lang w:val="en-US" w:eastAsia="zh-CN" w:bidi="ar-SA"/>
        </w:rPr>
        <w:t>同时适用于物质损失部分和第三者责任部分</w:t>
      </w: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错误和遗漏条款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经双方同意，投保人、被保险人因过失而延迟、错误或遗漏向保险人告知或通知保险标的所占用的场地或价值的变更、保险标的危险程度增加或其他重要事项，被保险人在本保险合同项下的权益不受影响。</w:t>
      </w:r>
      <w:r>
        <w:rPr>
          <w:rStyle w:val="10"/>
          <w:rFonts w:ascii="仿宋" w:hAnsi="仿宋" w:eastAsia="仿宋"/>
          <w:b/>
          <w:i w:val="0"/>
          <w:caps w:val="0"/>
          <w:color w:val="auto"/>
          <w:spacing w:val="0"/>
          <w:w w:val="100"/>
          <w:kern w:val="2"/>
          <w:sz w:val="21"/>
          <w:szCs w:val="21"/>
          <w:highlight w:val="none"/>
          <w:lang w:val="en-US" w:eastAsia="zh-CN" w:bidi="ar-SA"/>
        </w:rPr>
        <w:t>但投保人、被保险人一旦发现其延迟、错误或遗漏，应立即通知保险人上述事项，并支付从风险增加之日起至保险期间届满之日止期间可能的额外保险费，否则保险人不承担保险责任。</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本附加条款与主条款内容相悖之处，以本附加条款为准；未尽之处，以主条款为准。</w:t>
      </w:r>
    </w:p>
    <w:p>
      <w:pPr>
        <w:pStyle w:val="23"/>
        <w:widowControl/>
        <w:snapToGrid/>
        <w:spacing w:before="0" w:beforeAutospacing="0" w:after="0" w:afterAutospacing="0" w:line="360" w:lineRule="auto"/>
        <w:ind w:firstLine="420"/>
        <w:jc w:val="center"/>
        <w:textAlignment w:val="baseline"/>
        <w:rPr>
          <w:rStyle w:val="10"/>
          <w:rFonts w:ascii="仿宋" w:hAnsi="仿宋" w:eastAsia="仿宋"/>
          <w:b/>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不受控制条款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经双方同意，被保险人在无法控制或不存在过错的情况下违反本保险合同的条件和保证，本保险合同的保障不受影响。</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本保险单所载其它条件不变。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违反条件条款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经双方同意，本保险单的条件和保证将分别适用于每一承保风险，而非共同适用于所有承保风险。因此，对某些条件和保证的违反仅使该违反所适用风险的那一部分保障失效，不影响有关其它风险保障的有效性。</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本附加条款与主条款内容相悖之处，以本附加条款为准；未尽之处，以主条款为准。</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停工损失扩展条款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兹经双方同意，本保险扩展承保被保险工程全部或部分停工期间发生本保险单项下的保险责任范围内的事故导致的损失。但仅限于连续停工不超过6个月的工程部分，并且被保险人</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（1）在发生停工时，必须及时书面通知保险人；</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（2）停工期间，必须对停工部分工程采取合理的防损措施；</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本保险单所载其他条件不变。</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地下炸弹特别条款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兹经双方同意，本保险单总除外责任(一) 1.  "战争、类似战争行为、敌对行为、恐怖行动、谋杀、政变。"不适用于工程开工前就已在地下或水下埋藏的炸弹、地雷、鱼雷、弹药及其它军火引起的损失。</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 xml:space="preserve">本保险单所载其它条件不变。  </w:t>
      </w:r>
    </w:p>
    <w:p>
      <w:pPr>
        <w:snapToGrid/>
        <w:spacing w:before="0" w:beforeAutospacing="0" w:after="0" w:afterAutospacing="0" w:line="36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保险金额及保费调整条款（±5%）</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明细表第一部分项下列明的保险金额是在工程开始期间根据估算、概算、预算或者合同价格确定的预计保险金额。待工程完成后，应根据经业主审计的工程合同价调整保险金额和保险费。被保险人应在本保险单列明的保险期间届满三个月内向保险人申报最终的经业主审计的工程合同价。</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若本保险单项下第一部分被保险工程经业主审计的工程合同价的变动幅度不超过预计保险金额的±5%，保险人同意不再调整保险费。</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如本保险单项下第一部分被保险工程经业主审计的工程合同价的变动幅度超过预计总保险金额的±5%时，双方同意对超出或低于第一部分预计保险金额的部分，按照本保险单明细表中的保险费率对保险费进行相应的调增或调减。</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如果工程提前竣工，保险费亦不予退还。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本附加险条款与主险条款内容相悖之处，以本附加险条款为准；未尽之处，以主险条款为准。</w:t>
      </w:r>
    </w:p>
    <w:p>
      <w:pPr>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0" w:leftChars="0" w:firstLine="420" w:firstLineChars="0"/>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预付赔款条款（初步核定金额的50%）</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当发生保险事故后，在保险责任明确但损失金额尚不能确定的情况下，保险人按被保险人要求预先支付赔款于被保险人，其比例为初步核损赔偿金额（扣除免赔后）的50% 。待最终结案之后，按实际赔偿总数，多退少补。</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本保险合同所载其它条件不变。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工程完工部分扩展条款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兹经双方同意，不论被保险人是否对本承保项目的部分工程已签发完工验收或临时验收证书或验收合格或实际占有，本保险单对于该已完工部分的保险责任继续有效不变，直至工程整体完工为止。</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本保险单所载其他条件不变。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指定理算人条款</w:t>
      </w:r>
    </w:p>
    <w:p>
      <w:pPr>
        <w:snapToGrid w:val="0"/>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如果预计第一部分项下的索赔金额超过RMB50万或对损失理算发生争议时，或其他保险双方认为有必要的情况下，将由投保人或保险经纪人指定保险公估公司作为损失理算师进行理算，聘请公估人的费用由保险人支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本保单所载其他条件不变。</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放弃代位追偿权条款</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兹经双方同意，若本保险单项下负责的损失涉及其他责任方时，不论保险人是否已赔偿被保险人，被保险人应立即采取一切必要的措施行使或保留向该责任方索赔的权利。在保险人支付赔款后，被保险人应将向该责任方追偿的权利转让给保险人，移交一切必要的单证，并协助保险人向责任方追偿。</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保险人在此同意放弃向被保险人的分支机构、控股公司、雇员、股东、董事及系统内的相关机构、个人以及被保险人在损失发生前同意放弃追偿权的有关业务方、团体、官员或个人进行追偿的权利。但不包括任何恶意的、犯罪的、欺诈的或不忠实的行为直接导致的索赔所引起的代位求偿权。</w:t>
      </w:r>
    </w:p>
    <w:p>
      <w:pPr>
        <w:pStyle w:val="23"/>
        <w:widowControl/>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r>
        <w:rPr>
          <w:rStyle w:val="10"/>
          <w:rFonts w:ascii="仿宋" w:hAnsi="仿宋" w:eastAsia="仿宋"/>
          <w:b w:val="0"/>
          <w:i w:val="0"/>
          <w:caps w:val="0"/>
          <w:color w:val="auto"/>
          <w:spacing w:val="0"/>
          <w:w w:val="100"/>
          <w:kern w:val="2"/>
          <w:sz w:val="21"/>
          <w:szCs w:val="21"/>
          <w:highlight w:val="none"/>
          <w:lang w:val="en-US" w:eastAsia="zh-CN" w:bidi="ar-SA"/>
        </w:rPr>
        <w:t>本保险单所载其他条件不变。</w:t>
      </w:r>
    </w:p>
    <w:p>
      <w:pPr>
        <w:snapToGrid/>
        <w:spacing w:before="0" w:beforeAutospacing="0" w:after="0" w:afterAutospacing="0" w:line="360" w:lineRule="auto"/>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0"/>
          <w:rFonts w:ascii="仿宋" w:hAnsi="仿宋" w:eastAsia="仿宋"/>
          <w:b/>
          <w:i w:val="0"/>
          <w:caps w:val="0"/>
          <w:color w:val="auto"/>
          <w:spacing w:val="0"/>
          <w:w w:val="100"/>
          <w:kern w:val="2"/>
          <w:sz w:val="21"/>
          <w:szCs w:val="21"/>
          <w:highlight w:val="none"/>
          <w:lang w:val="en-US" w:eastAsia="zh-CN" w:bidi="ar-SA"/>
        </w:rPr>
      </w:pPr>
      <w:r>
        <w:rPr>
          <w:rStyle w:val="10"/>
          <w:rFonts w:ascii="仿宋" w:hAnsi="仿宋" w:eastAsia="仿宋"/>
          <w:b/>
          <w:i w:val="0"/>
          <w:caps w:val="0"/>
          <w:color w:val="auto"/>
          <w:spacing w:val="0"/>
          <w:w w:val="100"/>
          <w:kern w:val="2"/>
          <w:sz w:val="21"/>
          <w:szCs w:val="21"/>
          <w:highlight w:val="none"/>
          <w:lang w:val="en-US" w:eastAsia="zh-CN" w:bidi="ar-SA"/>
        </w:rPr>
        <w:t>时间调整条款（72小时）</w:t>
      </w:r>
    </w:p>
    <w:p>
      <w:pPr>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兹经双方同意，本保险项下被保险财产因在连续72小时内遭受暴风雨、台风、洪水或地震所致损失应视为一单独事件，并因此构成一次意外事故而扣除规定的免赔额。被保险人可自行决定72小时期限的起始时间,但若在连续数个72小时期限时间内发生损失，任何两个或两个以上72小时期限不得重叠。</w:t>
      </w:r>
    </w:p>
    <w:p>
      <w:pPr>
        <w:snapToGrid/>
        <w:spacing w:before="0" w:beforeAutospacing="0" w:after="0" w:afterAutospacing="0" w:line="360" w:lineRule="auto"/>
        <w:ind w:firstLine="420" w:firstLineChars="200"/>
        <w:jc w:val="both"/>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假如上述之任何期间，是在保险合同终止日之前发生，该期间虽然已超过保险合同截止日期，本保险对发生之暴风雨、台风、洪水或地震仍负赔偿责任，如同其损失在保险期内发生一般。</w:t>
      </w:r>
    </w:p>
    <w:p>
      <w:pPr>
        <w:snapToGrid/>
        <w:spacing w:before="0" w:beforeAutospacing="0" w:after="0" w:afterAutospacing="0" w:line="360" w:lineRule="auto"/>
        <w:ind w:firstLine="420" w:firstLineChars="200"/>
        <w:jc w:val="left"/>
        <w:textAlignment w:val="baseline"/>
        <w:rPr>
          <w:rStyle w:val="10"/>
          <w:rFonts w:ascii="仿宋" w:hAnsi="仿宋" w:eastAsia="仿宋"/>
          <w:b w:val="0"/>
          <w:i w:val="0"/>
          <w:caps w:val="0"/>
          <w:color w:val="auto"/>
          <w:spacing w:val="0"/>
          <w:w w:val="100"/>
          <w:kern w:val="0"/>
          <w:sz w:val="21"/>
          <w:szCs w:val="21"/>
          <w:highlight w:val="none"/>
          <w:lang w:val="en-US" w:eastAsia="zh-CN" w:bidi="ar-SA"/>
        </w:rPr>
      </w:pPr>
      <w:r>
        <w:rPr>
          <w:rStyle w:val="10"/>
          <w:rFonts w:ascii="仿宋" w:hAnsi="仿宋" w:eastAsia="仿宋"/>
          <w:b w:val="0"/>
          <w:i w:val="0"/>
          <w:caps w:val="0"/>
          <w:color w:val="auto"/>
          <w:spacing w:val="0"/>
          <w:w w:val="100"/>
          <w:kern w:val="0"/>
          <w:sz w:val="21"/>
          <w:szCs w:val="21"/>
          <w:highlight w:val="none"/>
          <w:lang w:val="en-US" w:eastAsia="zh-CN" w:bidi="ar-SA"/>
        </w:rPr>
        <w:t>本保险单所载其它条件不变。</w:t>
      </w:r>
    </w:p>
    <w:p>
      <w:pPr>
        <w:pStyle w:val="15"/>
        <w:keepLines/>
        <w:widowControl/>
        <w:snapToGrid/>
        <w:spacing w:before="340" w:beforeAutospacing="0" w:after="330" w:afterAutospacing="0" w:line="578" w:lineRule="auto"/>
        <w:jc w:val="center"/>
        <w:textAlignment w:val="baseline"/>
        <w:rPr>
          <w:rStyle w:val="10"/>
          <w:rFonts w:ascii="仿宋" w:hAnsi="仿宋" w:eastAsia="仿宋" w:cs="Times New Roman"/>
          <w:b/>
          <w:bCs/>
          <w:i w:val="0"/>
          <w:caps w:val="0"/>
          <w:color w:val="auto"/>
          <w:spacing w:val="0"/>
          <w:w w:val="100"/>
          <w:kern w:val="44"/>
          <w:sz w:val="44"/>
          <w:szCs w:val="21"/>
          <w:highlight w:val="none"/>
          <w:lang w:val="en-US" w:eastAsia="zh-CN" w:bidi="ar-SA"/>
        </w:rPr>
      </w:pPr>
    </w:p>
    <w:p>
      <w:pPr>
        <w:pStyle w:val="15"/>
        <w:keepLines/>
        <w:widowControl/>
        <w:snapToGrid/>
        <w:spacing w:before="340" w:beforeAutospacing="0" w:after="330" w:afterAutospacing="0" w:line="578" w:lineRule="auto"/>
        <w:jc w:val="center"/>
        <w:textAlignment w:val="baseline"/>
        <w:rPr>
          <w:rStyle w:val="10"/>
          <w:rFonts w:ascii="仿宋" w:hAnsi="仿宋" w:eastAsia="仿宋" w:cs="Times New Roman"/>
          <w:b/>
          <w:bCs/>
          <w:i w:val="0"/>
          <w:caps w:val="0"/>
          <w:color w:val="auto"/>
          <w:spacing w:val="0"/>
          <w:w w:val="100"/>
          <w:kern w:val="44"/>
          <w:sz w:val="44"/>
          <w:szCs w:val="21"/>
          <w:highlight w:val="none"/>
          <w:lang w:val="en-US" w:eastAsia="zh-CN" w:bidi="ar-SA"/>
        </w:rPr>
      </w:pPr>
    </w:p>
    <w:p>
      <w:pPr>
        <w:pStyle w:val="15"/>
        <w:keepLines/>
        <w:widowControl/>
        <w:snapToGrid/>
        <w:spacing w:before="340" w:beforeAutospacing="0" w:after="330" w:afterAutospacing="0" w:line="578" w:lineRule="auto"/>
        <w:jc w:val="center"/>
        <w:textAlignment w:val="baseline"/>
        <w:rPr>
          <w:rStyle w:val="10"/>
          <w:rFonts w:ascii="仿宋" w:hAnsi="仿宋" w:eastAsia="仿宋" w:cs="Times New Roman"/>
          <w:b/>
          <w:bCs/>
          <w:i w:val="0"/>
          <w:caps w:val="0"/>
          <w:color w:val="auto"/>
          <w:spacing w:val="0"/>
          <w:w w:val="100"/>
          <w:kern w:val="44"/>
          <w:sz w:val="44"/>
          <w:szCs w:val="21"/>
          <w:highlight w:val="none"/>
          <w:lang w:val="en-US" w:eastAsia="zh-CN" w:bidi="ar-SA"/>
        </w:rPr>
      </w:pPr>
    </w:p>
    <w:p>
      <w:pPr>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2"/>
          <w:sz w:val="21"/>
          <w:szCs w:val="21"/>
          <w:highlight w:val="none"/>
          <w:lang w:val="en-US"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4"/>
          <w:szCs w:val="21"/>
          <w:highlight w:val="none"/>
          <w:lang w:val="en-US"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4"/>
          <w:szCs w:val="21"/>
          <w:highlight w:val="none"/>
          <w:lang w:val="en-US" w:eastAsia="zh-CN" w:bidi="ar-SA"/>
        </w:rPr>
      </w:pP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sz w:val="24"/>
          <w:szCs w:val="21"/>
          <w:highlight w:val="none"/>
          <w:lang w:val="en-US" w:eastAsia="zh-CN" w:bidi="ar-SA"/>
        </w:rPr>
      </w:pPr>
    </w:p>
    <w:p>
      <w:pPr>
        <w:tabs>
          <w:tab w:val="left" w:pos="0"/>
        </w:tabs>
        <w:snapToGrid w:val="0"/>
        <w:spacing w:before="0" w:beforeAutospacing="0" w:after="0" w:afterAutospacing="0" w:line="360" w:lineRule="auto"/>
        <w:ind w:firstLine="480" w:firstLineChars="200"/>
        <w:jc w:val="both"/>
        <w:textAlignment w:val="baseline"/>
        <w:rPr>
          <w:rStyle w:val="10"/>
          <w:rFonts w:ascii="宋体" w:hAnsi="宋体" w:eastAsia="宋体"/>
          <w:b w:val="0"/>
          <w:i w:val="0"/>
          <w:caps w:val="0"/>
          <w:color w:val="auto"/>
          <w:spacing w:val="0"/>
          <w:w w:val="100"/>
          <w:kern w:val="2"/>
          <w:sz w:val="24"/>
          <w:szCs w:val="24"/>
          <w:highlight w:val="none"/>
          <w:lang w:val="en-US" w:eastAsia="zh-CN" w:bidi="ar-SA"/>
        </w:rPr>
      </w:pPr>
    </w:p>
    <w:p>
      <w:pPr>
        <w:snapToGrid w:val="0"/>
        <w:spacing w:before="0" w:beforeAutospacing="0" w:after="0" w:afterAutospacing="0" w:line="360" w:lineRule="auto"/>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（三）基本条款</w:t>
      </w:r>
    </w:p>
    <w:p>
      <w:pPr>
        <w:snapToGrid w:val="0"/>
        <w:spacing w:before="0" w:beforeAutospacing="0" w:after="0" w:afterAutospacing="0" w:line="360" w:lineRule="auto"/>
        <w:ind w:firstLine="2891" w:firstLineChars="1200"/>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建筑工程一切险条款</w:t>
      </w:r>
    </w:p>
    <w:p>
      <w:pPr>
        <w:snapToGrid w:val="0"/>
        <w:spacing w:before="0" w:beforeAutospacing="0" w:after="0" w:afterAutospacing="0" w:line="360" w:lineRule="auto"/>
        <w:ind w:firstLine="482" w:firstLineChars="200"/>
        <w:jc w:val="both"/>
        <w:textAlignment w:val="baseline"/>
        <w:rPr>
          <w:rStyle w:val="10"/>
          <w:rFonts w:ascii="仿宋" w:hAnsi="仿宋" w:eastAsia="仿宋"/>
          <w:b/>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3360" w:firstLineChars="14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总  则</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第一条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本保险合同由保险条款、投保单、保险单以及批单组成。凡涉及本保险合同的约定，均应采用书面形式。</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center"/>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第一部分  物质损失保险部分</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2" w:firstLineChars="200"/>
        <w:jc w:val="center"/>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保险标的</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第二条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本保险合同的保险标的为：</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本保险合同明细表中分项列明的在列明工地范围内的与实施工程合同相关的财产或费用，属于本保险合同的保险标的。</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第三条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下列财产未经保险合同双方特别约定并在保险合同中载明保险金额的，不属于本保险合同的保险标的：</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（一）施工用机具、设备、机械装置；</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（二）在保险工程开始以前已经存在或形成的位于工地范围内或其周围的属于被保险人的财产；</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（四）清除残骸费用。该费用指发生保险事故后，被保险人为修复保险标的而清理施工现场所发生的必要、合理的费用。</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第四条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下列财产不属于本保险合同的保险标的：</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（一）文件、账册、图表、技术资料、计算机软件、计算机数据资料等无法鉴定价值的财产；</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（二）便携式通讯装置、便携式计算机设备、便携式照相摄像器材以及其他便携式装置、设备；</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（三）土地、海床、矿藏、水资源、动物、植物、农作物；</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（四）领有公共运输行驶执照的，或已由其他保险予以保障的车辆、船舶、航空器；</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（五）违章建筑、危险建筑、非法占用的财产。</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2" w:firstLineChars="200"/>
        <w:jc w:val="center"/>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保险责任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第五条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在保险期间内，本保险合同分项列明的保险财产在列明的工地范围内，因本保险合同责任免除以外的任何自然灾害或意外事故造成的物质损坏或灭失(以下简称“损失”)，保险人按本保险合同的约定负责赔偿。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第六条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在保险期间内，由于第五条保险责任事故发生造成保险标的的损失所产生的以下费用，保险人按照本保险合同的约定负责赔偿：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（一）保险事故发生后，被保险人为防止或减少保险标的的损失所支付的必要的、合理的费用，保险人按照本保险合同的约定也负责赔偿。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（二）对经本保险合同列明的因发生上述损失所产生的其他有关费用，保险人按本保险合同约定负责赔偿。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2" w:firstLineChars="200"/>
        <w:jc w:val="center"/>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责任免除</w:t>
      </w:r>
    </w:p>
    <w:p>
      <w:pPr>
        <w:snapToGrid w:val="0"/>
        <w:spacing w:before="0" w:beforeAutospacing="0" w:after="0" w:afterAutospacing="0" w:line="360" w:lineRule="auto"/>
        <w:ind w:firstLine="482" w:firstLineChars="200"/>
        <w:jc w:val="both"/>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第七条</w:t>
      </w:r>
      <w:r>
        <w:rPr>
          <w:rStyle w:val="10"/>
          <w:rFonts w:ascii="仿宋" w:hAnsi="仿宋" w:eastAsia="仿宋" w:cs="仿宋"/>
          <w:b/>
          <w:bCs/>
          <w:i w:val="0"/>
          <w:caps w:val="0"/>
          <w:color w:val="auto"/>
          <w:spacing w:val="0"/>
          <w:w w:val="100"/>
          <w:kern w:val="2"/>
          <w:sz w:val="24"/>
          <w:highlight w:val="none"/>
          <w:lang w:val="en-US" w:eastAsia="zh-CN" w:bidi="ar-SA"/>
        </w:rPr>
        <w:tab/>
      </w:r>
      <w:r>
        <w:rPr>
          <w:rStyle w:val="10"/>
          <w:rFonts w:ascii="仿宋" w:hAnsi="仿宋" w:eastAsia="仿宋" w:cs="仿宋"/>
          <w:b/>
          <w:bCs/>
          <w:i w:val="0"/>
          <w:caps w:val="0"/>
          <w:color w:val="auto"/>
          <w:spacing w:val="0"/>
          <w:w w:val="100"/>
          <w:kern w:val="2"/>
          <w:sz w:val="24"/>
          <w:highlight w:val="none"/>
          <w:lang w:val="en-US" w:eastAsia="zh-CN" w:bidi="ar-SA"/>
        </w:rPr>
        <w:t>下列原因造成的损失、费用，保险人不负责赔偿：</w:t>
      </w:r>
    </w:p>
    <w:p>
      <w:pPr>
        <w:snapToGrid w:val="0"/>
        <w:spacing w:before="0" w:beforeAutospacing="0" w:after="0" w:afterAutospacing="0" w:line="360" w:lineRule="auto"/>
        <w:ind w:firstLine="482" w:firstLineChars="200"/>
        <w:jc w:val="both"/>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（一）设计错误引起的损失和费用；</w:t>
      </w:r>
    </w:p>
    <w:p>
      <w:pPr>
        <w:snapToGrid w:val="0"/>
        <w:spacing w:before="0" w:beforeAutospacing="0" w:after="0" w:afterAutospacing="0" w:line="360" w:lineRule="auto"/>
        <w:ind w:firstLine="482" w:firstLineChars="200"/>
        <w:jc w:val="both"/>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（二）自然磨损、内在或潜在缺陷、物质本身变化、自燃、自热、氧化、锈蚀、渗漏、鼠咬、虫蛀、大气(气候或气温)变化、正常水位变化或其他渐变原因造成的保险财产自身的损失和费用；</w:t>
      </w:r>
    </w:p>
    <w:p>
      <w:pPr>
        <w:snapToGrid w:val="0"/>
        <w:spacing w:before="0" w:beforeAutospacing="0" w:after="0" w:afterAutospacing="0" w:line="360" w:lineRule="auto"/>
        <w:ind w:firstLine="482" w:firstLineChars="200"/>
        <w:jc w:val="both"/>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（三）因原材料缺陷或工艺不善引起的保险财产本身的损失以及为换置、修理或矫正这些缺点错误所支付的费用；</w:t>
      </w:r>
    </w:p>
    <w:p>
      <w:pPr>
        <w:snapToGrid w:val="0"/>
        <w:spacing w:before="0" w:beforeAutospacing="0" w:after="0" w:afterAutospacing="0" w:line="360" w:lineRule="auto"/>
        <w:ind w:firstLine="482" w:firstLineChars="200"/>
        <w:jc w:val="both"/>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（四）非外力引起的机械或电气装置的本身损失，或施工用机具、设备、机械装置失灵造成的本身损失。</w:t>
      </w:r>
    </w:p>
    <w:p>
      <w:pPr>
        <w:snapToGrid w:val="0"/>
        <w:spacing w:before="0" w:beforeAutospacing="0" w:after="0" w:afterAutospacing="0" w:line="360" w:lineRule="auto"/>
        <w:ind w:firstLine="482" w:firstLineChars="200"/>
        <w:jc w:val="both"/>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第八条</w:t>
      </w:r>
      <w:r>
        <w:rPr>
          <w:rStyle w:val="10"/>
          <w:rFonts w:ascii="仿宋" w:hAnsi="仿宋" w:eastAsia="仿宋" w:cs="仿宋"/>
          <w:b/>
          <w:bCs/>
          <w:i w:val="0"/>
          <w:caps w:val="0"/>
          <w:color w:val="auto"/>
          <w:spacing w:val="0"/>
          <w:w w:val="100"/>
          <w:kern w:val="2"/>
          <w:sz w:val="24"/>
          <w:highlight w:val="none"/>
          <w:lang w:val="en-US" w:eastAsia="zh-CN" w:bidi="ar-SA"/>
        </w:rPr>
        <w:tab/>
      </w:r>
      <w:r>
        <w:rPr>
          <w:rStyle w:val="10"/>
          <w:rFonts w:ascii="仿宋" w:hAnsi="仿宋" w:eastAsia="仿宋" w:cs="仿宋"/>
          <w:b/>
          <w:bCs/>
          <w:i w:val="0"/>
          <w:caps w:val="0"/>
          <w:color w:val="auto"/>
          <w:spacing w:val="0"/>
          <w:w w:val="100"/>
          <w:kern w:val="2"/>
          <w:sz w:val="24"/>
          <w:highlight w:val="none"/>
          <w:lang w:val="en-US" w:eastAsia="zh-CN" w:bidi="ar-SA"/>
        </w:rPr>
        <w:t>下列损失、费用，保险人也不负责赔偿：</w:t>
      </w:r>
    </w:p>
    <w:p>
      <w:pPr>
        <w:snapToGrid w:val="0"/>
        <w:spacing w:before="0" w:beforeAutospacing="0" w:after="0" w:afterAutospacing="0" w:line="360" w:lineRule="auto"/>
        <w:ind w:firstLine="482" w:firstLineChars="200"/>
        <w:jc w:val="both"/>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（一）维修保养或正常检修的费用；</w:t>
      </w:r>
    </w:p>
    <w:p>
      <w:pPr>
        <w:snapToGrid w:val="0"/>
        <w:spacing w:before="0" w:beforeAutospacing="0" w:after="0" w:afterAutospacing="0" w:line="360" w:lineRule="auto"/>
        <w:ind w:firstLine="482" w:firstLineChars="200"/>
        <w:jc w:val="both"/>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（二）档案、文件、账簿、票据、现金、各种有价证券、图表资料及包装物料的损失；</w:t>
      </w:r>
    </w:p>
    <w:p>
      <w:pPr>
        <w:snapToGrid w:val="0"/>
        <w:spacing w:before="0" w:beforeAutospacing="0" w:after="0" w:afterAutospacing="0" w:line="360" w:lineRule="auto"/>
        <w:ind w:firstLine="482" w:firstLineChars="200"/>
        <w:jc w:val="both"/>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 xml:space="preserve">（三）盘点时发现的短缺； </w:t>
      </w:r>
    </w:p>
    <w:p>
      <w:pPr>
        <w:snapToGrid w:val="0"/>
        <w:spacing w:before="0" w:beforeAutospacing="0" w:after="0" w:afterAutospacing="0" w:line="360" w:lineRule="auto"/>
        <w:ind w:firstLine="482" w:firstLineChars="200"/>
        <w:jc w:val="both"/>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（四）领有公共运输行驶执照的，或已由其他保险予以保障的车辆、船舶和飞机的损失；</w:t>
      </w:r>
    </w:p>
    <w:p>
      <w:pPr>
        <w:snapToGrid w:val="0"/>
        <w:spacing w:before="0" w:beforeAutospacing="0" w:after="0" w:afterAutospacing="0" w:line="360" w:lineRule="auto"/>
        <w:ind w:firstLine="482" w:firstLineChars="200"/>
        <w:jc w:val="both"/>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（五）除非另有约定，在保险工程开始以前已经存在或形成的位于工地范围内或其周围的属于被保险人的财产的损失；</w:t>
      </w:r>
    </w:p>
    <w:p>
      <w:pPr>
        <w:snapToGrid w:val="0"/>
        <w:spacing w:before="0" w:beforeAutospacing="0" w:after="0" w:afterAutospacing="0" w:line="360" w:lineRule="auto"/>
        <w:ind w:firstLine="482"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（六）除非另有约定，在本保险合同保险期间终止以前，保险财产中已由工程所有人签发完工验收证书或验收合格或实际占有或使用或接收部分的损失。</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2" w:firstLineChars="200"/>
        <w:jc w:val="center"/>
        <w:textAlignment w:val="baseline"/>
        <w:rPr>
          <w:rStyle w:val="10"/>
          <w:rFonts w:ascii="仿宋" w:hAnsi="仿宋" w:eastAsia="仿宋" w:cs="仿宋"/>
          <w:b/>
          <w:bCs/>
          <w:i w:val="0"/>
          <w:caps w:val="0"/>
          <w:color w:val="auto"/>
          <w:spacing w:val="0"/>
          <w:w w:val="100"/>
          <w:kern w:val="2"/>
          <w:sz w:val="24"/>
          <w:highlight w:val="none"/>
          <w:lang w:val="en-US" w:eastAsia="zh-CN" w:bidi="ar-SA"/>
        </w:rPr>
      </w:pPr>
      <w:r>
        <w:rPr>
          <w:rStyle w:val="10"/>
          <w:rFonts w:ascii="仿宋" w:hAnsi="仿宋" w:eastAsia="仿宋" w:cs="仿宋"/>
          <w:b/>
          <w:bCs/>
          <w:i w:val="0"/>
          <w:caps w:val="0"/>
          <w:color w:val="auto"/>
          <w:spacing w:val="0"/>
          <w:w w:val="100"/>
          <w:kern w:val="2"/>
          <w:sz w:val="24"/>
          <w:highlight w:val="none"/>
          <w:lang w:val="en-US" w:eastAsia="zh-CN" w:bidi="ar-SA"/>
        </w:rPr>
        <w:t>保险金额与免赔额（率）</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第九条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(一) 本保险合同中列明的保险金额应不低于：</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1、建筑工程一一保险工程建筑完成时的总价值，包括原材料费用、设备费用、建造费、安装费、运保费、关税、其他税项和费用，以及由工程所有人提供的原材料和设备的费用；</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2、其他保险项目一一由投保人与保险人商定的金额。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(二)若投保人是以保险工程合同规定的工程概算总造价投保，投保人或被保险人应：</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1、在本保险项下工程造价中包括的各项费用因涨价或升值原因而超出保险工程造价时，必须尽快以书面通知保险人，保险人据此调整保险金额；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2、在保险期间内对相应的工程细节作出精确记录，并允许保险人在合理的时候对该项记录进行查验；</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3、若保险工程的建造期超过三年，必须从本保险合同生效日起每隔十二个月向保险人申报当时的工程实际投入金额及调整后的工程总造价，保险人将据此调整保险费；</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4、在本保险合同列明的保险期间届满后三个月内向保险人申报最终的工程总价值，保险人据此以多退少补的方式对预收保险费进行调整。</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第十条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免赔额（率）由投保人与保险人在订立保险合同时协商确定，并在保险合同中载明。</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赔偿处理</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第十一条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对保险标的遭受的损失，保险人可选择以支付赔款或以修复、重置受损项目的方式予以赔偿，对保险标的在修复或替换过程中，被保险人进行的任何变更、性能增加或改进所产生的额外费用，保险人不负责赔偿。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第十二条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在发生本保险单项下的损失后，保险人按下列方式确定损失金额：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一）可以修复的部分损失：以将保险财产修复至其基本恢复受损前状态的费用考虑本保险合同第四十六条约定的残值处理方式后确定的赔偿金额为准。但若修复费用等于或超过保险财产损失前的价值时，则按下列第（二）款的规定处理；</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（二）全部损失或推定全损：以保险财产损失前的实际价值考虑本保险合同第四十六条约定的残值处理方式后确定的赔偿金额为准。</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第十三条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保险标的发生保险责任范围内的损失，保险人按以下方式计算赔偿：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（一）保险金额等于或高于应保险金额时，按实际损失计算赔偿，最高不超过应保险金额；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（二）保险金额低于应保险金额时，按保险金额与应保险金额的比例乘以实际损失计算赔偿，最高不超过保险金额。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第十四条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每次事故保险人的赔偿金额为根据第十三条约定计算的金额扣除每次事故免赔额后的金额，或者为根据第十三条约定计算的金额扣除该金额与免赔率乘积后的金额。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第十五条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第十六条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保险标的的保险金额大于或等于其应保险金额时，被保险人为防止或减少保险标的的损失所支付的必要的、合理的费用，在保险标的损失赔偿金额之外另行计算，最高不超过被施救标的的应保险金额。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保险标的的保险金额小于其应保险金额时，上述费用按被施救标的的保险金额与其应保险金额的比例在保险标的损失赔偿金额之外另行计算，最高不超过被施救标的的保险金额。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被施救的财产中，含有本保险合同未承保财产的，按被施救保险标的的应保险金额与全部被施救财产价值的比例分摊施救费用。</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第十七条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 xml:space="preserve"> </w:t>
      </w:r>
    </w:p>
    <w:p>
      <w:pPr>
        <w:snapToGrid w:val="0"/>
        <w:spacing w:before="0" w:beforeAutospacing="0" w:after="0" w:afterAutospacing="0" w:line="360" w:lineRule="auto"/>
        <w:ind w:firstLine="482" w:firstLineChars="200"/>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第二部分  第三者责任保险部分</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保险责任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第十八条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在保险期间内，因发生与本保险合同所承保工程直接相关的意外事故引起工地内及邻近区域的第三者人身伤亡、疾病或财产损失,依法应由被保险人承担的经济赔偿责任，保险人按照本保险合同约定负责赔偿。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第十九条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责任免除</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第二十条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下列原因造成的损失、费用，保险人不负责赔偿：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（一）由于震动、移动或减弱支撑而造成的任何财产、土地、建筑物的损失及由此造成的任何人身伤害和物质损失；</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（二）领有公共运输行驶执照的车辆、船舶、航空器造成的事故。</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第二十一条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下列损失、费用，保险人也不负责赔偿：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（一）本保险合同物质损失项下或本应在该项下予以负责的损失及各种费用；</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（二）工程所有人、承包人或其他关系方或其所雇用的在工地现场从事与工程有关工作的职员、工人及上述人员的家庭成员的人身伤亡或疾病；</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（三）工程所有人、承包人或其他关系方或其所雇用的职员、工人所有的或由上述人员所照管、控制的财产发生的损失；</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（四）被保险人应该承担的合同责任，但无合同存在时仍然应由被保险人承担的法律责任不在此限。</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责任限额与免赔额（率）</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第二十二条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责任限额包括每次事故责任限额、每人人身伤亡责任限额、累计责任限额，由投保人与保险人协商确定，并在保险合同中载明。</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第二十三条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每次事故免赔额（率）由投保人与保险人在订立保险合同时协商确定，并在保险合同中载明。</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赔偿处理</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第二十四条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保险人的赔偿以下列方式之一确定的被保险人的赔偿责任为基础：</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(一)</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被保险人和向其提出损害赔偿请求的索赔方协商并经保险人确认；</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仲裁机构裁决；</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(三)</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人民法院判决；</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(四)</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保险人认可的其他方式。</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第二十五条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在保险期间内发生保险责任范围内的损失，保险人按以下方式计算赔偿：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（一）对于每次事故造成的损失，保险人在每次事故责任限额内计算赔偿，其中对每人人身伤亡的赔偿金额不得超过每人人身伤亡责任限额；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1、在依据本条第（一）项计算的基础上，保险人在扣除本保险合同载明的每次事故免赔额后进行赔偿，但对于人身伤亡的赔偿不扣除每次事故免赔额；2、在依据本条第（一）项计算的基础上，保险人在扣除按本保险合同载明的每次事故免赔率计算的每次事故免赔额后进行赔偿，但对于人身伤亡的赔偿不扣除每次事故免赔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（三）保险人对多次事故损失的累计赔偿金额不超过本保险合同列明的累计赔偿限额。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第二十六条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对每次事故法律费用的赔偿金额，保险人在第二十五条计算的赔偿金额以外按本保险合同的约定另行计算。</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第二十七条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保险人对被保险人给第三者造成的损害，可以依照法律的规定或者本保险合同的约定，直接向该第三者赔偿保险金。</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 xml:space="preserve"> </w:t>
      </w:r>
    </w:p>
    <w:p>
      <w:pPr>
        <w:snapToGrid w:val="0"/>
        <w:spacing w:before="0" w:beforeAutospacing="0" w:after="0" w:afterAutospacing="0" w:line="360" w:lineRule="auto"/>
        <w:ind w:firstLine="482" w:firstLineChars="200"/>
        <w:jc w:val="both"/>
        <w:textAlignment w:val="baseline"/>
        <w:rPr>
          <w:rStyle w:val="10"/>
          <w:rFonts w:ascii="仿宋" w:hAnsi="仿宋" w:eastAsia="仿宋"/>
          <w:b/>
          <w:i w:val="0"/>
          <w:caps w:val="0"/>
          <w:color w:val="auto"/>
          <w:spacing w:val="0"/>
          <w:w w:val="100"/>
          <w:kern w:val="2"/>
          <w:sz w:val="24"/>
          <w:highlight w:val="none"/>
          <w:lang w:val="en-US" w:eastAsia="zh-CN" w:bidi="ar-SA"/>
        </w:rPr>
      </w:pPr>
      <w:r>
        <w:rPr>
          <w:rStyle w:val="10"/>
          <w:rFonts w:ascii="仿宋" w:hAnsi="仿宋" w:eastAsia="仿宋"/>
          <w:b/>
          <w:i w:val="0"/>
          <w:caps w:val="0"/>
          <w:color w:val="auto"/>
          <w:spacing w:val="0"/>
          <w:w w:val="100"/>
          <w:kern w:val="2"/>
          <w:sz w:val="24"/>
          <w:highlight w:val="none"/>
          <w:lang w:val="en-US" w:eastAsia="zh-CN" w:bidi="ar-SA"/>
        </w:rPr>
        <w:t>第三部分  通用条款</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责任免除</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第二十八条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下列原因造成的损失、费用，保险人不负责赔偿：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（一）战争、类似战争行为、敌对行为、武装冲突、恐怖活动、谋反、政变；</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（二）行政行为或司法行为；</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（三）罢工、暴动、民众骚乱；</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（四）被保险人及其代表的故意行为或重大过失行为；</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（五）核裂变、核聚变、核武器、核材料、核辐射、核爆炸、核污染及其他放射性污染；</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（六）大气污染、土地污染、水污染及其他各种污染；</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第二十九条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下列损失、费用，保险人也不负责赔偿：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（一）工程部分停工或全部停工引起的任何损失、费用和责任。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（二）罚金、延误、丧失合同及其他后果损失；</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（三）1.本保险合同中载明的免赔额；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2.按本保险合同中载明的免赔率计算的免赔额。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保险期间</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第三十条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本保险合同保险期间遵循如下约定：</w:t>
      </w:r>
    </w:p>
    <w:p>
      <w:pPr>
        <w:snapToGrid w:val="0"/>
        <w:spacing w:before="0" w:beforeAutospacing="0" w:after="0" w:afterAutospacing="0" w:line="360" w:lineRule="auto"/>
        <w:ind w:firstLine="360" w:firstLineChars="15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 xml:space="preserve"> （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建筑期保险责任的起始或终止不得超出本保险单载明的建筑保险期间范围。</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（三）上述保险期间的展延，投保人须事先获得保险人的书面同意，否则，从本保险合同明细表中列明的建筑期保险期间终止日之后发生的任何损失、费用和责任，保险人不负责赔偿。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 xml:space="preserve"> </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保险人义务</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第三十一条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第三十二条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本保险合同成立后，保险人应当及时向投保人签发保险单或批单。</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第三十三条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保险人依据第三十七条所取得的保险合同解除权，自保险人知道有解除事由之日起，超过三十日不行使而消灭。自保险合同成立之日起超过二年的，保险人不得解除合同；发生保险事故的，保险人承担赔偿责任。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保险人在合同订立时已经知道投保人未如实告知的情况的，保险人不得解除合同；发生保险事故的，保险人应当承担赔偿责任。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第三十四条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保险人按照第四十三条的约定，认为被保险人提供的有关索赔的证明和资料不完整的，应当及时一次性通知投保人、被保险人补充提供。</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第三十五条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保险人收到被保险人的赔偿保险金的请求后，应当及时作出是否属于保险责任的核定；情形复杂的，应当在三十日内作出核定，但保险合同另有约定的除外。</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第三十六条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 </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投保人、被保险人义务</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第三十七条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订立保险合同，保险人就保险标的或者被保险人的有关情况提出询问的，投保人应当如实告知。</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投保人故意或者因重大过失未履行前款规定的如实告知义务，足以影响保险人决定是否同意承保或者提高保险费率的，保险人有权解除保险合同。</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投保人故意不履行如实告知义务的，保险人对于合同解除前发生的保险事故，不承担赔偿责任，并不退还保险费。</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投保人因重大过失未履行如实告知义务，对保险事故的发生有严重影响的，保险人对于合同解除前发生的保险事故，不承担赔偿责任，但应当退还保险费。</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第三十八条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投保人应按约定交付保险费。</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约定一次性交付保险费的，投保人在约定交费日后交付保险费的，保险人对交费之前发生的保险事故不承担保险责任。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约定分期交付保险费的，保险人按照保险事故发生前保险人实际收取保险费总额与投保人应当交付的保险费的比例承担保险责任，投保人应当交付的保险费是指截至保险事故发生时投保人按约定分期应该缴纳的保费总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第三十九条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被保险人应当遵守国家有关消防、安全、生产操作等方面的相关法律、法规及规定，谨慎选用施工人员，遵守一切与施工有关的法规、技术规程和安全操作规程，维护保险标的的安全。</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投保人、被保险人未按照约定履行其对保险标的的安全应尽责任的，保险人有权要求增加保险费或者解除合同。</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第四十条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保险标的转让的，被保险人或者受让人应当及时通知保险人。</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被保险人、受让人未履行本条规定的通知义务的，因转让导致保险标的危险程度显著增加而发生的保险事故，保险人不承担赔偿责任。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第四十一条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在保险期间内，被保险人在工程设计、施工方式、工艺、技术手段等方面发生改变致使保险工程风险程度显著增加或其他足以影响保险人决定是否继续承保或是否增加保险费的保险合同重要事项变更，被保险人应及时书面通知保险人，保险人有权要求增加保险费或者解除合同。保险人解除合同的，应当将已收取的保险费，按照合同约定扣除自保险责任开始之日起至合同解除之日止应收的部分后，退还投保人。</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被保险人未履行通知义务，因上述保险合同重要事项变更而导致保险事故发生的，保险人不承担赔偿责任。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第四十二条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投保人、被保险人知道保险事故发生后，被保险人应该：</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（一）尽力采取必要、合理的措施，防止或减少损失，否则，对因此扩大的损失，保险人不承担赔偿责任；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立即通知保险人，并书面说明事故发生的原因、经过和损失情况；故意或者因重大过失未及时通知，致使保险事故的性质、原因、损失程度等难以确定的，保险人对无法确定的部分，不承担赔偿责任，但保险人通过其他途径已经及时知道或者应当及时知道保险事故发生的除外；</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（三）保护事故现场，允许并且协助保险人进行事故调查，对于拒绝或者妨碍保险人进行事故调查导致无法认定事故原因或核实损失情况的，保险人对无法核实的部分不承担赔偿责任；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（四）在保险财产遭受盗窃或恶意破坏时，立即向公安部门报案；</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（五）在预知可能引起第三者责任险项下的诉讼时，立即以书面形式通知保险人，并在接到法院传票或其他法律文件后，立即将其送交保险人。</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第四十三条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被保险人向保险人请求赔偿时，应向保险人提交保险单、索赔申请、财产损失清单、有关部门的损失证明以及其他投保人、被保险人所能提供的与确认保险事故的性质、原因、损失程度等有关的证明和资料。</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投保人、被保险人未履行前款约定的索赔材料提供义务，导致保险人无法核实损失情况的，保险人对无法核实的部分不承担赔偿责任。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第四十四条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若在某一保险财产中发现的缺陷表明或预示类似缺陷亦存在于其他保险财产中时，被保险人应立即自付费用进行调查并纠正该缺陷。否则，由该缺陷或类似缺陷造成的损失保险人不承担赔偿责任。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赔偿处理</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第四十五条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保险事故发生时，被保险人对保险标的不具有保险利益的，不得向保险人请求赔偿保险金。</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第四十六条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保险标的遭受损失后，如果有残余价值，应由双方协商处理。若协商残值归被保险人所有，应在赔偿金额中扣减残值。</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第四十七条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保险事故发生时，如果存在重复保险，保险人按照本保险合同的相应保险金额与其他保险合同及本保险合同相应保险金额总和的比例承担赔偿责任。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其他保险人应承担的赔偿金额，本保险人不负责垫付。若被保险人未如实告知导致保险人多支付赔偿金的，保险人有权向被保险人追回多支付的部分。</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第四十八条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被保险人已经从有关责任方取得赔偿的，保险人赔偿保险金时，可以相应扣减被保险人已从有关责任方取得的赔偿金额。</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第四十九条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被保险人向保险人请求赔偿的诉讼时效期间为二年，自其知道或者应当知道保险事故发生之日起计算。</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争议处理</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第五十条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因履行本保险合同发生的争议，由当事人协商解决。协商不成的，提交保险单载明的仲裁机构仲裁；保险单未载明仲裁机构且争议发生后未达成仲裁协议的，依法向人民法院起诉。</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第五十一条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与本保险合同有关的以及履行本保险合同产生的一切争议，适用中华人民共和国法律（不包括港澳台地区法律）。</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其他事项</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第五十二条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保险标的发生部分损失的，自保险人赔偿之日起三十日内，投保人可以解除合同；除合同另有约定外，保险人也可以解除合同，但应当提前十五日通知投保人。</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保险合同依据前款规定解除的，保险人应当将保险标的未受损失部分的保险费，按照合同约定扣除自保险责任开始之日起至合同解除之日止应收的部分后，退还投保人。</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第五十三条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保险责任开始前，投保人要求解除保险合同的，应当按本保险合同的约定向保险人支付手续费，保险人应当退还保险费。保险人要求解除保险合同的，不得向投保人收取手续费并应退还已收取的保险费。</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第五十四条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 保险标的发生全部损失，属于保险责任的，保险人在履行赔偿义务后，本保险合同终止；不属于保险责任的，本保险合同终止，保险人按照保险责任开始之日起至合同解除之日止期间与保险期间的日比例计收保险费，并退还剩余部分保险费。</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释  义</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第五十五条</w:t>
      </w:r>
      <w:r>
        <w:rPr>
          <w:rStyle w:val="10"/>
          <w:rFonts w:ascii="仿宋" w:hAnsi="仿宋" w:eastAsia="仿宋"/>
          <w:b w:val="0"/>
          <w:i w:val="0"/>
          <w:caps w:val="0"/>
          <w:color w:val="auto"/>
          <w:spacing w:val="0"/>
          <w:w w:val="100"/>
          <w:kern w:val="2"/>
          <w:sz w:val="24"/>
          <w:highlight w:val="none"/>
          <w:lang w:val="en-US" w:eastAsia="zh-CN" w:bidi="ar-SA"/>
        </w:rPr>
        <w:tab/>
      </w:r>
      <w:r>
        <w:rPr>
          <w:rStyle w:val="10"/>
          <w:rFonts w:ascii="仿宋" w:hAnsi="仿宋" w:eastAsia="仿宋"/>
          <w:b w:val="0"/>
          <w:i w:val="0"/>
          <w:caps w:val="0"/>
          <w:color w:val="auto"/>
          <w:spacing w:val="0"/>
          <w:w w:val="100"/>
          <w:kern w:val="2"/>
          <w:sz w:val="24"/>
          <w:highlight w:val="none"/>
          <w:lang w:val="en-US" w:eastAsia="zh-CN" w:bidi="ar-SA"/>
        </w:rPr>
        <w:t xml:space="preserve">本保险合同涉及下列术语时，适用下列释义： </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（一）自然灾害：指地震、海啸、雷击、暴雨、洪水、暴风、龙卷风、冰雹、台风、飓风、沙尘暴、暴雪、冰凌、突发性滑坡、崩塌、泥石流、地面突然下陷下沉及其他人力不可抗拒的破坏力强大的自然现象。</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地震：指地下岩石的构造活动或火山爆发产生的地面震动。由于地震的强度不同，其破坏力也存在很大的区别，一般保险针对的是破坏性地震，根据国家地震局的有关规定，震级在4.75级以上且烈度在6级以上的地震为破坏性地震。</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3、雷击指由雷电造成的灾害。雷电为积雨云中、云间或云地之间产生的放电现象。雷击的破坏形式分直接雷击与感应雷击两种。</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（1）直接雷击：由于雷电直接击中保险标的造成损失，属直接雷击责任。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4、暴雨：指每小时降雨量达16毫米以上，或连续12小时降雨量达30毫米以上，或连续24小时降雨量达50毫米以上的降雨。</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5、洪水：指山洪暴发、江河泛滥、潮水上岸及倒灌。但规律性的涨潮、自动灭火设施漏水以及在常年水位以下或地下渗水、水管暴裂不属于洪水责任。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6、暴风：指风力达8级、风速在17.2米/秒以上的自然风。</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7、龙卷风：指一种范围小而时间短的猛烈旋风，陆地上平均最大风速在79米/秒-103米/秒，极端最大风速在100米/秒以上。</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8、冰雹：指从强烈对流的积雨云中降落到地面的冰块或冰球，直径大于5毫米，核心坚硬的固体降水。</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10、沙尘暴：指强风将地面大量尘沙吹起，使空气很混浊，水平能见度小于1公里的天气现象。</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11、暴雪：指连续12小时的降雪量大于或等于10毫米的降雪现象。</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12、冰凌：指春季江河解冻期时冰块飘浮遇阻，堆积成坝，堵塞江道，造成水位急剧上升，以致江水溢出江道，漫延成灾。</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陆上有些地区，如山谷风口或酷寒致使雨雪在物体上结成冰块，成下垂形状，越结越厚，重量增加，由于下垂的拉力致使物体毁坏，也属冰凌责任。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13、突发性滑坡：斜坡上不稳的岩土体或人为堆积物在重力作用下突然整体向下滑动的现象。</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14、崩塌：石崖、土崖、岩石受自然风化、雨蚀造成崩溃下塌，以及大量积雪在重力作用下从高处突然崩塌滚落。</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15、泥石流：由于雨水、冰雪融化等水源激发的、含有大量泥沙石块的特殊洪流。</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（二）意外事故：指不可预料的以及被保险人无法控制并造成物质损失或人身伤亡的突发性事件，包括火灾和爆炸。</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1、火灾</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在时间或空间上失去控制的燃烧所造成的灾害。构成本保险的火灾责任必须同时具备以下三个条件：</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（1）有燃烧现象，即有热有光有火焰；</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（2）偶然、意外发生的燃烧；</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（3）燃烧失去控制并有蔓延扩大的趋势。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因此，仅有燃烧现象并不等于构成本保险中的火灾责任。在生产、生活中有目的用火，如为了防疫而焚毁站污的衣物，点火烧荒等属正常燃烧，不同于火灾责任。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因烘、烤、烫、烙造成焦糊变质等损失，既无燃烧现象，又无蔓延扩大趋势，也不属于火灾责任。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电机、电器、电气设备因使用过度、超电压、碰线、孤花、漏电、自身发热所造成的本身损毁，不属于火灾责任。但如果发生了燃烧并失去控制蔓延扩大，才构成火灾责任，并对电机、电器、电气设备本身的损失负责赔偿。</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2、爆炸</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爆炸分物理性爆炸和化学性爆炸。</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（2）化学性爆炸：物体在瞬息分解或燃烧时放出大量的热和气体，并以很大的压力向四周扩散的现象。如火药爆炸、可燃性粉尘纤维爆炸、可燃气体爆炸及各种化学物品的爆炸等。</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因物体本身的瑕疵，使用损耗或产品质量低劣以及由于容器内部承受“负压”（内压比外压小）造成的损失，不属于爆炸责任。</w:t>
      </w: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0"/>
          <w:rFonts w:ascii="仿宋" w:hAnsi="仿宋" w:eastAsia="仿宋"/>
          <w:b w:val="0"/>
          <w:i w:val="0"/>
          <w:caps w:val="0"/>
          <w:color w:val="auto"/>
          <w:spacing w:val="0"/>
          <w:w w:val="100"/>
          <w:kern w:val="2"/>
          <w:sz w:val="24"/>
          <w:highlight w:val="none"/>
          <w:lang w:val="en-US" w:eastAsia="zh-CN" w:bidi="ar-SA"/>
        </w:rPr>
      </w:pPr>
      <w:r>
        <w:rPr>
          <w:rStyle w:val="10"/>
          <w:rFonts w:ascii="仿宋" w:hAnsi="仿宋" w:eastAsia="仿宋"/>
          <w:b w:val="0"/>
          <w:i w:val="0"/>
          <w:caps w:val="0"/>
          <w:color w:val="auto"/>
          <w:spacing w:val="0"/>
          <w:w w:val="100"/>
          <w:kern w:val="2"/>
          <w:sz w:val="24"/>
          <w:highlight w:val="none"/>
          <w:lang w:val="en-US" w:eastAsia="zh-CN" w:bidi="ar-SA"/>
        </w:rPr>
        <w:t>（三）应保险金额：根据本保险合同第九条（一）、（二）款确定的保险金额。</w:t>
      </w:r>
    </w:p>
    <w:p>
      <w:pPr>
        <w:snapToGrid w:val="0"/>
        <w:spacing w:before="0" w:beforeAutospacing="0" w:after="0" w:afterAutospacing="0" w:line="360" w:lineRule="auto"/>
        <w:ind w:firstLine="482" w:firstLineChars="200"/>
        <w:jc w:val="both"/>
        <w:textAlignment w:val="baseline"/>
        <w:rPr>
          <w:rStyle w:val="10"/>
          <w:rFonts w:ascii="Times New Roman" w:hAnsi="Times New Roman" w:eastAsia="宋体"/>
          <w:b/>
          <w:i w:val="0"/>
          <w:caps w:val="0"/>
          <w:color w:val="auto"/>
          <w:spacing w:val="0"/>
          <w:w w:val="100"/>
          <w:kern w:val="2"/>
          <w:sz w:val="24"/>
          <w:highlight w:val="none"/>
          <w:lang w:val="en-US" w:eastAsia="zh-CN" w:bidi="ar-SA"/>
        </w:rPr>
      </w:pPr>
    </w:p>
    <w:p>
      <w:pPr>
        <w:pStyle w:val="15"/>
        <w:keepLines/>
        <w:widowControl/>
        <w:snapToGrid/>
        <w:spacing w:before="340" w:beforeAutospacing="0" w:after="330" w:afterAutospacing="0" w:line="578" w:lineRule="auto"/>
        <w:jc w:val="center"/>
        <w:textAlignment w:val="baseline"/>
        <w:rPr>
          <w:rStyle w:val="10"/>
          <w:rFonts w:ascii="Times New Roman" w:hAnsi="Times New Roman" w:eastAsia="宋体" w:cs="Times New Roman"/>
          <w:b/>
          <w:bCs/>
          <w:i w:val="0"/>
          <w:caps w:val="0"/>
          <w:color w:val="auto"/>
          <w:spacing w:val="0"/>
          <w:w w:val="100"/>
          <w:kern w:val="2"/>
          <w:sz w:val="24"/>
          <w:szCs w:val="32"/>
          <w:highlight w:val="none"/>
          <w:lang w:val="en-US" w:eastAsia="zh-CN" w:bidi="ar-SA"/>
        </w:rPr>
      </w:pPr>
      <w:r>
        <w:rPr>
          <w:rStyle w:val="10"/>
          <w:rFonts w:ascii="Times New Roman" w:hAnsi="Times New Roman" w:eastAsia="宋体" w:cs="Times New Roman"/>
          <w:b/>
          <w:bCs/>
          <w:i w:val="0"/>
          <w:caps w:val="0"/>
          <w:color w:val="auto"/>
          <w:spacing w:val="0"/>
          <w:w w:val="100"/>
          <w:kern w:val="2"/>
          <w:sz w:val="24"/>
          <w:szCs w:val="32"/>
          <w:highlight w:val="none"/>
          <w:lang w:val="en-US" w:eastAsia="zh-CN" w:bidi="ar-SA"/>
        </w:rPr>
        <w:br w:type="page"/>
      </w:r>
    </w:p>
    <w:p>
      <w:pPr>
        <w:pStyle w:val="15"/>
        <w:keepLines/>
        <w:widowControl/>
        <w:snapToGrid/>
        <w:spacing w:before="340" w:beforeAutospacing="0" w:after="330" w:afterAutospacing="0" w:line="578" w:lineRule="auto"/>
        <w:jc w:val="center"/>
        <w:textAlignment w:val="baseline"/>
        <w:rPr>
          <w:rStyle w:val="10"/>
          <w:rFonts w:ascii="仿宋" w:hAnsi="仿宋" w:eastAsia="仿宋" w:cs="Times New Roman"/>
          <w:b w:val="0"/>
          <w:bCs/>
          <w:i w:val="0"/>
          <w:caps w:val="0"/>
          <w:color w:val="auto"/>
          <w:spacing w:val="0"/>
          <w:w w:val="100"/>
          <w:kern w:val="0"/>
          <w:sz w:val="40"/>
          <w:szCs w:val="28"/>
          <w:highlight w:val="none"/>
          <w:lang w:val="zh-CN" w:eastAsia="zh-CN" w:bidi="ar-SA"/>
        </w:rPr>
      </w:pPr>
      <w:r>
        <w:rPr>
          <w:rStyle w:val="10"/>
          <w:rFonts w:ascii="仿宋" w:hAnsi="仿宋" w:eastAsia="仿宋" w:cs="Times New Roman"/>
          <w:b w:val="0"/>
          <w:bCs/>
          <w:i w:val="0"/>
          <w:caps w:val="0"/>
          <w:color w:val="auto"/>
          <w:spacing w:val="0"/>
          <w:w w:val="100"/>
          <w:kern w:val="0"/>
          <w:sz w:val="40"/>
          <w:szCs w:val="28"/>
          <w:highlight w:val="none"/>
          <w:lang w:val="zh-CN" w:eastAsia="zh-CN" w:bidi="ar-SA"/>
        </w:rPr>
        <w:t>第五章 评审办法</w:t>
      </w:r>
    </w:p>
    <w:p>
      <w:pPr>
        <w:snapToGrid/>
        <w:spacing w:before="0" w:beforeAutospacing="0" w:after="0" w:afterAutospacing="0" w:line="600" w:lineRule="exact"/>
        <w:ind w:firstLine="709"/>
        <w:jc w:val="left"/>
        <w:textAlignment w:val="baseline"/>
        <w:rPr>
          <w:rStyle w:val="10"/>
          <w:rFonts w:ascii="仿宋" w:hAnsi="仿宋" w:eastAsia="仿宋" w:cs="Calibri"/>
          <w:b/>
          <w:bCs/>
          <w:i w:val="0"/>
          <w:caps w:val="0"/>
          <w:color w:val="auto"/>
          <w:spacing w:val="0"/>
          <w:w w:val="100"/>
          <w:kern w:val="0"/>
          <w:sz w:val="28"/>
          <w:szCs w:val="28"/>
          <w:highlight w:val="none"/>
          <w:lang w:val="zh-CN" w:eastAsia="zh-CN" w:bidi="ar-SA"/>
        </w:rPr>
      </w:pPr>
      <w:r>
        <w:rPr>
          <w:rStyle w:val="10"/>
          <w:rFonts w:ascii="仿宋" w:hAnsi="仿宋" w:eastAsia="仿宋" w:cs="Calibri"/>
          <w:b/>
          <w:bCs/>
          <w:i w:val="0"/>
          <w:caps w:val="0"/>
          <w:color w:val="auto"/>
          <w:spacing w:val="0"/>
          <w:w w:val="100"/>
          <w:kern w:val="0"/>
          <w:sz w:val="28"/>
          <w:szCs w:val="28"/>
          <w:highlight w:val="none"/>
          <w:lang w:val="zh-CN" w:eastAsia="zh-CN" w:bidi="ar-SA"/>
        </w:rPr>
        <w:t>一、评审原则</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为了保证评审工作的顺利进行，本次保险评审遵循公平、公正、择优的原则，本次比选采用</w:t>
      </w:r>
      <w:r>
        <w:rPr>
          <w:rStyle w:val="10"/>
          <w:rFonts w:ascii="仿宋" w:hAnsi="仿宋" w:eastAsia="仿宋"/>
          <w:b w:val="0"/>
          <w:i w:val="0"/>
          <w:caps w:val="0"/>
          <w:color w:val="auto"/>
          <w:spacing w:val="0"/>
          <w:w w:val="100"/>
          <w:kern w:val="0"/>
          <w:sz w:val="28"/>
          <w:szCs w:val="28"/>
          <w:highlight w:val="none"/>
          <w:u w:val="single" w:color="000000"/>
          <w:lang w:val="zh-CN" w:eastAsia="zh-CN" w:bidi="ar-SA"/>
        </w:rPr>
        <w:t>综合评分法</w:t>
      </w:r>
      <w:r>
        <w:rPr>
          <w:rStyle w:val="10"/>
          <w:rFonts w:ascii="仿宋" w:hAnsi="仿宋" w:eastAsia="仿宋"/>
          <w:b w:val="0"/>
          <w:i w:val="0"/>
          <w:caps w:val="0"/>
          <w:color w:val="auto"/>
          <w:spacing w:val="0"/>
          <w:w w:val="100"/>
          <w:kern w:val="0"/>
          <w:sz w:val="28"/>
          <w:szCs w:val="28"/>
          <w:highlight w:val="none"/>
          <w:lang w:val="zh-CN" w:eastAsia="zh-CN" w:bidi="ar-SA"/>
        </w:rPr>
        <w:t>进行评审。</w:t>
      </w:r>
    </w:p>
    <w:p>
      <w:pPr>
        <w:snapToGrid/>
        <w:spacing w:before="0" w:beforeAutospacing="0" w:after="0" w:afterAutospacing="0" w:line="600" w:lineRule="exact"/>
        <w:ind w:firstLine="709"/>
        <w:jc w:val="left"/>
        <w:textAlignment w:val="baseline"/>
        <w:rPr>
          <w:rStyle w:val="10"/>
          <w:rFonts w:ascii="仿宋" w:hAnsi="仿宋" w:eastAsia="仿宋" w:cs="Calibri"/>
          <w:b/>
          <w:bCs/>
          <w:i w:val="0"/>
          <w:caps w:val="0"/>
          <w:color w:val="auto"/>
          <w:spacing w:val="0"/>
          <w:w w:val="100"/>
          <w:kern w:val="0"/>
          <w:sz w:val="28"/>
          <w:szCs w:val="28"/>
          <w:highlight w:val="none"/>
          <w:lang w:val="zh-CN" w:eastAsia="zh-CN" w:bidi="ar-SA"/>
        </w:rPr>
      </w:pPr>
      <w:r>
        <w:rPr>
          <w:rStyle w:val="10"/>
          <w:rFonts w:ascii="仿宋" w:hAnsi="仿宋" w:eastAsia="仿宋" w:cs="Calibri"/>
          <w:b/>
          <w:bCs/>
          <w:i w:val="0"/>
          <w:caps w:val="0"/>
          <w:color w:val="auto"/>
          <w:spacing w:val="0"/>
          <w:w w:val="100"/>
          <w:kern w:val="0"/>
          <w:sz w:val="28"/>
          <w:szCs w:val="28"/>
          <w:highlight w:val="none"/>
          <w:lang w:val="zh-CN" w:eastAsia="zh-CN" w:bidi="ar-SA"/>
        </w:rPr>
        <w:t>二、评选工作的组织与程序</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1、评选工作按下列程序进行：</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（1）组建评选委员会；</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（2）</w:t>
      </w:r>
      <w:r>
        <w:rPr>
          <w:rStyle w:val="10"/>
          <w:rFonts w:ascii="仿宋" w:hAnsi="仿宋" w:eastAsia="仿宋"/>
          <w:b w:val="0"/>
          <w:i w:val="0"/>
          <w:caps w:val="0"/>
          <w:color w:val="auto"/>
          <w:spacing w:val="0"/>
          <w:w w:val="100"/>
          <w:kern w:val="0"/>
          <w:sz w:val="28"/>
          <w:szCs w:val="28"/>
          <w:highlight w:val="none"/>
          <w:lang w:val="en-US" w:eastAsia="zh-CN" w:bidi="ar-SA"/>
        </w:rPr>
        <w:t>第一阶段</w:t>
      </w:r>
      <w:r>
        <w:rPr>
          <w:rStyle w:val="10"/>
          <w:rFonts w:ascii="仿宋" w:hAnsi="仿宋" w:eastAsia="仿宋"/>
          <w:b w:val="0"/>
          <w:i w:val="0"/>
          <w:caps w:val="0"/>
          <w:color w:val="auto"/>
          <w:spacing w:val="0"/>
          <w:w w:val="100"/>
          <w:kern w:val="0"/>
          <w:sz w:val="28"/>
          <w:szCs w:val="28"/>
          <w:highlight w:val="none"/>
          <w:lang w:val="zh-CN" w:eastAsia="zh-CN" w:bidi="ar-SA"/>
        </w:rPr>
        <w:t>开标（</w:t>
      </w:r>
      <w:r>
        <w:rPr>
          <w:rStyle w:val="10"/>
          <w:rFonts w:ascii="仿宋" w:hAnsi="仿宋" w:eastAsia="仿宋"/>
          <w:b w:val="0"/>
          <w:i w:val="0"/>
          <w:caps w:val="0"/>
          <w:color w:val="auto"/>
          <w:spacing w:val="0"/>
          <w:w w:val="100"/>
          <w:kern w:val="0"/>
          <w:sz w:val="28"/>
          <w:szCs w:val="28"/>
          <w:highlight w:val="none"/>
          <w:lang w:val="en-US" w:eastAsia="zh-CN" w:bidi="ar-SA"/>
        </w:rPr>
        <w:t>商务及技术部分</w:t>
      </w:r>
      <w:r>
        <w:rPr>
          <w:rStyle w:val="10"/>
          <w:rFonts w:ascii="仿宋" w:hAnsi="仿宋" w:eastAsia="仿宋"/>
          <w:b w:val="0"/>
          <w:i w:val="0"/>
          <w:caps w:val="0"/>
          <w:color w:val="auto"/>
          <w:spacing w:val="0"/>
          <w:w w:val="100"/>
          <w:kern w:val="0"/>
          <w:sz w:val="28"/>
          <w:szCs w:val="28"/>
          <w:highlight w:val="none"/>
          <w:lang w:val="zh-CN" w:eastAsia="zh-CN" w:bidi="ar-SA"/>
        </w:rPr>
        <w:t>）</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（3）第一阶段商务及技术部分评审</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Times New Roman" w:hAnsi="Times New Roman" w:eastAsia="宋体"/>
          <w:b w:val="0"/>
          <w:i w:val="0"/>
          <w:caps w:val="0"/>
          <w:color w:val="auto"/>
          <w:spacing w:val="0"/>
          <w:w w:val="100"/>
          <w:kern w:val="2"/>
          <w:sz w:val="21"/>
          <w:highlight w:val="none"/>
          <w:lang w:val="en-US" w:eastAsia="zh-CN" w:bidi="ar-SA"/>
        </w:rPr>
        <w:t>①</w:t>
      </w:r>
      <w:r>
        <w:rPr>
          <w:rStyle w:val="10"/>
          <w:rFonts w:ascii="仿宋" w:hAnsi="仿宋" w:eastAsia="仿宋"/>
          <w:b w:val="0"/>
          <w:i w:val="0"/>
          <w:caps w:val="0"/>
          <w:color w:val="auto"/>
          <w:spacing w:val="0"/>
          <w:w w:val="100"/>
          <w:kern w:val="0"/>
          <w:sz w:val="28"/>
          <w:szCs w:val="28"/>
          <w:highlight w:val="none"/>
          <w:lang w:val="en-US" w:eastAsia="zh-CN" w:bidi="ar-SA"/>
        </w:rPr>
        <w:t>资格及形式评审</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Times New Roman" w:hAnsi="Times New Roman" w:eastAsia="宋体"/>
          <w:b w:val="0"/>
          <w:i w:val="0"/>
          <w:caps w:val="0"/>
          <w:color w:val="auto"/>
          <w:spacing w:val="0"/>
          <w:w w:val="100"/>
          <w:kern w:val="2"/>
          <w:sz w:val="21"/>
          <w:highlight w:val="none"/>
          <w:lang w:val="en-US" w:eastAsia="zh-CN" w:bidi="ar-SA"/>
        </w:rPr>
        <w:t>②</w:t>
      </w:r>
      <w:r>
        <w:rPr>
          <w:rStyle w:val="10"/>
          <w:rFonts w:ascii="仿宋" w:hAnsi="仿宋" w:eastAsia="仿宋"/>
          <w:b w:val="0"/>
          <w:i w:val="0"/>
          <w:caps w:val="0"/>
          <w:color w:val="auto"/>
          <w:spacing w:val="0"/>
          <w:w w:val="100"/>
          <w:kern w:val="0"/>
          <w:sz w:val="28"/>
          <w:szCs w:val="28"/>
          <w:highlight w:val="none"/>
          <w:lang w:val="zh-CN" w:eastAsia="zh-CN" w:bidi="ar-SA"/>
        </w:rPr>
        <w:t>详细评审</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w:t>
      </w:r>
      <w:r>
        <w:rPr>
          <w:rStyle w:val="10"/>
          <w:rFonts w:ascii="仿宋" w:hAnsi="仿宋" w:eastAsia="仿宋"/>
          <w:b w:val="0"/>
          <w:i w:val="0"/>
          <w:caps w:val="0"/>
          <w:color w:val="auto"/>
          <w:spacing w:val="0"/>
          <w:w w:val="100"/>
          <w:kern w:val="0"/>
          <w:sz w:val="28"/>
          <w:szCs w:val="28"/>
          <w:highlight w:val="none"/>
          <w:lang w:val="en-US" w:eastAsia="zh-CN" w:bidi="ar-SA"/>
        </w:rPr>
        <w:t>4</w:t>
      </w:r>
      <w:r>
        <w:rPr>
          <w:rStyle w:val="10"/>
          <w:rFonts w:ascii="仿宋" w:hAnsi="仿宋" w:eastAsia="仿宋"/>
          <w:b w:val="0"/>
          <w:i w:val="0"/>
          <w:caps w:val="0"/>
          <w:color w:val="auto"/>
          <w:spacing w:val="0"/>
          <w:w w:val="100"/>
          <w:kern w:val="0"/>
          <w:sz w:val="28"/>
          <w:szCs w:val="28"/>
          <w:highlight w:val="none"/>
          <w:lang w:val="zh-CN" w:eastAsia="zh-CN" w:bidi="ar-SA"/>
        </w:rPr>
        <w:t>）</w:t>
      </w:r>
      <w:r>
        <w:rPr>
          <w:rStyle w:val="10"/>
          <w:rFonts w:ascii="仿宋" w:hAnsi="仿宋" w:eastAsia="仿宋"/>
          <w:b w:val="0"/>
          <w:i w:val="0"/>
          <w:caps w:val="0"/>
          <w:color w:val="auto"/>
          <w:spacing w:val="0"/>
          <w:w w:val="100"/>
          <w:kern w:val="0"/>
          <w:sz w:val="28"/>
          <w:szCs w:val="28"/>
          <w:highlight w:val="none"/>
          <w:lang w:val="en-US" w:eastAsia="zh-CN" w:bidi="ar-SA"/>
        </w:rPr>
        <w:t>第二阶段</w:t>
      </w:r>
      <w:r>
        <w:rPr>
          <w:rStyle w:val="10"/>
          <w:rFonts w:ascii="仿宋" w:hAnsi="仿宋" w:eastAsia="仿宋"/>
          <w:b w:val="0"/>
          <w:i w:val="0"/>
          <w:caps w:val="0"/>
          <w:color w:val="auto"/>
          <w:spacing w:val="0"/>
          <w:w w:val="100"/>
          <w:kern w:val="0"/>
          <w:sz w:val="28"/>
          <w:szCs w:val="28"/>
          <w:highlight w:val="none"/>
          <w:lang w:val="zh-CN" w:eastAsia="zh-CN" w:bidi="ar-SA"/>
        </w:rPr>
        <w:t>开标（</w:t>
      </w:r>
      <w:r>
        <w:rPr>
          <w:rStyle w:val="10"/>
          <w:rFonts w:ascii="仿宋" w:hAnsi="仿宋" w:eastAsia="仿宋"/>
          <w:b w:val="0"/>
          <w:i w:val="0"/>
          <w:caps w:val="0"/>
          <w:color w:val="auto"/>
          <w:spacing w:val="0"/>
          <w:w w:val="100"/>
          <w:kern w:val="0"/>
          <w:sz w:val="28"/>
          <w:szCs w:val="28"/>
          <w:highlight w:val="none"/>
          <w:lang w:val="en-US" w:eastAsia="zh-CN" w:bidi="ar-SA"/>
        </w:rPr>
        <w:t>报价部分</w:t>
      </w:r>
      <w:r>
        <w:rPr>
          <w:rStyle w:val="10"/>
          <w:rFonts w:ascii="仿宋" w:hAnsi="仿宋" w:eastAsia="仿宋"/>
          <w:b w:val="0"/>
          <w:i w:val="0"/>
          <w:caps w:val="0"/>
          <w:color w:val="auto"/>
          <w:spacing w:val="0"/>
          <w:w w:val="100"/>
          <w:kern w:val="0"/>
          <w:sz w:val="28"/>
          <w:szCs w:val="28"/>
          <w:highlight w:val="none"/>
          <w:lang w:val="zh-CN" w:eastAsia="zh-CN" w:bidi="ar-SA"/>
        </w:rPr>
        <w:t>）</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w:t>
      </w:r>
      <w:r>
        <w:rPr>
          <w:rStyle w:val="10"/>
          <w:rFonts w:ascii="仿宋" w:hAnsi="仿宋" w:eastAsia="仿宋"/>
          <w:b w:val="0"/>
          <w:i w:val="0"/>
          <w:caps w:val="0"/>
          <w:color w:val="auto"/>
          <w:spacing w:val="0"/>
          <w:w w:val="100"/>
          <w:kern w:val="0"/>
          <w:sz w:val="28"/>
          <w:szCs w:val="28"/>
          <w:highlight w:val="none"/>
          <w:lang w:val="en-US" w:eastAsia="zh-CN" w:bidi="ar-SA"/>
        </w:rPr>
        <w:t>5</w:t>
      </w:r>
      <w:r>
        <w:rPr>
          <w:rStyle w:val="10"/>
          <w:rFonts w:ascii="仿宋" w:hAnsi="仿宋" w:eastAsia="仿宋"/>
          <w:b w:val="0"/>
          <w:i w:val="0"/>
          <w:caps w:val="0"/>
          <w:color w:val="auto"/>
          <w:spacing w:val="0"/>
          <w:w w:val="100"/>
          <w:kern w:val="0"/>
          <w:sz w:val="28"/>
          <w:szCs w:val="28"/>
          <w:highlight w:val="none"/>
          <w:lang w:val="zh-CN" w:eastAsia="zh-CN" w:bidi="ar-SA"/>
        </w:rPr>
        <w:t>）</w:t>
      </w:r>
      <w:r>
        <w:rPr>
          <w:rStyle w:val="10"/>
          <w:rFonts w:ascii="仿宋" w:hAnsi="仿宋" w:eastAsia="仿宋"/>
          <w:b w:val="0"/>
          <w:i w:val="0"/>
          <w:caps w:val="0"/>
          <w:color w:val="auto"/>
          <w:spacing w:val="0"/>
          <w:w w:val="100"/>
          <w:kern w:val="0"/>
          <w:sz w:val="28"/>
          <w:szCs w:val="28"/>
          <w:highlight w:val="none"/>
          <w:lang w:val="en-US" w:eastAsia="zh-CN" w:bidi="ar-SA"/>
        </w:rPr>
        <w:t>第二阶段报价评审</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en-US"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w:t>
      </w:r>
      <w:r>
        <w:rPr>
          <w:rStyle w:val="10"/>
          <w:rFonts w:ascii="仿宋" w:hAnsi="仿宋" w:eastAsia="仿宋"/>
          <w:b w:val="0"/>
          <w:i w:val="0"/>
          <w:caps w:val="0"/>
          <w:color w:val="auto"/>
          <w:spacing w:val="0"/>
          <w:w w:val="100"/>
          <w:kern w:val="0"/>
          <w:sz w:val="28"/>
          <w:szCs w:val="28"/>
          <w:highlight w:val="none"/>
          <w:lang w:val="en-US" w:eastAsia="zh-CN" w:bidi="ar-SA"/>
        </w:rPr>
        <w:t>6</w:t>
      </w:r>
      <w:r>
        <w:rPr>
          <w:rStyle w:val="10"/>
          <w:rFonts w:ascii="仿宋" w:hAnsi="仿宋" w:eastAsia="仿宋"/>
          <w:b w:val="0"/>
          <w:i w:val="0"/>
          <w:caps w:val="0"/>
          <w:color w:val="auto"/>
          <w:spacing w:val="0"/>
          <w:w w:val="100"/>
          <w:kern w:val="0"/>
          <w:sz w:val="28"/>
          <w:szCs w:val="28"/>
          <w:highlight w:val="none"/>
          <w:lang w:val="zh-CN" w:eastAsia="zh-CN" w:bidi="ar-SA"/>
        </w:rPr>
        <w:t>）</w:t>
      </w:r>
      <w:r>
        <w:rPr>
          <w:rStyle w:val="10"/>
          <w:rFonts w:ascii="仿宋" w:hAnsi="仿宋" w:eastAsia="仿宋"/>
          <w:b w:val="0"/>
          <w:i w:val="0"/>
          <w:caps w:val="0"/>
          <w:color w:val="auto"/>
          <w:spacing w:val="0"/>
          <w:w w:val="100"/>
          <w:kern w:val="0"/>
          <w:sz w:val="28"/>
          <w:szCs w:val="28"/>
          <w:highlight w:val="none"/>
          <w:lang w:val="en-US" w:eastAsia="zh-CN" w:bidi="ar-SA"/>
        </w:rPr>
        <w:t>推荐中选候选人</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w:t>
      </w:r>
      <w:r>
        <w:rPr>
          <w:rStyle w:val="10"/>
          <w:rFonts w:ascii="仿宋" w:hAnsi="仿宋" w:eastAsia="仿宋"/>
          <w:b w:val="0"/>
          <w:i w:val="0"/>
          <w:caps w:val="0"/>
          <w:color w:val="auto"/>
          <w:spacing w:val="0"/>
          <w:w w:val="100"/>
          <w:kern w:val="0"/>
          <w:sz w:val="28"/>
          <w:szCs w:val="28"/>
          <w:highlight w:val="none"/>
          <w:lang w:val="en-US" w:eastAsia="zh-CN" w:bidi="ar-SA"/>
        </w:rPr>
        <w:t>7</w:t>
      </w:r>
      <w:r>
        <w:rPr>
          <w:rStyle w:val="10"/>
          <w:rFonts w:ascii="仿宋" w:hAnsi="仿宋" w:eastAsia="仿宋"/>
          <w:b w:val="0"/>
          <w:i w:val="0"/>
          <w:caps w:val="0"/>
          <w:color w:val="auto"/>
          <w:spacing w:val="0"/>
          <w:w w:val="100"/>
          <w:kern w:val="0"/>
          <w:sz w:val="28"/>
          <w:szCs w:val="28"/>
          <w:highlight w:val="none"/>
          <w:lang w:val="zh-CN" w:eastAsia="zh-CN" w:bidi="ar-SA"/>
        </w:rPr>
        <w:t>）撰写评选报告</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2、评审工作由比选人组建的评审委员会负责。评审委员会由比选人专家库中的有关技术、经济等方面的专家组成，成员人数为三人以上单数。</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3、评委会成员实行回避制度。属于下列情况之一的人员，不得进入评选委员会：</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（1）与参选班组有近亲属关系的人员；</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（2）与参选班组有利害关系的，可能影响公正评选的人员。</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评审委员会在评审过程中应充分评议，发扬民主，实行少数服从多数的原则，无效标或者废标处理应当由评审委员会集体表决并超过三分之二评审委员通过后作出。</w:t>
      </w:r>
    </w:p>
    <w:p>
      <w:pPr>
        <w:snapToGrid/>
        <w:spacing w:before="0" w:beforeAutospacing="0" w:after="0" w:afterAutospacing="0" w:line="600" w:lineRule="exact"/>
        <w:ind w:firstLine="709"/>
        <w:jc w:val="left"/>
        <w:textAlignment w:val="baseline"/>
        <w:rPr>
          <w:rStyle w:val="10"/>
          <w:rFonts w:ascii="仿宋" w:hAnsi="仿宋" w:eastAsia="仿宋" w:cs="Calibri"/>
          <w:b/>
          <w:bCs/>
          <w:i w:val="0"/>
          <w:caps w:val="0"/>
          <w:color w:val="auto"/>
          <w:spacing w:val="0"/>
          <w:w w:val="100"/>
          <w:kern w:val="0"/>
          <w:sz w:val="28"/>
          <w:szCs w:val="28"/>
          <w:highlight w:val="none"/>
          <w:lang w:val="en-US" w:eastAsia="zh-CN" w:bidi="ar-SA"/>
        </w:rPr>
      </w:pPr>
      <w:r>
        <w:rPr>
          <w:rStyle w:val="10"/>
          <w:rFonts w:ascii="仿宋" w:hAnsi="仿宋" w:eastAsia="仿宋" w:cs="Calibri"/>
          <w:b/>
          <w:bCs/>
          <w:i w:val="0"/>
          <w:caps w:val="0"/>
          <w:color w:val="auto"/>
          <w:spacing w:val="0"/>
          <w:w w:val="100"/>
          <w:kern w:val="0"/>
          <w:sz w:val="28"/>
          <w:szCs w:val="28"/>
          <w:highlight w:val="none"/>
          <w:lang w:val="en-US" w:eastAsia="zh-CN" w:bidi="ar-SA"/>
        </w:rPr>
        <w:t>三、第一阶段商务及技术部分评审</w:t>
      </w:r>
    </w:p>
    <w:p>
      <w:pPr>
        <w:snapToGrid/>
        <w:spacing w:before="0" w:beforeAutospacing="0" w:after="0" w:afterAutospacing="0" w:line="600" w:lineRule="exact"/>
        <w:ind w:firstLine="709"/>
        <w:jc w:val="left"/>
        <w:textAlignment w:val="baseline"/>
        <w:rPr>
          <w:rStyle w:val="10"/>
          <w:rFonts w:ascii="仿宋" w:hAnsi="仿宋" w:eastAsia="仿宋" w:cs="Calibri"/>
          <w:b/>
          <w:bCs/>
          <w:i w:val="0"/>
          <w:caps w:val="0"/>
          <w:color w:val="auto"/>
          <w:spacing w:val="0"/>
          <w:w w:val="100"/>
          <w:kern w:val="0"/>
          <w:sz w:val="28"/>
          <w:szCs w:val="28"/>
          <w:highlight w:val="none"/>
          <w:lang w:val="zh-CN" w:eastAsia="zh-CN" w:bidi="ar-SA"/>
        </w:rPr>
      </w:pPr>
      <w:r>
        <w:rPr>
          <w:rStyle w:val="10"/>
          <w:rFonts w:ascii="仿宋" w:hAnsi="仿宋" w:eastAsia="仿宋" w:cs="Calibri"/>
          <w:b/>
          <w:bCs/>
          <w:i w:val="0"/>
          <w:caps w:val="0"/>
          <w:color w:val="auto"/>
          <w:spacing w:val="0"/>
          <w:w w:val="100"/>
          <w:kern w:val="0"/>
          <w:sz w:val="28"/>
          <w:szCs w:val="28"/>
          <w:highlight w:val="none"/>
          <w:lang w:val="en-US" w:eastAsia="zh-CN" w:bidi="ar-SA"/>
        </w:rPr>
        <w:t>资格及形式评审</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本次比选申请书的</w:t>
      </w:r>
      <w:r>
        <w:rPr>
          <w:rStyle w:val="10"/>
          <w:rFonts w:ascii="仿宋" w:hAnsi="仿宋" w:eastAsia="仿宋"/>
          <w:b w:val="0"/>
          <w:i w:val="0"/>
          <w:caps w:val="0"/>
          <w:color w:val="auto"/>
          <w:spacing w:val="0"/>
          <w:w w:val="100"/>
          <w:kern w:val="0"/>
          <w:sz w:val="28"/>
          <w:szCs w:val="28"/>
          <w:highlight w:val="none"/>
          <w:lang w:val="en-US" w:eastAsia="zh-CN" w:bidi="ar-SA"/>
        </w:rPr>
        <w:t>资格及形式</w:t>
      </w:r>
      <w:r>
        <w:rPr>
          <w:rStyle w:val="10"/>
          <w:rFonts w:ascii="仿宋" w:hAnsi="仿宋" w:eastAsia="仿宋"/>
          <w:b w:val="0"/>
          <w:i w:val="0"/>
          <w:caps w:val="0"/>
          <w:color w:val="auto"/>
          <w:spacing w:val="0"/>
          <w:w w:val="100"/>
          <w:kern w:val="0"/>
          <w:sz w:val="28"/>
          <w:szCs w:val="28"/>
          <w:highlight w:val="none"/>
          <w:lang w:val="zh-CN" w:eastAsia="zh-CN" w:bidi="ar-SA"/>
        </w:rPr>
        <w:t>评审工作分三步实施：一、对比选申请人的资格进行审查；二、符合性审查和响应性审查；三、澄清。</w:t>
      </w:r>
    </w:p>
    <w:p>
      <w:pPr>
        <w:snapToGrid/>
        <w:spacing w:before="0" w:beforeAutospacing="0" w:after="0" w:afterAutospacing="0" w:line="60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（一）资格审查</w:t>
      </w:r>
    </w:p>
    <w:p>
      <w:pPr>
        <w:snapToGrid/>
        <w:spacing w:before="0" w:beforeAutospacing="0" w:after="0" w:afterAutospacing="0" w:line="500" w:lineRule="exact"/>
        <w:ind w:firstLine="560" w:firstLineChars="200"/>
        <w:jc w:val="both"/>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比选申请人只有具备比选文件第</w:t>
      </w:r>
      <w:r>
        <w:rPr>
          <w:rStyle w:val="10"/>
          <w:rFonts w:ascii="仿宋" w:hAnsi="仿宋" w:eastAsia="仿宋"/>
          <w:b w:val="0"/>
          <w:i w:val="0"/>
          <w:caps w:val="0"/>
          <w:color w:val="auto"/>
          <w:spacing w:val="0"/>
          <w:w w:val="100"/>
          <w:kern w:val="0"/>
          <w:sz w:val="28"/>
          <w:szCs w:val="28"/>
          <w:highlight w:val="none"/>
          <w:lang w:val="en-US" w:eastAsia="zh-CN" w:bidi="ar-SA"/>
        </w:rPr>
        <w:t>二</w:t>
      </w:r>
      <w:r>
        <w:rPr>
          <w:rStyle w:val="10"/>
          <w:rFonts w:ascii="仿宋" w:hAnsi="仿宋" w:eastAsia="仿宋"/>
          <w:b w:val="0"/>
          <w:i w:val="0"/>
          <w:caps w:val="0"/>
          <w:color w:val="auto"/>
          <w:spacing w:val="0"/>
          <w:w w:val="100"/>
          <w:kern w:val="0"/>
          <w:sz w:val="28"/>
          <w:szCs w:val="28"/>
          <w:highlight w:val="none"/>
          <w:lang w:val="zh-CN" w:eastAsia="zh-CN" w:bidi="ar-SA"/>
        </w:rPr>
        <w:t>章“须知”第二条“合格申请人”所要求的全部内容，才能通过资格审查。未通过资格评审，不进行下一阶段评审，通过资格评审的承诺人不得少于三个。</w:t>
      </w:r>
    </w:p>
    <w:p>
      <w:pPr>
        <w:snapToGrid/>
        <w:spacing w:before="0" w:beforeAutospacing="0" w:after="0" w:afterAutospacing="0" w:line="60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（二）</w:t>
      </w:r>
      <w:r>
        <w:rPr>
          <w:rStyle w:val="10"/>
          <w:rFonts w:ascii="仿宋" w:hAnsi="仿宋" w:eastAsia="仿宋"/>
          <w:b/>
          <w:i w:val="0"/>
          <w:caps w:val="0"/>
          <w:color w:val="auto"/>
          <w:spacing w:val="0"/>
          <w:w w:val="100"/>
          <w:kern w:val="0"/>
          <w:sz w:val="28"/>
          <w:szCs w:val="28"/>
          <w:highlight w:val="none"/>
          <w:lang w:val="en-US" w:eastAsia="zh-CN" w:bidi="ar-SA"/>
        </w:rPr>
        <w:t>形式</w:t>
      </w:r>
      <w:r>
        <w:rPr>
          <w:rStyle w:val="10"/>
          <w:rFonts w:ascii="仿宋" w:hAnsi="仿宋" w:eastAsia="仿宋"/>
          <w:b/>
          <w:i w:val="0"/>
          <w:caps w:val="0"/>
          <w:color w:val="auto"/>
          <w:spacing w:val="0"/>
          <w:w w:val="100"/>
          <w:kern w:val="0"/>
          <w:sz w:val="28"/>
          <w:szCs w:val="28"/>
          <w:highlight w:val="none"/>
          <w:lang w:val="zh-CN" w:eastAsia="zh-CN" w:bidi="ar-SA"/>
        </w:rPr>
        <w:t>审查</w:t>
      </w:r>
    </w:p>
    <w:p>
      <w:pPr>
        <w:snapToGrid/>
        <w:spacing w:before="0" w:beforeAutospacing="0" w:after="0" w:afterAutospacing="0" w:line="500" w:lineRule="exact"/>
        <w:ind w:firstLine="560" w:firstLineChars="200"/>
        <w:jc w:val="both"/>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1、比选申请书只有具备比选文件第三章“比选申请书格式”编制所要求的全部内容，才能通过</w:t>
      </w:r>
      <w:r>
        <w:rPr>
          <w:rStyle w:val="10"/>
          <w:rFonts w:ascii="仿宋" w:hAnsi="仿宋" w:eastAsia="仿宋"/>
          <w:b w:val="0"/>
          <w:i w:val="0"/>
          <w:caps w:val="0"/>
          <w:color w:val="auto"/>
          <w:spacing w:val="0"/>
          <w:w w:val="100"/>
          <w:kern w:val="0"/>
          <w:sz w:val="28"/>
          <w:szCs w:val="28"/>
          <w:highlight w:val="none"/>
          <w:lang w:val="en-US" w:eastAsia="zh-CN" w:bidi="ar-SA"/>
        </w:rPr>
        <w:t>形式</w:t>
      </w:r>
      <w:r>
        <w:rPr>
          <w:rStyle w:val="10"/>
          <w:rFonts w:ascii="仿宋" w:hAnsi="仿宋" w:eastAsia="仿宋"/>
          <w:b w:val="0"/>
          <w:i w:val="0"/>
          <w:caps w:val="0"/>
          <w:color w:val="auto"/>
          <w:spacing w:val="0"/>
          <w:w w:val="100"/>
          <w:kern w:val="0"/>
          <w:sz w:val="28"/>
          <w:szCs w:val="28"/>
          <w:highlight w:val="none"/>
          <w:lang w:val="zh-CN" w:eastAsia="zh-CN" w:bidi="ar-SA"/>
        </w:rPr>
        <w:t>审查。未通过</w:t>
      </w:r>
      <w:r>
        <w:rPr>
          <w:rStyle w:val="10"/>
          <w:rFonts w:ascii="仿宋" w:hAnsi="仿宋" w:eastAsia="仿宋"/>
          <w:b w:val="0"/>
          <w:i w:val="0"/>
          <w:caps w:val="0"/>
          <w:color w:val="auto"/>
          <w:spacing w:val="0"/>
          <w:w w:val="100"/>
          <w:kern w:val="0"/>
          <w:sz w:val="28"/>
          <w:szCs w:val="28"/>
          <w:highlight w:val="none"/>
          <w:lang w:val="en-US" w:eastAsia="zh-CN" w:bidi="ar-SA"/>
        </w:rPr>
        <w:t>形式</w:t>
      </w:r>
      <w:r>
        <w:rPr>
          <w:rStyle w:val="10"/>
          <w:rFonts w:ascii="仿宋" w:hAnsi="仿宋" w:eastAsia="仿宋"/>
          <w:b w:val="0"/>
          <w:i w:val="0"/>
          <w:caps w:val="0"/>
          <w:color w:val="auto"/>
          <w:spacing w:val="0"/>
          <w:w w:val="100"/>
          <w:kern w:val="0"/>
          <w:sz w:val="28"/>
          <w:szCs w:val="28"/>
          <w:highlight w:val="none"/>
          <w:lang w:val="zh-CN" w:eastAsia="zh-CN" w:bidi="ar-SA"/>
        </w:rPr>
        <w:t>评审，不进行下一阶段评审，通过</w:t>
      </w:r>
      <w:r>
        <w:rPr>
          <w:rStyle w:val="10"/>
          <w:rFonts w:ascii="仿宋" w:hAnsi="仿宋" w:eastAsia="仿宋"/>
          <w:b w:val="0"/>
          <w:i w:val="0"/>
          <w:caps w:val="0"/>
          <w:color w:val="auto"/>
          <w:spacing w:val="0"/>
          <w:w w:val="100"/>
          <w:kern w:val="0"/>
          <w:sz w:val="28"/>
          <w:szCs w:val="28"/>
          <w:highlight w:val="none"/>
          <w:lang w:val="en-US" w:eastAsia="zh-CN" w:bidi="ar-SA"/>
        </w:rPr>
        <w:t>形式</w:t>
      </w:r>
      <w:r>
        <w:rPr>
          <w:rStyle w:val="10"/>
          <w:rFonts w:ascii="仿宋" w:hAnsi="仿宋" w:eastAsia="仿宋"/>
          <w:b w:val="0"/>
          <w:i w:val="0"/>
          <w:caps w:val="0"/>
          <w:color w:val="auto"/>
          <w:spacing w:val="0"/>
          <w:w w:val="100"/>
          <w:kern w:val="0"/>
          <w:sz w:val="28"/>
          <w:szCs w:val="28"/>
          <w:highlight w:val="none"/>
          <w:lang w:val="zh-CN" w:eastAsia="zh-CN" w:bidi="ar-SA"/>
        </w:rPr>
        <w:t>评审的承诺人不得少于三个。</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2、符合下列条件之一的为无效申请文件，除此以外，评审委员会不得再以不符合比选文件中规定的其他实质性要求来判定无效申请文件：</w:t>
      </w:r>
    </w:p>
    <w:p>
      <w:pPr>
        <w:snapToGrid/>
        <w:spacing w:before="0" w:beforeAutospacing="0" w:after="0" w:afterAutospacing="0" w:line="60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（1）未按要求密封，或迟到的；</w:t>
      </w:r>
    </w:p>
    <w:p>
      <w:pPr>
        <w:snapToGrid/>
        <w:spacing w:before="0" w:beforeAutospacing="0" w:after="0" w:afterAutospacing="0" w:line="60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（2）未按规定编制与装订比选申请书；</w:t>
      </w:r>
    </w:p>
    <w:p>
      <w:pPr>
        <w:snapToGrid/>
        <w:spacing w:before="0" w:beforeAutospacing="0" w:after="0" w:afterAutospacing="0" w:line="60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（3）比选申请书未按比选文件规定的格式、内容填写，字迹模糊（文字上有实质性保留和附加）；</w:t>
      </w:r>
    </w:p>
    <w:p>
      <w:pPr>
        <w:snapToGrid/>
        <w:spacing w:before="0" w:beforeAutospacing="0" w:after="0" w:afterAutospacing="0" w:line="60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（4）比选函、法定代表人授权书（若有）未盖章和签字的；</w:t>
      </w:r>
    </w:p>
    <w:p>
      <w:pPr>
        <w:snapToGrid/>
        <w:spacing w:before="0" w:beforeAutospacing="0" w:after="0" w:afterAutospacing="0" w:line="60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（5）不符合比选文件规定“合格的比选申请人”要求；</w:t>
      </w:r>
    </w:p>
    <w:p>
      <w:pPr>
        <w:snapToGrid/>
        <w:spacing w:before="0" w:beforeAutospacing="0" w:after="0" w:afterAutospacing="0" w:line="60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（6）比选申请人未按比选文件要求提交比选保证金；</w:t>
      </w:r>
    </w:p>
    <w:p>
      <w:pPr>
        <w:snapToGrid/>
        <w:spacing w:before="0" w:beforeAutospacing="0" w:after="0" w:afterAutospacing="0" w:line="60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（7）比选申请书不符合比选文件中规定的其他实质性要求或隐瞒的；</w:t>
      </w:r>
    </w:p>
    <w:p>
      <w:pPr>
        <w:snapToGrid/>
        <w:spacing w:before="0" w:beforeAutospacing="0" w:after="0" w:afterAutospacing="0" w:line="60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（8）比选申请人增加比选人的责任范围或减少比选申请人义务的；</w:t>
      </w:r>
    </w:p>
    <w:p>
      <w:pPr>
        <w:snapToGrid/>
        <w:spacing w:before="0" w:beforeAutospacing="0" w:after="0" w:afterAutospacing="0" w:line="60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（9）未按比选文件规定提供附件材料或附件资料不符合要求的；</w:t>
      </w:r>
    </w:p>
    <w:p>
      <w:pPr>
        <w:snapToGrid/>
        <w:spacing w:before="0" w:beforeAutospacing="0" w:after="0" w:afterAutospacing="0" w:line="60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（10）发现在比选过程中有弄虚作假情形的。</w:t>
      </w:r>
    </w:p>
    <w:p>
      <w:pPr>
        <w:snapToGrid/>
        <w:spacing w:before="0" w:beforeAutospacing="0" w:after="0" w:afterAutospacing="0" w:line="60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（三）澄清</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对比选申请书中不清楚的问题可以请比选申请人给以澄清，但比选人不接受比选申请人主动澄清。</w:t>
      </w:r>
    </w:p>
    <w:p>
      <w:pPr>
        <w:snapToGrid/>
        <w:spacing w:before="0" w:beforeAutospacing="0" w:after="0" w:afterAutospacing="0" w:line="600" w:lineRule="exact"/>
        <w:ind w:firstLine="708"/>
        <w:jc w:val="left"/>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en-US" w:eastAsia="zh-CN" w:bidi="ar-SA"/>
        </w:rPr>
        <w:t>（四）</w:t>
      </w:r>
      <w:r>
        <w:rPr>
          <w:rStyle w:val="10"/>
          <w:rFonts w:ascii="仿宋" w:hAnsi="仿宋" w:eastAsia="仿宋"/>
          <w:b/>
          <w:i w:val="0"/>
          <w:caps w:val="0"/>
          <w:color w:val="auto"/>
          <w:spacing w:val="0"/>
          <w:w w:val="100"/>
          <w:kern w:val="0"/>
          <w:sz w:val="28"/>
          <w:szCs w:val="28"/>
          <w:highlight w:val="none"/>
          <w:lang w:val="zh-CN" w:eastAsia="zh-CN" w:bidi="ar-SA"/>
        </w:rPr>
        <w:t>详细评审</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第一阶段技术商务部分的评审。评审委员会按比选文件</w:t>
      </w:r>
      <w:r>
        <w:rPr>
          <w:rStyle w:val="10"/>
          <w:rFonts w:ascii="仿宋" w:hAnsi="仿宋" w:eastAsia="仿宋"/>
          <w:b w:val="0"/>
          <w:i w:val="0"/>
          <w:caps w:val="0"/>
          <w:color w:val="auto"/>
          <w:spacing w:val="0"/>
          <w:w w:val="100"/>
          <w:kern w:val="0"/>
          <w:sz w:val="28"/>
          <w:szCs w:val="28"/>
          <w:highlight w:val="none"/>
          <w:lang w:val="en-US" w:eastAsia="zh-CN" w:bidi="ar-SA"/>
        </w:rPr>
        <w:t>等</w:t>
      </w:r>
      <w:r>
        <w:rPr>
          <w:rStyle w:val="10"/>
          <w:rFonts w:ascii="仿宋" w:hAnsi="仿宋" w:eastAsia="仿宋"/>
          <w:b w:val="0"/>
          <w:i w:val="0"/>
          <w:caps w:val="0"/>
          <w:color w:val="auto"/>
          <w:spacing w:val="0"/>
          <w:w w:val="100"/>
          <w:kern w:val="0"/>
          <w:sz w:val="28"/>
          <w:szCs w:val="28"/>
          <w:highlight w:val="none"/>
          <w:lang w:val="zh-CN" w:eastAsia="zh-CN" w:bidi="ar-SA"/>
        </w:rPr>
        <w:t>相关规定对通过资格性及</w:t>
      </w:r>
      <w:r>
        <w:rPr>
          <w:rStyle w:val="10"/>
          <w:rFonts w:ascii="仿宋" w:hAnsi="仿宋" w:eastAsia="仿宋"/>
          <w:b w:val="0"/>
          <w:i w:val="0"/>
          <w:caps w:val="0"/>
          <w:color w:val="auto"/>
          <w:spacing w:val="0"/>
          <w:w w:val="100"/>
          <w:kern w:val="0"/>
          <w:sz w:val="28"/>
          <w:szCs w:val="28"/>
          <w:highlight w:val="none"/>
          <w:lang w:val="en-US" w:eastAsia="zh-CN" w:bidi="ar-SA"/>
        </w:rPr>
        <w:t>形式</w:t>
      </w:r>
      <w:r>
        <w:rPr>
          <w:rStyle w:val="10"/>
          <w:rFonts w:ascii="仿宋" w:hAnsi="仿宋" w:eastAsia="仿宋"/>
          <w:b w:val="0"/>
          <w:i w:val="0"/>
          <w:caps w:val="0"/>
          <w:color w:val="auto"/>
          <w:spacing w:val="0"/>
          <w:w w:val="100"/>
          <w:kern w:val="0"/>
          <w:sz w:val="28"/>
          <w:szCs w:val="28"/>
          <w:highlight w:val="none"/>
          <w:lang w:val="zh-CN" w:eastAsia="zh-CN" w:bidi="ar-SA"/>
        </w:rPr>
        <w:t>性审查的技术商务标进行评审，评出实质性响应比选文件技术、商务要求的比选申请人，并计算出各比选申请人技术、商务部分的得分。</w:t>
      </w:r>
    </w:p>
    <w:p>
      <w:pPr>
        <w:snapToGrid/>
        <w:spacing w:before="0" w:beforeAutospacing="0" w:after="0" w:afterAutospacing="0" w:line="600" w:lineRule="exact"/>
        <w:ind w:firstLine="709"/>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cs="Calibri"/>
          <w:b/>
          <w:bCs/>
          <w:i w:val="0"/>
          <w:caps w:val="0"/>
          <w:color w:val="auto"/>
          <w:spacing w:val="0"/>
          <w:w w:val="100"/>
          <w:kern w:val="0"/>
          <w:sz w:val="28"/>
          <w:szCs w:val="28"/>
          <w:highlight w:val="none"/>
          <w:lang w:val="en-US" w:eastAsia="zh-CN" w:bidi="ar-SA"/>
        </w:rPr>
        <w:t>四、第二阶段报价评审</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en-US" w:eastAsia="zh-CN" w:bidi="ar-SA"/>
        </w:rPr>
        <w:t>1、</w:t>
      </w:r>
      <w:r>
        <w:rPr>
          <w:rStyle w:val="10"/>
          <w:rFonts w:ascii="仿宋" w:hAnsi="仿宋" w:eastAsia="仿宋"/>
          <w:b w:val="0"/>
          <w:i w:val="0"/>
          <w:caps w:val="0"/>
          <w:color w:val="auto"/>
          <w:spacing w:val="0"/>
          <w:w w:val="100"/>
          <w:kern w:val="0"/>
          <w:sz w:val="28"/>
          <w:szCs w:val="28"/>
          <w:highlight w:val="none"/>
          <w:lang w:val="zh-CN" w:eastAsia="zh-CN" w:bidi="ar-SA"/>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snapToGrid/>
        <w:spacing w:before="0" w:beforeAutospacing="0" w:after="0" w:afterAutospacing="0" w:line="600" w:lineRule="exact"/>
        <w:ind w:firstLine="708"/>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2、评分细则</w:t>
      </w:r>
    </w:p>
    <w:tbl>
      <w:tblPr>
        <w:tblStyle w:val="7"/>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序号</w:t>
            </w:r>
          </w:p>
        </w:tc>
        <w:tc>
          <w:tcPr>
            <w:tcW w:w="36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评分项目</w:t>
            </w:r>
          </w:p>
        </w:tc>
        <w:tc>
          <w:tcPr>
            <w:tcW w:w="340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0"/>
                <w:rFonts w:ascii="仿宋" w:hAnsi="仿宋" w:eastAsia="仿宋"/>
                <w:b/>
                <w:i w:val="0"/>
                <w:caps w:val="0"/>
                <w:color w:val="auto"/>
                <w:spacing w:val="0"/>
                <w:w w:val="100"/>
                <w:kern w:val="0"/>
                <w:sz w:val="28"/>
                <w:szCs w:val="28"/>
                <w:highlight w:val="none"/>
                <w:lang w:val="zh-CN" w:eastAsia="zh-CN" w:bidi="ar-SA"/>
              </w:rPr>
            </w:pPr>
            <w:r>
              <w:rPr>
                <w:rStyle w:val="10"/>
                <w:rFonts w:ascii="仿宋" w:hAnsi="仿宋" w:eastAsia="仿宋"/>
                <w:b/>
                <w:i w:val="0"/>
                <w:caps w:val="0"/>
                <w:color w:val="auto"/>
                <w:spacing w:val="0"/>
                <w:w w:val="100"/>
                <w:kern w:val="0"/>
                <w:sz w:val="28"/>
                <w:szCs w:val="28"/>
                <w:highlight w:val="none"/>
                <w:lang w:val="zh-CN" w:eastAsia="zh-CN" w:bidi="ar-SA"/>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A</w:t>
            </w:r>
          </w:p>
        </w:tc>
        <w:tc>
          <w:tcPr>
            <w:tcW w:w="36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技术部分</w:t>
            </w:r>
          </w:p>
        </w:tc>
        <w:tc>
          <w:tcPr>
            <w:tcW w:w="340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B</w:t>
            </w:r>
          </w:p>
        </w:tc>
        <w:tc>
          <w:tcPr>
            <w:tcW w:w="36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商务部分</w:t>
            </w:r>
          </w:p>
        </w:tc>
        <w:tc>
          <w:tcPr>
            <w:tcW w:w="340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C</w:t>
            </w:r>
          </w:p>
        </w:tc>
        <w:tc>
          <w:tcPr>
            <w:tcW w:w="36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报价部分</w:t>
            </w:r>
          </w:p>
        </w:tc>
        <w:tc>
          <w:tcPr>
            <w:tcW w:w="340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50分</w:t>
            </w:r>
          </w:p>
        </w:tc>
      </w:tr>
    </w:tbl>
    <w:p>
      <w:pPr>
        <w:snapToGrid/>
        <w:spacing w:before="0" w:beforeAutospacing="0" w:after="0" w:afterAutospacing="0" w:line="60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各评委</w:t>
      </w:r>
      <w:r>
        <w:rPr>
          <w:rStyle w:val="10"/>
          <w:rFonts w:ascii="仿宋" w:hAnsi="仿宋" w:eastAsia="仿宋"/>
          <w:b w:val="0"/>
          <w:i w:val="0"/>
          <w:caps w:val="0"/>
          <w:color w:val="auto"/>
          <w:spacing w:val="0"/>
          <w:w w:val="100"/>
          <w:kern w:val="0"/>
          <w:sz w:val="28"/>
          <w:szCs w:val="28"/>
          <w:highlight w:val="none"/>
          <w:lang w:val="en-US" w:eastAsia="zh-CN" w:bidi="ar-SA"/>
        </w:rPr>
        <w:t>对各</w:t>
      </w:r>
      <w:r>
        <w:rPr>
          <w:rStyle w:val="10"/>
          <w:rFonts w:ascii="仿宋" w:hAnsi="仿宋" w:eastAsia="仿宋"/>
          <w:b w:val="0"/>
          <w:i w:val="0"/>
          <w:caps w:val="0"/>
          <w:color w:val="auto"/>
          <w:spacing w:val="0"/>
          <w:w w:val="100"/>
          <w:kern w:val="0"/>
          <w:sz w:val="28"/>
          <w:szCs w:val="28"/>
          <w:highlight w:val="none"/>
          <w:lang w:val="zh-CN" w:eastAsia="zh-CN" w:bidi="ar-SA"/>
        </w:rPr>
        <w:t>部分</w:t>
      </w:r>
      <w:r>
        <w:rPr>
          <w:rStyle w:val="10"/>
          <w:rFonts w:ascii="仿宋" w:hAnsi="仿宋" w:eastAsia="仿宋"/>
          <w:b w:val="0"/>
          <w:i w:val="0"/>
          <w:caps w:val="0"/>
          <w:color w:val="auto"/>
          <w:spacing w:val="0"/>
          <w:w w:val="100"/>
          <w:kern w:val="0"/>
          <w:sz w:val="28"/>
          <w:szCs w:val="28"/>
          <w:highlight w:val="none"/>
          <w:lang w:val="en-US" w:eastAsia="zh-CN" w:bidi="ar-SA"/>
        </w:rPr>
        <w:t>分别</w:t>
      </w:r>
      <w:r>
        <w:rPr>
          <w:rStyle w:val="10"/>
          <w:rFonts w:ascii="仿宋" w:hAnsi="仿宋" w:eastAsia="仿宋"/>
          <w:b w:val="0"/>
          <w:i w:val="0"/>
          <w:caps w:val="0"/>
          <w:color w:val="auto"/>
          <w:spacing w:val="0"/>
          <w:w w:val="100"/>
          <w:kern w:val="0"/>
          <w:sz w:val="28"/>
          <w:szCs w:val="28"/>
          <w:highlight w:val="none"/>
          <w:lang w:val="zh-CN" w:eastAsia="zh-CN" w:bidi="ar-SA"/>
        </w:rPr>
        <w:t>评分</w:t>
      </w:r>
      <w:r>
        <w:rPr>
          <w:rStyle w:val="10"/>
          <w:rFonts w:ascii="仿宋" w:hAnsi="仿宋" w:eastAsia="仿宋"/>
          <w:b w:val="0"/>
          <w:i w:val="0"/>
          <w:caps w:val="0"/>
          <w:color w:val="auto"/>
          <w:spacing w:val="0"/>
          <w:w w:val="100"/>
          <w:kern w:val="0"/>
          <w:sz w:val="28"/>
          <w:szCs w:val="28"/>
          <w:highlight w:val="none"/>
          <w:lang w:val="en-US" w:eastAsia="zh-CN" w:bidi="ar-SA"/>
        </w:rPr>
        <w:t>后</w:t>
      </w:r>
      <w:r>
        <w:rPr>
          <w:rStyle w:val="10"/>
          <w:rFonts w:ascii="仿宋" w:hAnsi="仿宋" w:eastAsia="仿宋"/>
          <w:b w:val="0"/>
          <w:i w:val="0"/>
          <w:caps w:val="0"/>
          <w:color w:val="auto"/>
          <w:spacing w:val="0"/>
          <w:w w:val="100"/>
          <w:kern w:val="0"/>
          <w:sz w:val="28"/>
          <w:szCs w:val="28"/>
          <w:highlight w:val="none"/>
          <w:lang w:val="zh-CN" w:eastAsia="zh-CN" w:bidi="ar-SA"/>
        </w:rPr>
        <w:t xml:space="preserve">的算术平均值为最终得分，并取小数点后的2位数。  </w:t>
      </w:r>
    </w:p>
    <w:p>
      <w:pPr>
        <w:snapToGrid/>
        <w:spacing w:before="0" w:beforeAutospacing="0" w:after="0" w:afterAutospacing="0" w:line="600" w:lineRule="exact"/>
        <w:ind w:firstLine="560" w:firstLineChars="200"/>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综合评分：</w:t>
      </w:r>
      <w:r>
        <w:rPr>
          <w:rStyle w:val="10"/>
          <w:rFonts w:ascii="仿宋" w:hAnsi="仿宋" w:eastAsia="仿宋"/>
          <w:b w:val="0"/>
          <w:i w:val="0"/>
          <w:caps w:val="0"/>
          <w:color w:val="auto"/>
          <w:spacing w:val="0"/>
          <w:w w:val="100"/>
          <w:kern w:val="0"/>
          <w:sz w:val="28"/>
          <w:szCs w:val="28"/>
          <w:highlight w:val="none"/>
          <w:lang w:val="en-US" w:eastAsia="zh-CN" w:bidi="ar-SA"/>
        </w:rPr>
        <w:t>得分=</w:t>
      </w:r>
      <w:r>
        <w:rPr>
          <w:rStyle w:val="10"/>
          <w:rFonts w:ascii="仿宋" w:hAnsi="仿宋" w:eastAsia="仿宋"/>
          <w:b w:val="0"/>
          <w:i w:val="0"/>
          <w:caps w:val="0"/>
          <w:color w:val="auto"/>
          <w:spacing w:val="0"/>
          <w:w w:val="100"/>
          <w:kern w:val="0"/>
          <w:sz w:val="28"/>
          <w:szCs w:val="28"/>
          <w:highlight w:val="none"/>
          <w:lang w:val="zh-CN" w:eastAsia="zh-CN" w:bidi="ar-SA"/>
        </w:rPr>
        <w:t>A＋B+C，保留小数点后2位数。</w:t>
      </w:r>
    </w:p>
    <w:p>
      <w:pPr>
        <w:snapToGrid/>
        <w:spacing w:before="0" w:beforeAutospacing="0" w:after="0" w:afterAutospacing="0" w:line="600" w:lineRule="exact"/>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 xml:space="preserve">    具体评分细则见附录。</w:t>
      </w:r>
    </w:p>
    <w:p>
      <w:pPr>
        <w:snapToGrid/>
        <w:spacing w:before="0" w:beforeAutospacing="0" w:after="0" w:afterAutospacing="0" w:line="590" w:lineRule="exact"/>
        <w:ind w:firstLine="709"/>
        <w:jc w:val="left"/>
        <w:textAlignment w:val="baseline"/>
        <w:rPr>
          <w:rStyle w:val="10"/>
          <w:rFonts w:ascii="仿宋" w:hAnsi="仿宋" w:eastAsia="仿宋" w:cs="Calibri"/>
          <w:b/>
          <w:bCs/>
          <w:i w:val="0"/>
          <w:caps w:val="0"/>
          <w:color w:val="auto"/>
          <w:spacing w:val="0"/>
          <w:w w:val="100"/>
          <w:kern w:val="0"/>
          <w:sz w:val="28"/>
          <w:szCs w:val="28"/>
          <w:highlight w:val="none"/>
          <w:lang w:val="zh-CN" w:eastAsia="zh-CN" w:bidi="ar-SA"/>
        </w:rPr>
      </w:pPr>
      <w:r>
        <w:rPr>
          <w:rStyle w:val="10"/>
          <w:rFonts w:ascii="Times New Roman" w:hAnsi="Times New Roman" w:eastAsia="宋体"/>
          <w:b w:val="0"/>
          <w:i w:val="0"/>
          <w:caps w:val="0"/>
          <w:color w:val="auto"/>
          <w:spacing w:val="0"/>
          <w:w w:val="100"/>
          <w:kern w:val="2"/>
          <w:sz w:val="21"/>
          <w:highlight w:val="none"/>
          <w:lang w:val="en-US" w:eastAsia="zh-CN" w:bidi="ar-SA"/>
        </w:rPr>
        <w:t xml:space="preserve">   </w:t>
      </w:r>
      <w:r>
        <w:rPr>
          <w:rStyle w:val="10"/>
          <w:rFonts w:ascii="仿宋" w:hAnsi="仿宋" w:eastAsia="仿宋" w:cs="Calibri"/>
          <w:b/>
          <w:bCs/>
          <w:i w:val="0"/>
          <w:caps w:val="0"/>
          <w:color w:val="auto"/>
          <w:spacing w:val="0"/>
          <w:w w:val="100"/>
          <w:kern w:val="0"/>
          <w:sz w:val="28"/>
          <w:szCs w:val="28"/>
          <w:highlight w:val="none"/>
          <w:lang w:val="zh-CN" w:eastAsia="zh-CN" w:bidi="ar-SA"/>
        </w:rPr>
        <w:t xml:space="preserve"> </w:t>
      </w:r>
      <w:r>
        <w:rPr>
          <w:rStyle w:val="10"/>
          <w:rFonts w:ascii="仿宋" w:hAnsi="仿宋" w:eastAsia="仿宋" w:cs="Calibri"/>
          <w:b/>
          <w:bCs/>
          <w:i w:val="0"/>
          <w:caps w:val="0"/>
          <w:color w:val="auto"/>
          <w:spacing w:val="0"/>
          <w:w w:val="100"/>
          <w:kern w:val="0"/>
          <w:sz w:val="28"/>
          <w:szCs w:val="28"/>
          <w:highlight w:val="none"/>
          <w:lang w:val="en-US" w:eastAsia="zh-CN" w:bidi="ar-SA"/>
        </w:rPr>
        <w:t>五</w:t>
      </w:r>
      <w:r>
        <w:rPr>
          <w:rStyle w:val="10"/>
          <w:rFonts w:ascii="仿宋" w:hAnsi="仿宋" w:eastAsia="仿宋" w:cs="Calibri"/>
          <w:b/>
          <w:bCs/>
          <w:i w:val="0"/>
          <w:caps w:val="0"/>
          <w:color w:val="auto"/>
          <w:spacing w:val="0"/>
          <w:w w:val="100"/>
          <w:kern w:val="0"/>
          <w:sz w:val="28"/>
          <w:szCs w:val="28"/>
          <w:highlight w:val="none"/>
          <w:lang w:val="zh-CN" w:eastAsia="zh-CN" w:bidi="ar-SA"/>
        </w:rPr>
        <w:t>、推荐中选候选人:</w:t>
      </w:r>
    </w:p>
    <w:p>
      <w:pPr>
        <w:spacing w:line="600" w:lineRule="exact"/>
        <w:ind w:firstLine="560" w:firstLineChars="200"/>
        <w:jc w:val="left"/>
        <w:rPr>
          <w:rStyle w:val="10"/>
          <w:rFonts w:ascii="仿宋_GB2312" w:hAnsi="仿宋" w:eastAsia="仿宋_GB2312"/>
          <w:color w:val="000000" w:themeColor="text1"/>
          <w:kern w:val="0"/>
          <w:sz w:val="28"/>
          <w:szCs w:val="28"/>
          <w14:textFill>
            <w14:solidFill>
              <w14:schemeClr w14:val="tx1"/>
            </w14:solidFill>
          </w14:textFill>
        </w:rPr>
      </w:pPr>
      <w:r>
        <w:rPr>
          <w:rStyle w:val="10"/>
          <w:rFonts w:hint="eastAsia" w:ascii="仿宋_GB2312" w:hAnsi="仿宋" w:eastAsia="仿宋_GB2312"/>
          <w:color w:val="000000" w:themeColor="text1"/>
          <w:kern w:val="0"/>
          <w:sz w:val="28"/>
          <w:szCs w:val="28"/>
          <w:lang w:val="zh-CN"/>
          <w14:textFill>
            <w14:solidFill>
              <w14:schemeClr w14:val="tx1"/>
            </w14:solidFill>
          </w14:textFill>
        </w:rPr>
        <w:t>评审委员会将两阶段</w:t>
      </w:r>
      <w:r>
        <w:rPr>
          <w:rStyle w:val="10"/>
          <w:rFonts w:hint="eastAsia" w:ascii="仿宋_GB2312" w:hAnsi="仿宋" w:eastAsia="仿宋_GB2312"/>
          <w:color w:val="000000" w:themeColor="text1"/>
          <w:kern w:val="0"/>
          <w:sz w:val="28"/>
          <w:szCs w:val="28"/>
          <w14:textFill>
            <w14:solidFill>
              <w14:schemeClr w14:val="tx1"/>
            </w14:solidFill>
          </w14:textFill>
        </w:rPr>
        <w:t>评分</w:t>
      </w:r>
      <w:r>
        <w:rPr>
          <w:rStyle w:val="10"/>
          <w:rFonts w:hint="eastAsia" w:ascii="仿宋_GB2312" w:hAnsi="仿宋" w:eastAsia="仿宋_GB2312"/>
          <w:color w:val="000000" w:themeColor="text1"/>
          <w:kern w:val="0"/>
          <w:sz w:val="28"/>
          <w:szCs w:val="28"/>
          <w:lang w:val="zh-CN"/>
          <w14:textFill>
            <w14:solidFill>
              <w14:schemeClr w14:val="tx1"/>
            </w14:solidFill>
          </w14:textFill>
        </w:rPr>
        <w:t>相加汇总计算各合格比选申请人的综合得分，</w:t>
      </w:r>
      <w:r>
        <w:rPr>
          <w:rStyle w:val="10"/>
          <w:rFonts w:hint="eastAsia" w:ascii="仿宋_GB2312" w:hAnsi="仿宋" w:eastAsia="仿宋_GB2312"/>
          <w:color w:val="000000" w:themeColor="text1"/>
          <w:kern w:val="0"/>
          <w:sz w:val="28"/>
          <w:szCs w:val="28"/>
          <w14:textFill>
            <w14:solidFill>
              <w14:schemeClr w14:val="tx1"/>
            </w14:solidFill>
          </w14:textFill>
        </w:rPr>
        <w:t>将按</w:t>
      </w:r>
      <w:r>
        <w:rPr>
          <w:rStyle w:val="10"/>
          <w:rFonts w:hint="eastAsia" w:ascii="仿宋_GB2312" w:hAnsi="仿宋" w:eastAsia="仿宋_GB2312"/>
          <w:color w:val="000000" w:themeColor="text1"/>
          <w:kern w:val="0"/>
          <w:sz w:val="28"/>
          <w:szCs w:val="28"/>
          <w:lang w:val="zh-CN"/>
          <w14:textFill>
            <w14:solidFill>
              <w14:schemeClr w14:val="tx1"/>
            </w14:solidFill>
          </w14:textFill>
        </w:rPr>
        <w:t>比选申请人</w:t>
      </w:r>
      <w:r>
        <w:rPr>
          <w:rStyle w:val="10"/>
          <w:rFonts w:hint="eastAsia" w:ascii="仿宋_GB2312" w:hAnsi="仿宋" w:eastAsia="仿宋_GB2312"/>
          <w:color w:val="000000" w:themeColor="text1"/>
          <w:kern w:val="0"/>
          <w:sz w:val="28"/>
          <w:szCs w:val="28"/>
          <w14:textFill>
            <w14:solidFill>
              <w14:schemeClr w14:val="tx1"/>
            </w14:solidFill>
          </w14:textFill>
        </w:rPr>
        <w:t>综合得分由高到低的原则对所有通过初审的</w:t>
      </w:r>
      <w:r>
        <w:rPr>
          <w:rStyle w:val="10"/>
          <w:rFonts w:hint="eastAsia" w:ascii="仿宋_GB2312" w:hAnsi="仿宋" w:eastAsia="仿宋_GB2312"/>
          <w:color w:val="000000" w:themeColor="text1"/>
          <w:kern w:val="0"/>
          <w:sz w:val="28"/>
          <w:szCs w:val="28"/>
          <w:lang w:val="zh-CN"/>
          <w14:textFill>
            <w14:solidFill>
              <w14:schemeClr w14:val="tx1"/>
            </w14:solidFill>
          </w14:textFill>
        </w:rPr>
        <w:t>比选申请人</w:t>
      </w:r>
      <w:r>
        <w:rPr>
          <w:rStyle w:val="10"/>
          <w:rFonts w:hint="eastAsia" w:ascii="仿宋_GB2312" w:hAnsi="仿宋" w:eastAsia="仿宋_GB2312"/>
          <w:color w:val="000000" w:themeColor="text1"/>
          <w:kern w:val="0"/>
          <w:sz w:val="28"/>
          <w:szCs w:val="28"/>
          <w14:textFill>
            <w14:solidFill>
              <w14:schemeClr w14:val="tx1"/>
            </w14:solidFill>
          </w14:textFill>
        </w:rPr>
        <w:t>进行排序，推荐得分排名第一名的</w:t>
      </w:r>
      <w:r>
        <w:rPr>
          <w:rStyle w:val="10"/>
          <w:rFonts w:hint="eastAsia" w:ascii="仿宋_GB2312" w:hAnsi="仿宋" w:eastAsia="仿宋_GB2312"/>
          <w:color w:val="000000" w:themeColor="text1"/>
          <w:kern w:val="0"/>
          <w:sz w:val="28"/>
          <w:szCs w:val="28"/>
          <w:lang w:val="zh-CN"/>
          <w14:textFill>
            <w14:solidFill>
              <w14:schemeClr w14:val="tx1"/>
            </w14:solidFill>
          </w14:textFill>
        </w:rPr>
        <w:t>比选申请人</w:t>
      </w:r>
      <w:r>
        <w:rPr>
          <w:rStyle w:val="10"/>
          <w:rFonts w:hint="eastAsia" w:ascii="仿宋_GB2312" w:hAnsi="仿宋" w:eastAsia="仿宋_GB2312"/>
          <w:color w:val="000000" w:themeColor="text1"/>
          <w:kern w:val="0"/>
          <w:sz w:val="28"/>
          <w:szCs w:val="28"/>
          <w14:textFill>
            <w14:solidFill>
              <w14:schemeClr w14:val="tx1"/>
            </w14:solidFill>
          </w14:textFill>
        </w:rPr>
        <w:t>为中标候选人。</w:t>
      </w:r>
      <w:r>
        <w:rPr>
          <w:rStyle w:val="10"/>
          <w:rFonts w:hint="eastAsia" w:ascii="仿宋_GB2312" w:hAnsi="仿宋" w:eastAsia="仿宋_GB2312"/>
          <w:color w:val="000000" w:themeColor="text1"/>
          <w:kern w:val="0"/>
          <w:sz w:val="28"/>
          <w:szCs w:val="28"/>
          <w:lang w:val="zh-CN"/>
          <w14:textFill>
            <w14:solidFill>
              <w14:schemeClr w14:val="tx1"/>
            </w14:solidFill>
          </w14:textFill>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spacing w:line="600" w:lineRule="exact"/>
        <w:ind w:firstLine="560" w:firstLineChars="200"/>
        <w:jc w:val="left"/>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hint="eastAsia" w:ascii="仿宋_GB2312" w:hAnsi="仿宋" w:eastAsia="仿宋_GB2312"/>
          <w:color w:val="000000" w:themeColor="text1"/>
          <w:kern w:val="0"/>
          <w:sz w:val="28"/>
          <w:szCs w:val="28"/>
          <w:lang w:val="zh-CN"/>
          <w14:textFill>
            <w14:solidFill>
              <w14:schemeClr w14:val="tx1"/>
            </w14:solidFill>
          </w14:textFill>
        </w:rPr>
        <w:t>由现场监督人员进行抽球，第一个抽中号球代表的比选申请人排序在前；第二个抽中号球代表的比选申请人排序在后；以此类推进行排序。</w:t>
      </w:r>
    </w:p>
    <w:p>
      <w:pPr>
        <w:snapToGrid/>
        <w:spacing w:before="0" w:beforeAutospacing="0" w:after="0" w:afterAutospacing="0" w:line="590" w:lineRule="exact"/>
        <w:ind w:firstLine="709"/>
        <w:jc w:val="left"/>
        <w:textAlignment w:val="baseline"/>
        <w:rPr>
          <w:rStyle w:val="10"/>
          <w:rFonts w:ascii="仿宋" w:hAnsi="仿宋" w:eastAsia="仿宋" w:cs="Calibri"/>
          <w:b/>
          <w:bCs/>
          <w:i w:val="0"/>
          <w:caps w:val="0"/>
          <w:color w:val="auto"/>
          <w:spacing w:val="0"/>
          <w:w w:val="100"/>
          <w:kern w:val="0"/>
          <w:sz w:val="28"/>
          <w:szCs w:val="28"/>
          <w:highlight w:val="none"/>
          <w:lang w:val="zh-CN" w:eastAsia="zh-CN" w:bidi="ar-SA"/>
        </w:rPr>
      </w:pPr>
      <w:r>
        <w:rPr>
          <w:rStyle w:val="10"/>
          <w:rFonts w:ascii="仿宋" w:hAnsi="仿宋" w:eastAsia="仿宋" w:cs="Calibri"/>
          <w:b/>
          <w:bCs/>
          <w:i w:val="0"/>
          <w:caps w:val="0"/>
          <w:color w:val="auto"/>
          <w:spacing w:val="0"/>
          <w:w w:val="100"/>
          <w:kern w:val="0"/>
          <w:sz w:val="28"/>
          <w:szCs w:val="28"/>
          <w:highlight w:val="none"/>
          <w:lang w:val="en-US" w:eastAsia="zh-CN" w:bidi="ar-SA"/>
        </w:rPr>
        <w:t>六</w:t>
      </w:r>
      <w:r>
        <w:rPr>
          <w:rStyle w:val="10"/>
          <w:rFonts w:ascii="仿宋" w:hAnsi="仿宋" w:eastAsia="仿宋" w:cs="Calibri"/>
          <w:b/>
          <w:bCs/>
          <w:i w:val="0"/>
          <w:caps w:val="0"/>
          <w:color w:val="auto"/>
          <w:spacing w:val="0"/>
          <w:w w:val="100"/>
          <w:kern w:val="0"/>
          <w:sz w:val="28"/>
          <w:szCs w:val="28"/>
          <w:highlight w:val="none"/>
          <w:lang w:val="zh-CN" w:eastAsia="zh-CN" w:bidi="ar-SA"/>
        </w:rPr>
        <w:t>、中选候选人公告:</w:t>
      </w:r>
    </w:p>
    <w:p>
      <w:pPr>
        <w:snapToGrid/>
        <w:spacing w:before="0" w:beforeAutospacing="0" w:after="0" w:afterAutospacing="0" w:line="590" w:lineRule="exact"/>
        <w:ind w:firstLine="560" w:firstLineChars="200"/>
        <w:jc w:val="both"/>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评选会上宣布评选结果，确定评委会推荐中选候选人。待比选人确定中选人名单后，将中选结果在</w:t>
      </w:r>
      <w:r>
        <w:rPr>
          <w:rFonts w:hint="eastAsia" w:ascii="仿宋" w:hAnsi="仿宋" w:eastAsia="仿宋" w:cs="Calibri"/>
          <w:b w:val="0"/>
          <w:bCs/>
          <w:i w:val="0"/>
          <w:caps w:val="0"/>
          <w:color w:val="auto"/>
          <w:spacing w:val="0"/>
          <w:w w:val="100"/>
          <w:sz w:val="28"/>
          <w:szCs w:val="28"/>
          <w:highlight w:val="none"/>
          <w:u w:val="single" w:color="000000"/>
          <w:lang w:val="en-US" w:eastAsia="zh-CN"/>
        </w:rPr>
        <w:t>南平</w:t>
      </w:r>
      <w:r>
        <w:rPr>
          <w:rFonts w:hint="eastAsia" w:ascii="仿宋" w:hAnsi="仿宋" w:eastAsia="仿宋" w:cs="Calibri"/>
          <w:b w:val="0"/>
          <w:bCs/>
          <w:i w:val="0"/>
          <w:caps w:val="0"/>
          <w:color w:val="auto"/>
          <w:spacing w:val="0"/>
          <w:w w:val="100"/>
          <w:sz w:val="28"/>
          <w:szCs w:val="28"/>
          <w:highlight w:val="none"/>
          <w:u w:val="single" w:color="000000"/>
          <w:lang w:eastAsia="zh-CN"/>
        </w:rPr>
        <w:t>武夷</w:t>
      </w:r>
      <w:r>
        <w:rPr>
          <w:rFonts w:hint="eastAsia" w:ascii="仿宋" w:hAnsi="仿宋" w:eastAsia="仿宋" w:cs="Calibri"/>
          <w:b w:val="0"/>
          <w:bCs/>
          <w:i w:val="0"/>
          <w:caps w:val="0"/>
          <w:color w:val="auto"/>
          <w:spacing w:val="0"/>
          <w:w w:val="100"/>
          <w:sz w:val="28"/>
          <w:szCs w:val="28"/>
          <w:highlight w:val="none"/>
          <w:u w:val="single" w:color="000000"/>
          <w:lang w:val="en-US" w:eastAsia="zh-CN"/>
        </w:rPr>
        <w:t>发展</w:t>
      </w:r>
      <w:r>
        <w:rPr>
          <w:rFonts w:hint="eastAsia" w:ascii="仿宋" w:hAnsi="仿宋" w:eastAsia="仿宋" w:cs="Calibri"/>
          <w:b w:val="0"/>
          <w:bCs/>
          <w:i w:val="0"/>
          <w:caps w:val="0"/>
          <w:color w:val="auto"/>
          <w:spacing w:val="0"/>
          <w:w w:val="100"/>
          <w:sz w:val="28"/>
          <w:szCs w:val="28"/>
          <w:highlight w:val="none"/>
          <w:u w:val="single" w:color="000000"/>
          <w:lang w:eastAsia="zh-CN"/>
        </w:rPr>
        <w:t>集团</w:t>
      </w:r>
      <w:r>
        <w:rPr>
          <w:rStyle w:val="10"/>
          <w:rFonts w:ascii="仿宋" w:hAnsi="仿宋" w:eastAsia="仿宋"/>
          <w:b w:val="0"/>
          <w:i w:val="0"/>
          <w:caps w:val="0"/>
          <w:color w:val="auto"/>
          <w:spacing w:val="0"/>
          <w:w w:val="100"/>
          <w:kern w:val="0"/>
          <w:sz w:val="28"/>
          <w:szCs w:val="28"/>
          <w:highlight w:val="none"/>
          <w:lang w:val="zh-CN" w:eastAsia="zh-CN" w:bidi="ar-SA"/>
        </w:rPr>
        <w:t>网站公告中心（</w:t>
      </w:r>
      <w:r>
        <w:rPr>
          <w:rFonts w:hint="eastAsia" w:ascii="仿宋" w:hAnsi="仿宋" w:eastAsia="仿宋" w:cs="Calibri"/>
          <w:b w:val="0"/>
          <w:bCs/>
          <w:i w:val="0"/>
          <w:caps w:val="0"/>
          <w:color w:val="auto"/>
          <w:spacing w:val="0"/>
          <w:w w:val="100"/>
          <w:sz w:val="28"/>
          <w:szCs w:val="28"/>
          <w:highlight w:val="none"/>
        </w:rPr>
        <w:t>网址</w:t>
      </w:r>
      <w:r>
        <w:rPr>
          <w:rFonts w:hint="eastAsia" w:ascii="仿宋" w:hAnsi="仿宋" w:eastAsia="仿宋" w:cs="Calibri"/>
          <w:b w:val="0"/>
          <w:bCs/>
          <w:i w:val="0"/>
          <w:caps w:val="0"/>
          <w:color w:val="auto"/>
          <w:spacing w:val="0"/>
          <w:w w:val="100"/>
          <w:sz w:val="28"/>
          <w:szCs w:val="28"/>
          <w:highlight w:val="none"/>
          <w:u w:val="single" w:color="FF0000"/>
        </w:rPr>
        <w:t>：</w:t>
      </w:r>
      <w:r>
        <w:rPr>
          <w:rFonts w:hint="eastAsia" w:ascii="仿宋" w:hAnsi="仿宋" w:eastAsia="仿宋" w:cs="Calibri"/>
          <w:b w:val="0"/>
          <w:bCs/>
          <w:i w:val="0"/>
          <w:caps w:val="0"/>
          <w:color w:val="auto"/>
          <w:spacing w:val="0"/>
          <w:w w:val="100"/>
          <w:sz w:val="28"/>
          <w:szCs w:val="28"/>
          <w:highlight w:val="none"/>
          <w:u w:val="single" w:color="FF0000"/>
          <w:lang w:val="en-US" w:eastAsia="zh-CN"/>
        </w:rPr>
        <w:t>http//</w:t>
      </w:r>
      <w:r>
        <w:rPr>
          <w:rFonts w:hint="eastAsia" w:ascii="仿宋" w:hAnsi="仿宋" w:eastAsia="仿宋" w:cs="Calibri"/>
          <w:b w:val="0"/>
          <w:bCs/>
          <w:i w:val="0"/>
          <w:caps w:val="0"/>
          <w:color w:val="auto"/>
          <w:spacing w:val="0"/>
          <w:w w:val="100"/>
          <w:sz w:val="28"/>
          <w:szCs w:val="28"/>
          <w:highlight w:val="none"/>
          <w:u w:val="single" w:color="FF0000"/>
        </w:rPr>
        <w:t>www.</w:t>
      </w:r>
      <w:r>
        <w:rPr>
          <w:rFonts w:hint="eastAsia" w:ascii="仿宋" w:hAnsi="仿宋" w:eastAsia="仿宋" w:cs="Calibri"/>
          <w:b w:val="0"/>
          <w:bCs/>
          <w:i w:val="0"/>
          <w:caps w:val="0"/>
          <w:color w:val="auto"/>
          <w:spacing w:val="0"/>
          <w:w w:val="100"/>
          <w:sz w:val="28"/>
          <w:szCs w:val="28"/>
          <w:highlight w:val="none"/>
          <w:u w:val="single" w:color="FF0000"/>
          <w:lang w:val="en-US" w:eastAsia="zh-CN"/>
        </w:rPr>
        <w:t>wuyijt</w:t>
      </w:r>
      <w:r>
        <w:rPr>
          <w:rFonts w:hint="eastAsia" w:ascii="仿宋" w:hAnsi="仿宋" w:eastAsia="仿宋" w:cs="Calibri"/>
          <w:b w:val="0"/>
          <w:bCs/>
          <w:i w:val="0"/>
          <w:caps w:val="0"/>
          <w:color w:val="auto"/>
          <w:spacing w:val="0"/>
          <w:w w:val="100"/>
          <w:sz w:val="28"/>
          <w:szCs w:val="28"/>
          <w:highlight w:val="none"/>
          <w:u w:val="single" w:color="FF0000"/>
        </w:rPr>
        <w:t>.com</w:t>
      </w:r>
      <w:r>
        <w:rPr>
          <w:rStyle w:val="10"/>
          <w:rFonts w:ascii="仿宋" w:hAnsi="仿宋" w:eastAsia="仿宋"/>
          <w:b w:val="0"/>
          <w:i w:val="0"/>
          <w:caps w:val="0"/>
          <w:color w:val="auto"/>
          <w:spacing w:val="0"/>
          <w:w w:val="100"/>
          <w:kern w:val="0"/>
          <w:sz w:val="28"/>
          <w:szCs w:val="28"/>
          <w:highlight w:val="none"/>
          <w:lang w:val="zh-CN" w:eastAsia="zh-CN" w:bidi="ar-SA"/>
        </w:rPr>
        <w:t>）公示3天。</w:t>
      </w:r>
    </w:p>
    <w:p>
      <w:pPr>
        <w:snapToGrid/>
        <w:spacing w:before="0" w:beforeAutospacing="0" w:after="0" w:afterAutospacing="0" w:line="590" w:lineRule="exact"/>
        <w:ind w:firstLine="709"/>
        <w:jc w:val="left"/>
        <w:textAlignment w:val="baseline"/>
        <w:rPr>
          <w:rStyle w:val="10"/>
          <w:rFonts w:ascii="仿宋" w:hAnsi="仿宋" w:eastAsia="仿宋" w:cs="Calibri"/>
          <w:b/>
          <w:bCs/>
          <w:i w:val="0"/>
          <w:caps w:val="0"/>
          <w:color w:val="auto"/>
          <w:spacing w:val="0"/>
          <w:w w:val="100"/>
          <w:kern w:val="0"/>
          <w:sz w:val="28"/>
          <w:szCs w:val="28"/>
          <w:highlight w:val="none"/>
          <w:lang w:val="zh-CN" w:eastAsia="zh-CN" w:bidi="ar-SA"/>
        </w:rPr>
      </w:pPr>
      <w:r>
        <w:rPr>
          <w:rStyle w:val="10"/>
          <w:rFonts w:ascii="仿宋" w:hAnsi="仿宋" w:eastAsia="仿宋" w:cs="Calibri"/>
          <w:b/>
          <w:bCs/>
          <w:i w:val="0"/>
          <w:caps w:val="0"/>
          <w:color w:val="auto"/>
          <w:spacing w:val="0"/>
          <w:w w:val="100"/>
          <w:kern w:val="0"/>
          <w:sz w:val="28"/>
          <w:szCs w:val="28"/>
          <w:highlight w:val="none"/>
          <w:lang w:val="en-US" w:eastAsia="zh-CN" w:bidi="ar-SA"/>
        </w:rPr>
        <w:t>七</w:t>
      </w:r>
      <w:r>
        <w:rPr>
          <w:rStyle w:val="10"/>
          <w:rFonts w:ascii="仿宋" w:hAnsi="仿宋" w:eastAsia="仿宋" w:cs="Calibri"/>
          <w:b/>
          <w:bCs/>
          <w:i w:val="0"/>
          <w:caps w:val="0"/>
          <w:color w:val="auto"/>
          <w:spacing w:val="0"/>
          <w:w w:val="100"/>
          <w:kern w:val="0"/>
          <w:sz w:val="28"/>
          <w:szCs w:val="28"/>
          <w:highlight w:val="none"/>
          <w:lang w:val="zh-CN" w:eastAsia="zh-CN" w:bidi="ar-SA"/>
        </w:rPr>
        <w:t>、附则:</w:t>
      </w:r>
    </w:p>
    <w:p>
      <w:pPr>
        <w:snapToGrid/>
        <w:spacing w:before="0" w:beforeAutospacing="0" w:after="0" w:afterAutospacing="0" w:line="590" w:lineRule="exact"/>
        <w:ind w:firstLine="709"/>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r>
        <w:rPr>
          <w:rStyle w:val="10"/>
          <w:rFonts w:ascii="仿宋" w:hAnsi="仿宋" w:eastAsia="仿宋"/>
          <w:b w:val="0"/>
          <w:i w:val="0"/>
          <w:caps w:val="0"/>
          <w:color w:val="auto"/>
          <w:spacing w:val="0"/>
          <w:w w:val="100"/>
          <w:kern w:val="0"/>
          <w:sz w:val="28"/>
          <w:szCs w:val="28"/>
          <w:highlight w:val="none"/>
          <w:lang w:val="zh-CN" w:eastAsia="zh-CN" w:bidi="ar-SA"/>
        </w:rPr>
        <w:t>本《办法》解释权属比选人。</w:t>
      </w:r>
    </w:p>
    <w:p>
      <w:pPr>
        <w:snapToGrid/>
        <w:spacing w:before="0" w:beforeAutospacing="0" w:after="0" w:afterAutospacing="0" w:line="590" w:lineRule="exact"/>
        <w:ind w:firstLine="709"/>
        <w:jc w:val="left"/>
        <w:textAlignment w:val="baseline"/>
        <w:rPr>
          <w:rStyle w:val="10"/>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590" w:lineRule="exact"/>
        <w:ind w:right="640" w:firstLine="560" w:firstLineChars="200"/>
        <w:jc w:val="center"/>
        <w:textAlignment w:val="baseline"/>
        <w:rPr>
          <w:rStyle w:val="10"/>
          <w:rFonts w:ascii="仿宋" w:hAnsi="仿宋" w:eastAsia="仿宋"/>
          <w:b w:val="0"/>
          <w:i w:val="0"/>
          <w:caps w:val="0"/>
          <w:color w:val="auto"/>
          <w:spacing w:val="0"/>
          <w:w w:val="100"/>
          <w:kern w:val="2"/>
          <w:sz w:val="28"/>
          <w:szCs w:val="28"/>
          <w:highlight w:val="none"/>
          <w:lang w:val="en-US" w:eastAsia="zh-CN" w:bidi="ar-SA"/>
        </w:rPr>
      </w:pPr>
      <w:r>
        <w:rPr>
          <w:rStyle w:val="10"/>
          <w:rFonts w:ascii="仿宋" w:hAnsi="仿宋" w:eastAsia="仿宋"/>
          <w:b w:val="0"/>
          <w:i w:val="0"/>
          <w:caps w:val="0"/>
          <w:color w:val="auto"/>
          <w:spacing w:val="0"/>
          <w:w w:val="100"/>
          <w:kern w:val="2"/>
          <w:sz w:val="28"/>
          <w:szCs w:val="28"/>
          <w:highlight w:val="none"/>
          <w:lang w:val="en-US" w:eastAsia="zh-CN" w:bidi="ar-SA"/>
        </w:rPr>
        <w:t xml:space="preserve">                      南平高速建设有限公司</w:t>
      </w: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widowControl/>
        <w:snapToGrid/>
        <w:spacing w:before="0" w:beforeAutospacing="0" w:after="0" w:afterAutospacing="0" w:line="240" w:lineRule="auto"/>
        <w:jc w:val="left"/>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r>
        <w:rPr>
          <w:rStyle w:val="10"/>
          <w:rFonts w:ascii="Times New Roman" w:hAnsi="Times New Roman" w:eastAsia="宋体"/>
          <w:b w:val="0"/>
          <w:i w:val="0"/>
          <w:caps w:val="0"/>
          <w:color w:val="auto"/>
          <w:spacing w:val="0"/>
          <w:w w:val="100"/>
          <w:kern w:val="2"/>
          <w:sz w:val="21"/>
          <w:highlight w:val="none"/>
          <w:lang w:val="en-US" w:eastAsia="zh-CN" w:bidi="ar-SA"/>
        </w:rPr>
        <w:br w:type="page"/>
      </w:r>
    </w:p>
    <w:tbl>
      <w:tblPr>
        <w:tblStyle w:val="7"/>
        <w:tblpPr w:leftFromText="180" w:rightFromText="180" w:vertAnchor="text" w:horzAnchor="page" w:tblpX="2031" w:tblpY="-81"/>
        <w:tblOverlap w:val="never"/>
        <w:tblW w:w="83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1175"/>
        <w:gridCol w:w="5495"/>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8330" w:type="dxa"/>
            <w:gridSpan w:val="4"/>
            <w:tcBorders>
              <w:top w:val="nil"/>
              <w:left w:val="nil"/>
              <w:bottom w:val="single" w:color="000000" w:sz="4" w:space="0"/>
              <w:right w:val="nil"/>
            </w:tcBorders>
            <w:vAlign w:val="center"/>
          </w:tcPr>
          <w:p>
            <w:pPr>
              <w:numPr>
                <w:ilvl w:val="0"/>
                <w:numId w:val="9"/>
              </w:numPr>
              <w:snapToGrid/>
              <w:spacing w:before="0" w:beforeAutospacing="0" w:after="0" w:afterAutospacing="0" w:line="276" w:lineRule="auto"/>
              <w:ind w:left="420" w:hanging="420"/>
              <w:jc w:val="both"/>
              <w:textAlignment w:val="baseline"/>
              <w:rPr>
                <w:rStyle w:val="10"/>
                <w:rFonts w:ascii="仿宋" w:hAnsi="仿宋" w:eastAsia="仿宋"/>
                <w:b/>
                <w:i w:val="0"/>
                <w:caps w:val="0"/>
                <w:color w:val="auto"/>
                <w:spacing w:val="0"/>
                <w:w w:val="100"/>
                <w:kern w:val="2"/>
                <w:sz w:val="28"/>
                <w:highlight w:val="none"/>
                <w:lang w:val="en-US" w:eastAsia="zh-CN" w:bidi="ar-SA"/>
              </w:rPr>
            </w:pPr>
            <w:r>
              <w:rPr>
                <w:rStyle w:val="10"/>
                <w:rFonts w:ascii="仿宋" w:hAnsi="仿宋" w:eastAsia="仿宋"/>
                <w:b/>
                <w:i w:val="0"/>
                <w:caps w:val="0"/>
                <w:color w:val="auto"/>
                <w:spacing w:val="0"/>
                <w:w w:val="100"/>
                <w:kern w:val="2"/>
                <w:sz w:val="28"/>
                <w:highlight w:val="none"/>
                <w:lang w:val="en-US" w:eastAsia="zh-CN" w:bidi="ar-SA"/>
              </w:rPr>
              <w:t>附录：评分细则</w:t>
            </w:r>
          </w:p>
          <w:p>
            <w:pPr>
              <w:snapToGrid/>
              <w:spacing w:before="0" w:beforeAutospacing="0" w:after="0" w:afterAutospacing="0" w:line="276" w:lineRule="auto"/>
              <w:ind w:firstLine="560" w:firstLineChars="200"/>
              <w:jc w:val="both"/>
              <w:textAlignment w:val="baseline"/>
              <w:rPr>
                <w:rStyle w:val="10"/>
                <w:rFonts w:ascii="仿宋" w:hAnsi="仿宋" w:eastAsia="仿宋"/>
                <w:b w:val="0"/>
                <w:i w:val="0"/>
                <w:caps w:val="0"/>
                <w:color w:val="auto"/>
                <w:spacing w:val="0"/>
                <w:w w:val="100"/>
                <w:kern w:val="2"/>
                <w:sz w:val="28"/>
                <w:highlight w:val="none"/>
                <w:lang w:val="en-US" w:eastAsia="zh-CN" w:bidi="ar-SA"/>
              </w:rPr>
            </w:pPr>
            <w:r>
              <w:rPr>
                <w:rStyle w:val="10"/>
                <w:rFonts w:ascii="仿宋" w:hAnsi="仿宋" w:eastAsia="仿宋"/>
                <w:b w:val="0"/>
                <w:i w:val="0"/>
                <w:caps w:val="0"/>
                <w:color w:val="auto"/>
                <w:spacing w:val="0"/>
                <w:w w:val="100"/>
                <w:kern w:val="2"/>
                <w:sz w:val="28"/>
                <w:highlight w:val="none"/>
                <w:lang w:val="en-US" w:eastAsia="zh-CN" w:bidi="ar-SA"/>
              </w:rPr>
              <w:t>技术部分评分（总分20分）（注：按照闽财购〔2010〕28号文件规定，本部分各评委平均分达不到比选文件设定的技术部分总分50%[即10分（含）]，视为技术部分严重偏离比选文件要求，按无效投标处理。）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序号</w:t>
            </w:r>
          </w:p>
        </w:tc>
        <w:tc>
          <w:tcPr>
            <w:tcW w:w="11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项目</w:t>
            </w:r>
          </w:p>
        </w:tc>
        <w:tc>
          <w:tcPr>
            <w:tcW w:w="549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ind w:firstLine="570"/>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评分标准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满分分数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1"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ind w:firstLine="240" w:firstLineChars="100"/>
              <w:jc w:val="both"/>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w:t>
            </w:r>
          </w:p>
        </w:tc>
        <w:tc>
          <w:tcPr>
            <w:tcW w:w="11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保险方案</w:t>
            </w:r>
          </w:p>
        </w:tc>
        <w:tc>
          <w:tcPr>
            <w:tcW w:w="549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1.完全响应比选文件中的保险方案，得满分10分；</w:t>
            </w:r>
          </w:p>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2.如果比选申请人的保险方案出现负偏差（即降低保险保障水平）：每一项扣2分，扣完为止。</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76"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2</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服务团队</w:t>
            </w:r>
          </w:p>
        </w:tc>
        <w:tc>
          <w:tcPr>
            <w:tcW w:w="549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 xml:space="preserve">3. 服务团队： </w:t>
            </w:r>
          </w:p>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（1）在项目所在地提供保险理赔服务的人员不少于3人的得1分；</w:t>
            </w:r>
          </w:p>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（2）保险理赔服务人员中至少配备具有土木工程专业技术资格的人员1名（不含外聘人员）的得1分。</w:t>
            </w:r>
          </w:p>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注：提供服务团队人员名单及专业证书复印件。</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0"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firstLine="240" w:firstLineChars="100"/>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3</w:t>
            </w:r>
          </w:p>
        </w:tc>
        <w:tc>
          <w:tcPr>
            <w:tcW w:w="11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经营场所</w:t>
            </w:r>
          </w:p>
        </w:tc>
        <w:tc>
          <w:tcPr>
            <w:tcW w:w="549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比选人(不含下级机构)在项目所在地有固定的自有场所或租赁场所得2分，无固定场所的不得分。（提供投标人产权证复印件，无产权的提供投标人租赁协议及近三个月的租赁发票复印件，并加盖投标人公章。）</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firstLine="240" w:firstLineChars="100"/>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4</w:t>
            </w:r>
          </w:p>
        </w:tc>
        <w:tc>
          <w:tcPr>
            <w:tcW w:w="11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风险管理服务计划</w:t>
            </w:r>
          </w:p>
        </w:tc>
        <w:tc>
          <w:tcPr>
            <w:tcW w:w="549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4.风险管理服务计划：根据比选申请人所提出的风险管理服务方案内容的专业性和系统性，以及方案落实的时间计划和人员组织的清晰性，由评委在0-3分间进行打分。</w:t>
            </w:r>
          </w:p>
        </w:tc>
        <w:tc>
          <w:tcPr>
            <w:tcW w:w="8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firstLine="240" w:firstLineChars="100"/>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5</w:t>
            </w:r>
          </w:p>
        </w:tc>
        <w:tc>
          <w:tcPr>
            <w:tcW w:w="11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保险理赔服务方案</w:t>
            </w:r>
          </w:p>
        </w:tc>
        <w:tc>
          <w:tcPr>
            <w:tcW w:w="549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5.保险理赔服务方案：根据比选申请人所提出的整体保险理赔工作方案的合理性、全面性，以及方案落实的时间计划、承诺和人员组织的清晰性排名，由评委在0-3分间进行打分。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8330" w:type="dxa"/>
            <w:gridSpan w:val="4"/>
            <w:tcBorders>
              <w:top w:val="single" w:color="000000" w:sz="4" w:space="0"/>
              <w:left w:val="nil"/>
              <w:bottom w:val="single" w:color="000000" w:sz="4" w:space="0"/>
              <w:right w:val="nil"/>
            </w:tcBorders>
            <w:vAlign w:val="center"/>
          </w:tcPr>
          <w:tbl>
            <w:tblPr>
              <w:tblStyle w:val="7"/>
              <w:tblpPr w:leftFromText="180" w:rightFromText="180" w:vertAnchor="text" w:horzAnchor="page" w:tblpX="119" w:tblpY="1287"/>
              <w:tblOverlap w:val="never"/>
              <w:tblW w:w="82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745"/>
              <w:gridCol w:w="6283"/>
              <w:gridCol w:w="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序号</w:t>
                  </w:r>
                </w:p>
              </w:tc>
              <w:tc>
                <w:tcPr>
                  <w:tcW w:w="7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项目</w:t>
                  </w:r>
                </w:p>
              </w:tc>
              <w:tc>
                <w:tcPr>
                  <w:tcW w:w="62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ind w:firstLine="570"/>
                    <w:jc w:val="center"/>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评分标准</w:t>
                  </w:r>
                </w:p>
              </w:tc>
              <w:tc>
                <w:tcPr>
                  <w:tcW w:w="72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i w:val="0"/>
                      <w:caps w:val="0"/>
                      <w:color w:val="auto"/>
                      <w:spacing w:val="0"/>
                      <w:w w:val="100"/>
                      <w:kern w:val="2"/>
                      <w:sz w:val="24"/>
                      <w:szCs w:val="24"/>
                      <w:highlight w:val="none"/>
                      <w:lang w:val="en-US" w:eastAsia="zh-CN" w:bidi="ar-SA"/>
                    </w:rPr>
                  </w:pPr>
                  <w:r>
                    <w:rPr>
                      <w:rStyle w:val="10"/>
                      <w:rFonts w:ascii="仿宋" w:hAnsi="仿宋" w:eastAsia="仿宋"/>
                      <w:b/>
                      <w:i w:val="0"/>
                      <w:caps w:val="0"/>
                      <w:color w:val="auto"/>
                      <w:spacing w:val="0"/>
                      <w:w w:val="100"/>
                      <w:kern w:val="2"/>
                      <w:sz w:val="24"/>
                      <w:szCs w:val="24"/>
                      <w:highlight w:val="none"/>
                      <w:lang w:val="en-US" w:eastAsia="zh-CN" w:bidi="ar-SA"/>
                    </w:rPr>
                    <w:t>满分分数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1</w:t>
                  </w:r>
                </w:p>
              </w:tc>
              <w:tc>
                <w:tcPr>
                  <w:tcW w:w="7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公司资质</w:t>
                  </w:r>
                </w:p>
              </w:tc>
              <w:tc>
                <w:tcPr>
                  <w:tcW w:w="62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2"/>
                      <w:szCs w:val="24"/>
                      <w:highlight w:val="none"/>
                      <w:lang w:val="en-US" w:eastAsia="zh-CN" w:bidi="ar-SA"/>
                    </w:rPr>
                  </w:pPr>
                  <w:r>
                    <w:rPr>
                      <w:rStyle w:val="10"/>
                      <w:rFonts w:ascii="仿宋" w:hAnsi="仿宋" w:eastAsia="仿宋"/>
                      <w:b w:val="0"/>
                      <w:i w:val="0"/>
                      <w:caps w:val="0"/>
                      <w:color w:val="auto"/>
                      <w:spacing w:val="0"/>
                      <w:w w:val="100"/>
                      <w:kern w:val="2"/>
                      <w:sz w:val="22"/>
                      <w:szCs w:val="24"/>
                      <w:highlight w:val="none"/>
                      <w:lang w:val="en-US" w:eastAsia="zh-CN" w:bidi="ar-SA"/>
                    </w:rPr>
                    <w:t>（1）比选申请人的总公司或集团属于上市公司的，得3分；</w:t>
                  </w:r>
                </w:p>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2"/>
                      <w:szCs w:val="24"/>
                      <w:highlight w:val="none"/>
                      <w:lang w:val="en-US" w:eastAsia="zh-CN" w:bidi="ar-SA"/>
                    </w:rPr>
                  </w:pPr>
                  <w:r>
                    <w:rPr>
                      <w:rStyle w:val="10"/>
                      <w:rFonts w:ascii="仿宋" w:hAnsi="仿宋" w:eastAsia="仿宋"/>
                      <w:b w:val="0"/>
                      <w:i w:val="0"/>
                      <w:caps w:val="0"/>
                      <w:color w:val="auto"/>
                      <w:spacing w:val="0"/>
                      <w:w w:val="100"/>
                      <w:kern w:val="2"/>
                      <w:sz w:val="22"/>
                      <w:szCs w:val="24"/>
                      <w:highlight w:val="none"/>
                      <w:lang w:val="en-US" w:eastAsia="zh-CN" w:bidi="ar-SA"/>
                    </w:rPr>
                    <w:t>（2）比选申请人的总公司或集团不属于上市公司的，得1分。</w:t>
                  </w:r>
                </w:p>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2"/>
                      <w:szCs w:val="24"/>
                      <w:highlight w:val="none"/>
                      <w:lang w:val="en-US" w:eastAsia="zh-CN" w:bidi="ar-SA"/>
                    </w:rPr>
                  </w:pPr>
                  <w:r>
                    <w:rPr>
                      <w:rStyle w:val="10"/>
                      <w:rFonts w:ascii="仿宋" w:hAnsi="仿宋" w:eastAsia="仿宋"/>
                      <w:b w:val="0"/>
                      <w:i w:val="0"/>
                      <w:caps w:val="0"/>
                      <w:color w:val="auto"/>
                      <w:spacing w:val="0"/>
                      <w:w w:val="100"/>
                      <w:kern w:val="2"/>
                      <w:sz w:val="21"/>
                      <w:szCs w:val="24"/>
                      <w:highlight w:val="none"/>
                      <w:lang w:val="en-US" w:eastAsia="zh-CN" w:bidi="ar-SA"/>
                    </w:rPr>
                    <w:t>注：比选申请人提供上市公司代码。</w:t>
                  </w:r>
                </w:p>
              </w:tc>
              <w:tc>
                <w:tcPr>
                  <w:tcW w:w="72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2</w:t>
                  </w:r>
                </w:p>
              </w:tc>
              <w:tc>
                <w:tcPr>
                  <w:tcW w:w="7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注册资本金</w:t>
                  </w:r>
                </w:p>
              </w:tc>
              <w:tc>
                <w:tcPr>
                  <w:tcW w:w="62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0"/>
                      <w:rFonts w:ascii="仿宋" w:hAnsi="仿宋" w:eastAsia="仿宋"/>
                      <w:b w:val="0"/>
                      <w:i w:val="0"/>
                      <w:caps w:val="0"/>
                      <w:color w:val="auto"/>
                      <w:spacing w:val="0"/>
                      <w:w w:val="100"/>
                      <w:kern w:val="2"/>
                      <w:sz w:val="22"/>
                      <w:szCs w:val="24"/>
                      <w:highlight w:val="none"/>
                      <w:lang w:val="en-US" w:eastAsia="zh-CN" w:bidi="ar-SA"/>
                    </w:rPr>
                  </w:pPr>
                  <w:r>
                    <w:rPr>
                      <w:rStyle w:val="10"/>
                      <w:rFonts w:ascii="仿宋" w:hAnsi="仿宋" w:eastAsia="仿宋"/>
                      <w:b w:val="0"/>
                      <w:i w:val="0"/>
                      <w:caps w:val="0"/>
                      <w:color w:val="auto"/>
                      <w:spacing w:val="0"/>
                      <w:w w:val="100"/>
                      <w:kern w:val="2"/>
                      <w:sz w:val="22"/>
                      <w:szCs w:val="24"/>
                      <w:highlight w:val="none"/>
                      <w:lang w:val="en-US" w:eastAsia="zh-CN" w:bidi="ar-SA"/>
                    </w:rPr>
                    <w:t>比选申请人总公司注册资本金情况：</w:t>
                  </w:r>
                </w:p>
                <w:p>
                  <w:pPr>
                    <w:snapToGrid/>
                    <w:spacing w:before="0" w:beforeAutospacing="0" w:after="0" w:afterAutospacing="0" w:line="276" w:lineRule="auto"/>
                    <w:jc w:val="both"/>
                    <w:textAlignment w:val="baseline"/>
                    <w:rPr>
                      <w:rStyle w:val="10"/>
                      <w:rFonts w:ascii="仿宋" w:hAnsi="仿宋" w:eastAsia="仿宋"/>
                      <w:b w:val="0"/>
                      <w:i w:val="0"/>
                      <w:caps w:val="0"/>
                      <w:color w:val="auto"/>
                      <w:spacing w:val="0"/>
                      <w:w w:val="100"/>
                      <w:kern w:val="2"/>
                      <w:sz w:val="22"/>
                      <w:szCs w:val="24"/>
                      <w:highlight w:val="none"/>
                      <w:lang w:val="en-US" w:eastAsia="zh-CN" w:bidi="ar-SA"/>
                    </w:rPr>
                  </w:pPr>
                  <w:r>
                    <w:rPr>
                      <w:rStyle w:val="10"/>
                      <w:rFonts w:ascii="仿宋" w:hAnsi="仿宋" w:eastAsia="仿宋"/>
                      <w:b w:val="0"/>
                      <w:i w:val="0"/>
                      <w:caps w:val="0"/>
                      <w:color w:val="auto"/>
                      <w:spacing w:val="0"/>
                      <w:w w:val="100"/>
                      <w:kern w:val="2"/>
                      <w:sz w:val="22"/>
                      <w:szCs w:val="24"/>
                      <w:highlight w:val="none"/>
                      <w:lang w:val="en-US" w:eastAsia="zh-CN" w:bidi="ar-SA"/>
                    </w:rPr>
                    <w:t>（1）注册资本金≥RMB200亿，得4分；</w:t>
                  </w:r>
                </w:p>
                <w:p>
                  <w:pPr>
                    <w:snapToGrid/>
                    <w:spacing w:before="0" w:beforeAutospacing="0" w:after="0" w:afterAutospacing="0" w:line="276" w:lineRule="auto"/>
                    <w:jc w:val="both"/>
                    <w:textAlignment w:val="baseline"/>
                    <w:rPr>
                      <w:rStyle w:val="10"/>
                      <w:rFonts w:ascii="仿宋" w:hAnsi="仿宋" w:eastAsia="仿宋"/>
                      <w:b w:val="0"/>
                      <w:i w:val="0"/>
                      <w:caps w:val="0"/>
                      <w:color w:val="auto"/>
                      <w:spacing w:val="0"/>
                      <w:w w:val="100"/>
                      <w:kern w:val="2"/>
                      <w:sz w:val="22"/>
                      <w:szCs w:val="24"/>
                      <w:highlight w:val="none"/>
                      <w:lang w:val="en-US" w:eastAsia="zh-CN" w:bidi="ar-SA"/>
                    </w:rPr>
                  </w:pPr>
                  <w:r>
                    <w:rPr>
                      <w:rStyle w:val="10"/>
                      <w:rFonts w:ascii="仿宋" w:hAnsi="仿宋" w:eastAsia="仿宋"/>
                      <w:b w:val="0"/>
                      <w:i w:val="0"/>
                      <w:caps w:val="0"/>
                      <w:color w:val="auto"/>
                      <w:spacing w:val="0"/>
                      <w:w w:val="100"/>
                      <w:kern w:val="2"/>
                      <w:sz w:val="22"/>
                      <w:szCs w:val="24"/>
                      <w:highlight w:val="none"/>
                      <w:lang w:val="en-US" w:eastAsia="zh-CN" w:bidi="ar-SA"/>
                    </w:rPr>
                    <w:t>（2）RMB150亿≤注册资本金＜RMB200亿，得3分；</w:t>
                  </w:r>
                </w:p>
                <w:p>
                  <w:pPr>
                    <w:snapToGrid/>
                    <w:spacing w:before="0" w:beforeAutospacing="0" w:after="0" w:afterAutospacing="0" w:line="276" w:lineRule="auto"/>
                    <w:jc w:val="both"/>
                    <w:textAlignment w:val="baseline"/>
                    <w:rPr>
                      <w:rStyle w:val="10"/>
                      <w:rFonts w:ascii="仿宋" w:hAnsi="仿宋" w:eastAsia="仿宋"/>
                      <w:b w:val="0"/>
                      <w:i w:val="0"/>
                      <w:caps w:val="0"/>
                      <w:color w:val="auto"/>
                      <w:spacing w:val="0"/>
                      <w:w w:val="100"/>
                      <w:kern w:val="2"/>
                      <w:sz w:val="22"/>
                      <w:szCs w:val="24"/>
                      <w:highlight w:val="none"/>
                      <w:lang w:val="en-US" w:eastAsia="zh-CN" w:bidi="ar-SA"/>
                    </w:rPr>
                  </w:pPr>
                  <w:r>
                    <w:rPr>
                      <w:rStyle w:val="10"/>
                      <w:rFonts w:ascii="仿宋" w:hAnsi="仿宋" w:eastAsia="仿宋"/>
                      <w:b w:val="0"/>
                      <w:i w:val="0"/>
                      <w:caps w:val="0"/>
                      <w:color w:val="auto"/>
                      <w:spacing w:val="0"/>
                      <w:w w:val="100"/>
                      <w:kern w:val="2"/>
                      <w:sz w:val="22"/>
                      <w:szCs w:val="24"/>
                      <w:highlight w:val="none"/>
                      <w:lang w:val="en-US" w:eastAsia="zh-CN" w:bidi="ar-SA"/>
                    </w:rPr>
                    <w:t>（3）RMB100亿≤注册资本金＜RMB150亿，得2分；</w:t>
                  </w:r>
                </w:p>
                <w:p>
                  <w:pPr>
                    <w:snapToGrid/>
                    <w:spacing w:before="0" w:beforeAutospacing="0" w:after="0" w:afterAutospacing="0" w:line="276" w:lineRule="auto"/>
                    <w:jc w:val="both"/>
                    <w:textAlignment w:val="baseline"/>
                    <w:rPr>
                      <w:rStyle w:val="10"/>
                      <w:rFonts w:ascii="仿宋" w:hAnsi="仿宋" w:eastAsia="仿宋"/>
                      <w:b w:val="0"/>
                      <w:i w:val="0"/>
                      <w:caps w:val="0"/>
                      <w:color w:val="auto"/>
                      <w:spacing w:val="0"/>
                      <w:w w:val="100"/>
                      <w:kern w:val="2"/>
                      <w:sz w:val="22"/>
                      <w:szCs w:val="24"/>
                      <w:highlight w:val="none"/>
                      <w:lang w:val="en-US" w:eastAsia="zh-CN" w:bidi="ar-SA"/>
                    </w:rPr>
                  </w:pPr>
                  <w:r>
                    <w:rPr>
                      <w:rStyle w:val="10"/>
                      <w:rFonts w:ascii="仿宋" w:hAnsi="仿宋" w:eastAsia="仿宋"/>
                      <w:b w:val="0"/>
                      <w:i w:val="0"/>
                      <w:caps w:val="0"/>
                      <w:color w:val="auto"/>
                      <w:spacing w:val="0"/>
                      <w:w w:val="100"/>
                      <w:kern w:val="2"/>
                      <w:sz w:val="22"/>
                      <w:szCs w:val="24"/>
                      <w:highlight w:val="none"/>
                      <w:lang w:val="en-US" w:eastAsia="zh-CN" w:bidi="ar-SA"/>
                    </w:rPr>
                    <w:t>（4）注册资本金＜RMB100亿，得1分。</w:t>
                  </w:r>
                </w:p>
                <w:p>
                  <w:pPr>
                    <w:snapToGrid/>
                    <w:spacing w:before="0" w:beforeAutospacing="0" w:after="0" w:afterAutospacing="0" w:line="276" w:lineRule="auto"/>
                    <w:jc w:val="both"/>
                    <w:textAlignment w:val="baseline"/>
                    <w:rPr>
                      <w:rStyle w:val="10"/>
                      <w:rFonts w:ascii="仿宋" w:hAnsi="仿宋" w:eastAsia="仿宋"/>
                      <w:b w:val="0"/>
                      <w:i w:val="0"/>
                      <w:caps w:val="0"/>
                      <w:color w:val="auto"/>
                      <w:spacing w:val="0"/>
                      <w:w w:val="100"/>
                      <w:kern w:val="2"/>
                      <w:sz w:val="22"/>
                      <w:szCs w:val="24"/>
                      <w:highlight w:val="none"/>
                      <w:lang w:val="en-US" w:eastAsia="zh-CN" w:bidi="ar-SA"/>
                    </w:rPr>
                  </w:pPr>
                  <w:r>
                    <w:rPr>
                      <w:rStyle w:val="10"/>
                      <w:rFonts w:ascii="仿宋" w:hAnsi="仿宋" w:eastAsia="仿宋"/>
                      <w:b w:val="0"/>
                      <w:i w:val="0"/>
                      <w:caps w:val="0"/>
                      <w:color w:val="auto"/>
                      <w:spacing w:val="0"/>
                      <w:w w:val="100"/>
                      <w:kern w:val="2"/>
                      <w:sz w:val="22"/>
                      <w:szCs w:val="24"/>
                      <w:highlight w:val="none"/>
                      <w:lang w:val="en-US" w:eastAsia="zh-CN" w:bidi="ar-SA"/>
                    </w:rPr>
                    <w:t>注：</w:t>
                  </w:r>
                  <w:r>
                    <w:rPr>
                      <w:rStyle w:val="10"/>
                      <w:rFonts w:ascii="仿宋" w:hAnsi="仿宋" w:eastAsia="仿宋"/>
                      <w:b w:val="0"/>
                      <w:i w:val="0"/>
                      <w:caps w:val="0"/>
                      <w:color w:val="auto"/>
                      <w:spacing w:val="0"/>
                      <w:w w:val="100"/>
                      <w:kern w:val="2"/>
                      <w:sz w:val="21"/>
                      <w:szCs w:val="24"/>
                      <w:highlight w:val="none"/>
                      <w:lang w:val="en-US" w:eastAsia="zh-CN" w:bidi="ar-SA"/>
                    </w:rPr>
                    <w:t>比选申请人提供总公司营业执照复印件。</w:t>
                  </w:r>
                </w:p>
              </w:tc>
              <w:tc>
                <w:tcPr>
                  <w:tcW w:w="72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3</w:t>
                  </w:r>
                </w:p>
              </w:tc>
              <w:tc>
                <w:tcPr>
                  <w:tcW w:w="7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综合偿付能力</w:t>
                  </w:r>
                </w:p>
              </w:tc>
              <w:tc>
                <w:tcPr>
                  <w:tcW w:w="62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2"/>
                      <w:szCs w:val="24"/>
                      <w:highlight w:val="none"/>
                      <w:lang w:val="en-US" w:eastAsia="zh-CN" w:bidi="ar-SA"/>
                    </w:rPr>
                  </w:pPr>
                  <w:r>
                    <w:rPr>
                      <w:rStyle w:val="10"/>
                      <w:rFonts w:ascii="仿宋" w:hAnsi="仿宋" w:eastAsia="仿宋"/>
                      <w:b w:val="0"/>
                      <w:i w:val="0"/>
                      <w:caps w:val="0"/>
                      <w:color w:val="auto"/>
                      <w:spacing w:val="0"/>
                      <w:w w:val="100"/>
                      <w:kern w:val="2"/>
                      <w:sz w:val="22"/>
                      <w:szCs w:val="24"/>
                      <w:highlight w:val="none"/>
                      <w:lang w:val="en-US" w:eastAsia="zh-CN" w:bidi="ar-SA"/>
                    </w:rPr>
                    <w:t>比选申请人总公司2021年第</w:t>
                  </w:r>
                  <w:r>
                    <w:rPr>
                      <w:rStyle w:val="10"/>
                      <w:rFonts w:hint="eastAsia" w:ascii="仿宋" w:hAnsi="仿宋" w:eastAsia="仿宋"/>
                      <w:b w:val="0"/>
                      <w:i w:val="0"/>
                      <w:caps w:val="0"/>
                      <w:color w:val="auto"/>
                      <w:spacing w:val="0"/>
                      <w:w w:val="100"/>
                      <w:kern w:val="2"/>
                      <w:sz w:val="22"/>
                      <w:szCs w:val="24"/>
                      <w:highlight w:val="none"/>
                      <w:lang w:val="en-US" w:eastAsia="zh-CN" w:bidi="ar-SA"/>
                    </w:rPr>
                    <w:t>四</w:t>
                  </w:r>
                  <w:r>
                    <w:rPr>
                      <w:rStyle w:val="10"/>
                      <w:rFonts w:ascii="仿宋" w:hAnsi="仿宋" w:eastAsia="仿宋"/>
                      <w:b w:val="0"/>
                      <w:i w:val="0"/>
                      <w:caps w:val="0"/>
                      <w:color w:val="auto"/>
                      <w:spacing w:val="0"/>
                      <w:w w:val="100"/>
                      <w:kern w:val="2"/>
                      <w:sz w:val="22"/>
                      <w:szCs w:val="24"/>
                      <w:highlight w:val="none"/>
                      <w:lang w:val="en-US" w:eastAsia="zh-CN" w:bidi="ar-SA"/>
                    </w:rPr>
                    <w:t>季度综合偿付能力充足率：</w:t>
                  </w:r>
                </w:p>
                <w:p>
                  <w:pPr>
                    <w:pStyle w:val="74"/>
                    <w:widowControl/>
                    <w:numPr>
                      <w:ilvl w:val="0"/>
                      <w:numId w:val="10"/>
                    </w:numPr>
                    <w:snapToGrid/>
                    <w:spacing w:before="0" w:beforeAutospacing="0" w:after="0" w:afterAutospacing="0" w:line="276" w:lineRule="auto"/>
                    <w:ind w:left="720" w:firstLineChars="0"/>
                    <w:jc w:val="left"/>
                    <w:textAlignment w:val="baseline"/>
                    <w:rPr>
                      <w:rStyle w:val="10"/>
                      <w:rFonts w:ascii="仿宋" w:hAnsi="仿宋" w:eastAsia="仿宋"/>
                      <w:b w:val="0"/>
                      <w:i w:val="0"/>
                      <w:caps w:val="0"/>
                      <w:color w:val="auto"/>
                      <w:spacing w:val="0"/>
                      <w:w w:val="100"/>
                      <w:sz w:val="22"/>
                      <w:szCs w:val="24"/>
                      <w:highlight w:val="none"/>
                    </w:rPr>
                  </w:pPr>
                  <w:r>
                    <w:rPr>
                      <w:rStyle w:val="10"/>
                      <w:rFonts w:ascii="仿宋" w:hAnsi="仿宋" w:eastAsia="仿宋"/>
                      <w:b w:val="0"/>
                      <w:i w:val="0"/>
                      <w:caps w:val="0"/>
                      <w:color w:val="auto"/>
                      <w:spacing w:val="0"/>
                      <w:w w:val="100"/>
                      <w:sz w:val="22"/>
                      <w:szCs w:val="24"/>
                      <w:highlight w:val="none"/>
                    </w:rPr>
                    <w:t>偿付能力充足率≥</w:t>
                  </w:r>
                  <w:r>
                    <w:rPr>
                      <w:rStyle w:val="10"/>
                      <w:rFonts w:ascii="仿宋" w:hAnsi="仿宋" w:eastAsia="仿宋"/>
                      <w:b w:val="0"/>
                      <w:i w:val="0"/>
                      <w:caps w:val="0"/>
                      <w:color w:val="auto"/>
                      <w:spacing w:val="0"/>
                      <w:w w:val="100"/>
                      <w:sz w:val="22"/>
                      <w:szCs w:val="24"/>
                      <w:highlight w:val="none"/>
                      <w:lang w:val="en-US" w:eastAsia="zh-CN"/>
                    </w:rPr>
                    <w:t>300</w:t>
                  </w:r>
                  <w:r>
                    <w:rPr>
                      <w:rStyle w:val="10"/>
                      <w:rFonts w:ascii="仿宋" w:hAnsi="仿宋" w:eastAsia="仿宋"/>
                      <w:b w:val="0"/>
                      <w:i w:val="0"/>
                      <w:caps w:val="0"/>
                      <w:color w:val="auto"/>
                      <w:spacing w:val="0"/>
                      <w:w w:val="100"/>
                      <w:sz w:val="22"/>
                      <w:szCs w:val="24"/>
                      <w:highlight w:val="none"/>
                    </w:rPr>
                    <w:t>%，得5分；</w:t>
                  </w:r>
                </w:p>
                <w:p>
                  <w:pPr>
                    <w:pStyle w:val="74"/>
                    <w:widowControl/>
                    <w:numPr>
                      <w:ilvl w:val="0"/>
                      <w:numId w:val="10"/>
                    </w:numPr>
                    <w:snapToGrid/>
                    <w:spacing w:before="0" w:beforeAutospacing="0" w:after="0" w:afterAutospacing="0" w:line="276" w:lineRule="auto"/>
                    <w:ind w:left="720" w:firstLineChars="0"/>
                    <w:jc w:val="left"/>
                    <w:textAlignment w:val="baseline"/>
                    <w:rPr>
                      <w:rStyle w:val="10"/>
                      <w:rFonts w:ascii="仿宋" w:hAnsi="仿宋" w:eastAsia="仿宋"/>
                      <w:b w:val="0"/>
                      <w:i w:val="0"/>
                      <w:caps w:val="0"/>
                      <w:color w:val="auto"/>
                      <w:spacing w:val="0"/>
                      <w:w w:val="100"/>
                      <w:sz w:val="22"/>
                      <w:szCs w:val="24"/>
                      <w:highlight w:val="none"/>
                    </w:rPr>
                  </w:pPr>
                  <w:r>
                    <w:rPr>
                      <w:rStyle w:val="10"/>
                      <w:rFonts w:ascii="仿宋" w:hAnsi="仿宋" w:eastAsia="仿宋"/>
                      <w:b w:val="0"/>
                      <w:i w:val="0"/>
                      <w:caps w:val="0"/>
                      <w:color w:val="auto"/>
                      <w:spacing w:val="0"/>
                      <w:w w:val="100"/>
                      <w:sz w:val="22"/>
                      <w:szCs w:val="24"/>
                      <w:highlight w:val="none"/>
                    </w:rPr>
                    <w:t>2</w:t>
                  </w:r>
                  <w:r>
                    <w:rPr>
                      <w:rStyle w:val="10"/>
                      <w:rFonts w:ascii="仿宋" w:hAnsi="仿宋" w:eastAsia="仿宋"/>
                      <w:b w:val="0"/>
                      <w:i w:val="0"/>
                      <w:caps w:val="0"/>
                      <w:color w:val="auto"/>
                      <w:spacing w:val="0"/>
                      <w:w w:val="100"/>
                      <w:sz w:val="22"/>
                      <w:szCs w:val="24"/>
                      <w:highlight w:val="none"/>
                      <w:lang w:val="en-US" w:eastAsia="zh-CN"/>
                    </w:rPr>
                    <w:t>5</w:t>
                  </w:r>
                  <w:r>
                    <w:rPr>
                      <w:rStyle w:val="10"/>
                      <w:rFonts w:ascii="仿宋" w:hAnsi="仿宋" w:eastAsia="仿宋"/>
                      <w:b w:val="0"/>
                      <w:i w:val="0"/>
                      <w:caps w:val="0"/>
                      <w:color w:val="auto"/>
                      <w:spacing w:val="0"/>
                      <w:w w:val="100"/>
                      <w:sz w:val="22"/>
                      <w:szCs w:val="24"/>
                      <w:highlight w:val="none"/>
                    </w:rPr>
                    <w:t>0%≤偿付能力充足率＜</w:t>
                  </w:r>
                  <w:r>
                    <w:rPr>
                      <w:rStyle w:val="10"/>
                      <w:rFonts w:ascii="仿宋" w:hAnsi="仿宋" w:eastAsia="仿宋"/>
                      <w:b w:val="0"/>
                      <w:i w:val="0"/>
                      <w:caps w:val="0"/>
                      <w:color w:val="auto"/>
                      <w:spacing w:val="0"/>
                      <w:w w:val="100"/>
                      <w:sz w:val="22"/>
                      <w:szCs w:val="24"/>
                      <w:highlight w:val="none"/>
                      <w:lang w:val="en-US" w:eastAsia="zh-CN"/>
                    </w:rPr>
                    <w:t>30</w:t>
                  </w:r>
                  <w:r>
                    <w:rPr>
                      <w:rStyle w:val="10"/>
                      <w:rFonts w:ascii="仿宋" w:hAnsi="仿宋" w:eastAsia="仿宋"/>
                      <w:b w:val="0"/>
                      <w:i w:val="0"/>
                      <w:caps w:val="0"/>
                      <w:color w:val="auto"/>
                      <w:spacing w:val="0"/>
                      <w:w w:val="100"/>
                      <w:sz w:val="22"/>
                      <w:szCs w:val="24"/>
                      <w:highlight w:val="none"/>
                    </w:rPr>
                    <w:t>0%，得4分；</w:t>
                  </w:r>
                </w:p>
                <w:p>
                  <w:pPr>
                    <w:pStyle w:val="74"/>
                    <w:widowControl/>
                    <w:numPr>
                      <w:ilvl w:val="0"/>
                      <w:numId w:val="10"/>
                    </w:numPr>
                    <w:snapToGrid/>
                    <w:spacing w:before="0" w:beforeAutospacing="0" w:after="0" w:afterAutospacing="0" w:line="276" w:lineRule="auto"/>
                    <w:ind w:left="720" w:firstLineChars="0"/>
                    <w:jc w:val="left"/>
                    <w:textAlignment w:val="baseline"/>
                    <w:rPr>
                      <w:rStyle w:val="10"/>
                      <w:rFonts w:ascii="仿宋" w:hAnsi="仿宋" w:eastAsia="仿宋"/>
                      <w:b w:val="0"/>
                      <w:i w:val="0"/>
                      <w:caps w:val="0"/>
                      <w:color w:val="auto"/>
                      <w:spacing w:val="0"/>
                      <w:w w:val="100"/>
                      <w:sz w:val="22"/>
                      <w:szCs w:val="24"/>
                      <w:highlight w:val="none"/>
                    </w:rPr>
                  </w:pPr>
                  <w:r>
                    <w:rPr>
                      <w:rStyle w:val="10"/>
                      <w:rFonts w:ascii="仿宋" w:hAnsi="仿宋" w:eastAsia="仿宋"/>
                      <w:b w:val="0"/>
                      <w:i w:val="0"/>
                      <w:caps w:val="0"/>
                      <w:color w:val="auto"/>
                      <w:spacing w:val="0"/>
                      <w:w w:val="100"/>
                      <w:sz w:val="22"/>
                      <w:szCs w:val="24"/>
                      <w:highlight w:val="none"/>
                      <w:lang w:val="en-US" w:eastAsia="zh-CN"/>
                    </w:rPr>
                    <w:t>200</w:t>
                  </w:r>
                  <w:r>
                    <w:rPr>
                      <w:rStyle w:val="10"/>
                      <w:rFonts w:ascii="仿宋" w:hAnsi="仿宋" w:eastAsia="仿宋"/>
                      <w:b w:val="0"/>
                      <w:i w:val="0"/>
                      <w:caps w:val="0"/>
                      <w:color w:val="auto"/>
                      <w:spacing w:val="0"/>
                      <w:w w:val="100"/>
                      <w:sz w:val="22"/>
                      <w:szCs w:val="24"/>
                      <w:highlight w:val="none"/>
                    </w:rPr>
                    <w:t>%≤偿付能力充足率＜2</w:t>
                  </w:r>
                  <w:r>
                    <w:rPr>
                      <w:rStyle w:val="10"/>
                      <w:rFonts w:ascii="仿宋" w:hAnsi="仿宋" w:eastAsia="仿宋"/>
                      <w:b w:val="0"/>
                      <w:i w:val="0"/>
                      <w:caps w:val="0"/>
                      <w:color w:val="auto"/>
                      <w:spacing w:val="0"/>
                      <w:w w:val="100"/>
                      <w:sz w:val="22"/>
                      <w:szCs w:val="24"/>
                      <w:highlight w:val="none"/>
                      <w:lang w:val="en-US" w:eastAsia="zh-CN"/>
                    </w:rPr>
                    <w:t>5</w:t>
                  </w:r>
                  <w:r>
                    <w:rPr>
                      <w:rStyle w:val="10"/>
                      <w:rFonts w:ascii="仿宋" w:hAnsi="仿宋" w:eastAsia="仿宋"/>
                      <w:b w:val="0"/>
                      <w:i w:val="0"/>
                      <w:caps w:val="0"/>
                      <w:color w:val="auto"/>
                      <w:spacing w:val="0"/>
                      <w:w w:val="100"/>
                      <w:sz w:val="22"/>
                      <w:szCs w:val="24"/>
                      <w:highlight w:val="none"/>
                    </w:rPr>
                    <w:t>0%，得3分；</w:t>
                  </w:r>
                </w:p>
                <w:p>
                  <w:pPr>
                    <w:pStyle w:val="74"/>
                    <w:widowControl/>
                    <w:numPr>
                      <w:ilvl w:val="0"/>
                      <w:numId w:val="10"/>
                    </w:numPr>
                    <w:snapToGrid/>
                    <w:spacing w:before="0" w:beforeAutospacing="0" w:after="0" w:afterAutospacing="0" w:line="276" w:lineRule="auto"/>
                    <w:ind w:left="720" w:firstLineChars="0"/>
                    <w:jc w:val="left"/>
                    <w:textAlignment w:val="baseline"/>
                    <w:rPr>
                      <w:rStyle w:val="10"/>
                      <w:rFonts w:ascii="仿宋" w:hAnsi="仿宋" w:eastAsia="仿宋"/>
                      <w:b w:val="0"/>
                      <w:i w:val="0"/>
                      <w:caps w:val="0"/>
                      <w:color w:val="auto"/>
                      <w:spacing w:val="0"/>
                      <w:w w:val="100"/>
                      <w:sz w:val="22"/>
                      <w:szCs w:val="24"/>
                      <w:highlight w:val="none"/>
                    </w:rPr>
                  </w:pPr>
                  <w:r>
                    <w:rPr>
                      <w:rStyle w:val="10"/>
                      <w:rFonts w:ascii="仿宋" w:hAnsi="仿宋" w:eastAsia="仿宋"/>
                      <w:b w:val="0"/>
                      <w:i w:val="0"/>
                      <w:caps w:val="0"/>
                      <w:color w:val="auto"/>
                      <w:spacing w:val="0"/>
                      <w:w w:val="100"/>
                      <w:sz w:val="22"/>
                      <w:szCs w:val="24"/>
                      <w:highlight w:val="none"/>
                    </w:rPr>
                    <w:t>偿付能力充足率＜</w:t>
                  </w:r>
                  <w:r>
                    <w:rPr>
                      <w:rStyle w:val="10"/>
                      <w:rFonts w:ascii="仿宋" w:hAnsi="仿宋" w:eastAsia="仿宋"/>
                      <w:b w:val="0"/>
                      <w:i w:val="0"/>
                      <w:caps w:val="0"/>
                      <w:color w:val="auto"/>
                      <w:spacing w:val="0"/>
                      <w:w w:val="100"/>
                      <w:sz w:val="22"/>
                      <w:szCs w:val="24"/>
                      <w:highlight w:val="none"/>
                      <w:lang w:val="en-US" w:eastAsia="zh-CN"/>
                    </w:rPr>
                    <w:t>200</w:t>
                  </w:r>
                  <w:r>
                    <w:rPr>
                      <w:rStyle w:val="10"/>
                      <w:rFonts w:ascii="仿宋" w:hAnsi="仿宋" w:eastAsia="仿宋"/>
                      <w:b w:val="0"/>
                      <w:i w:val="0"/>
                      <w:caps w:val="0"/>
                      <w:color w:val="auto"/>
                      <w:spacing w:val="0"/>
                      <w:w w:val="100"/>
                      <w:sz w:val="22"/>
                      <w:szCs w:val="24"/>
                      <w:highlight w:val="none"/>
                    </w:rPr>
                    <w:t>%，得2分</w:t>
                  </w:r>
                </w:p>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2"/>
                      <w:szCs w:val="24"/>
                      <w:highlight w:val="none"/>
                      <w:lang w:val="en-US" w:eastAsia="zh-CN" w:bidi="ar-SA"/>
                    </w:rPr>
                  </w:pPr>
                  <w:r>
                    <w:rPr>
                      <w:rStyle w:val="10"/>
                      <w:rFonts w:ascii="仿宋" w:hAnsi="仿宋" w:eastAsia="仿宋"/>
                      <w:b w:val="0"/>
                      <w:i w:val="0"/>
                      <w:caps w:val="0"/>
                      <w:color w:val="auto"/>
                      <w:spacing w:val="0"/>
                      <w:w w:val="100"/>
                      <w:kern w:val="2"/>
                      <w:sz w:val="21"/>
                      <w:szCs w:val="24"/>
                      <w:highlight w:val="none"/>
                      <w:lang w:val="en-US" w:eastAsia="zh-CN" w:bidi="ar-SA"/>
                    </w:rPr>
                    <w:t>注：以保监会《保险公司偿付能力季度报告》数据为准。</w:t>
                  </w:r>
                </w:p>
              </w:tc>
              <w:tc>
                <w:tcPr>
                  <w:tcW w:w="72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4</w:t>
                  </w:r>
                </w:p>
              </w:tc>
              <w:tc>
                <w:tcPr>
                  <w:tcW w:w="7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经营业绩</w:t>
                  </w:r>
                </w:p>
              </w:tc>
              <w:tc>
                <w:tcPr>
                  <w:tcW w:w="62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0"/>
                      <w:sz w:val="22"/>
                      <w:szCs w:val="24"/>
                      <w:highlight w:val="none"/>
                      <w:lang w:val="en-US" w:eastAsia="zh-CN" w:bidi="ar-SA"/>
                    </w:rPr>
                  </w:pPr>
                  <w:r>
                    <w:rPr>
                      <w:rStyle w:val="10"/>
                      <w:rFonts w:ascii="仿宋" w:hAnsi="仿宋" w:eastAsia="仿宋"/>
                      <w:b w:val="0"/>
                      <w:i w:val="0"/>
                      <w:caps w:val="0"/>
                      <w:color w:val="auto"/>
                      <w:spacing w:val="0"/>
                      <w:w w:val="100"/>
                      <w:kern w:val="0"/>
                      <w:sz w:val="22"/>
                      <w:szCs w:val="24"/>
                      <w:highlight w:val="none"/>
                      <w:lang w:val="en-US" w:eastAsia="zh-CN" w:bidi="ar-SA"/>
                    </w:rPr>
                    <w:t>2</w:t>
                  </w:r>
                  <w:r>
                    <w:rPr>
                      <w:rStyle w:val="10"/>
                      <w:rFonts w:ascii="仿宋" w:hAnsi="仿宋" w:eastAsia="仿宋"/>
                      <w:b w:val="0"/>
                      <w:i w:val="0"/>
                      <w:caps w:val="0"/>
                      <w:color w:val="auto"/>
                      <w:spacing w:val="0"/>
                      <w:w w:val="100"/>
                      <w:kern w:val="0"/>
                      <w:sz w:val="22"/>
                      <w:szCs w:val="24"/>
                      <w:highlight w:val="yellow"/>
                      <w:lang w:val="en-US" w:eastAsia="zh-CN" w:bidi="ar-SA"/>
                    </w:rPr>
                    <w:t>02</w:t>
                  </w:r>
                  <w:r>
                    <w:rPr>
                      <w:rStyle w:val="10"/>
                      <w:rFonts w:hint="eastAsia" w:ascii="仿宋" w:hAnsi="仿宋" w:eastAsia="仿宋"/>
                      <w:b w:val="0"/>
                      <w:i w:val="0"/>
                      <w:caps w:val="0"/>
                      <w:color w:val="auto"/>
                      <w:spacing w:val="0"/>
                      <w:w w:val="100"/>
                      <w:kern w:val="0"/>
                      <w:sz w:val="22"/>
                      <w:szCs w:val="24"/>
                      <w:highlight w:val="yellow"/>
                      <w:lang w:val="en-US" w:eastAsia="zh-CN" w:bidi="ar-SA"/>
                    </w:rPr>
                    <w:t>1</w:t>
                  </w:r>
                  <w:r>
                    <w:rPr>
                      <w:rStyle w:val="10"/>
                      <w:rFonts w:ascii="仿宋" w:hAnsi="仿宋" w:eastAsia="仿宋"/>
                      <w:b w:val="0"/>
                      <w:i w:val="0"/>
                      <w:caps w:val="0"/>
                      <w:color w:val="auto"/>
                      <w:spacing w:val="0"/>
                      <w:w w:val="100"/>
                      <w:kern w:val="0"/>
                      <w:sz w:val="22"/>
                      <w:szCs w:val="24"/>
                      <w:highlight w:val="yellow"/>
                      <w:lang w:val="en-US" w:eastAsia="zh-CN" w:bidi="ar-SA"/>
                    </w:rPr>
                    <w:t>年度比选申请人总公司的保费收入：</w:t>
                  </w:r>
                </w:p>
                <w:p>
                  <w:pPr>
                    <w:snapToGrid/>
                    <w:spacing w:before="0" w:beforeAutospacing="0" w:after="0" w:afterAutospacing="0" w:line="276" w:lineRule="auto"/>
                    <w:jc w:val="both"/>
                    <w:textAlignment w:val="baseline"/>
                    <w:rPr>
                      <w:rStyle w:val="10"/>
                      <w:rFonts w:ascii="仿宋" w:hAnsi="仿宋" w:eastAsia="仿宋"/>
                      <w:b w:val="0"/>
                      <w:i w:val="0"/>
                      <w:caps w:val="0"/>
                      <w:color w:val="auto"/>
                      <w:spacing w:val="0"/>
                      <w:w w:val="100"/>
                      <w:kern w:val="0"/>
                      <w:sz w:val="22"/>
                      <w:szCs w:val="24"/>
                      <w:highlight w:val="none"/>
                      <w:lang w:val="en-US" w:eastAsia="zh-CN" w:bidi="ar-SA"/>
                    </w:rPr>
                  </w:pPr>
                  <w:r>
                    <w:rPr>
                      <w:rStyle w:val="10"/>
                      <w:rFonts w:ascii="仿宋" w:hAnsi="仿宋" w:eastAsia="仿宋"/>
                      <w:b w:val="0"/>
                      <w:i w:val="0"/>
                      <w:caps w:val="0"/>
                      <w:color w:val="auto"/>
                      <w:spacing w:val="0"/>
                      <w:w w:val="100"/>
                      <w:kern w:val="0"/>
                      <w:sz w:val="22"/>
                      <w:szCs w:val="24"/>
                      <w:highlight w:val="none"/>
                      <w:lang w:val="en-US" w:eastAsia="zh-CN" w:bidi="ar-SA"/>
                    </w:rPr>
                    <w:t>（1）保费收入≥RMB3000亿，得6分；</w:t>
                  </w:r>
                </w:p>
                <w:p>
                  <w:pPr>
                    <w:snapToGrid/>
                    <w:spacing w:before="0" w:beforeAutospacing="0" w:after="0" w:afterAutospacing="0" w:line="276" w:lineRule="auto"/>
                    <w:jc w:val="both"/>
                    <w:textAlignment w:val="baseline"/>
                    <w:rPr>
                      <w:rStyle w:val="10"/>
                      <w:rFonts w:ascii="仿宋" w:hAnsi="仿宋" w:eastAsia="仿宋"/>
                      <w:b w:val="0"/>
                      <w:i w:val="0"/>
                      <w:caps w:val="0"/>
                      <w:color w:val="auto"/>
                      <w:spacing w:val="0"/>
                      <w:w w:val="100"/>
                      <w:kern w:val="0"/>
                      <w:sz w:val="22"/>
                      <w:szCs w:val="24"/>
                      <w:highlight w:val="none"/>
                      <w:lang w:val="en-US" w:eastAsia="zh-CN" w:bidi="ar-SA"/>
                    </w:rPr>
                  </w:pPr>
                  <w:r>
                    <w:rPr>
                      <w:rStyle w:val="10"/>
                      <w:rFonts w:ascii="仿宋" w:hAnsi="仿宋" w:eastAsia="仿宋"/>
                      <w:b w:val="0"/>
                      <w:i w:val="0"/>
                      <w:caps w:val="0"/>
                      <w:color w:val="auto"/>
                      <w:spacing w:val="0"/>
                      <w:w w:val="100"/>
                      <w:kern w:val="0"/>
                      <w:sz w:val="22"/>
                      <w:szCs w:val="24"/>
                      <w:highlight w:val="none"/>
                      <w:lang w:val="en-US" w:eastAsia="zh-CN" w:bidi="ar-SA"/>
                    </w:rPr>
                    <w:t>（2）RMB2000亿≤保费收入＜RMB3000亿，得5分；</w:t>
                  </w:r>
                </w:p>
                <w:p>
                  <w:pPr>
                    <w:snapToGrid/>
                    <w:spacing w:before="0" w:beforeAutospacing="0" w:after="0" w:afterAutospacing="0" w:line="276" w:lineRule="auto"/>
                    <w:jc w:val="both"/>
                    <w:textAlignment w:val="baseline"/>
                    <w:rPr>
                      <w:rStyle w:val="10"/>
                      <w:rFonts w:ascii="仿宋" w:hAnsi="仿宋" w:eastAsia="仿宋"/>
                      <w:b w:val="0"/>
                      <w:i w:val="0"/>
                      <w:caps w:val="0"/>
                      <w:color w:val="auto"/>
                      <w:spacing w:val="0"/>
                      <w:w w:val="100"/>
                      <w:kern w:val="0"/>
                      <w:sz w:val="22"/>
                      <w:szCs w:val="24"/>
                      <w:highlight w:val="none"/>
                      <w:lang w:val="en-US" w:eastAsia="zh-CN" w:bidi="ar-SA"/>
                    </w:rPr>
                  </w:pPr>
                  <w:r>
                    <w:rPr>
                      <w:rStyle w:val="10"/>
                      <w:rFonts w:ascii="仿宋" w:hAnsi="仿宋" w:eastAsia="仿宋"/>
                      <w:b w:val="0"/>
                      <w:i w:val="0"/>
                      <w:caps w:val="0"/>
                      <w:color w:val="auto"/>
                      <w:spacing w:val="0"/>
                      <w:w w:val="100"/>
                      <w:kern w:val="0"/>
                      <w:sz w:val="22"/>
                      <w:szCs w:val="24"/>
                      <w:highlight w:val="none"/>
                      <w:lang w:val="en-US" w:eastAsia="zh-CN" w:bidi="ar-SA"/>
                    </w:rPr>
                    <w:t>（3）RMB1000亿≤保费收入＜RMB2000亿，得4分；</w:t>
                  </w:r>
                </w:p>
                <w:p>
                  <w:pPr>
                    <w:pStyle w:val="14"/>
                    <w:widowControl/>
                    <w:snapToGrid/>
                    <w:spacing w:before="0" w:beforeAutospacing="0" w:after="0" w:afterAutospacing="0" w:line="240" w:lineRule="auto"/>
                    <w:jc w:val="both"/>
                    <w:textAlignment w:val="baseline"/>
                    <w:rPr>
                      <w:rStyle w:val="10"/>
                      <w:rFonts w:ascii="仿宋" w:hAnsi="仿宋" w:eastAsia="仿宋"/>
                      <w:b w:val="0"/>
                      <w:i w:val="0"/>
                      <w:caps w:val="0"/>
                      <w:color w:val="auto"/>
                      <w:spacing w:val="0"/>
                      <w:w w:val="100"/>
                      <w:kern w:val="0"/>
                      <w:sz w:val="22"/>
                      <w:szCs w:val="24"/>
                      <w:highlight w:val="none"/>
                      <w:lang w:val="en-US" w:eastAsia="zh-CN" w:bidi="ar-SA"/>
                    </w:rPr>
                  </w:pPr>
                  <w:r>
                    <w:rPr>
                      <w:rStyle w:val="10"/>
                      <w:rFonts w:ascii="仿宋" w:hAnsi="仿宋" w:eastAsia="仿宋"/>
                      <w:b w:val="0"/>
                      <w:i w:val="0"/>
                      <w:caps w:val="0"/>
                      <w:color w:val="auto"/>
                      <w:spacing w:val="0"/>
                      <w:w w:val="100"/>
                      <w:kern w:val="0"/>
                      <w:sz w:val="22"/>
                      <w:szCs w:val="24"/>
                      <w:highlight w:val="none"/>
                      <w:lang w:val="en-US" w:eastAsia="zh-CN" w:bidi="ar-SA"/>
                    </w:rPr>
                    <w:t>（4）RMB100亿≤保费收入＜RMB1000亿，得3分</w:t>
                  </w:r>
                </w:p>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0"/>
                      <w:sz w:val="22"/>
                      <w:szCs w:val="24"/>
                      <w:highlight w:val="none"/>
                      <w:lang w:val="en-US" w:eastAsia="zh-CN" w:bidi="ar-SA"/>
                    </w:rPr>
                  </w:pPr>
                  <w:r>
                    <w:rPr>
                      <w:rStyle w:val="10"/>
                      <w:rFonts w:ascii="仿宋" w:hAnsi="仿宋" w:eastAsia="仿宋"/>
                      <w:b w:val="0"/>
                      <w:i w:val="0"/>
                      <w:caps w:val="0"/>
                      <w:color w:val="auto"/>
                      <w:spacing w:val="0"/>
                      <w:w w:val="100"/>
                      <w:kern w:val="0"/>
                      <w:sz w:val="22"/>
                      <w:szCs w:val="24"/>
                      <w:highlight w:val="none"/>
                      <w:lang w:val="en-US" w:eastAsia="zh-CN" w:bidi="ar-SA"/>
                    </w:rPr>
                    <w:t>（5）保费收入＜RMB100亿，得2分。</w:t>
                  </w:r>
                </w:p>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0"/>
                      <w:sz w:val="22"/>
                      <w:szCs w:val="24"/>
                      <w:highlight w:val="none"/>
                      <w:lang w:val="en-US" w:eastAsia="zh-CN" w:bidi="ar-SA"/>
                    </w:rPr>
                  </w:pPr>
                  <w:r>
                    <w:rPr>
                      <w:rStyle w:val="10"/>
                      <w:rFonts w:ascii="仿宋" w:hAnsi="仿宋" w:eastAsia="仿宋"/>
                      <w:b w:val="0"/>
                      <w:i w:val="0"/>
                      <w:caps w:val="0"/>
                      <w:color w:val="auto"/>
                      <w:spacing w:val="0"/>
                      <w:w w:val="100"/>
                      <w:kern w:val="0"/>
                      <w:sz w:val="22"/>
                      <w:szCs w:val="24"/>
                      <w:highlight w:val="none"/>
                      <w:lang w:val="en-US" w:eastAsia="zh-CN" w:bidi="ar-SA"/>
                    </w:rPr>
                    <w:t>注：要求提供比选申请人所属总公司202</w:t>
                  </w:r>
                  <w:r>
                    <w:rPr>
                      <w:rStyle w:val="10"/>
                      <w:rFonts w:hint="eastAsia" w:ascii="仿宋" w:hAnsi="仿宋" w:eastAsia="仿宋"/>
                      <w:b w:val="0"/>
                      <w:i w:val="0"/>
                      <w:caps w:val="0"/>
                      <w:color w:val="auto"/>
                      <w:spacing w:val="0"/>
                      <w:w w:val="100"/>
                      <w:kern w:val="0"/>
                      <w:sz w:val="22"/>
                      <w:szCs w:val="24"/>
                      <w:highlight w:val="none"/>
                      <w:lang w:val="en-US" w:eastAsia="zh-CN" w:bidi="ar-SA"/>
                    </w:rPr>
                    <w:t>1</w:t>
                  </w:r>
                  <w:r>
                    <w:rPr>
                      <w:rStyle w:val="10"/>
                      <w:rFonts w:ascii="仿宋" w:hAnsi="仿宋" w:eastAsia="仿宋"/>
                      <w:b w:val="0"/>
                      <w:i w:val="0"/>
                      <w:caps w:val="0"/>
                      <w:color w:val="auto"/>
                      <w:spacing w:val="0"/>
                      <w:w w:val="100"/>
                      <w:kern w:val="0"/>
                      <w:sz w:val="22"/>
                      <w:szCs w:val="24"/>
                      <w:highlight w:val="none"/>
                      <w:lang w:val="en-US" w:eastAsia="zh-CN" w:bidi="ar-SA"/>
                    </w:rPr>
                    <w:t>年度经审计的《年度偿付能力报告》。</w:t>
                  </w:r>
                </w:p>
              </w:tc>
              <w:tc>
                <w:tcPr>
                  <w:tcW w:w="72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5</w:t>
                  </w:r>
                </w:p>
              </w:tc>
              <w:tc>
                <w:tcPr>
                  <w:tcW w:w="7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承保经验</w:t>
                  </w:r>
                </w:p>
              </w:tc>
              <w:tc>
                <w:tcPr>
                  <w:tcW w:w="6283" w:type="dxa"/>
                  <w:tcBorders>
                    <w:top w:val="single" w:color="000000" w:sz="4" w:space="0"/>
                    <w:left w:val="single" w:color="000000" w:sz="4" w:space="0"/>
                    <w:bottom w:val="single" w:color="000000" w:sz="4" w:space="0"/>
                    <w:right w:val="single" w:color="000000" w:sz="4" w:space="0"/>
                  </w:tcBorders>
                  <w:vAlign w:val="center"/>
                </w:tcPr>
                <w:p>
                  <w:pPr>
                    <w:pStyle w:val="85"/>
                    <w:widowControl/>
                    <w:snapToGrid/>
                    <w:spacing w:before="0" w:beforeAutospacing="0" w:after="0" w:afterAutospacing="0" w:line="276" w:lineRule="auto"/>
                    <w:ind w:firstLine="420" w:firstLineChars="0"/>
                    <w:jc w:val="left"/>
                    <w:textAlignment w:val="baseline"/>
                    <w:rPr>
                      <w:rStyle w:val="10"/>
                      <w:rFonts w:ascii="仿宋" w:hAnsi="仿宋" w:eastAsia="仿宋"/>
                      <w:b w:val="0"/>
                      <w:i w:val="0"/>
                      <w:caps w:val="0"/>
                      <w:color w:val="auto"/>
                      <w:spacing w:val="0"/>
                      <w:w w:val="100"/>
                      <w:kern w:val="0"/>
                      <w:sz w:val="22"/>
                      <w:szCs w:val="24"/>
                      <w:highlight w:val="none"/>
                      <w:lang w:val="en-US" w:eastAsia="zh-CN" w:bidi="ar-SA"/>
                    </w:rPr>
                  </w:pPr>
                  <w:r>
                    <w:rPr>
                      <w:rStyle w:val="10"/>
                      <w:rFonts w:ascii="仿宋" w:hAnsi="仿宋" w:eastAsia="仿宋"/>
                      <w:b w:val="0"/>
                      <w:i w:val="0"/>
                      <w:caps w:val="0"/>
                      <w:color w:val="auto"/>
                      <w:spacing w:val="0"/>
                      <w:w w:val="100"/>
                      <w:kern w:val="0"/>
                      <w:sz w:val="22"/>
                      <w:szCs w:val="24"/>
                      <w:highlight w:val="none"/>
                      <w:lang w:val="en-US" w:eastAsia="zh-CN" w:bidi="ar-SA"/>
                    </w:rPr>
                    <w:t>2019-2021年比选申请人每具有一项保费20万元以上福建省内工程项目首席或独家承保业绩（建筑工程一切险的业绩））的得1分，最高得6分；</w:t>
                  </w:r>
                </w:p>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0"/>
                      <w:sz w:val="22"/>
                      <w:szCs w:val="24"/>
                      <w:highlight w:val="none"/>
                      <w:lang w:val="en-US" w:eastAsia="zh-CN" w:bidi="ar-SA"/>
                    </w:rPr>
                  </w:pPr>
                  <w:r>
                    <w:rPr>
                      <w:rStyle w:val="10"/>
                      <w:rFonts w:ascii="仿宋" w:hAnsi="仿宋" w:eastAsia="仿宋"/>
                      <w:b w:val="0"/>
                      <w:i w:val="0"/>
                      <w:caps w:val="0"/>
                      <w:color w:val="auto"/>
                      <w:spacing w:val="0"/>
                      <w:w w:val="100"/>
                      <w:kern w:val="0"/>
                      <w:sz w:val="22"/>
                      <w:szCs w:val="24"/>
                      <w:highlight w:val="none"/>
                      <w:lang w:val="en-US" w:eastAsia="zh-CN" w:bidi="ar-SA"/>
                    </w:rPr>
                    <w:t>注:比选申请人应在投标文件中提供该业绩项目合同或中标通知书或保单复印件，并加盖比选申请人单位公章，如未按以上要求提供证明材料不得分，无业绩的本项得0分。</w:t>
                  </w:r>
                </w:p>
              </w:tc>
              <w:tc>
                <w:tcPr>
                  <w:tcW w:w="72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6</w:t>
                  </w:r>
                </w:p>
              </w:tc>
              <w:tc>
                <w:tcPr>
                  <w:tcW w:w="74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理赔经验</w:t>
                  </w:r>
                </w:p>
              </w:tc>
              <w:tc>
                <w:tcPr>
                  <w:tcW w:w="628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2"/>
                      <w:szCs w:val="24"/>
                      <w:highlight w:val="none"/>
                      <w:lang w:val="en-US" w:eastAsia="zh-CN" w:bidi="ar-SA"/>
                    </w:rPr>
                  </w:pPr>
                  <w:r>
                    <w:rPr>
                      <w:rStyle w:val="10"/>
                      <w:rFonts w:ascii="仿宋" w:hAnsi="仿宋" w:eastAsia="仿宋"/>
                      <w:b w:val="0"/>
                      <w:i w:val="0"/>
                      <w:caps w:val="0"/>
                      <w:color w:val="auto"/>
                      <w:spacing w:val="0"/>
                      <w:w w:val="100"/>
                      <w:kern w:val="2"/>
                      <w:sz w:val="22"/>
                      <w:szCs w:val="24"/>
                      <w:highlight w:val="none"/>
                      <w:lang w:val="en-US" w:eastAsia="zh-CN" w:bidi="ar-SA"/>
                    </w:rPr>
                    <w:t>2019-2021年比选申请人每具有一项省内建筑工程一切险项目理赔金额20万元以上的得1分，最高得6分。</w:t>
                  </w:r>
                </w:p>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2"/>
                      <w:szCs w:val="24"/>
                      <w:highlight w:val="none"/>
                      <w:lang w:val="en-US" w:eastAsia="zh-CN" w:bidi="ar-SA"/>
                    </w:rPr>
                  </w:pPr>
                  <w:r>
                    <w:rPr>
                      <w:rStyle w:val="10"/>
                      <w:rFonts w:ascii="仿宋" w:hAnsi="仿宋" w:eastAsia="仿宋"/>
                      <w:b w:val="0"/>
                      <w:i w:val="0"/>
                      <w:caps w:val="0"/>
                      <w:color w:val="auto"/>
                      <w:spacing w:val="0"/>
                      <w:w w:val="100"/>
                      <w:kern w:val="2"/>
                      <w:sz w:val="22"/>
                      <w:szCs w:val="24"/>
                      <w:highlight w:val="none"/>
                      <w:lang w:val="en-US" w:eastAsia="zh-CN" w:bidi="ar-SA"/>
                    </w:rPr>
                    <w:t>注：比选申请人应在投标文件中提供该理赔业绩的赔款计算书，或赔款确认书，并加盖比选申请人单位公章，如未按以上要求提供证明材料不得分，无业绩的本项得0分。</w:t>
                  </w:r>
                </w:p>
              </w:tc>
              <w:tc>
                <w:tcPr>
                  <w:tcW w:w="72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0"/>
                      <w:rFonts w:ascii="仿宋" w:hAnsi="仿宋" w:eastAsia="仿宋"/>
                      <w:b w:val="0"/>
                      <w:i w:val="0"/>
                      <w:caps w:val="0"/>
                      <w:color w:val="auto"/>
                      <w:spacing w:val="0"/>
                      <w:w w:val="100"/>
                      <w:kern w:val="2"/>
                      <w:sz w:val="24"/>
                      <w:szCs w:val="24"/>
                      <w:highlight w:val="none"/>
                      <w:lang w:val="en-US" w:eastAsia="zh-CN" w:bidi="ar-SA"/>
                    </w:rPr>
                  </w:pPr>
                  <w:r>
                    <w:rPr>
                      <w:rStyle w:val="10"/>
                      <w:rFonts w:ascii="仿宋" w:hAnsi="仿宋" w:eastAsia="仿宋"/>
                      <w:b w:val="0"/>
                      <w:i w:val="0"/>
                      <w:caps w:val="0"/>
                      <w:color w:val="auto"/>
                      <w:spacing w:val="0"/>
                      <w:w w:val="100"/>
                      <w:kern w:val="2"/>
                      <w:sz w:val="24"/>
                      <w:szCs w:val="24"/>
                      <w:highlight w:val="none"/>
                      <w:lang w:val="en-US" w:eastAsia="zh-CN" w:bidi="ar-SA"/>
                    </w:rPr>
                    <w:t>6分</w:t>
                  </w:r>
                </w:p>
              </w:tc>
            </w:tr>
          </w:tbl>
          <w:p>
            <w:pPr>
              <w:snapToGrid/>
              <w:spacing w:before="0" w:beforeAutospacing="0" w:after="0" w:afterAutospacing="0" w:line="276" w:lineRule="auto"/>
              <w:jc w:val="left"/>
              <w:textAlignment w:val="baseline"/>
              <w:rPr>
                <w:rStyle w:val="10"/>
                <w:rFonts w:ascii="仿宋" w:hAnsi="仿宋" w:eastAsia="仿宋" w:cs="Times New Roman"/>
                <w:b/>
                <w:bCs/>
                <w:i w:val="0"/>
                <w:caps w:val="0"/>
                <w:color w:val="auto"/>
                <w:spacing w:val="0"/>
                <w:w w:val="100"/>
                <w:kern w:val="2"/>
                <w:sz w:val="24"/>
                <w:szCs w:val="24"/>
                <w:highlight w:val="none"/>
                <w:lang w:val="en-US" w:eastAsia="zh-CN" w:bidi="ar-SA"/>
              </w:rPr>
            </w:pPr>
          </w:p>
          <w:p>
            <w:pPr>
              <w:snapToGrid/>
              <w:spacing w:before="0" w:beforeAutospacing="0" w:after="0" w:afterAutospacing="0" w:line="276" w:lineRule="auto"/>
              <w:jc w:val="left"/>
              <w:textAlignment w:val="baseline"/>
              <w:rPr>
                <w:rStyle w:val="10"/>
                <w:rFonts w:ascii="仿宋" w:hAnsi="仿宋" w:eastAsia="仿宋" w:cs="Times New Roman"/>
                <w:b/>
                <w:bCs/>
                <w:i w:val="0"/>
                <w:caps w:val="0"/>
                <w:color w:val="auto"/>
                <w:spacing w:val="0"/>
                <w:w w:val="100"/>
                <w:kern w:val="2"/>
                <w:sz w:val="28"/>
                <w:szCs w:val="24"/>
                <w:highlight w:val="none"/>
                <w:lang w:val="en-US" w:eastAsia="zh-CN" w:bidi="ar-SA"/>
              </w:rPr>
            </w:pPr>
            <w:r>
              <w:rPr>
                <w:rStyle w:val="10"/>
                <w:rFonts w:ascii="仿宋" w:hAnsi="仿宋" w:eastAsia="仿宋" w:cs="Times New Roman"/>
                <w:b/>
                <w:bCs/>
                <w:i w:val="0"/>
                <w:caps w:val="0"/>
                <w:color w:val="auto"/>
                <w:spacing w:val="0"/>
                <w:w w:val="100"/>
                <w:kern w:val="2"/>
                <w:sz w:val="28"/>
                <w:szCs w:val="24"/>
                <w:highlight w:val="none"/>
                <w:lang w:val="en-US" w:eastAsia="zh-CN" w:bidi="ar-SA"/>
              </w:rPr>
              <w:t>商务部分评分（总分30分）</w:t>
            </w:r>
          </w:p>
          <w:p>
            <w:pPr>
              <w:snapToGrid/>
              <w:spacing w:before="0" w:beforeAutospacing="0" w:after="0" w:afterAutospacing="0" w:line="276" w:lineRule="auto"/>
              <w:jc w:val="left"/>
              <w:textAlignment w:val="baseline"/>
              <w:rPr>
                <w:rStyle w:val="10"/>
                <w:rFonts w:ascii="仿宋" w:hAnsi="仿宋" w:eastAsia="仿宋" w:cs="Times New Roman"/>
                <w:b/>
                <w:bCs/>
                <w:i w:val="0"/>
                <w:caps w:val="0"/>
                <w:color w:val="auto"/>
                <w:spacing w:val="0"/>
                <w:w w:val="100"/>
                <w:kern w:val="2"/>
                <w:sz w:val="24"/>
                <w:szCs w:val="24"/>
                <w:highlight w:val="none"/>
                <w:lang w:val="en-US" w:eastAsia="zh-CN" w:bidi="ar-SA"/>
              </w:rPr>
            </w:pPr>
          </w:p>
          <w:p>
            <w:pPr>
              <w:snapToGrid/>
              <w:spacing w:before="0" w:beforeAutospacing="0" w:after="0" w:afterAutospacing="0" w:line="276" w:lineRule="auto"/>
              <w:jc w:val="left"/>
              <w:textAlignment w:val="baseline"/>
              <w:rPr>
                <w:rStyle w:val="10"/>
                <w:rFonts w:ascii="仿宋" w:hAnsi="仿宋" w:eastAsia="仿宋" w:cs="Times New Roman"/>
                <w:b/>
                <w:bCs/>
                <w:i w:val="0"/>
                <w:caps w:val="0"/>
                <w:color w:val="auto"/>
                <w:spacing w:val="0"/>
                <w:w w:val="100"/>
                <w:kern w:val="2"/>
                <w:sz w:val="24"/>
                <w:szCs w:val="24"/>
                <w:highlight w:val="none"/>
                <w:lang w:val="en-US" w:eastAsia="zh-CN" w:bidi="ar-SA"/>
              </w:rPr>
            </w:pPr>
          </w:p>
        </w:tc>
      </w:tr>
    </w:tbl>
    <w:p>
      <w:pPr>
        <w:framePr w:hSpace="180" w:wrap="around" w:vAnchor="margin" w:hAnchor="text" w:yAlign="inline"/>
        <w:snapToGrid/>
        <w:spacing w:before="0" w:beforeAutospacing="0" w:after="0" w:afterAutospacing="0" w:line="276" w:lineRule="auto"/>
        <w:jc w:val="both"/>
        <w:textAlignment w:val="baseline"/>
        <w:rPr>
          <w:rStyle w:val="10"/>
          <w:rFonts w:ascii="仿宋" w:hAnsi="仿宋" w:eastAsia="仿宋"/>
          <w:b w:val="0"/>
          <w:i w:val="0"/>
          <w:caps w:val="0"/>
          <w:color w:val="auto"/>
          <w:spacing w:val="0"/>
          <w:w w:val="100"/>
          <w:kern w:val="2"/>
          <w:sz w:val="24"/>
          <w:highlight w:val="none"/>
          <w:lang w:val="en-US" w:eastAsia="zh-CN" w:bidi="ar-SA"/>
        </w:rPr>
      </w:pPr>
    </w:p>
    <w:tbl>
      <w:tblPr>
        <w:tblStyle w:val="7"/>
        <w:tblpPr w:leftFromText="180" w:rightFromText="180" w:vertAnchor="text" w:horzAnchor="page" w:tblpX="2031" w:tblpY="-81"/>
        <w:tblOverlap w:val="never"/>
        <w:tblW w:w="83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8330" w:type="dxa"/>
            <w:tcBorders>
              <w:top w:val="single" w:color="000000" w:sz="4" w:space="0"/>
              <w:left w:val="nil"/>
              <w:bottom w:val="single" w:color="000000" w:sz="4" w:space="0"/>
              <w:right w:val="nil"/>
            </w:tcBorders>
            <w:vAlign w:val="center"/>
          </w:tcPr>
          <w:p>
            <w:pPr>
              <w:numPr>
                <w:ilvl w:val="0"/>
                <w:numId w:val="11"/>
              </w:numPr>
              <w:snapToGrid/>
              <w:spacing w:before="0" w:beforeAutospacing="0" w:after="0" w:afterAutospacing="0" w:line="276" w:lineRule="auto"/>
              <w:ind w:left="420" w:hanging="420"/>
              <w:jc w:val="left"/>
              <w:textAlignment w:val="baseline"/>
              <w:rPr>
                <w:rStyle w:val="10"/>
                <w:rFonts w:ascii="仿宋" w:hAnsi="仿宋" w:eastAsia="仿宋" w:cs="Times New Roman"/>
                <w:b/>
                <w:bCs/>
                <w:i w:val="0"/>
                <w:caps w:val="0"/>
                <w:color w:val="auto"/>
                <w:spacing w:val="0"/>
                <w:w w:val="100"/>
                <w:kern w:val="2"/>
                <w:sz w:val="28"/>
                <w:szCs w:val="24"/>
                <w:highlight w:val="none"/>
                <w:lang w:val="en-US" w:eastAsia="zh-CN" w:bidi="ar-SA"/>
              </w:rPr>
            </w:pPr>
            <w:r>
              <w:rPr>
                <w:rStyle w:val="10"/>
                <w:rFonts w:ascii="仿宋" w:hAnsi="仿宋" w:eastAsia="仿宋" w:cs="Times New Roman"/>
                <w:b/>
                <w:bCs/>
                <w:i w:val="0"/>
                <w:caps w:val="0"/>
                <w:color w:val="auto"/>
                <w:spacing w:val="0"/>
                <w:w w:val="100"/>
                <w:kern w:val="2"/>
                <w:sz w:val="28"/>
                <w:szCs w:val="24"/>
                <w:highlight w:val="none"/>
                <w:lang w:val="en-US" w:eastAsia="zh-CN" w:bidi="ar-SA"/>
              </w:rPr>
              <w:t>报价部分评分（总分50分）</w:t>
            </w:r>
          </w:p>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zh-CN" w:eastAsia="zh-CN" w:bidi="ar-SA"/>
              </w:rPr>
            </w:pPr>
            <w:r>
              <w:rPr>
                <w:rStyle w:val="10"/>
                <w:rFonts w:ascii="仿宋" w:hAnsi="仿宋" w:eastAsia="仿宋"/>
                <w:b w:val="0"/>
                <w:i w:val="0"/>
                <w:caps w:val="0"/>
                <w:color w:val="auto"/>
                <w:spacing w:val="0"/>
                <w:w w:val="100"/>
                <w:kern w:val="2"/>
                <w:sz w:val="24"/>
                <w:szCs w:val="24"/>
                <w:highlight w:val="none"/>
                <w:lang w:val="zh-CN" w:eastAsia="zh-CN" w:bidi="ar-SA"/>
              </w:rPr>
              <w:t>评审基准价=通过第一阶段评审的比选申请人</w:t>
            </w:r>
            <w:r>
              <w:rPr>
                <w:rStyle w:val="10"/>
                <w:rFonts w:ascii="仿宋" w:hAnsi="仿宋" w:eastAsia="仿宋"/>
                <w:b w:val="0"/>
                <w:i w:val="0"/>
                <w:caps w:val="0"/>
                <w:color w:val="auto"/>
                <w:spacing w:val="0"/>
                <w:w w:val="100"/>
                <w:kern w:val="2"/>
                <w:sz w:val="24"/>
                <w:szCs w:val="24"/>
                <w:highlight w:val="none"/>
                <w:lang w:val="en-US" w:eastAsia="zh-CN" w:bidi="ar-SA"/>
              </w:rPr>
              <w:t>有效报价</w:t>
            </w:r>
            <w:r>
              <w:rPr>
                <w:rStyle w:val="10"/>
                <w:rFonts w:ascii="仿宋" w:hAnsi="仿宋" w:eastAsia="仿宋"/>
                <w:b w:val="0"/>
                <w:i w:val="0"/>
                <w:caps w:val="0"/>
                <w:color w:val="auto"/>
                <w:spacing w:val="0"/>
                <w:w w:val="100"/>
                <w:kern w:val="2"/>
                <w:sz w:val="24"/>
                <w:szCs w:val="24"/>
                <w:highlight w:val="none"/>
                <w:lang w:val="zh-CN" w:eastAsia="zh-CN" w:bidi="ar-SA"/>
              </w:rPr>
              <w:t>的算术平均值（</w:t>
            </w:r>
            <w:r>
              <w:rPr>
                <w:rStyle w:val="10"/>
                <w:rFonts w:ascii="仿宋" w:hAnsi="仿宋" w:eastAsia="仿宋"/>
                <w:b w:val="0"/>
                <w:i w:val="0"/>
                <w:caps w:val="0"/>
                <w:color w:val="auto"/>
                <w:spacing w:val="0"/>
                <w:w w:val="100"/>
                <w:kern w:val="2"/>
                <w:sz w:val="24"/>
                <w:szCs w:val="24"/>
                <w:highlight w:val="none"/>
                <w:lang w:val="en-US" w:eastAsia="zh-CN" w:bidi="ar-SA"/>
              </w:rPr>
              <w:t>现场宣读无效报价不参与基准价计算</w:t>
            </w:r>
            <w:r>
              <w:rPr>
                <w:rStyle w:val="10"/>
                <w:rFonts w:ascii="仿宋" w:hAnsi="仿宋" w:eastAsia="仿宋"/>
                <w:b w:val="0"/>
                <w:i w:val="0"/>
                <w:caps w:val="0"/>
                <w:color w:val="auto"/>
                <w:spacing w:val="0"/>
                <w:w w:val="100"/>
                <w:kern w:val="2"/>
                <w:sz w:val="24"/>
                <w:szCs w:val="24"/>
                <w:highlight w:val="none"/>
                <w:lang w:val="zh-CN" w:eastAsia="zh-CN" w:bidi="ar-SA"/>
              </w:rPr>
              <w:t>）</w:t>
            </w:r>
          </w:p>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zh-CN" w:eastAsia="zh-CN" w:bidi="ar-SA"/>
              </w:rPr>
            </w:pPr>
            <w:r>
              <w:rPr>
                <w:rStyle w:val="10"/>
                <w:rFonts w:ascii="仿宋" w:hAnsi="仿宋" w:eastAsia="仿宋"/>
                <w:b w:val="0"/>
                <w:i w:val="0"/>
                <w:caps w:val="0"/>
                <w:color w:val="auto"/>
                <w:spacing w:val="0"/>
                <w:w w:val="100"/>
                <w:kern w:val="2"/>
                <w:sz w:val="24"/>
                <w:szCs w:val="24"/>
                <w:highlight w:val="none"/>
                <w:lang w:val="zh-CN" w:eastAsia="zh-CN" w:bidi="ar-SA"/>
              </w:rPr>
              <w:t>偏差率= |1-有效报价/评审基准价|</w:t>
            </w:r>
          </w:p>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zh-CN" w:eastAsia="zh-CN" w:bidi="ar-SA"/>
              </w:rPr>
            </w:pPr>
            <w:r>
              <w:rPr>
                <w:rStyle w:val="10"/>
                <w:rFonts w:ascii="仿宋" w:hAnsi="仿宋" w:eastAsia="仿宋"/>
                <w:b w:val="0"/>
                <w:i w:val="0"/>
                <w:caps w:val="0"/>
                <w:color w:val="auto"/>
                <w:spacing w:val="0"/>
                <w:w w:val="100"/>
                <w:kern w:val="2"/>
                <w:sz w:val="24"/>
                <w:szCs w:val="24"/>
                <w:highlight w:val="none"/>
                <w:lang w:val="zh-CN" w:eastAsia="zh-CN" w:bidi="ar-SA"/>
              </w:rPr>
              <w:t>如有效报价≤评审基准价，报价得分 = 50 *（1-偏差率）</w:t>
            </w:r>
          </w:p>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zh-CN" w:eastAsia="zh-CN" w:bidi="ar-SA"/>
              </w:rPr>
            </w:pPr>
            <w:r>
              <w:rPr>
                <w:rStyle w:val="10"/>
                <w:rFonts w:ascii="仿宋" w:hAnsi="仿宋" w:eastAsia="仿宋"/>
                <w:b w:val="0"/>
                <w:i w:val="0"/>
                <w:caps w:val="0"/>
                <w:color w:val="auto"/>
                <w:spacing w:val="0"/>
                <w:w w:val="100"/>
                <w:kern w:val="2"/>
                <w:sz w:val="24"/>
                <w:szCs w:val="24"/>
                <w:highlight w:val="none"/>
                <w:lang w:val="zh-CN" w:eastAsia="zh-CN" w:bidi="ar-SA"/>
              </w:rPr>
              <w:t>如有效报价＞评审</w:t>
            </w:r>
            <w:r>
              <w:rPr>
                <w:rStyle w:val="10"/>
                <w:rFonts w:ascii="仿宋" w:hAnsi="仿宋" w:eastAsia="仿宋"/>
                <w:b w:val="0"/>
                <w:i w:val="0"/>
                <w:caps w:val="0"/>
                <w:color w:val="auto"/>
                <w:spacing w:val="0"/>
                <w:w w:val="100"/>
                <w:kern w:val="2"/>
                <w:sz w:val="22"/>
                <w:szCs w:val="24"/>
                <w:highlight w:val="none"/>
                <w:lang w:val="en-US" w:eastAsia="zh-CN" w:bidi="ar-SA"/>
              </w:rPr>
              <w:t xml:space="preserve">基准价，报价得分 </w:t>
            </w:r>
            <w:r>
              <w:rPr>
                <w:rStyle w:val="10"/>
                <w:rFonts w:ascii="仿宋" w:hAnsi="仿宋" w:eastAsia="仿宋"/>
                <w:b w:val="0"/>
                <w:i w:val="0"/>
                <w:caps w:val="0"/>
                <w:color w:val="auto"/>
                <w:spacing w:val="0"/>
                <w:w w:val="100"/>
                <w:kern w:val="2"/>
                <w:sz w:val="24"/>
                <w:szCs w:val="24"/>
                <w:highlight w:val="none"/>
                <w:lang w:val="zh-CN" w:eastAsia="zh-CN" w:bidi="ar-SA"/>
              </w:rPr>
              <w:t>= 50 *（1-偏差率* 2）</w:t>
            </w:r>
          </w:p>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zh-CN" w:eastAsia="zh-CN" w:bidi="ar-SA"/>
              </w:rPr>
            </w:pPr>
          </w:p>
          <w:p>
            <w:pPr>
              <w:snapToGrid/>
              <w:spacing w:before="0" w:beforeAutospacing="0" w:after="0" w:afterAutospacing="0" w:line="276" w:lineRule="auto"/>
              <w:jc w:val="left"/>
              <w:textAlignment w:val="baseline"/>
              <w:rPr>
                <w:rStyle w:val="10"/>
                <w:rFonts w:ascii="仿宋" w:hAnsi="仿宋" w:eastAsia="仿宋"/>
                <w:b w:val="0"/>
                <w:i w:val="0"/>
                <w:caps w:val="0"/>
                <w:color w:val="auto"/>
                <w:spacing w:val="0"/>
                <w:w w:val="100"/>
                <w:kern w:val="2"/>
                <w:sz w:val="24"/>
                <w:szCs w:val="24"/>
                <w:highlight w:val="none"/>
                <w:lang w:val="zh-CN" w:eastAsia="zh-CN" w:bidi="ar-SA"/>
              </w:rPr>
            </w:pPr>
            <w:r>
              <w:rPr>
                <w:rStyle w:val="10"/>
                <w:rFonts w:ascii="仿宋" w:hAnsi="仿宋" w:eastAsia="仿宋"/>
                <w:b w:val="0"/>
                <w:i w:val="0"/>
                <w:caps w:val="0"/>
                <w:color w:val="auto"/>
                <w:spacing w:val="0"/>
                <w:w w:val="100"/>
                <w:kern w:val="2"/>
                <w:sz w:val="24"/>
                <w:szCs w:val="24"/>
                <w:highlight w:val="none"/>
                <w:lang w:val="zh-CN" w:eastAsia="zh-CN" w:bidi="ar-SA"/>
              </w:rPr>
              <w:t>注：有效报价指比选申请人</w:t>
            </w:r>
            <w:r>
              <w:rPr>
                <w:rStyle w:val="10"/>
                <w:rFonts w:ascii="仿宋" w:hAnsi="仿宋" w:eastAsia="仿宋"/>
                <w:b w:val="0"/>
                <w:i w:val="0"/>
                <w:caps w:val="0"/>
                <w:color w:val="auto"/>
                <w:spacing w:val="0"/>
                <w:w w:val="100"/>
                <w:kern w:val="2"/>
                <w:sz w:val="24"/>
                <w:szCs w:val="24"/>
                <w:highlight w:val="none"/>
                <w:lang w:val="en-US" w:eastAsia="zh-CN" w:bidi="ar-SA"/>
              </w:rPr>
              <w:t>开标宣读的</w:t>
            </w:r>
            <w:r>
              <w:rPr>
                <w:rStyle w:val="10"/>
                <w:rFonts w:ascii="仿宋" w:hAnsi="仿宋" w:eastAsia="仿宋"/>
                <w:b w:val="0"/>
                <w:i w:val="0"/>
                <w:caps w:val="0"/>
                <w:color w:val="auto"/>
                <w:spacing w:val="0"/>
                <w:w w:val="100"/>
                <w:kern w:val="2"/>
                <w:sz w:val="24"/>
                <w:szCs w:val="24"/>
                <w:highlight w:val="none"/>
                <w:lang w:val="zh-CN" w:eastAsia="zh-CN" w:bidi="ar-SA"/>
              </w:rPr>
              <w:t>唯一报价，以</w:t>
            </w:r>
            <w:r>
              <w:rPr>
                <w:rStyle w:val="10"/>
                <w:rFonts w:ascii="仿宋" w:hAnsi="仿宋" w:eastAsia="仿宋"/>
                <w:b w:val="0"/>
                <w:i w:val="0"/>
                <w:caps w:val="0"/>
                <w:color w:val="auto"/>
                <w:spacing w:val="0"/>
                <w:w w:val="100"/>
                <w:kern w:val="2"/>
                <w:sz w:val="24"/>
                <w:szCs w:val="24"/>
                <w:highlight w:val="none"/>
                <w:lang w:val="en-US" w:eastAsia="zh-CN" w:bidi="ar-SA"/>
              </w:rPr>
              <w:t>2</w:t>
            </w:r>
            <w:r>
              <w:rPr>
                <w:rStyle w:val="10"/>
                <w:rFonts w:ascii="仿宋" w:hAnsi="仿宋" w:eastAsia="仿宋"/>
                <w:b w:val="0"/>
                <w:i w:val="0"/>
                <w:caps w:val="0"/>
                <w:color w:val="auto"/>
                <w:spacing w:val="0"/>
                <w:w w:val="100"/>
                <w:kern w:val="2"/>
                <w:sz w:val="24"/>
                <w:szCs w:val="24"/>
                <w:highlight w:val="none"/>
                <w:lang w:val="zh-CN" w:eastAsia="zh-CN" w:bidi="ar-SA"/>
              </w:rPr>
              <w:t>个项目合计保费为准。</w:t>
            </w:r>
          </w:p>
          <w:p>
            <w:pPr>
              <w:snapToGrid/>
              <w:spacing w:before="0" w:beforeAutospacing="0" w:after="0" w:afterAutospacing="0" w:line="276" w:lineRule="auto"/>
              <w:jc w:val="left"/>
              <w:textAlignment w:val="baseline"/>
              <w:rPr>
                <w:rStyle w:val="10"/>
                <w:rFonts w:ascii="仿宋" w:hAnsi="仿宋" w:eastAsia="仿宋" w:cs="Times New Roman"/>
                <w:b/>
                <w:bCs/>
                <w:i w:val="0"/>
                <w:caps w:val="0"/>
                <w:color w:val="auto"/>
                <w:spacing w:val="0"/>
                <w:w w:val="100"/>
                <w:kern w:val="2"/>
                <w:sz w:val="24"/>
                <w:szCs w:val="24"/>
                <w:highlight w:val="none"/>
                <w:lang w:val="en-US" w:eastAsia="zh-CN" w:bidi="ar-SA"/>
              </w:rPr>
            </w:pPr>
          </w:p>
        </w:tc>
      </w:tr>
    </w:tbl>
    <w:p>
      <w:pPr>
        <w:snapToGrid/>
        <w:spacing w:before="0" w:beforeAutospacing="0" w:after="0" w:afterAutospacing="0" w:line="590" w:lineRule="exact"/>
        <w:ind w:firstLine="709"/>
        <w:jc w:val="left"/>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0"/>
          <w:rFonts w:ascii="Times New Roman" w:hAnsi="Times New Roman" w:eastAsia="宋体"/>
          <w:b w:val="0"/>
          <w:i w:val="0"/>
          <w:caps w:val="0"/>
          <w:color w:val="auto"/>
          <w:spacing w:val="0"/>
          <w:w w:val="100"/>
          <w:kern w:val="2"/>
          <w:sz w:val="21"/>
          <w:highlight w:val="none"/>
          <w:lang w:val="en-US" w:eastAsia="zh-CN" w:bidi="ar-SA"/>
        </w:rPr>
      </w:pPr>
    </w:p>
    <w:sectPr>
      <w:headerReference r:id="rId5" w:type="default"/>
      <w:footerReference r:id="rId6" w:type="default"/>
      <w:footerReference r:id="rId7" w:type="even"/>
      <w:pgSz w:w="11906" w:h="16838"/>
      <w:pgMar w:top="1134" w:right="1021" w:bottom="851" w:left="1701" w:header="851" w:footer="992" w:gutter="0"/>
      <w:lnNumType w:countBy="0"/>
      <w:cols w:space="425" w:num="1"/>
      <w:titlePg/>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center"/>
      <w:textAlignment w:val="baseline"/>
      <w:rPr>
        <w:rStyle w:val="10"/>
        <w:kern w:val="0"/>
        <w:sz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r>
      <w:rPr>
        <w:rStyle w:val="10"/>
        <w:kern w:val="0"/>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widowControl/>
                            <w:snapToGrid w:val="0"/>
                            <w:jc w:val="center"/>
                            <w:textAlignment w:val="baseline"/>
                            <w:rPr>
                              <w:rStyle w:val="10"/>
                              <w:rFonts w:ascii="华文中宋" w:hAnsi="华文中宋" w:eastAsia="华文中宋"/>
                              <w:kern w:val="0"/>
                              <w:sz w:val="21"/>
                              <w:szCs w:val="21"/>
                              <w:lang w:val="en-US" w:eastAsia="zh-CN" w:bidi="ar-SA"/>
                            </w:rPr>
                          </w:pPr>
                        </w:p>
                        <w:p>
                          <w:pPr>
                            <w:widowControl/>
                            <w:textAlignment w:val="baseline"/>
                            <w:rPr>
                              <w:rStyle w:val="10"/>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pPr>
                      <w:pStyle w:val="4"/>
                      <w:widowControl/>
                      <w:snapToGrid w:val="0"/>
                      <w:jc w:val="center"/>
                      <w:textAlignment w:val="baseline"/>
                      <w:rPr>
                        <w:rStyle w:val="10"/>
                        <w:rFonts w:ascii="华文中宋" w:hAnsi="华文中宋" w:eastAsia="华文中宋"/>
                        <w:kern w:val="0"/>
                        <w:sz w:val="21"/>
                        <w:szCs w:val="21"/>
                        <w:lang w:val="en-US" w:eastAsia="zh-CN" w:bidi="ar-SA"/>
                      </w:rPr>
                    </w:pPr>
                  </w:p>
                  <w:p>
                    <w:pPr>
                      <w:widowControl/>
                      <w:textAlignment w:val="baseline"/>
                      <w:rPr>
                        <w:rStyle w:val="10"/>
                      </w:rPr>
                    </w:pPr>
                  </w:p>
                </w:txbxContent>
              </v:textbox>
            </v:shape>
          </w:pict>
        </mc:Fallback>
      </mc:AlternateContent>
    </w:r>
  </w:p>
  <w:p>
    <w:pPr>
      <w:pStyle w:val="4"/>
      <w:widowControl/>
      <w:snapToGrid w:val="0"/>
      <w:jc w:val="left"/>
      <w:textAlignment w:val="baseline"/>
      <w:rPr>
        <w:rStyle w:val="10"/>
        <w:kern w:val="0"/>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center"/>
      <w:textAlignment w:val="baseline"/>
      <w:rPr>
        <w:rStyle w:val="10"/>
        <w:rFonts w:ascii="华文中宋" w:hAnsi="华文中宋" w:eastAsia="华文中宋"/>
        <w:kern w:val="0"/>
        <w:sz w:val="21"/>
        <w:szCs w:val="21"/>
        <w:lang w:val="en-US" w:eastAsia="zh-CN" w:bidi="ar-SA"/>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34</w:t>
                    </w:r>
                    <w:r>
                      <w:fldChar w:fldCharType="end"/>
                    </w:r>
                  </w:p>
                </w:txbxContent>
              </v:textbox>
            </v:shape>
          </w:pict>
        </mc:Fallback>
      </mc:AlternateContent>
    </w:r>
    <w:r>
      <w:rPr>
        <w:rStyle w:val="10"/>
        <w:kern w:val="0"/>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widowControl/>
                            <w:snapToGrid w:val="0"/>
                            <w:jc w:val="center"/>
                            <w:textAlignment w:val="baseline"/>
                            <w:rPr>
                              <w:rStyle w:val="10"/>
                              <w:kern w:val="0"/>
                              <w:sz w:val="18"/>
                              <w:lang w:val="en-US" w:eastAsia="zh-CN" w:bidi="ar-SA"/>
                            </w:rPr>
                          </w:pPr>
                        </w:p>
                        <w:p>
                          <w:pPr>
                            <w:widowControl/>
                            <w:textAlignment w:val="baseline"/>
                            <w:rPr>
                              <w:rStyle w:val="10"/>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aT2QNIA&#10;AAAFAQAADwAAAAAAAAABACAAAAAiAAAAZHJzL2Rvd25yZXYueG1sUEsBAhQAFAAAAAgAh07iQOi6&#10;YQizAQAAcwMAAA4AAAAAAAAAAQAgAAAAIQEAAGRycy9lMm9Eb2MueG1sUEsFBgAAAAAGAAYAWQEA&#10;AEYFAAAAAA==&#10;">
              <v:fill on="f" focussize="0,0"/>
              <v:stroke on="f"/>
              <v:imagedata o:title=""/>
              <o:lock v:ext="edit" aspectratio="f"/>
              <v:textbox inset="0mm,0mm,0mm,0mm">
                <w:txbxContent>
                  <w:p>
                    <w:pPr>
                      <w:pStyle w:val="4"/>
                      <w:widowControl/>
                      <w:snapToGrid w:val="0"/>
                      <w:jc w:val="center"/>
                      <w:textAlignment w:val="baseline"/>
                      <w:rPr>
                        <w:rStyle w:val="10"/>
                        <w:kern w:val="0"/>
                        <w:sz w:val="18"/>
                        <w:lang w:val="en-US" w:eastAsia="zh-CN" w:bidi="ar-SA"/>
                      </w:rPr>
                    </w:pPr>
                  </w:p>
                  <w:p>
                    <w:pPr>
                      <w:widowControl/>
                      <w:textAlignment w:val="baseline"/>
                      <w:rPr>
                        <w:rStyle w:val="10"/>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outside" w:yAlign="inline"/>
      <w:widowControl/>
      <w:snapToGrid w:val="0"/>
      <w:jc w:val="left"/>
      <w:textAlignment w:val="baseline"/>
      <w:rPr>
        <w:rStyle w:val="57"/>
        <w:kern w:val="0"/>
        <w:sz w:val="18"/>
        <w:lang w:val="en-US" w:eastAsia="zh-CN" w:bidi="ar-SA"/>
      </w:rPr>
    </w:pPr>
  </w:p>
  <w:p>
    <w:pPr>
      <w:pStyle w:val="4"/>
      <w:widowControl/>
      <w:snapToGrid w:val="0"/>
      <w:ind w:right="360" w:firstLine="360"/>
      <w:jc w:val="left"/>
      <w:textAlignment w:val="baseline"/>
      <w:rPr>
        <w:rStyle w:val="10"/>
        <w:kern w:val="0"/>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auto" w:sz="0" w:space="0"/>
      </w:pBdr>
      <w:snapToGrid w:val="0"/>
      <w:jc w:val="center"/>
      <w:textAlignment w:val="baseline"/>
      <w:rPr>
        <w:rStyle w:val="10"/>
        <w:rFonts w:ascii="Times New Roman" w:hAnsi="Times New Roman"/>
        <w:kern w:val="0"/>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4DB02"/>
    <w:multiLevelType w:val="singleLevel"/>
    <w:tmpl w:val="C7B4DB02"/>
    <w:lvl w:ilvl="0" w:tentative="0">
      <w:start w:val="6"/>
      <w:numFmt w:val="decimal"/>
      <w:suff w:val="nothing"/>
      <w:lvlText w:val="（%1）"/>
      <w:lvlJc w:val="left"/>
      <w:pPr>
        <w:widowControl/>
        <w:textAlignment w:val="baseline"/>
      </w:pPr>
      <w:rPr>
        <w:rStyle w:val="10"/>
      </w:rPr>
    </w:lvl>
  </w:abstractNum>
  <w:abstractNum w:abstractNumId="1">
    <w:nsid w:val="00000008"/>
    <w:multiLevelType w:val="multilevel"/>
    <w:tmpl w:val="00000008"/>
    <w:lvl w:ilvl="0" w:tentative="0">
      <w:start w:val="1"/>
      <w:numFmt w:val="decimal"/>
      <w:lvlText w:val="%1、"/>
      <w:lvlJc w:val="left"/>
      <w:pPr>
        <w:widowControl/>
        <w:tabs>
          <w:tab w:val="left" w:pos="927"/>
        </w:tabs>
        <w:ind w:left="840" w:hanging="360"/>
        <w:textAlignment w:val="baseline"/>
      </w:pPr>
      <w:rPr>
        <w:rStyle w:val="10"/>
      </w:rPr>
    </w:lvl>
    <w:lvl w:ilvl="1" w:tentative="0">
      <w:start w:val="1"/>
      <w:numFmt w:val="lowerLetter"/>
      <w:lvlText w:val="%1)"/>
      <w:lvlJc w:val="left"/>
      <w:pPr>
        <w:widowControl/>
        <w:tabs>
          <w:tab w:val="left" w:pos="840"/>
        </w:tabs>
        <w:ind w:left="840" w:hanging="420"/>
        <w:textAlignment w:val="baseline"/>
      </w:pPr>
      <w:rPr>
        <w:rStyle w:val="10"/>
      </w:rPr>
    </w:lvl>
    <w:lvl w:ilvl="2" w:tentative="0">
      <w:start w:val="1"/>
      <w:numFmt w:val="lowerRoman"/>
      <w:lvlText w:val="%1."/>
      <w:lvlJc w:val="right"/>
      <w:pPr>
        <w:widowControl/>
        <w:tabs>
          <w:tab w:val="left" w:pos="1260"/>
        </w:tabs>
        <w:ind w:left="1260" w:hanging="420"/>
        <w:textAlignment w:val="baseline"/>
      </w:pPr>
      <w:rPr>
        <w:rStyle w:val="10"/>
      </w:rPr>
    </w:lvl>
    <w:lvl w:ilvl="3" w:tentative="0">
      <w:start w:val="1"/>
      <w:numFmt w:val="decimal"/>
      <w:lvlText w:val="%1."/>
      <w:lvlJc w:val="left"/>
      <w:pPr>
        <w:widowControl/>
        <w:tabs>
          <w:tab w:val="left" w:pos="1680"/>
        </w:tabs>
        <w:ind w:left="1680" w:hanging="420"/>
        <w:textAlignment w:val="baseline"/>
      </w:pPr>
      <w:rPr>
        <w:rStyle w:val="10"/>
      </w:rPr>
    </w:lvl>
    <w:lvl w:ilvl="4" w:tentative="0">
      <w:start w:val="1"/>
      <w:numFmt w:val="lowerLetter"/>
      <w:lvlText w:val="%1)"/>
      <w:lvlJc w:val="left"/>
      <w:pPr>
        <w:widowControl/>
        <w:tabs>
          <w:tab w:val="left" w:pos="2100"/>
        </w:tabs>
        <w:ind w:left="2100" w:hanging="420"/>
        <w:textAlignment w:val="baseline"/>
      </w:pPr>
      <w:rPr>
        <w:rStyle w:val="10"/>
      </w:rPr>
    </w:lvl>
    <w:lvl w:ilvl="5" w:tentative="0">
      <w:start w:val="1"/>
      <w:numFmt w:val="lowerRoman"/>
      <w:lvlText w:val="%1."/>
      <w:lvlJc w:val="right"/>
      <w:pPr>
        <w:widowControl/>
        <w:tabs>
          <w:tab w:val="left" w:pos="2520"/>
        </w:tabs>
        <w:ind w:left="2520" w:hanging="420"/>
        <w:textAlignment w:val="baseline"/>
      </w:pPr>
      <w:rPr>
        <w:rStyle w:val="10"/>
      </w:rPr>
    </w:lvl>
    <w:lvl w:ilvl="6" w:tentative="0">
      <w:start w:val="1"/>
      <w:numFmt w:val="decimal"/>
      <w:lvlText w:val="%1."/>
      <w:lvlJc w:val="left"/>
      <w:pPr>
        <w:widowControl/>
        <w:tabs>
          <w:tab w:val="left" w:pos="2940"/>
        </w:tabs>
        <w:ind w:left="2940" w:hanging="420"/>
        <w:textAlignment w:val="baseline"/>
      </w:pPr>
      <w:rPr>
        <w:rStyle w:val="10"/>
      </w:rPr>
    </w:lvl>
    <w:lvl w:ilvl="7" w:tentative="0">
      <w:start w:val="1"/>
      <w:numFmt w:val="lowerLetter"/>
      <w:lvlText w:val="%1)"/>
      <w:lvlJc w:val="left"/>
      <w:pPr>
        <w:widowControl/>
        <w:tabs>
          <w:tab w:val="left" w:pos="3360"/>
        </w:tabs>
        <w:ind w:left="3360" w:hanging="420"/>
        <w:textAlignment w:val="baseline"/>
      </w:pPr>
      <w:rPr>
        <w:rStyle w:val="10"/>
      </w:rPr>
    </w:lvl>
    <w:lvl w:ilvl="8" w:tentative="0">
      <w:start w:val="1"/>
      <w:numFmt w:val="lowerRoman"/>
      <w:lvlText w:val="%1."/>
      <w:lvlJc w:val="right"/>
      <w:pPr>
        <w:widowControl/>
        <w:tabs>
          <w:tab w:val="left" w:pos="3780"/>
        </w:tabs>
        <w:ind w:left="3780" w:hanging="420"/>
        <w:textAlignment w:val="baseline"/>
      </w:pPr>
      <w:rPr>
        <w:rStyle w:val="10"/>
      </w:rPr>
    </w:lvl>
  </w:abstractNum>
  <w:abstractNum w:abstractNumId="2">
    <w:nsid w:val="0000001D"/>
    <w:multiLevelType w:val="multilevel"/>
    <w:tmpl w:val="0000001D"/>
    <w:lvl w:ilvl="0" w:tentative="0">
      <w:start w:val="1"/>
      <w:numFmt w:val="decimal"/>
      <w:lvlText w:val="%1."/>
      <w:lvlJc w:val="left"/>
      <w:pPr>
        <w:widowControl/>
        <w:tabs>
          <w:tab w:val="left" w:pos="360"/>
        </w:tabs>
        <w:ind w:left="360" w:hanging="360"/>
        <w:textAlignment w:val="baseline"/>
      </w:pPr>
      <w:rPr>
        <w:rStyle w:val="10"/>
      </w:rPr>
    </w:lvl>
    <w:lvl w:ilvl="1" w:tentative="0">
      <w:start w:val="1"/>
      <w:numFmt w:val="lowerLetter"/>
      <w:lvlText w:val="%1)"/>
      <w:lvlJc w:val="left"/>
      <w:pPr>
        <w:widowControl/>
        <w:tabs>
          <w:tab w:val="left" w:pos="840"/>
        </w:tabs>
        <w:ind w:left="840" w:hanging="420"/>
        <w:textAlignment w:val="baseline"/>
      </w:pPr>
      <w:rPr>
        <w:rStyle w:val="10"/>
      </w:rPr>
    </w:lvl>
    <w:lvl w:ilvl="2" w:tentative="0">
      <w:start w:val="1"/>
      <w:numFmt w:val="lowerRoman"/>
      <w:lvlText w:val="%1."/>
      <w:lvlJc w:val="right"/>
      <w:pPr>
        <w:widowControl/>
        <w:tabs>
          <w:tab w:val="left" w:pos="1260"/>
        </w:tabs>
        <w:ind w:left="1260" w:hanging="420"/>
        <w:textAlignment w:val="baseline"/>
      </w:pPr>
      <w:rPr>
        <w:rStyle w:val="10"/>
      </w:rPr>
    </w:lvl>
    <w:lvl w:ilvl="3" w:tentative="0">
      <w:start w:val="1"/>
      <w:numFmt w:val="decimal"/>
      <w:lvlText w:val="%1."/>
      <w:lvlJc w:val="left"/>
      <w:pPr>
        <w:widowControl/>
        <w:tabs>
          <w:tab w:val="left" w:pos="1680"/>
        </w:tabs>
        <w:ind w:left="1680" w:hanging="420"/>
        <w:textAlignment w:val="baseline"/>
      </w:pPr>
      <w:rPr>
        <w:rStyle w:val="10"/>
      </w:rPr>
    </w:lvl>
    <w:lvl w:ilvl="4" w:tentative="0">
      <w:start w:val="1"/>
      <w:numFmt w:val="lowerLetter"/>
      <w:lvlText w:val="%1)"/>
      <w:lvlJc w:val="left"/>
      <w:pPr>
        <w:widowControl/>
        <w:tabs>
          <w:tab w:val="left" w:pos="2100"/>
        </w:tabs>
        <w:ind w:left="2100" w:hanging="420"/>
        <w:textAlignment w:val="baseline"/>
      </w:pPr>
      <w:rPr>
        <w:rStyle w:val="10"/>
      </w:rPr>
    </w:lvl>
    <w:lvl w:ilvl="5" w:tentative="0">
      <w:start w:val="1"/>
      <w:numFmt w:val="lowerRoman"/>
      <w:lvlText w:val="%1."/>
      <w:lvlJc w:val="right"/>
      <w:pPr>
        <w:widowControl/>
        <w:tabs>
          <w:tab w:val="left" w:pos="2520"/>
        </w:tabs>
        <w:ind w:left="2520" w:hanging="420"/>
        <w:textAlignment w:val="baseline"/>
      </w:pPr>
      <w:rPr>
        <w:rStyle w:val="10"/>
      </w:rPr>
    </w:lvl>
    <w:lvl w:ilvl="6" w:tentative="0">
      <w:start w:val="1"/>
      <w:numFmt w:val="decimal"/>
      <w:lvlText w:val="%1."/>
      <w:lvlJc w:val="left"/>
      <w:pPr>
        <w:widowControl/>
        <w:tabs>
          <w:tab w:val="left" w:pos="2940"/>
        </w:tabs>
        <w:ind w:left="2940" w:hanging="420"/>
        <w:textAlignment w:val="baseline"/>
      </w:pPr>
      <w:rPr>
        <w:rStyle w:val="10"/>
      </w:rPr>
    </w:lvl>
    <w:lvl w:ilvl="7" w:tentative="0">
      <w:start w:val="1"/>
      <w:numFmt w:val="lowerLetter"/>
      <w:lvlText w:val="%1)"/>
      <w:lvlJc w:val="left"/>
      <w:pPr>
        <w:widowControl/>
        <w:tabs>
          <w:tab w:val="left" w:pos="3360"/>
        </w:tabs>
        <w:ind w:left="3360" w:hanging="420"/>
        <w:textAlignment w:val="baseline"/>
      </w:pPr>
      <w:rPr>
        <w:rStyle w:val="10"/>
      </w:rPr>
    </w:lvl>
    <w:lvl w:ilvl="8" w:tentative="0">
      <w:start w:val="1"/>
      <w:numFmt w:val="lowerRoman"/>
      <w:lvlText w:val="%1."/>
      <w:lvlJc w:val="right"/>
      <w:pPr>
        <w:widowControl/>
        <w:tabs>
          <w:tab w:val="left" w:pos="3780"/>
        </w:tabs>
        <w:ind w:left="3780" w:hanging="420"/>
        <w:textAlignment w:val="baseline"/>
      </w:pPr>
      <w:rPr>
        <w:rStyle w:val="10"/>
      </w:rPr>
    </w:lvl>
  </w:abstractNum>
  <w:abstractNum w:abstractNumId="3">
    <w:nsid w:val="13752818"/>
    <w:multiLevelType w:val="multilevel"/>
    <w:tmpl w:val="13752818"/>
    <w:lvl w:ilvl="0" w:tentative="0">
      <w:start w:val="1"/>
      <w:numFmt w:val="decimal"/>
      <w:lvlText w:val="%1、"/>
      <w:lvlJc w:val="left"/>
      <w:pPr>
        <w:widowControl/>
        <w:ind w:left="720" w:hanging="720"/>
        <w:textAlignment w:val="baseline"/>
      </w:pPr>
      <w:rPr>
        <w:rStyle w:val="10"/>
      </w:rPr>
    </w:lvl>
    <w:lvl w:ilvl="1" w:tentative="0">
      <w:start w:val="1"/>
      <w:numFmt w:val="lowerLetter"/>
      <w:lvlText w:val="%1)"/>
      <w:lvlJc w:val="left"/>
      <w:pPr>
        <w:widowControl/>
        <w:ind w:left="840" w:hanging="420"/>
        <w:textAlignment w:val="baseline"/>
      </w:pPr>
      <w:rPr>
        <w:rStyle w:val="10"/>
      </w:rPr>
    </w:lvl>
    <w:lvl w:ilvl="2" w:tentative="0">
      <w:start w:val="1"/>
      <w:numFmt w:val="lowerRoman"/>
      <w:lvlText w:val="%1."/>
      <w:lvlJc w:val="right"/>
      <w:pPr>
        <w:widowControl/>
        <w:ind w:left="1260" w:hanging="420"/>
        <w:textAlignment w:val="baseline"/>
      </w:pPr>
      <w:rPr>
        <w:rStyle w:val="10"/>
      </w:rPr>
    </w:lvl>
    <w:lvl w:ilvl="3" w:tentative="0">
      <w:start w:val="1"/>
      <w:numFmt w:val="decimal"/>
      <w:lvlText w:val="%1."/>
      <w:lvlJc w:val="left"/>
      <w:pPr>
        <w:widowControl/>
        <w:ind w:left="1680" w:hanging="420"/>
        <w:textAlignment w:val="baseline"/>
      </w:pPr>
      <w:rPr>
        <w:rStyle w:val="10"/>
      </w:rPr>
    </w:lvl>
    <w:lvl w:ilvl="4" w:tentative="0">
      <w:start w:val="1"/>
      <w:numFmt w:val="lowerLetter"/>
      <w:lvlText w:val="%1)"/>
      <w:lvlJc w:val="left"/>
      <w:pPr>
        <w:widowControl/>
        <w:ind w:left="2100" w:hanging="420"/>
        <w:textAlignment w:val="baseline"/>
      </w:pPr>
      <w:rPr>
        <w:rStyle w:val="10"/>
      </w:rPr>
    </w:lvl>
    <w:lvl w:ilvl="5" w:tentative="0">
      <w:start w:val="1"/>
      <w:numFmt w:val="lowerRoman"/>
      <w:lvlText w:val="%1."/>
      <w:lvlJc w:val="right"/>
      <w:pPr>
        <w:widowControl/>
        <w:ind w:left="2520" w:hanging="420"/>
        <w:textAlignment w:val="baseline"/>
      </w:pPr>
      <w:rPr>
        <w:rStyle w:val="10"/>
      </w:rPr>
    </w:lvl>
    <w:lvl w:ilvl="6" w:tentative="0">
      <w:start w:val="1"/>
      <w:numFmt w:val="decimal"/>
      <w:lvlText w:val="%1."/>
      <w:lvlJc w:val="left"/>
      <w:pPr>
        <w:widowControl/>
        <w:ind w:left="2940" w:hanging="420"/>
        <w:textAlignment w:val="baseline"/>
      </w:pPr>
      <w:rPr>
        <w:rStyle w:val="10"/>
      </w:rPr>
    </w:lvl>
    <w:lvl w:ilvl="7" w:tentative="0">
      <w:start w:val="1"/>
      <w:numFmt w:val="lowerLetter"/>
      <w:lvlText w:val="%1)"/>
      <w:lvlJc w:val="left"/>
      <w:pPr>
        <w:widowControl/>
        <w:ind w:left="3360" w:hanging="420"/>
        <w:textAlignment w:val="baseline"/>
      </w:pPr>
      <w:rPr>
        <w:rStyle w:val="10"/>
      </w:rPr>
    </w:lvl>
    <w:lvl w:ilvl="8" w:tentative="0">
      <w:start w:val="1"/>
      <w:numFmt w:val="lowerRoman"/>
      <w:lvlText w:val="%1."/>
      <w:lvlJc w:val="right"/>
      <w:pPr>
        <w:widowControl/>
        <w:ind w:left="3780" w:hanging="420"/>
        <w:textAlignment w:val="baseline"/>
      </w:pPr>
      <w:rPr>
        <w:rStyle w:val="10"/>
      </w:rPr>
    </w:lvl>
  </w:abstractNum>
  <w:abstractNum w:abstractNumId="4">
    <w:nsid w:val="33DF3A12"/>
    <w:multiLevelType w:val="multilevel"/>
    <w:tmpl w:val="33DF3A12"/>
    <w:lvl w:ilvl="0" w:tentative="0">
      <w:start w:val="1"/>
      <w:numFmt w:val="bullet"/>
      <w:lvlText w:val=""/>
      <w:lvlJc w:val="left"/>
      <w:pPr>
        <w:widowControl/>
        <w:ind w:left="420" w:hanging="420"/>
        <w:textAlignment w:val="baseline"/>
      </w:pPr>
      <w:rPr>
        <w:rStyle w:val="10"/>
        <w:rFonts w:ascii="Wingdings" w:hAnsi="Wingdings"/>
      </w:rPr>
    </w:lvl>
    <w:lvl w:ilvl="1" w:tentative="0">
      <w:start w:val="1"/>
      <w:numFmt w:val="bullet"/>
      <w:lvlText w:val=""/>
      <w:lvlJc w:val="left"/>
      <w:pPr>
        <w:widowControl/>
        <w:ind w:left="840" w:hanging="420"/>
        <w:textAlignment w:val="baseline"/>
      </w:pPr>
      <w:rPr>
        <w:rStyle w:val="10"/>
        <w:rFonts w:ascii="Wingdings" w:hAnsi="Wingdings"/>
      </w:rPr>
    </w:lvl>
    <w:lvl w:ilvl="2" w:tentative="0">
      <w:start w:val="1"/>
      <w:numFmt w:val="bullet"/>
      <w:lvlText w:val=""/>
      <w:lvlJc w:val="left"/>
      <w:pPr>
        <w:widowControl/>
        <w:ind w:left="1260" w:hanging="420"/>
        <w:textAlignment w:val="baseline"/>
      </w:pPr>
      <w:rPr>
        <w:rStyle w:val="10"/>
        <w:rFonts w:ascii="Wingdings" w:hAnsi="Wingdings"/>
      </w:rPr>
    </w:lvl>
    <w:lvl w:ilvl="3" w:tentative="0">
      <w:start w:val="1"/>
      <w:numFmt w:val="bullet"/>
      <w:lvlText w:val=""/>
      <w:lvlJc w:val="left"/>
      <w:pPr>
        <w:widowControl/>
        <w:ind w:left="1680" w:hanging="420"/>
        <w:textAlignment w:val="baseline"/>
      </w:pPr>
      <w:rPr>
        <w:rStyle w:val="10"/>
        <w:rFonts w:ascii="Wingdings" w:hAnsi="Wingdings"/>
      </w:rPr>
    </w:lvl>
    <w:lvl w:ilvl="4" w:tentative="0">
      <w:start w:val="1"/>
      <w:numFmt w:val="bullet"/>
      <w:lvlText w:val=""/>
      <w:lvlJc w:val="left"/>
      <w:pPr>
        <w:widowControl/>
        <w:ind w:left="2100" w:hanging="420"/>
        <w:textAlignment w:val="baseline"/>
      </w:pPr>
      <w:rPr>
        <w:rStyle w:val="10"/>
        <w:rFonts w:ascii="Wingdings" w:hAnsi="Wingdings"/>
      </w:rPr>
    </w:lvl>
    <w:lvl w:ilvl="5" w:tentative="0">
      <w:start w:val="1"/>
      <w:numFmt w:val="bullet"/>
      <w:lvlText w:val=""/>
      <w:lvlJc w:val="left"/>
      <w:pPr>
        <w:widowControl/>
        <w:ind w:left="2520" w:hanging="420"/>
        <w:textAlignment w:val="baseline"/>
      </w:pPr>
      <w:rPr>
        <w:rStyle w:val="10"/>
        <w:rFonts w:ascii="Wingdings" w:hAnsi="Wingdings"/>
      </w:rPr>
    </w:lvl>
    <w:lvl w:ilvl="6" w:tentative="0">
      <w:start w:val="1"/>
      <w:numFmt w:val="bullet"/>
      <w:lvlText w:val=""/>
      <w:lvlJc w:val="left"/>
      <w:pPr>
        <w:widowControl/>
        <w:ind w:left="2940" w:hanging="420"/>
        <w:textAlignment w:val="baseline"/>
      </w:pPr>
      <w:rPr>
        <w:rStyle w:val="10"/>
        <w:rFonts w:ascii="Wingdings" w:hAnsi="Wingdings"/>
      </w:rPr>
    </w:lvl>
    <w:lvl w:ilvl="7" w:tentative="0">
      <w:start w:val="1"/>
      <w:numFmt w:val="bullet"/>
      <w:lvlText w:val=""/>
      <w:lvlJc w:val="left"/>
      <w:pPr>
        <w:widowControl/>
        <w:ind w:left="3360" w:hanging="420"/>
        <w:textAlignment w:val="baseline"/>
      </w:pPr>
      <w:rPr>
        <w:rStyle w:val="10"/>
        <w:rFonts w:ascii="Wingdings" w:hAnsi="Wingdings"/>
      </w:rPr>
    </w:lvl>
    <w:lvl w:ilvl="8" w:tentative="0">
      <w:start w:val="1"/>
      <w:numFmt w:val="bullet"/>
      <w:lvlText w:val=""/>
      <w:lvlJc w:val="left"/>
      <w:pPr>
        <w:widowControl/>
        <w:ind w:left="3780" w:hanging="420"/>
        <w:textAlignment w:val="baseline"/>
      </w:pPr>
      <w:rPr>
        <w:rStyle w:val="10"/>
        <w:rFonts w:ascii="Wingdings" w:hAnsi="Wingdings"/>
      </w:rPr>
    </w:lvl>
  </w:abstractNum>
  <w:abstractNum w:abstractNumId="5">
    <w:nsid w:val="3C914286"/>
    <w:multiLevelType w:val="multilevel"/>
    <w:tmpl w:val="3C914286"/>
    <w:lvl w:ilvl="0" w:tentative="0">
      <w:start w:val="1"/>
      <w:numFmt w:val="decimal"/>
      <w:lvlText w:val="（%1）"/>
      <w:lvlJc w:val="left"/>
      <w:pPr>
        <w:widowControl/>
        <w:ind w:left="720" w:hanging="720"/>
        <w:textAlignment w:val="baseline"/>
      </w:pPr>
      <w:rPr>
        <w:rStyle w:val="10"/>
      </w:rPr>
    </w:lvl>
    <w:lvl w:ilvl="1" w:tentative="0">
      <w:start w:val="1"/>
      <w:numFmt w:val="lowerLetter"/>
      <w:lvlText w:val="%1)"/>
      <w:lvlJc w:val="left"/>
      <w:pPr>
        <w:widowControl/>
        <w:ind w:left="840" w:hanging="420"/>
        <w:textAlignment w:val="baseline"/>
      </w:pPr>
      <w:rPr>
        <w:rStyle w:val="10"/>
      </w:rPr>
    </w:lvl>
    <w:lvl w:ilvl="2" w:tentative="0">
      <w:start w:val="1"/>
      <w:numFmt w:val="lowerRoman"/>
      <w:lvlText w:val="%1."/>
      <w:lvlJc w:val="right"/>
      <w:pPr>
        <w:widowControl/>
        <w:ind w:left="1260" w:hanging="420"/>
        <w:textAlignment w:val="baseline"/>
      </w:pPr>
      <w:rPr>
        <w:rStyle w:val="10"/>
      </w:rPr>
    </w:lvl>
    <w:lvl w:ilvl="3" w:tentative="0">
      <w:start w:val="1"/>
      <w:numFmt w:val="decimal"/>
      <w:lvlText w:val="%1."/>
      <w:lvlJc w:val="left"/>
      <w:pPr>
        <w:widowControl/>
        <w:ind w:left="1680" w:hanging="420"/>
        <w:textAlignment w:val="baseline"/>
      </w:pPr>
      <w:rPr>
        <w:rStyle w:val="10"/>
      </w:rPr>
    </w:lvl>
    <w:lvl w:ilvl="4" w:tentative="0">
      <w:start w:val="1"/>
      <w:numFmt w:val="lowerLetter"/>
      <w:lvlText w:val="%1)"/>
      <w:lvlJc w:val="left"/>
      <w:pPr>
        <w:widowControl/>
        <w:ind w:left="2100" w:hanging="420"/>
        <w:textAlignment w:val="baseline"/>
      </w:pPr>
      <w:rPr>
        <w:rStyle w:val="10"/>
      </w:rPr>
    </w:lvl>
    <w:lvl w:ilvl="5" w:tentative="0">
      <w:start w:val="1"/>
      <w:numFmt w:val="lowerRoman"/>
      <w:lvlText w:val="%1."/>
      <w:lvlJc w:val="right"/>
      <w:pPr>
        <w:widowControl/>
        <w:ind w:left="2520" w:hanging="420"/>
        <w:textAlignment w:val="baseline"/>
      </w:pPr>
      <w:rPr>
        <w:rStyle w:val="10"/>
      </w:rPr>
    </w:lvl>
    <w:lvl w:ilvl="6" w:tentative="0">
      <w:start w:val="1"/>
      <w:numFmt w:val="decimal"/>
      <w:lvlText w:val="%1."/>
      <w:lvlJc w:val="left"/>
      <w:pPr>
        <w:widowControl/>
        <w:ind w:left="2940" w:hanging="420"/>
        <w:textAlignment w:val="baseline"/>
      </w:pPr>
      <w:rPr>
        <w:rStyle w:val="10"/>
      </w:rPr>
    </w:lvl>
    <w:lvl w:ilvl="7" w:tentative="0">
      <w:start w:val="1"/>
      <w:numFmt w:val="lowerLetter"/>
      <w:lvlText w:val="%1)"/>
      <w:lvlJc w:val="left"/>
      <w:pPr>
        <w:widowControl/>
        <w:ind w:left="3360" w:hanging="420"/>
        <w:textAlignment w:val="baseline"/>
      </w:pPr>
      <w:rPr>
        <w:rStyle w:val="10"/>
      </w:rPr>
    </w:lvl>
    <w:lvl w:ilvl="8" w:tentative="0">
      <w:start w:val="1"/>
      <w:numFmt w:val="lowerRoman"/>
      <w:lvlText w:val="%1."/>
      <w:lvlJc w:val="right"/>
      <w:pPr>
        <w:widowControl/>
        <w:ind w:left="3780" w:hanging="420"/>
        <w:textAlignment w:val="baseline"/>
      </w:pPr>
      <w:rPr>
        <w:rStyle w:val="10"/>
      </w:rPr>
    </w:lvl>
  </w:abstractNum>
  <w:abstractNum w:abstractNumId="6">
    <w:nsid w:val="471129B2"/>
    <w:multiLevelType w:val="multilevel"/>
    <w:tmpl w:val="471129B2"/>
    <w:lvl w:ilvl="0" w:tentative="0">
      <w:start w:val="1"/>
      <w:numFmt w:val="bullet"/>
      <w:lvlText w:val=""/>
      <w:lvlJc w:val="left"/>
      <w:pPr>
        <w:widowControl/>
        <w:ind w:left="420" w:hanging="420"/>
        <w:textAlignment w:val="baseline"/>
      </w:pPr>
      <w:rPr>
        <w:rStyle w:val="10"/>
        <w:rFonts w:ascii="Wingdings" w:hAnsi="Wingdings"/>
      </w:rPr>
    </w:lvl>
    <w:lvl w:ilvl="1" w:tentative="0">
      <w:start w:val="1"/>
      <w:numFmt w:val="bullet"/>
      <w:lvlText w:val=""/>
      <w:lvlJc w:val="left"/>
      <w:pPr>
        <w:widowControl/>
        <w:ind w:left="840" w:hanging="420"/>
        <w:textAlignment w:val="baseline"/>
      </w:pPr>
      <w:rPr>
        <w:rStyle w:val="10"/>
        <w:rFonts w:ascii="Wingdings" w:hAnsi="Wingdings"/>
      </w:rPr>
    </w:lvl>
    <w:lvl w:ilvl="2" w:tentative="0">
      <w:start w:val="1"/>
      <w:numFmt w:val="bullet"/>
      <w:lvlText w:val=""/>
      <w:lvlJc w:val="left"/>
      <w:pPr>
        <w:widowControl/>
        <w:ind w:left="1260" w:hanging="420"/>
        <w:textAlignment w:val="baseline"/>
      </w:pPr>
      <w:rPr>
        <w:rStyle w:val="10"/>
        <w:rFonts w:ascii="Wingdings" w:hAnsi="Wingdings"/>
      </w:rPr>
    </w:lvl>
    <w:lvl w:ilvl="3" w:tentative="0">
      <w:start w:val="1"/>
      <w:numFmt w:val="bullet"/>
      <w:lvlText w:val=""/>
      <w:lvlJc w:val="left"/>
      <w:pPr>
        <w:widowControl/>
        <w:ind w:left="1680" w:hanging="420"/>
        <w:textAlignment w:val="baseline"/>
      </w:pPr>
      <w:rPr>
        <w:rStyle w:val="10"/>
        <w:rFonts w:ascii="Wingdings" w:hAnsi="Wingdings"/>
      </w:rPr>
    </w:lvl>
    <w:lvl w:ilvl="4" w:tentative="0">
      <w:start w:val="1"/>
      <w:numFmt w:val="bullet"/>
      <w:lvlText w:val=""/>
      <w:lvlJc w:val="left"/>
      <w:pPr>
        <w:widowControl/>
        <w:ind w:left="2100" w:hanging="420"/>
        <w:textAlignment w:val="baseline"/>
      </w:pPr>
      <w:rPr>
        <w:rStyle w:val="10"/>
        <w:rFonts w:ascii="Wingdings" w:hAnsi="Wingdings"/>
      </w:rPr>
    </w:lvl>
    <w:lvl w:ilvl="5" w:tentative="0">
      <w:start w:val="1"/>
      <w:numFmt w:val="bullet"/>
      <w:lvlText w:val=""/>
      <w:lvlJc w:val="left"/>
      <w:pPr>
        <w:widowControl/>
        <w:ind w:left="2520" w:hanging="420"/>
        <w:textAlignment w:val="baseline"/>
      </w:pPr>
      <w:rPr>
        <w:rStyle w:val="10"/>
        <w:rFonts w:ascii="Wingdings" w:hAnsi="Wingdings"/>
      </w:rPr>
    </w:lvl>
    <w:lvl w:ilvl="6" w:tentative="0">
      <w:start w:val="1"/>
      <w:numFmt w:val="bullet"/>
      <w:lvlText w:val=""/>
      <w:lvlJc w:val="left"/>
      <w:pPr>
        <w:widowControl/>
        <w:ind w:left="2940" w:hanging="420"/>
        <w:textAlignment w:val="baseline"/>
      </w:pPr>
      <w:rPr>
        <w:rStyle w:val="10"/>
        <w:rFonts w:ascii="Wingdings" w:hAnsi="Wingdings"/>
      </w:rPr>
    </w:lvl>
    <w:lvl w:ilvl="7" w:tentative="0">
      <w:start w:val="1"/>
      <w:numFmt w:val="bullet"/>
      <w:lvlText w:val=""/>
      <w:lvlJc w:val="left"/>
      <w:pPr>
        <w:widowControl/>
        <w:ind w:left="3360" w:hanging="420"/>
        <w:textAlignment w:val="baseline"/>
      </w:pPr>
      <w:rPr>
        <w:rStyle w:val="10"/>
        <w:rFonts w:ascii="Wingdings" w:hAnsi="Wingdings"/>
      </w:rPr>
    </w:lvl>
    <w:lvl w:ilvl="8" w:tentative="0">
      <w:start w:val="1"/>
      <w:numFmt w:val="bullet"/>
      <w:lvlText w:val=""/>
      <w:lvlJc w:val="left"/>
      <w:pPr>
        <w:widowControl/>
        <w:ind w:left="3780" w:hanging="420"/>
        <w:textAlignment w:val="baseline"/>
      </w:pPr>
      <w:rPr>
        <w:rStyle w:val="10"/>
        <w:rFonts w:ascii="Wingdings" w:hAnsi="Wingdings"/>
      </w:rPr>
    </w:lvl>
  </w:abstractNum>
  <w:abstractNum w:abstractNumId="7">
    <w:nsid w:val="4F413F61"/>
    <w:multiLevelType w:val="multilevel"/>
    <w:tmpl w:val="4F413F61"/>
    <w:lvl w:ilvl="0" w:tentative="0">
      <w:start w:val="1"/>
      <w:numFmt w:val="bullet"/>
      <w:lvlText w:val=""/>
      <w:lvlJc w:val="left"/>
      <w:pPr>
        <w:widowControl/>
        <w:ind w:left="420" w:hanging="420"/>
        <w:textAlignment w:val="baseline"/>
      </w:pPr>
      <w:rPr>
        <w:rStyle w:val="10"/>
        <w:rFonts w:ascii="Wingdings" w:hAnsi="Wingdings"/>
      </w:rPr>
    </w:lvl>
    <w:lvl w:ilvl="1" w:tentative="0">
      <w:start w:val="1"/>
      <w:numFmt w:val="bullet"/>
      <w:lvlText w:val=""/>
      <w:lvlJc w:val="left"/>
      <w:pPr>
        <w:widowControl/>
        <w:ind w:left="840" w:hanging="420"/>
        <w:textAlignment w:val="baseline"/>
      </w:pPr>
      <w:rPr>
        <w:rStyle w:val="10"/>
        <w:rFonts w:ascii="Wingdings" w:hAnsi="Wingdings"/>
      </w:rPr>
    </w:lvl>
    <w:lvl w:ilvl="2" w:tentative="0">
      <w:start w:val="1"/>
      <w:numFmt w:val="bullet"/>
      <w:lvlText w:val=""/>
      <w:lvlJc w:val="left"/>
      <w:pPr>
        <w:widowControl/>
        <w:ind w:left="1260" w:hanging="420"/>
        <w:textAlignment w:val="baseline"/>
      </w:pPr>
      <w:rPr>
        <w:rStyle w:val="10"/>
        <w:rFonts w:ascii="Wingdings" w:hAnsi="Wingdings"/>
      </w:rPr>
    </w:lvl>
    <w:lvl w:ilvl="3" w:tentative="0">
      <w:start w:val="1"/>
      <w:numFmt w:val="bullet"/>
      <w:lvlText w:val=""/>
      <w:lvlJc w:val="left"/>
      <w:pPr>
        <w:widowControl/>
        <w:ind w:left="1680" w:hanging="420"/>
        <w:textAlignment w:val="baseline"/>
      </w:pPr>
      <w:rPr>
        <w:rStyle w:val="10"/>
        <w:rFonts w:ascii="Wingdings" w:hAnsi="Wingdings"/>
      </w:rPr>
    </w:lvl>
    <w:lvl w:ilvl="4" w:tentative="0">
      <w:start w:val="1"/>
      <w:numFmt w:val="bullet"/>
      <w:lvlText w:val=""/>
      <w:lvlJc w:val="left"/>
      <w:pPr>
        <w:widowControl/>
        <w:ind w:left="2100" w:hanging="420"/>
        <w:textAlignment w:val="baseline"/>
      </w:pPr>
      <w:rPr>
        <w:rStyle w:val="10"/>
        <w:rFonts w:ascii="Wingdings" w:hAnsi="Wingdings"/>
      </w:rPr>
    </w:lvl>
    <w:lvl w:ilvl="5" w:tentative="0">
      <w:start w:val="1"/>
      <w:numFmt w:val="bullet"/>
      <w:lvlText w:val=""/>
      <w:lvlJc w:val="left"/>
      <w:pPr>
        <w:widowControl/>
        <w:ind w:left="2520" w:hanging="420"/>
        <w:textAlignment w:val="baseline"/>
      </w:pPr>
      <w:rPr>
        <w:rStyle w:val="10"/>
        <w:rFonts w:ascii="Wingdings" w:hAnsi="Wingdings"/>
      </w:rPr>
    </w:lvl>
    <w:lvl w:ilvl="6" w:tentative="0">
      <w:start w:val="1"/>
      <w:numFmt w:val="bullet"/>
      <w:lvlText w:val=""/>
      <w:lvlJc w:val="left"/>
      <w:pPr>
        <w:widowControl/>
        <w:ind w:left="2940" w:hanging="420"/>
        <w:textAlignment w:val="baseline"/>
      </w:pPr>
      <w:rPr>
        <w:rStyle w:val="10"/>
        <w:rFonts w:ascii="Wingdings" w:hAnsi="Wingdings"/>
      </w:rPr>
    </w:lvl>
    <w:lvl w:ilvl="7" w:tentative="0">
      <w:start w:val="1"/>
      <w:numFmt w:val="bullet"/>
      <w:lvlText w:val=""/>
      <w:lvlJc w:val="left"/>
      <w:pPr>
        <w:widowControl/>
        <w:ind w:left="3360" w:hanging="420"/>
        <w:textAlignment w:val="baseline"/>
      </w:pPr>
      <w:rPr>
        <w:rStyle w:val="10"/>
        <w:rFonts w:ascii="Wingdings" w:hAnsi="Wingdings"/>
      </w:rPr>
    </w:lvl>
    <w:lvl w:ilvl="8" w:tentative="0">
      <w:start w:val="1"/>
      <w:numFmt w:val="bullet"/>
      <w:lvlText w:val=""/>
      <w:lvlJc w:val="left"/>
      <w:pPr>
        <w:widowControl/>
        <w:ind w:left="3780" w:hanging="420"/>
        <w:textAlignment w:val="baseline"/>
      </w:pPr>
      <w:rPr>
        <w:rStyle w:val="10"/>
        <w:rFonts w:ascii="Wingdings" w:hAnsi="Wingdings"/>
      </w:rPr>
    </w:lvl>
  </w:abstractNum>
  <w:abstractNum w:abstractNumId="8">
    <w:nsid w:val="52E43A53"/>
    <w:multiLevelType w:val="multilevel"/>
    <w:tmpl w:val="52E43A53"/>
    <w:lvl w:ilvl="0" w:tentative="0">
      <w:start w:val="1"/>
      <w:numFmt w:val="decimal"/>
      <w:lvlText w:val="%1、"/>
      <w:lvlJc w:val="left"/>
      <w:pPr>
        <w:widowControl/>
        <w:tabs>
          <w:tab w:val="left" w:pos="720"/>
        </w:tabs>
        <w:ind w:left="720" w:hanging="720"/>
        <w:textAlignment w:val="baseline"/>
      </w:pPr>
      <w:rPr>
        <w:rStyle w:val="10"/>
      </w:rPr>
    </w:lvl>
    <w:lvl w:ilvl="1" w:tentative="0">
      <w:start w:val="1"/>
      <w:numFmt w:val="lowerLetter"/>
      <w:lvlText w:val="%1)"/>
      <w:lvlJc w:val="left"/>
      <w:pPr>
        <w:widowControl/>
        <w:tabs>
          <w:tab w:val="left" w:pos="1322"/>
        </w:tabs>
        <w:ind w:left="1322" w:hanging="420"/>
        <w:textAlignment w:val="baseline"/>
      </w:pPr>
      <w:rPr>
        <w:rStyle w:val="10"/>
      </w:rPr>
    </w:lvl>
    <w:lvl w:ilvl="2" w:tentative="0">
      <w:start w:val="1"/>
      <w:numFmt w:val="lowerRoman"/>
      <w:lvlText w:val="%1."/>
      <w:lvlJc w:val="right"/>
      <w:pPr>
        <w:widowControl/>
        <w:tabs>
          <w:tab w:val="left" w:pos="1742"/>
        </w:tabs>
        <w:ind w:left="1742" w:hanging="420"/>
        <w:textAlignment w:val="baseline"/>
      </w:pPr>
      <w:rPr>
        <w:rStyle w:val="10"/>
      </w:rPr>
    </w:lvl>
    <w:lvl w:ilvl="3" w:tentative="0">
      <w:start w:val="1"/>
      <w:numFmt w:val="decimal"/>
      <w:lvlText w:val="%1."/>
      <w:lvlJc w:val="left"/>
      <w:pPr>
        <w:widowControl/>
        <w:tabs>
          <w:tab w:val="left" w:pos="2162"/>
        </w:tabs>
        <w:ind w:left="2162" w:hanging="420"/>
        <w:textAlignment w:val="baseline"/>
      </w:pPr>
      <w:rPr>
        <w:rStyle w:val="10"/>
      </w:rPr>
    </w:lvl>
    <w:lvl w:ilvl="4" w:tentative="0">
      <w:start w:val="1"/>
      <w:numFmt w:val="lowerLetter"/>
      <w:lvlText w:val="%1)"/>
      <w:lvlJc w:val="left"/>
      <w:pPr>
        <w:widowControl/>
        <w:tabs>
          <w:tab w:val="left" w:pos="2582"/>
        </w:tabs>
        <w:ind w:left="2582" w:hanging="420"/>
        <w:textAlignment w:val="baseline"/>
      </w:pPr>
      <w:rPr>
        <w:rStyle w:val="10"/>
      </w:rPr>
    </w:lvl>
    <w:lvl w:ilvl="5" w:tentative="0">
      <w:start w:val="1"/>
      <w:numFmt w:val="lowerRoman"/>
      <w:lvlText w:val="%1."/>
      <w:lvlJc w:val="right"/>
      <w:pPr>
        <w:widowControl/>
        <w:tabs>
          <w:tab w:val="left" w:pos="3002"/>
        </w:tabs>
        <w:ind w:left="3002" w:hanging="420"/>
        <w:textAlignment w:val="baseline"/>
      </w:pPr>
      <w:rPr>
        <w:rStyle w:val="10"/>
      </w:rPr>
    </w:lvl>
    <w:lvl w:ilvl="6" w:tentative="0">
      <w:start w:val="1"/>
      <w:numFmt w:val="decimal"/>
      <w:lvlText w:val="%1."/>
      <w:lvlJc w:val="left"/>
      <w:pPr>
        <w:widowControl/>
        <w:tabs>
          <w:tab w:val="left" w:pos="3422"/>
        </w:tabs>
        <w:ind w:left="3422" w:hanging="420"/>
        <w:textAlignment w:val="baseline"/>
      </w:pPr>
      <w:rPr>
        <w:rStyle w:val="10"/>
      </w:rPr>
    </w:lvl>
    <w:lvl w:ilvl="7" w:tentative="0">
      <w:start w:val="1"/>
      <w:numFmt w:val="lowerLetter"/>
      <w:lvlText w:val="%1)"/>
      <w:lvlJc w:val="left"/>
      <w:pPr>
        <w:widowControl/>
        <w:tabs>
          <w:tab w:val="left" w:pos="3842"/>
        </w:tabs>
        <w:ind w:left="3842" w:hanging="420"/>
        <w:textAlignment w:val="baseline"/>
      </w:pPr>
      <w:rPr>
        <w:rStyle w:val="10"/>
      </w:rPr>
    </w:lvl>
    <w:lvl w:ilvl="8" w:tentative="0">
      <w:start w:val="1"/>
      <w:numFmt w:val="lowerRoman"/>
      <w:lvlText w:val="%1."/>
      <w:lvlJc w:val="right"/>
      <w:pPr>
        <w:widowControl/>
        <w:tabs>
          <w:tab w:val="left" w:pos="4262"/>
        </w:tabs>
        <w:ind w:left="4262" w:hanging="420"/>
        <w:textAlignment w:val="baseline"/>
      </w:pPr>
      <w:rPr>
        <w:rStyle w:val="10"/>
      </w:rPr>
    </w:lvl>
  </w:abstractNum>
  <w:abstractNum w:abstractNumId="9">
    <w:nsid w:val="5BE52116"/>
    <w:multiLevelType w:val="multilevel"/>
    <w:tmpl w:val="5BE52116"/>
    <w:lvl w:ilvl="0" w:tentative="0">
      <w:start w:val="1"/>
      <w:numFmt w:val="decimal"/>
      <w:lvlText w:val="%1、"/>
      <w:lvlJc w:val="left"/>
      <w:pPr>
        <w:widowControl/>
        <w:ind w:left="840" w:hanging="360"/>
        <w:textAlignment w:val="baseline"/>
      </w:pPr>
      <w:rPr>
        <w:rStyle w:val="10"/>
      </w:rPr>
    </w:lvl>
    <w:lvl w:ilvl="1" w:tentative="0">
      <w:start w:val="1"/>
      <w:numFmt w:val="lowerLetter"/>
      <w:lvlText w:val="%1)"/>
      <w:lvlJc w:val="left"/>
      <w:pPr>
        <w:widowControl/>
        <w:ind w:left="1320" w:hanging="420"/>
        <w:textAlignment w:val="baseline"/>
      </w:pPr>
      <w:rPr>
        <w:rStyle w:val="10"/>
      </w:rPr>
    </w:lvl>
    <w:lvl w:ilvl="2" w:tentative="0">
      <w:start w:val="1"/>
      <w:numFmt w:val="lowerRoman"/>
      <w:lvlText w:val="%1."/>
      <w:lvlJc w:val="right"/>
      <w:pPr>
        <w:widowControl/>
        <w:ind w:left="1740" w:hanging="420"/>
        <w:textAlignment w:val="baseline"/>
      </w:pPr>
      <w:rPr>
        <w:rStyle w:val="10"/>
      </w:rPr>
    </w:lvl>
    <w:lvl w:ilvl="3" w:tentative="0">
      <w:start w:val="1"/>
      <w:numFmt w:val="decimal"/>
      <w:lvlText w:val="%1."/>
      <w:lvlJc w:val="left"/>
      <w:pPr>
        <w:widowControl/>
        <w:ind w:left="2160" w:hanging="420"/>
        <w:textAlignment w:val="baseline"/>
      </w:pPr>
      <w:rPr>
        <w:rStyle w:val="10"/>
      </w:rPr>
    </w:lvl>
    <w:lvl w:ilvl="4" w:tentative="0">
      <w:start w:val="1"/>
      <w:numFmt w:val="lowerLetter"/>
      <w:lvlText w:val="%1)"/>
      <w:lvlJc w:val="left"/>
      <w:pPr>
        <w:widowControl/>
        <w:ind w:left="2580" w:hanging="420"/>
        <w:textAlignment w:val="baseline"/>
      </w:pPr>
      <w:rPr>
        <w:rStyle w:val="10"/>
      </w:rPr>
    </w:lvl>
    <w:lvl w:ilvl="5" w:tentative="0">
      <w:start w:val="1"/>
      <w:numFmt w:val="lowerRoman"/>
      <w:lvlText w:val="%1."/>
      <w:lvlJc w:val="right"/>
      <w:pPr>
        <w:widowControl/>
        <w:ind w:left="3000" w:hanging="420"/>
        <w:textAlignment w:val="baseline"/>
      </w:pPr>
      <w:rPr>
        <w:rStyle w:val="10"/>
      </w:rPr>
    </w:lvl>
    <w:lvl w:ilvl="6" w:tentative="0">
      <w:start w:val="1"/>
      <w:numFmt w:val="decimal"/>
      <w:lvlText w:val="%1."/>
      <w:lvlJc w:val="left"/>
      <w:pPr>
        <w:widowControl/>
        <w:ind w:left="3420" w:hanging="420"/>
        <w:textAlignment w:val="baseline"/>
      </w:pPr>
      <w:rPr>
        <w:rStyle w:val="10"/>
      </w:rPr>
    </w:lvl>
    <w:lvl w:ilvl="7" w:tentative="0">
      <w:start w:val="1"/>
      <w:numFmt w:val="lowerLetter"/>
      <w:lvlText w:val="%1)"/>
      <w:lvlJc w:val="left"/>
      <w:pPr>
        <w:widowControl/>
        <w:ind w:left="3840" w:hanging="420"/>
        <w:textAlignment w:val="baseline"/>
      </w:pPr>
      <w:rPr>
        <w:rStyle w:val="10"/>
      </w:rPr>
    </w:lvl>
    <w:lvl w:ilvl="8" w:tentative="0">
      <w:start w:val="1"/>
      <w:numFmt w:val="lowerRoman"/>
      <w:lvlText w:val="%1."/>
      <w:lvlJc w:val="right"/>
      <w:pPr>
        <w:widowControl/>
        <w:ind w:left="4260" w:hanging="420"/>
        <w:textAlignment w:val="baseline"/>
      </w:pPr>
      <w:rPr>
        <w:rStyle w:val="10"/>
      </w:rPr>
    </w:lvl>
  </w:abstractNum>
  <w:abstractNum w:abstractNumId="10">
    <w:nsid w:val="6BA45133"/>
    <w:multiLevelType w:val="multilevel"/>
    <w:tmpl w:val="6BA45133"/>
    <w:lvl w:ilvl="0" w:tentative="0">
      <w:start w:val="1"/>
      <w:numFmt w:val="japaneseCounting"/>
      <w:lvlText w:val="%1、"/>
      <w:lvlJc w:val="left"/>
      <w:pPr>
        <w:widowControl/>
        <w:ind w:left="720" w:hanging="720"/>
        <w:textAlignment w:val="baseline"/>
      </w:pPr>
      <w:rPr>
        <w:rStyle w:val="10"/>
      </w:rPr>
    </w:lvl>
    <w:lvl w:ilvl="1" w:tentative="0">
      <w:start w:val="1"/>
      <w:numFmt w:val="lowerLetter"/>
      <w:lvlText w:val="%1)"/>
      <w:lvlJc w:val="left"/>
      <w:pPr>
        <w:widowControl/>
        <w:ind w:left="840" w:hanging="420"/>
        <w:textAlignment w:val="baseline"/>
      </w:pPr>
      <w:rPr>
        <w:rStyle w:val="10"/>
      </w:rPr>
    </w:lvl>
    <w:lvl w:ilvl="2" w:tentative="0">
      <w:start w:val="1"/>
      <w:numFmt w:val="lowerRoman"/>
      <w:lvlText w:val="%1."/>
      <w:lvlJc w:val="right"/>
      <w:pPr>
        <w:widowControl/>
        <w:ind w:left="1260" w:hanging="420"/>
        <w:textAlignment w:val="baseline"/>
      </w:pPr>
      <w:rPr>
        <w:rStyle w:val="10"/>
      </w:rPr>
    </w:lvl>
    <w:lvl w:ilvl="3" w:tentative="0">
      <w:start w:val="1"/>
      <w:numFmt w:val="decimal"/>
      <w:lvlText w:val="%1."/>
      <w:lvlJc w:val="left"/>
      <w:pPr>
        <w:widowControl/>
        <w:ind w:left="1680" w:hanging="420"/>
        <w:textAlignment w:val="baseline"/>
      </w:pPr>
      <w:rPr>
        <w:rStyle w:val="10"/>
      </w:rPr>
    </w:lvl>
    <w:lvl w:ilvl="4" w:tentative="0">
      <w:start w:val="1"/>
      <w:numFmt w:val="lowerLetter"/>
      <w:lvlText w:val="%1)"/>
      <w:lvlJc w:val="left"/>
      <w:pPr>
        <w:widowControl/>
        <w:ind w:left="2100" w:hanging="420"/>
        <w:textAlignment w:val="baseline"/>
      </w:pPr>
      <w:rPr>
        <w:rStyle w:val="10"/>
      </w:rPr>
    </w:lvl>
    <w:lvl w:ilvl="5" w:tentative="0">
      <w:start w:val="1"/>
      <w:numFmt w:val="lowerRoman"/>
      <w:lvlText w:val="%1."/>
      <w:lvlJc w:val="right"/>
      <w:pPr>
        <w:widowControl/>
        <w:ind w:left="2520" w:hanging="420"/>
        <w:textAlignment w:val="baseline"/>
      </w:pPr>
      <w:rPr>
        <w:rStyle w:val="10"/>
      </w:rPr>
    </w:lvl>
    <w:lvl w:ilvl="6" w:tentative="0">
      <w:start w:val="1"/>
      <w:numFmt w:val="decimal"/>
      <w:lvlText w:val="%1."/>
      <w:lvlJc w:val="left"/>
      <w:pPr>
        <w:widowControl/>
        <w:ind w:left="2940" w:hanging="420"/>
        <w:textAlignment w:val="baseline"/>
      </w:pPr>
      <w:rPr>
        <w:rStyle w:val="10"/>
      </w:rPr>
    </w:lvl>
    <w:lvl w:ilvl="7" w:tentative="0">
      <w:start w:val="1"/>
      <w:numFmt w:val="lowerLetter"/>
      <w:lvlText w:val="%1)"/>
      <w:lvlJc w:val="left"/>
      <w:pPr>
        <w:widowControl/>
        <w:ind w:left="3360" w:hanging="420"/>
        <w:textAlignment w:val="baseline"/>
      </w:pPr>
      <w:rPr>
        <w:rStyle w:val="10"/>
      </w:rPr>
    </w:lvl>
    <w:lvl w:ilvl="8" w:tentative="0">
      <w:start w:val="1"/>
      <w:numFmt w:val="lowerRoman"/>
      <w:lvlText w:val="%1."/>
      <w:lvlJc w:val="right"/>
      <w:pPr>
        <w:widowControl/>
        <w:ind w:left="3780" w:hanging="420"/>
        <w:textAlignment w:val="baseline"/>
      </w:pPr>
      <w:rPr>
        <w:rStyle w:val="10"/>
      </w:rPr>
    </w:lvl>
  </w:abstractNum>
  <w:num w:numId="1">
    <w:abstractNumId w:val="0"/>
  </w:num>
  <w:num w:numId="2">
    <w:abstractNumId w:val="10"/>
  </w:num>
  <w:num w:numId="3">
    <w:abstractNumId w:val="9"/>
  </w:num>
  <w:num w:numId="4">
    <w:abstractNumId w:val="3"/>
  </w:num>
  <w:num w:numId="5">
    <w:abstractNumId w:val="8"/>
  </w:num>
  <w:num w:numId="6">
    <w:abstractNumId w:val="2"/>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YzExNmJmZjAwZTY0ZmJlZjBkM2MxODA5ZjRkZDcifQ=="/>
  </w:docVars>
  <w:rsids>
    <w:rsidRoot w:val="00000000"/>
    <w:rsid w:val="00724552"/>
    <w:rsid w:val="00E536C6"/>
    <w:rsid w:val="017E0CD4"/>
    <w:rsid w:val="06D870D9"/>
    <w:rsid w:val="092E38C6"/>
    <w:rsid w:val="0A36214C"/>
    <w:rsid w:val="13525B1D"/>
    <w:rsid w:val="163A7468"/>
    <w:rsid w:val="16F820F9"/>
    <w:rsid w:val="1B7E7DF7"/>
    <w:rsid w:val="1C16002F"/>
    <w:rsid w:val="1D436C02"/>
    <w:rsid w:val="1EE6018D"/>
    <w:rsid w:val="21ED538F"/>
    <w:rsid w:val="23A51B2D"/>
    <w:rsid w:val="23F92711"/>
    <w:rsid w:val="245B6C3D"/>
    <w:rsid w:val="2A545EA4"/>
    <w:rsid w:val="2CD522A4"/>
    <w:rsid w:val="31553C46"/>
    <w:rsid w:val="317E24A7"/>
    <w:rsid w:val="317F6DC7"/>
    <w:rsid w:val="31D3074A"/>
    <w:rsid w:val="366F2762"/>
    <w:rsid w:val="38C861BD"/>
    <w:rsid w:val="391A4E3B"/>
    <w:rsid w:val="3D873EA8"/>
    <w:rsid w:val="40B25CC9"/>
    <w:rsid w:val="413B7E42"/>
    <w:rsid w:val="44582833"/>
    <w:rsid w:val="4467501D"/>
    <w:rsid w:val="50334005"/>
    <w:rsid w:val="5173582B"/>
    <w:rsid w:val="53E249E5"/>
    <w:rsid w:val="57E427B4"/>
    <w:rsid w:val="59656F4F"/>
    <w:rsid w:val="5A295D82"/>
    <w:rsid w:val="5A37564C"/>
    <w:rsid w:val="5B092532"/>
    <w:rsid w:val="5D6C282E"/>
    <w:rsid w:val="5F772160"/>
    <w:rsid w:val="5FCD7052"/>
    <w:rsid w:val="601C3FC5"/>
    <w:rsid w:val="61D91182"/>
    <w:rsid w:val="639C56E7"/>
    <w:rsid w:val="63C33BC6"/>
    <w:rsid w:val="64041AE8"/>
    <w:rsid w:val="6408782B"/>
    <w:rsid w:val="66C0619B"/>
    <w:rsid w:val="679B18A7"/>
    <w:rsid w:val="681B3B74"/>
    <w:rsid w:val="6EEB5D7F"/>
    <w:rsid w:val="6F6F075E"/>
    <w:rsid w:val="70587444"/>
    <w:rsid w:val="72987FCC"/>
    <w:rsid w:val="74FC6F38"/>
    <w:rsid w:val="750B432B"/>
    <w:rsid w:val="782D13BE"/>
    <w:rsid w:val="7A4A18E3"/>
    <w:rsid w:val="7A9D6AC7"/>
    <w:rsid w:val="7B911033"/>
    <w:rsid w:val="7C9B7036"/>
    <w:rsid w:val="7E6E7F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1"/>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spacing w:afterLines="50" w:line="360" w:lineRule="auto"/>
      <w:ind w:firstLine="600" w:firstLineChars="250"/>
      <w:jc w:val="left"/>
    </w:pPr>
    <w:rPr>
      <w:rFonts w:eastAsia="楷体_GB2312"/>
      <w:kern w:val="0"/>
      <w:sz w:val="24"/>
      <w:szCs w:val="20"/>
    </w:rPr>
  </w:style>
  <w:style w:type="paragraph" w:styleId="3">
    <w:name w:val="Date"/>
    <w:basedOn w:val="1"/>
    <w:next w:val="1"/>
    <w:link w:val="37"/>
    <w:qFormat/>
    <w:uiPriority w:val="0"/>
    <w:pPr>
      <w:ind w:left="100" w:leftChars="2500"/>
      <w:jc w:val="both"/>
      <w:textAlignment w:val="baseline"/>
    </w:pPr>
    <w:rPr>
      <w:rFonts w:ascii="Times New Roman" w:hAnsi="Times New Roman" w:eastAsia="仿宋_GB2312"/>
      <w:kern w:val="0"/>
      <w:sz w:val="32"/>
      <w:lang w:val="en-US" w:eastAsia="zh-CN" w:bidi="ar-SA"/>
    </w:rPr>
  </w:style>
  <w:style w:type="paragraph" w:styleId="4">
    <w:name w:val="footer"/>
    <w:basedOn w:val="1"/>
    <w:link w:val="42"/>
    <w:qFormat/>
    <w:uiPriority w:val="0"/>
    <w:pPr>
      <w:tabs>
        <w:tab w:val="center" w:pos="4153"/>
        <w:tab w:val="right" w:pos="8306"/>
      </w:tabs>
      <w:snapToGrid w:val="0"/>
      <w:jc w:val="left"/>
      <w:textAlignment w:val="baseline"/>
    </w:pPr>
    <w:rPr>
      <w:kern w:val="0"/>
      <w:sz w:val="18"/>
      <w:lang w:val="en-US" w:eastAsia="zh-CN" w:bidi="ar-SA"/>
    </w:rPr>
  </w:style>
  <w:style w:type="paragraph" w:styleId="5">
    <w:name w:val="header"/>
    <w:basedOn w:val="1"/>
    <w:link w:val="43"/>
    <w:qFormat/>
    <w:uiPriority w:val="0"/>
    <w:pPr>
      <w:pBdr>
        <w:bottom w:val="single" w:color="000000" w:sz="6" w:space="1"/>
      </w:pBdr>
      <w:tabs>
        <w:tab w:val="center" w:pos="4153"/>
        <w:tab w:val="right" w:pos="8306"/>
      </w:tabs>
      <w:snapToGrid w:val="0"/>
      <w:jc w:val="center"/>
      <w:textAlignment w:val="baseline"/>
    </w:pPr>
    <w:rPr>
      <w:rFonts w:ascii="Times New Roman" w:hAnsi="Times New Roman"/>
      <w:kern w:val="0"/>
      <w:sz w:val="18"/>
      <w:lang w:val="en-US" w:eastAsia="zh-CN" w:bidi="ar-SA"/>
    </w:rPr>
  </w:style>
  <w:style w:type="paragraph" w:styleId="6">
    <w:name w:val="Title"/>
    <w:basedOn w:val="1"/>
    <w:next w:val="1"/>
    <w:link w:val="53"/>
    <w:qFormat/>
    <w:uiPriority w:val="0"/>
    <w:pPr>
      <w:spacing w:before="240" w:after="60"/>
      <w:jc w:val="center"/>
      <w:textAlignment w:val="baseline"/>
    </w:pPr>
    <w:rPr>
      <w:rFonts w:ascii="Cambria" w:hAnsi="Cambria" w:cs="Times New Roman"/>
      <w:b/>
      <w:bCs/>
      <w:kern w:val="0"/>
      <w:sz w:val="32"/>
      <w:szCs w:val="32"/>
      <w:lang w:val="en-US" w:eastAsia="zh-CN" w:bidi="ar-SA"/>
    </w:rPr>
  </w:style>
  <w:style w:type="character" w:styleId="9">
    <w:name w:val="Strong"/>
    <w:basedOn w:val="10"/>
    <w:link w:val="1"/>
    <w:qFormat/>
    <w:uiPriority w:val="0"/>
  </w:style>
  <w:style w:type="character" w:customStyle="1" w:styleId="10">
    <w:name w:val="NormalCharacter"/>
    <w:link w:val="1"/>
    <w:qFormat/>
    <w:uiPriority w:val="0"/>
  </w:style>
  <w:style w:type="character" w:styleId="11">
    <w:name w:val="FollowedHyperlink"/>
    <w:basedOn w:val="10"/>
    <w:link w:val="1"/>
    <w:qFormat/>
    <w:uiPriority w:val="0"/>
    <w:rPr>
      <w:color w:val="333333"/>
    </w:rPr>
  </w:style>
  <w:style w:type="character" w:styleId="12">
    <w:name w:val="Emphasis"/>
    <w:basedOn w:val="10"/>
    <w:link w:val="1"/>
    <w:qFormat/>
    <w:uiPriority w:val="0"/>
  </w:style>
  <w:style w:type="character" w:styleId="13">
    <w:name w:val="Hyperlink"/>
    <w:basedOn w:val="10"/>
    <w:link w:val="1"/>
    <w:qFormat/>
    <w:uiPriority w:val="0"/>
    <w:rPr>
      <w:color w:val="333333"/>
    </w:rPr>
  </w:style>
  <w:style w:type="paragraph" w:customStyle="1" w:styleId="14">
    <w:name w:val="UserStyle_0"/>
    <w:qFormat/>
    <w:uiPriority w:val="0"/>
    <w:pPr>
      <w:widowControl/>
      <w:textAlignment w:val="baseline"/>
    </w:pPr>
    <w:rPr>
      <w:rFonts w:ascii="宋体" w:hAnsi="Times New Roman" w:eastAsia="宋体" w:cstheme="minorBidi"/>
      <w:color w:val="000000"/>
      <w:sz w:val="24"/>
      <w:lang w:val="en-US" w:eastAsia="zh-CN" w:bidi="ar-SA"/>
    </w:rPr>
  </w:style>
  <w:style w:type="paragraph" w:customStyle="1" w:styleId="15">
    <w:name w:val="Heading1"/>
    <w:basedOn w:val="1"/>
    <w:next w:val="1"/>
    <w:link w:val="19"/>
    <w:qFormat/>
    <w:uiPriority w:val="0"/>
    <w:pPr>
      <w:keepNext/>
      <w:keepLines/>
      <w:spacing w:before="340" w:after="330" w:line="578" w:lineRule="auto"/>
      <w:jc w:val="center"/>
      <w:textAlignment w:val="baseline"/>
    </w:pPr>
    <w:rPr>
      <w:rFonts w:ascii="Times New Roman" w:hAnsi="Times New Roman" w:cs="Times New Roman"/>
      <w:b/>
      <w:bCs/>
      <w:kern w:val="44"/>
      <w:sz w:val="44"/>
      <w:szCs w:val="44"/>
      <w:lang w:val="en-US" w:eastAsia="zh-CN" w:bidi="ar-SA"/>
    </w:rPr>
  </w:style>
  <w:style w:type="paragraph" w:customStyle="1" w:styleId="16">
    <w:name w:val="Heading2"/>
    <w:basedOn w:val="1"/>
    <w:next w:val="1"/>
    <w:link w:val="20"/>
    <w:qFormat/>
    <w:uiPriority w:val="0"/>
    <w:pPr>
      <w:keepNext/>
      <w:keepLines/>
      <w:spacing w:before="240" w:after="156" w:line="240" w:lineRule="exact"/>
      <w:ind w:firstLine="200" w:firstLineChars="200"/>
      <w:jc w:val="left"/>
      <w:textAlignment w:val="baseline"/>
    </w:pPr>
    <w:rPr>
      <w:rFonts w:ascii="Arial" w:hAnsi="Arial" w:cs="Times New Roman"/>
      <w:b/>
      <w:bCs/>
      <w:kern w:val="0"/>
      <w:sz w:val="28"/>
      <w:szCs w:val="32"/>
      <w:lang w:val="en-US" w:eastAsia="zh-CN" w:bidi="ar-SA"/>
    </w:rPr>
  </w:style>
  <w:style w:type="paragraph" w:customStyle="1" w:styleId="17">
    <w:name w:val="Heading3"/>
    <w:basedOn w:val="1"/>
    <w:next w:val="1"/>
    <w:link w:val="21"/>
    <w:qFormat/>
    <w:uiPriority w:val="0"/>
    <w:pPr>
      <w:keepNext/>
      <w:keepLines/>
      <w:spacing w:before="260" w:after="260" w:line="416" w:lineRule="auto"/>
      <w:jc w:val="both"/>
      <w:textAlignment w:val="baseline"/>
    </w:pPr>
    <w:rPr>
      <w:rFonts w:ascii="Times New Roman" w:hAnsi="Times New Roman" w:cs="Times New Roman"/>
      <w:b/>
      <w:bCs/>
      <w:kern w:val="0"/>
      <w:sz w:val="32"/>
      <w:szCs w:val="32"/>
      <w:lang w:val="en-US" w:eastAsia="zh-CN" w:bidi="ar-SA"/>
    </w:rPr>
  </w:style>
  <w:style w:type="table" w:customStyle="1" w:styleId="18">
    <w:name w:val="TableNormal"/>
    <w:qFormat/>
    <w:uiPriority w:val="0"/>
  </w:style>
  <w:style w:type="character" w:customStyle="1" w:styleId="19">
    <w:name w:val="UserStyle_1"/>
    <w:link w:val="15"/>
    <w:qFormat/>
    <w:uiPriority w:val="0"/>
    <w:rPr>
      <w:rFonts w:ascii="Times New Roman" w:hAnsi="Times New Roman" w:eastAsia="宋体" w:cs="Times New Roman"/>
      <w:b/>
      <w:bCs/>
      <w:kern w:val="44"/>
      <w:sz w:val="44"/>
      <w:szCs w:val="44"/>
    </w:rPr>
  </w:style>
  <w:style w:type="character" w:customStyle="1" w:styleId="20">
    <w:name w:val="UserStyle_2"/>
    <w:link w:val="16"/>
    <w:qFormat/>
    <w:uiPriority w:val="0"/>
    <w:rPr>
      <w:rFonts w:ascii="Arial" w:hAnsi="Arial" w:eastAsia="宋体" w:cs="Times New Roman"/>
      <w:b/>
      <w:bCs/>
      <w:sz w:val="28"/>
      <w:szCs w:val="32"/>
    </w:rPr>
  </w:style>
  <w:style w:type="character" w:customStyle="1" w:styleId="21">
    <w:name w:val="UserStyle_3"/>
    <w:link w:val="17"/>
    <w:qFormat/>
    <w:uiPriority w:val="0"/>
    <w:rPr>
      <w:rFonts w:ascii="Times New Roman" w:hAnsi="Times New Roman" w:eastAsia="宋体" w:cs="Times New Roman"/>
      <w:b/>
      <w:bCs/>
      <w:sz w:val="32"/>
      <w:szCs w:val="32"/>
    </w:rPr>
  </w:style>
  <w:style w:type="paragraph" w:customStyle="1" w:styleId="22">
    <w:name w:val="TOC7"/>
    <w:basedOn w:val="1"/>
    <w:next w:val="1"/>
    <w:qFormat/>
    <w:uiPriority w:val="0"/>
    <w:pPr>
      <w:ind w:left="1260"/>
      <w:jc w:val="left"/>
      <w:textAlignment w:val="baseline"/>
    </w:pPr>
    <w:rPr>
      <w:rFonts w:ascii="Calibri" w:hAnsi="Calibri"/>
      <w:kern w:val="2"/>
      <w:sz w:val="18"/>
      <w:szCs w:val="18"/>
      <w:lang w:val="en-US" w:eastAsia="zh-CN" w:bidi="ar-SA"/>
    </w:rPr>
  </w:style>
  <w:style w:type="paragraph" w:customStyle="1" w:styleId="23">
    <w:name w:val="NormalIndent"/>
    <w:basedOn w:val="1"/>
    <w:link w:val="24"/>
    <w:qFormat/>
    <w:uiPriority w:val="0"/>
    <w:pPr>
      <w:spacing w:line="360" w:lineRule="atLeast"/>
      <w:ind w:firstLine="420"/>
      <w:jc w:val="both"/>
      <w:textAlignment w:val="baseline"/>
    </w:pPr>
    <w:rPr>
      <w:rFonts w:ascii="Calibri" w:hAnsi="Calibri" w:eastAsia="宋体"/>
      <w:kern w:val="2"/>
      <w:sz w:val="21"/>
      <w:szCs w:val="22"/>
      <w:lang w:val="en-US" w:eastAsia="zh-CN" w:bidi="ar-SA"/>
    </w:rPr>
  </w:style>
  <w:style w:type="character" w:customStyle="1" w:styleId="24">
    <w:name w:val="UserStyle_4"/>
    <w:link w:val="23"/>
    <w:qFormat/>
    <w:uiPriority w:val="0"/>
  </w:style>
  <w:style w:type="paragraph" w:customStyle="1" w:styleId="25">
    <w:name w:val="TOAHeading"/>
    <w:basedOn w:val="1"/>
    <w:next w:val="1"/>
    <w:qFormat/>
    <w:uiPriority w:val="0"/>
    <w:pPr>
      <w:spacing w:before="240" w:after="120"/>
      <w:ind w:firstLine="200" w:firstLineChars="200"/>
      <w:jc w:val="center"/>
      <w:textAlignment w:val="baseline"/>
    </w:pPr>
    <w:rPr>
      <w:rFonts w:ascii="仿宋_GB2312" w:hAnsi="宋体" w:eastAsia="仿宋_GB2312"/>
      <w:smallCaps/>
      <w:kern w:val="2"/>
      <w:sz w:val="22"/>
      <w:szCs w:val="22"/>
      <w:u w:val="single"/>
      <w:lang w:val="en-US" w:eastAsia="zh-CN" w:bidi="ar-SA"/>
    </w:rPr>
  </w:style>
  <w:style w:type="paragraph" w:customStyle="1" w:styleId="26">
    <w:name w:val="AnnotationText"/>
    <w:basedOn w:val="1"/>
    <w:link w:val="27"/>
    <w:qFormat/>
    <w:uiPriority w:val="0"/>
    <w:pPr>
      <w:jc w:val="left"/>
      <w:textAlignment w:val="baseline"/>
    </w:pPr>
    <w:rPr>
      <w:rFonts w:ascii="Times New Roman" w:hAnsi="Times New Roman"/>
      <w:kern w:val="0"/>
      <w:sz w:val="20"/>
      <w:lang w:val="en-US" w:eastAsia="zh-CN" w:bidi="ar-SA"/>
    </w:rPr>
  </w:style>
  <w:style w:type="character" w:customStyle="1" w:styleId="27">
    <w:name w:val="UserStyle_5"/>
    <w:link w:val="26"/>
    <w:qFormat/>
    <w:uiPriority w:val="0"/>
    <w:rPr>
      <w:rFonts w:ascii="Times New Roman" w:hAnsi="Times New Roman" w:eastAsia="宋体"/>
      <w:szCs w:val="20"/>
    </w:rPr>
  </w:style>
  <w:style w:type="paragraph" w:customStyle="1" w:styleId="28">
    <w:name w:val="BodyText"/>
    <w:basedOn w:val="1"/>
    <w:link w:val="29"/>
    <w:qFormat/>
    <w:uiPriority w:val="0"/>
    <w:pPr>
      <w:spacing w:after="120"/>
      <w:jc w:val="both"/>
      <w:textAlignment w:val="baseline"/>
    </w:pPr>
    <w:rPr>
      <w:rFonts w:ascii="Times New Roman" w:hAnsi="Times New Roman"/>
      <w:kern w:val="0"/>
      <w:sz w:val="20"/>
      <w:lang w:val="en-US" w:eastAsia="zh-CN" w:bidi="ar-SA"/>
    </w:rPr>
  </w:style>
  <w:style w:type="character" w:customStyle="1" w:styleId="29">
    <w:name w:val="UserStyle_6"/>
    <w:link w:val="28"/>
    <w:qFormat/>
    <w:uiPriority w:val="0"/>
    <w:rPr>
      <w:rFonts w:ascii="Times New Roman" w:hAnsi="Times New Roman" w:eastAsia="宋体"/>
      <w:szCs w:val="20"/>
    </w:rPr>
  </w:style>
  <w:style w:type="paragraph" w:customStyle="1" w:styleId="30">
    <w:name w:val="BodyTextIndent"/>
    <w:basedOn w:val="1"/>
    <w:link w:val="31"/>
    <w:qFormat/>
    <w:uiPriority w:val="0"/>
    <w:pPr>
      <w:spacing w:line="580" w:lineRule="exact"/>
      <w:ind w:left="2" w:firstLine="720" w:firstLineChars="225"/>
      <w:jc w:val="both"/>
      <w:textAlignment w:val="baseline"/>
    </w:pPr>
    <w:rPr>
      <w:rFonts w:ascii="Times New Roman" w:hAnsi="Times New Roman" w:eastAsia="仿宋_GB2312"/>
      <w:kern w:val="0"/>
      <w:sz w:val="32"/>
      <w:lang w:val="en-US" w:eastAsia="zh-CN" w:bidi="ar-SA"/>
    </w:rPr>
  </w:style>
  <w:style w:type="character" w:customStyle="1" w:styleId="31">
    <w:name w:val="UserStyle_7"/>
    <w:link w:val="30"/>
    <w:qFormat/>
    <w:uiPriority w:val="0"/>
    <w:rPr>
      <w:rFonts w:ascii="Times New Roman" w:hAnsi="Times New Roman" w:eastAsia="仿宋_GB2312"/>
      <w:sz w:val="32"/>
      <w:szCs w:val="20"/>
    </w:rPr>
  </w:style>
  <w:style w:type="paragraph" w:customStyle="1" w:styleId="32">
    <w:name w:val="TOC5"/>
    <w:basedOn w:val="1"/>
    <w:next w:val="1"/>
    <w:qFormat/>
    <w:uiPriority w:val="0"/>
    <w:pPr>
      <w:ind w:left="840"/>
      <w:jc w:val="left"/>
      <w:textAlignment w:val="baseline"/>
    </w:pPr>
    <w:rPr>
      <w:rFonts w:ascii="Calibri" w:hAnsi="Calibri"/>
      <w:kern w:val="2"/>
      <w:sz w:val="18"/>
      <w:szCs w:val="18"/>
      <w:lang w:val="en-US" w:eastAsia="zh-CN" w:bidi="ar-SA"/>
    </w:rPr>
  </w:style>
  <w:style w:type="paragraph" w:customStyle="1" w:styleId="33">
    <w:name w:val="TOC3"/>
    <w:basedOn w:val="1"/>
    <w:next w:val="1"/>
    <w:qFormat/>
    <w:uiPriority w:val="0"/>
    <w:pPr>
      <w:ind w:left="420"/>
      <w:jc w:val="left"/>
      <w:textAlignment w:val="baseline"/>
    </w:pPr>
    <w:rPr>
      <w:rFonts w:ascii="Calibri" w:hAnsi="Calibri"/>
      <w:i/>
      <w:iCs/>
      <w:kern w:val="2"/>
      <w:sz w:val="20"/>
      <w:lang w:val="en-US" w:eastAsia="zh-CN" w:bidi="ar-SA"/>
    </w:rPr>
  </w:style>
  <w:style w:type="paragraph" w:customStyle="1" w:styleId="34">
    <w:name w:val="PlainText"/>
    <w:basedOn w:val="1"/>
    <w:link w:val="35"/>
    <w:qFormat/>
    <w:uiPriority w:val="0"/>
    <w:pPr>
      <w:jc w:val="both"/>
      <w:textAlignment w:val="baseline"/>
    </w:pPr>
    <w:rPr>
      <w:rFonts w:ascii="宋体" w:hAnsi="Courier New"/>
      <w:kern w:val="0"/>
      <w:sz w:val="20"/>
      <w:lang w:val="en-US" w:eastAsia="zh-CN" w:bidi="ar-SA"/>
    </w:rPr>
  </w:style>
  <w:style w:type="character" w:customStyle="1" w:styleId="35">
    <w:name w:val="UserStyle_8"/>
    <w:link w:val="34"/>
    <w:qFormat/>
    <w:uiPriority w:val="0"/>
    <w:rPr>
      <w:rFonts w:ascii="宋体" w:hAnsi="Courier New"/>
    </w:rPr>
  </w:style>
  <w:style w:type="paragraph" w:customStyle="1" w:styleId="36">
    <w:name w:val="TOC8"/>
    <w:basedOn w:val="1"/>
    <w:next w:val="1"/>
    <w:qFormat/>
    <w:uiPriority w:val="0"/>
    <w:pPr>
      <w:ind w:left="1470"/>
      <w:jc w:val="left"/>
      <w:textAlignment w:val="baseline"/>
    </w:pPr>
    <w:rPr>
      <w:rFonts w:ascii="Calibri" w:hAnsi="Calibri"/>
      <w:kern w:val="2"/>
      <w:sz w:val="18"/>
      <w:szCs w:val="18"/>
      <w:lang w:val="en-US" w:eastAsia="zh-CN" w:bidi="ar-SA"/>
    </w:rPr>
  </w:style>
  <w:style w:type="character" w:customStyle="1" w:styleId="37">
    <w:name w:val="UserStyle_9"/>
    <w:link w:val="3"/>
    <w:qFormat/>
    <w:uiPriority w:val="0"/>
    <w:rPr>
      <w:rFonts w:ascii="Times New Roman" w:hAnsi="Times New Roman" w:eastAsia="仿宋_GB2312"/>
      <w:sz w:val="32"/>
      <w:szCs w:val="20"/>
    </w:rPr>
  </w:style>
  <w:style w:type="paragraph" w:customStyle="1" w:styleId="38">
    <w:name w:val="BodyTextIndent2"/>
    <w:basedOn w:val="1"/>
    <w:link w:val="39"/>
    <w:qFormat/>
    <w:uiPriority w:val="0"/>
    <w:pPr>
      <w:ind w:firstLine="645"/>
      <w:jc w:val="both"/>
      <w:textAlignment w:val="baseline"/>
    </w:pPr>
    <w:rPr>
      <w:rFonts w:ascii="华文中宋" w:hAnsi="华文中宋" w:eastAsia="仿宋_GB2312"/>
      <w:kern w:val="0"/>
      <w:sz w:val="32"/>
      <w:lang w:val="en-US" w:eastAsia="zh-CN" w:bidi="ar-SA"/>
    </w:rPr>
  </w:style>
  <w:style w:type="character" w:customStyle="1" w:styleId="39">
    <w:name w:val="UserStyle_10"/>
    <w:link w:val="38"/>
    <w:qFormat/>
    <w:uiPriority w:val="0"/>
    <w:rPr>
      <w:rFonts w:ascii="华文中宋" w:hAnsi="华文中宋" w:eastAsia="仿宋_GB2312"/>
      <w:sz w:val="32"/>
      <w:szCs w:val="20"/>
    </w:rPr>
  </w:style>
  <w:style w:type="paragraph" w:customStyle="1" w:styleId="40">
    <w:name w:val="Acetate"/>
    <w:basedOn w:val="1"/>
    <w:link w:val="41"/>
    <w:qFormat/>
    <w:uiPriority w:val="0"/>
    <w:pPr>
      <w:jc w:val="both"/>
      <w:textAlignment w:val="baseline"/>
    </w:pPr>
    <w:rPr>
      <w:rFonts w:ascii="Times New Roman" w:hAnsi="Times New Roman"/>
      <w:kern w:val="0"/>
      <w:sz w:val="18"/>
      <w:lang w:val="en-US" w:eastAsia="zh-CN" w:bidi="ar-SA"/>
    </w:rPr>
  </w:style>
  <w:style w:type="character" w:customStyle="1" w:styleId="41">
    <w:name w:val="UserStyle_11"/>
    <w:link w:val="40"/>
    <w:qFormat/>
    <w:uiPriority w:val="0"/>
    <w:rPr>
      <w:rFonts w:ascii="Times New Roman" w:hAnsi="Times New Roman" w:eastAsia="宋体"/>
      <w:sz w:val="18"/>
      <w:szCs w:val="20"/>
    </w:rPr>
  </w:style>
  <w:style w:type="character" w:customStyle="1" w:styleId="42">
    <w:name w:val="UserStyle_12"/>
    <w:link w:val="4"/>
    <w:qFormat/>
    <w:uiPriority w:val="0"/>
    <w:rPr>
      <w:sz w:val="18"/>
    </w:rPr>
  </w:style>
  <w:style w:type="character" w:customStyle="1" w:styleId="43">
    <w:name w:val="UserStyle_13"/>
    <w:link w:val="5"/>
    <w:qFormat/>
    <w:uiPriority w:val="0"/>
    <w:rPr>
      <w:rFonts w:ascii="Times New Roman" w:hAnsi="Times New Roman" w:eastAsia="宋体"/>
      <w:sz w:val="18"/>
      <w:szCs w:val="20"/>
    </w:rPr>
  </w:style>
  <w:style w:type="paragraph" w:customStyle="1" w:styleId="44">
    <w:name w:val="TOC1"/>
    <w:basedOn w:val="1"/>
    <w:next w:val="1"/>
    <w:qFormat/>
    <w:uiPriority w:val="0"/>
    <w:pPr>
      <w:spacing w:before="120" w:after="120"/>
      <w:jc w:val="left"/>
      <w:textAlignment w:val="baseline"/>
    </w:pPr>
    <w:rPr>
      <w:rFonts w:ascii="Calibri" w:hAnsi="Calibri" w:cs="Times New Roman"/>
      <w:b/>
      <w:bCs/>
      <w:caps/>
      <w:kern w:val="2"/>
      <w:sz w:val="20"/>
      <w:lang w:val="en-US" w:eastAsia="zh-CN" w:bidi="ar-SA"/>
    </w:rPr>
  </w:style>
  <w:style w:type="paragraph" w:customStyle="1" w:styleId="45">
    <w:name w:val="TOC4"/>
    <w:basedOn w:val="1"/>
    <w:next w:val="1"/>
    <w:qFormat/>
    <w:uiPriority w:val="0"/>
    <w:pPr>
      <w:ind w:left="630"/>
      <w:jc w:val="left"/>
      <w:textAlignment w:val="baseline"/>
    </w:pPr>
    <w:rPr>
      <w:rFonts w:ascii="Calibri" w:hAnsi="Calibri"/>
      <w:kern w:val="2"/>
      <w:sz w:val="18"/>
      <w:szCs w:val="18"/>
      <w:lang w:val="en-US" w:eastAsia="zh-CN" w:bidi="ar-SA"/>
    </w:rPr>
  </w:style>
  <w:style w:type="paragraph" w:customStyle="1" w:styleId="46">
    <w:name w:val="TOC6"/>
    <w:basedOn w:val="1"/>
    <w:next w:val="1"/>
    <w:qFormat/>
    <w:uiPriority w:val="0"/>
    <w:pPr>
      <w:ind w:left="1050"/>
      <w:jc w:val="left"/>
      <w:textAlignment w:val="baseline"/>
    </w:pPr>
    <w:rPr>
      <w:rFonts w:ascii="Calibri" w:hAnsi="Calibri"/>
      <w:kern w:val="2"/>
      <w:sz w:val="18"/>
      <w:szCs w:val="18"/>
      <w:lang w:val="en-US" w:eastAsia="zh-CN" w:bidi="ar-SA"/>
    </w:rPr>
  </w:style>
  <w:style w:type="paragraph" w:customStyle="1" w:styleId="47">
    <w:name w:val="BodyTextIndent3"/>
    <w:basedOn w:val="1"/>
    <w:link w:val="48"/>
    <w:qFormat/>
    <w:uiPriority w:val="0"/>
    <w:pPr>
      <w:spacing w:after="120"/>
      <w:ind w:left="420" w:leftChars="200"/>
      <w:jc w:val="both"/>
      <w:textAlignment w:val="baseline"/>
    </w:pPr>
    <w:rPr>
      <w:kern w:val="0"/>
      <w:sz w:val="16"/>
      <w:szCs w:val="16"/>
      <w:lang w:val="en-US" w:eastAsia="zh-CN" w:bidi="ar-SA"/>
    </w:rPr>
  </w:style>
  <w:style w:type="character" w:customStyle="1" w:styleId="48">
    <w:name w:val="UserStyle_14"/>
    <w:link w:val="47"/>
    <w:qFormat/>
    <w:uiPriority w:val="0"/>
    <w:rPr>
      <w:sz w:val="16"/>
      <w:szCs w:val="16"/>
    </w:rPr>
  </w:style>
  <w:style w:type="paragraph" w:customStyle="1" w:styleId="49">
    <w:name w:val="TOC2"/>
    <w:basedOn w:val="1"/>
    <w:next w:val="1"/>
    <w:qFormat/>
    <w:uiPriority w:val="0"/>
    <w:pPr>
      <w:ind w:left="210"/>
      <w:jc w:val="left"/>
      <w:textAlignment w:val="baseline"/>
    </w:pPr>
    <w:rPr>
      <w:rFonts w:ascii="Calibri" w:hAnsi="Calibri"/>
      <w:smallCaps/>
      <w:kern w:val="2"/>
      <w:sz w:val="20"/>
      <w:lang w:val="en-US" w:eastAsia="zh-CN" w:bidi="ar-SA"/>
    </w:rPr>
  </w:style>
  <w:style w:type="paragraph" w:customStyle="1" w:styleId="50">
    <w:name w:val="TOC9"/>
    <w:basedOn w:val="1"/>
    <w:next w:val="1"/>
    <w:qFormat/>
    <w:uiPriority w:val="0"/>
    <w:pPr>
      <w:ind w:left="1680"/>
      <w:jc w:val="left"/>
      <w:textAlignment w:val="baseline"/>
    </w:pPr>
    <w:rPr>
      <w:rFonts w:ascii="Calibri" w:hAnsi="Calibri"/>
      <w:kern w:val="2"/>
      <w:sz w:val="18"/>
      <w:szCs w:val="18"/>
      <w:lang w:val="en-US" w:eastAsia="zh-CN" w:bidi="ar-SA"/>
    </w:rPr>
  </w:style>
  <w:style w:type="paragraph" w:customStyle="1" w:styleId="51">
    <w:name w:val="HtmlNormal"/>
    <w:basedOn w:val="1"/>
    <w:link w:val="52"/>
    <w:qFormat/>
    <w:uiPriority w:val="0"/>
    <w:pPr>
      <w:widowControl/>
      <w:spacing w:before="100" w:beforeAutospacing="1" w:after="119"/>
      <w:jc w:val="left"/>
      <w:textAlignment w:val="baseline"/>
    </w:pPr>
    <w:rPr>
      <w:rFonts w:ascii="宋体" w:hAnsi="宋体"/>
      <w:kern w:val="0"/>
      <w:sz w:val="24"/>
      <w:lang w:val="en-US" w:eastAsia="zh-CN" w:bidi="ar-SA"/>
    </w:rPr>
  </w:style>
  <w:style w:type="character" w:customStyle="1" w:styleId="52">
    <w:name w:val="UserStyle_15"/>
    <w:link w:val="51"/>
    <w:qFormat/>
    <w:uiPriority w:val="0"/>
    <w:rPr>
      <w:rFonts w:ascii="宋体" w:hAnsi="宋体"/>
      <w:sz w:val="24"/>
    </w:rPr>
  </w:style>
  <w:style w:type="character" w:customStyle="1" w:styleId="53">
    <w:name w:val="UserStyle_16"/>
    <w:link w:val="6"/>
    <w:qFormat/>
    <w:uiPriority w:val="0"/>
    <w:rPr>
      <w:rFonts w:ascii="Cambria" w:hAnsi="Cambria" w:cs="Times New Roman"/>
      <w:b/>
      <w:bCs/>
      <w:sz w:val="32"/>
      <w:szCs w:val="32"/>
    </w:rPr>
  </w:style>
  <w:style w:type="paragraph" w:customStyle="1" w:styleId="54">
    <w:name w:val="AnnotationSubject"/>
    <w:basedOn w:val="26"/>
    <w:next w:val="26"/>
    <w:link w:val="55"/>
    <w:qFormat/>
    <w:uiPriority w:val="0"/>
    <w:pPr>
      <w:jc w:val="left"/>
      <w:textAlignment w:val="baseline"/>
    </w:pPr>
    <w:rPr>
      <w:rFonts w:ascii="Times New Roman" w:hAnsi="Times New Roman" w:cs="Times New Roman"/>
      <w:b/>
      <w:bCs/>
      <w:kern w:val="0"/>
      <w:sz w:val="20"/>
      <w:lang w:val="en-US" w:eastAsia="zh-CN" w:bidi="ar-SA"/>
    </w:rPr>
  </w:style>
  <w:style w:type="character" w:customStyle="1" w:styleId="55">
    <w:name w:val="UserStyle_17"/>
    <w:link w:val="54"/>
    <w:semiHidden/>
    <w:qFormat/>
    <w:uiPriority w:val="0"/>
    <w:rPr>
      <w:rFonts w:ascii="Times New Roman" w:hAnsi="Times New Roman" w:eastAsia="宋体" w:cs="Times New Roman"/>
      <w:b/>
      <w:bCs/>
      <w:szCs w:val="20"/>
    </w:rPr>
  </w:style>
  <w:style w:type="table" w:customStyle="1" w:styleId="56">
    <w:name w:val="TableGrid"/>
    <w:basedOn w:val="18"/>
    <w:qFormat/>
    <w:uiPriority w:val="0"/>
  </w:style>
  <w:style w:type="character" w:customStyle="1" w:styleId="57">
    <w:name w:val="PageNumber"/>
    <w:basedOn w:val="10"/>
    <w:link w:val="1"/>
    <w:qFormat/>
    <w:uiPriority w:val="0"/>
  </w:style>
  <w:style w:type="character" w:customStyle="1" w:styleId="58">
    <w:name w:val="HtmlDfn"/>
    <w:basedOn w:val="10"/>
    <w:link w:val="1"/>
    <w:qFormat/>
    <w:uiPriority w:val="0"/>
  </w:style>
  <w:style w:type="character" w:customStyle="1" w:styleId="59">
    <w:name w:val="HtmlVar"/>
    <w:basedOn w:val="10"/>
    <w:link w:val="1"/>
    <w:qFormat/>
    <w:uiPriority w:val="0"/>
  </w:style>
  <w:style w:type="character" w:customStyle="1" w:styleId="60">
    <w:name w:val="HtmlCode"/>
    <w:basedOn w:val="10"/>
    <w:link w:val="1"/>
    <w:qFormat/>
    <w:uiPriority w:val="0"/>
    <w:rPr>
      <w:rFonts w:ascii="Courier New" w:hAnsi="Courier New"/>
      <w:sz w:val="20"/>
    </w:rPr>
  </w:style>
  <w:style w:type="character" w:customStyle="1" w:styleId="61">
    <w:name w:val="AnnotationReference"/>
    <w:link w:val="1"/>
    <w:qFormat/>
    <w:uiPriority w:val="0"/>
    <w:rPr>
      <w:sz w:val="21"/>
    </w:rPr>
  </w:style>
  <w:style w:type="character" w:customStyle="1" w:styleId="62">
    <w:name w:val="HtmlCite"/>
    <w:basedOn w:val="10"/>
    <w:link w:val="1"/>
    <w:qFormat/>
    <w:uiPriority w:val="0"/>
  </w:style>
  <w:style w:type="character" w:customStyle="1" w:styleId="63">
    <w:name w:val="UserStyle_18"/>
    <w:link w:val="1"/>
    <w:semiHidden/>
    <w:qFormat/>
    <w:uiPriority w:val="0"/>
    <w:rPr>
      <w:rFonts w:ascii="宋体" w:hAnsi="Courier New" w:eastAsia="宋体"/>
      <w:szCs w:val="21"/>
    </w:rPr>
  </w:style>
  <w:style w:type="character" w:customStyle="1" w:styleId="64">
    <w:name w:val="UserStyle_19"/>
    <w:link w:val="1"/>
    <w:semiHidden/>
    <w:qFormat/>
    <w:uiPriority w:val="0"/>
    <w:rPr>
      <w:rFonts w:ascii="Times New Roman" w:hAnsi="Times New Roman" w:eastAsia="宋体"/>
      <w:sz w:val="16"/>
      <w:szCs w:val="16"/>
    </w:rPr>
  </w:style>
  <w:style w:type="character" w:customStyle="1" w:styleId="65">
    <w:name w:val="UserStyle_20"/>
    <w:link w:val="1"/>
    <w:semiHidden/>
    <w:qFormat/>
    <w:uiPriority w:val="0"/>
    <w:rPr>
      <w:rFonts w:ascii="Times New Roman" w:hAnsi="Times New Roman" w:eastAsia="宋体"/>
      <w:sz w:val="18"/>
      <w:szCs w:val="18"/>
    </w:rPr>
  </w:style>
  <w:style w:type="character" w:customStyle="1" w:styleId="66">
    <w:name w:val="UserStyle_21"/>
    <w:link w:val="1"/>
    <w:qFormat/>
    <w:uiPriority w:val="0"/>
    <w:rPr>
      <w:rFonts w:ascii="Calibri Light" w:hAnsi="Calibri Light" w:eastAsia="宋体" w:cs="Times New Roman"/>
      <w:b/>
      <w:bCs/>
      <w:sz w:val="32"/>
      <w:szCs w:val="32"/>
    </w:rPr>
  </w:style>
  <w:style w:type="paragraph" w:customStyle="1" w:styleId="67">
    <w:name w:val="UserStyle_22"/>
    <w:basedOn w:val="1"/>
    <w:qFormat/>
    <w:uiPriority w:val="0"/>
    <w:pPr>
      <w:snapToGrid w:val="0"/>
      <w:spacing w:line="480" w:lineRule="exact"/>
      <w:ind w:firstLine="200" w:firstLineChars="200"/>
      <w:jc w:val="both"/>
      <w:textAlignment w:val="baseline"/>
    </w:pPr>
  </w:style>
  <w:style w:type="paragraph" w:customStyle="1" w:styleId="68">
    <w:name w:val="UserStyle_23"/>
    <w:basedOn w:val="1"/>
    <w:qFormat/>
    <w:uiPriority w:val="0"/>
    <w:pPr>
      <w:widowControl/>
      <w:pBdr>
        <w:left w:val="single" w:color="000000" w:sz="4" w:space="0"/>
        <w:right w:val="single" w:color="000000" w:sz="4" w:space="0"/>
      </w:pBdr>
      <w:spacing w:before="100" w:beforeAutospacing="1" w:after="100" w:afterAutospacing="1" w:line="240" w:lineRule="atLeast"/>
      <w:jc w:val="center"/>
      <w:textAlignment w:val="baseline"/>
    </w:pPr>
    <w:rPr>
      <w:rFonts w:ascii="方正仿宋简体" w:hAnsi="Arial Unicode MS" w:eastAsia="方正仿宋简体"/>
      <w:kern w:val="0"/>
      <w:sz w:val="24"/>
      <w:lang w:val="en-US" w:eastAsia="zh-CN" w:bidi="ar-SA"/>
    </w:rPr>
  </w:style>
  <w:style w:type="paragraph" w:customStyle="1" w:styleId="69">
    <w:name w:val="UserStyle_24"/>
    <w:basedOn w:val="1"/>
    <w:qFormat/>
    <w:uiPriority w:val="0"/>
    <w:pPr>
      <w:jc w:val="both"/>
      <w:textAlignment w:val="baseline"/>
    </w:pPr>
    <w:rPr>
      <w:kern w:val="2"/>
      <w:sz w:val="21"/>
      <w:szCs w:val="24"/>
      <w:lang w:val="en-US" w:eastAsia="zh-CN" w:bidi="ar-SA"/>
    </w:rPr>
  </w:style>
  <w:style w:type="paragraph" w:customStyle="1" w:styleId="70">
    <w:name w:val="266"/>
    <w:basedOn w:val="15"/>
    <w:next w:val="1"/>
    <w:qFormat/>
    <w:uiPriority w:val="0"/>
    <w:pPr>
      <w:keepNext/>
      <w:keepLines/>
      <w:widowControl/>
      <w:spacing w:before="480" w:after="0" w:line="276" w:lineRule="auto"/>
      <w:jc w:val="left"/>
      <w:textAlignment w:val="baseline"/>
    </w:pPr>
    <w:rPr>
      <w:rFonts w:ascii="Cambria" w:hAnsi="Cambria" w:cs="Times New Roman"/>
      <w:color w:val="365F91"/>
      <w:kern w:val="0"/>
      <w:sz w:val="28"/>
      <w:szCs w:val="28"/>
      <w:lang w:val="en-US" w:eastAsia="zh-CN" w:bidi="ar-SA"/>
    </w:rPr>
  </w:style>
  <w:style w:type="paragraph" w:customStyle="1" w:styleId="71">
    <w:name w:val="UserStyle_25"/>
    <w:basedOn w:val="1"/>
    <w:qFormat/>
    <w:uiPriority w:val="0"/>
    <w:pPr>
      <w:snapToGrid w:val="0"/>
      <w:ind w:left="840" w:leftChars="400" w:firstLine="420" w:firstLineChars="200"/>
      <w:jc w:val="both"/>
      <w:textAlignment w:val="baseline"/>
    </w:pPr>
    <w:rPr>
      <w:kern w:val="2"/>
      <w:sz w:val="21"/>
      <w:szCs w:val="24"/>
      <w:lang w:val="en-US" w:eastAsia="zh-CN" w:bidi="ar-SA"/>
    </w:rPr>
  </w:style>
  <w:style w:type="paragraph" w:customStyle="1" w:styleId="72">
    <w:name w:val="UserStyle_26"/>
    <w:basedOn w:val="1"/>
    <w:qFormat/>
    <w:uiPriority w:val="0"/>
    <w:pPr>
      <w:jc w:val="both"/>
      <w:textAlignment w:val="baseline"/>
    </w:pPr>
    <w:rPr>
      <w:kern w:val="2"/>
      <w:sz w:val="21"/>
      <w:szCs w:val="24"/>
      <w:lang w:val="en-US" w:eastAsia="zh-CN" w:bidi="ar-SA"/>
    </w:rPr>
  </w:style>
  <w:style w:type="paragraph" w:customStyle="1" w:styleId="73">
    <w:name w:val="UserStyle_27"/>
    <w:basedOn w:val="1"/>
    <w:qFormat/>
    <w:uiPriority w:val="0"/>
    <w:pPr>
      <w:jc w:val="both"/>
      <w:textAlignment w:val="baseline"/>
    </w:pPr>
  </w:style>
  <w:style w:type="paragraph" w:customStyle="1" w:styleId="74">
    <w:name w:val="179"/>
    <w:basedOn w:val="1"/>
    <w:qFormat/>
    <w:uiPriority w:val="0"/>
    <w:pPr>
      <w:ind w:firstLine="420" w:firstLineChars="200"/>
      <w:jc w:val="both"/>
      <w:textAlignment w:val="baseline"/>
    </w:pPr>
  </w:style>
  <w:style w:type="paragraph" w:customStyle="1" w:styleId="75">
    <w:name w:val="UserStyle_28"/>
    <w:qFormat/>
    <w:uiPriority w:val="0"/>
    <w:pPr>
      <w:textAlignment w:val="baseline"/>
    </w:pPr>
    <w:rPr>
      <w:rFonts w:ascii="宋体" w:hAnsi="宋体" w:eastAsia="宋体" w:cstheme="minorBidi"/>
      <w:sz w:val="24"/>
      <w:lang w:val="en-US" w:eastAsia="zh-CN" w:bidi="ar-SA"/>
    </w:rPr>
  </w:style>
  <w:style w:type="paragraph" w:customStyle="1" w:styleId="76">
    <w:name w:val="UserStyle_29"/>
    <w:basedOn w:val="1"/>
    <w:qFormat/>
    <w:uiPriority w:val="0"/>
    <w:pPr>
      <w:widowControl/>
      <w:jc w:val="both"/>
      <w:textAlignment w:val="baseline"/>
    </w:pPr>
    <w:rPr>
      <w:kern w:val="0"/>
      <w:sz w:val="21"/>
      <w:szCs w:val="21"/>
      <w:lang w:val="en-US" w:eastAsia="zh-CN" w:bidi="ar-SA"/>
    </w:rPr>
  </w:style>
  <w:style w:type="paragraph" w:customStyle="1" w:styleId="77">
    <w:name w:val="UserStyle_30"/>
    <w:basedOn w:val="17"/>
    <w:qFormat/>
    <w:uiPriority w:val="0"/>
    <w:pPr>
      <w:keepNext/>
      <w:keepLines/>
      <w:spacing w:before="0" w:after="0" w:line="400" w:lineRule="exact"/>
      <w:jc w:val="both"/>
      <w:textAlignment w:val="baseline"/>
    </w:pPr>
    <w:rPr>
      <w:rFonts w:ascii="Times New Roman" w:hAnsi="Times New Roman" w:eastAsia="黑体"/>
      <w:b w:val="0"/>
      <w:bCs w:val="0"/>
      <w:kern w:val="0"/>
      <w:sz w:val="24"/>
      <w:szCs w:val="20"/>
      <w:lang w:val="en-US" w:eastAsia="zh-CN" w:bidi="ar-SA"/>
    </w:rPr>
  </w:style>
  <w:style w:type="paragraph" w:customStyle="1" w:styleId="78">
    <w:name w:val="UserStyle_31"/>
    <w:basedOn w:val="1"/>
    <w:qFormat/>
    <w:uiPriority w:val="0"/>
    <w:pPr>
      <w:jc w:val="both"/>
      <w:textAlignment w:val="baseline"/>
    </w:pPr>
    <w:rPr>
      <w:kern w:val="2"/>
      <w:sz w:val="21"/>
      <w:szCs w:val="24"/>
      <w:lang w:val="en-US" w:eastAsia="zh-CN" w:bidi="ar-SA"/>
    </w:rPr>
  </w:style>
  <w:style w:type="paragraph" w:customStyle="1" w:styleId="79">
    <w:name w:val="178"/>
    <w:semiHidden/>
    <w:qFormat/>
    <w:uiPriority w:val="0"/>
    <w:pPr>
      <w:widowControl/>
      <w:textAlignment w:val="baseline"/>
    </w:pPr>
    <w:rPr>
      <w:rFonts w:ascii="Times New Roman" w:hAnsi="Times New Roman" w:eastAsia="宋体" w:cstheme="minorBidi"/>
      <w:kern w:val="2"/>
      <w:sz w:val="21"/>
      <w:lang w:val="en-US" w:eastAsia="zh-CN" w:bidi="ar-SA"/>
    </w:rPr>
  </w:style>
  <w:style w:type="paragraph" w:customStyle="1" w:styleId="80">
    <w:name w:val="UserStyle_32"/>
    <w:basedOn w:val="1"/>
    <w:qFormat/>
    <w:uiPriority w:val="0"/>
    <w:pPr>
      <w:snapToGrid w:val="0"/>
      <w:spacing w:line="360" w:lineRule="auto"/>
      <w:ind w:firstLine="200" w:firstLineChars="200"/>
      <w:jc w:val="left"/>
      <w:textAlignment w:val="baseline"/>
    </w:pPr>
    <w:rPr>
      <w:rFonts w:ascii="仿宋_GB2312" w:hAnsi="仿宋_GB2312" w:eastAsia="仿宋_GB2312"/>
      <w:kern w:val="2"/>
      <w:sz w:val="24"/>
      <w:szCs w:val="24"/>
      <w:lang w:val="en-US" w:eastAsia="zh-CN" w:bidi="ar-SA"/>
    </w:rPr>
  </w:style>
  <w:style w:type="paragraph" w:customStyle="1" w:styleId="81">
    <w:name w:val="UserStyle_3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18"/>
      <w:szCs w:val="18"/>
      <w:lang w:val="en-US" w:eastAsia="zh-CN" w:bidi="ar-SA"/>
    </w:rPr>
  </w:style>
  <w:style w:type="paragraph" w:customStyle="1" w:styleId="82">
    <w:name w:val="UserStyle_34"/>
    <w:basedOn w:val="1"/>
    <w:qFormat/>
    <w:uiPriority w:val="0"/>
    <w:pPr>
      <w:snapToGrid w:val="0"/>
      <w:spacing w:line="480" w:lineRule="exact"/>
      <w:ind w:firstLine="200" w:firstLineChars="200"/>
      <w:jc w:val="both"/>
      <w:textAlignment w:val="baseline"/>
    </w:pPr>
  </w:style>
  <w:style w:type="paragraph" w:customStyle="1" w:styleId="83">
    <w:name w:val="UserStyle_35"/>
    <w:basedOn w:val="1"/>
    <w:qFormat/>
    <w:uiPriority w:val="0"/>
    <w:pPr>
      <w:jc w:val="both"/>
      <w:textAlignment w:val="baseline"/>
    </w:pPr>
    <w:rPr>
      <w:kern w:val="2"/>
      <w:sz w:val="21"/>
      <w:szCs w:val="24"/>
      <w:lang w:val="en-US" w:eastAsia="zh-CN" w:bidi="ar-SA"/>
    </w:rPr>
  </w:style>
  <w:style w:type="paragraph" w:customStyle="1" w:styleId="84">
    <w:name w:val="UserStyle_36"/>
    <w:basedOn w:val="71"/>
    <w:qFormat/>
    <w:uiPriority w:val="0"/>
    <w:pPr>
      <w:tabs>
        <w:tab w:val="left" w:pos="840"/>
      </w:tabs>
      <w:snapToGrid w:val="0"/>
      <w:ind w:left="0" w:leftChars="0" w:firstLineChars="0"/>
      <w:jc w:val="both"/>
      <w:textAlignment w:val="baseline"/>
    </w:pPr>
    <w:rPr>
      <w:b/>
      <w:kern w:val="2"/>
      <w:sz w:val="21"/>
      <w:szCs w:val="24"/>
      <w:lang w:val="en-US" w:eastAsia="zh-CN" w:bidi="ar-SA"/>
    </w:rPr>
  </w:style>
  <w:style w:type="paragraph" w:customStyle="1" w:styleId="85">
    <w:name w:val="UserStyle_37"/>
    <w:basedOn w:val="1"/>
    <w:qFormat/>
    <w:uiPriority w:val="0"/>
    <w:pPr>
      <w:ind w:firstLine="420" w:firstLineChars="200"/>
      <w:jc w:val="both"/>
      <w:textAlignment w:val="baseline"/>
    </w:pPr>
  </w:style>
  <w:style w:type="character" w:customStyle="1" w:styleId="86">
    <w:name w:val="UserStyle_38"/>
    <w:basedOn w:val="10"/>
    <w:link w:val="1"/>
    <w:qFormat/>
    <w:uiPriority w:val="0"/>
    <w:rPr>
      <w:sz w:val="21"/>
      <w:szCs w:val="21"/>
    </w:rPr>
  </w:style>
  <w:style w:type="character" w:customStyle="1" w:styleId="87">
    <w:name w:val="UserStyle_39"/>
    <w:basedOn w:val="10"/>
    <w:link w:val="1"/>
    <w:qFormat/>
    <w:uiPriority w:val="0"/>
    <w:rPr>
      <w:color w:val="4389FF"/>
    </w:rPr>
  </w:style>
  <w:style w:type="character" w:customStyle="1" w:styleId="88">
    <w:name w:val="UserStyle_40"/>
    <w:basedOn w:val="10"/>
    <w:link w:val="1"/>
    <w:qFormat/>
    <w:uiPriority w:val="0"/>
  </w:style>
  <w:style w:type="character" w:customStyle="1" w:styleId="89">
    <w:name w:val="UserStyle_41"/>
    <w:basedOn w:val="10"/>
    <w:link w:val="1"/>
    <w:qFormat/>
    <w:uiPriority w:val="0"/>
  </w:style>
  <w:style w:type="paragraph" w:customStyle="1" w:styleId="90">
    <w:name w:val="UserStyle_42"/>
    <w:basedOn w:val="1"/>
    <w:qFormat/>
    <w:uiPriority w:val="0"/>
    <w:pPr>
      <w:jc w:val="left"/>
      <w:textAlignment w:val="baseline"/>
    </w:pPr>
    <w:rPr>
      <w:kern w:val="0"/>
      <w:sz w:val="21"/>
      <w:lang w:val="en-US" w:eastAsia="zh-CN"/>
    </w:rPr>
  </w:style>
  <w:style w:type="character" w:customStyle="1" w:styleId="91">
    <w:name w:val="UserStyle_43"/>
    <w:link w:val="1"/>
    <w:qFormat/>
    <w:uiPriority w:val="0"/>
  </w:style>
  <w:style w:type="paragraph" w:customStyle="1" w:styleId="92">
    <w:name w:val="标书正文"/>
    <w:basedOn w:val="1"/>
    <w:qFormat/>
    <w:uiPriority w:val="0"/>
    <w:pPr>
      <w:ind w:firstLine="200" w:firstLineChars="200"/>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37695</Words>
  <Characters>38662</Characters>
  <TotalTime>3</TotalTime>
  <ScaleCrop>false</ScaleCrop>
  <LinksUpToDate>false</LinksUpToDate>
  <CharactersWithSpaces>39947</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2022-02-24T04:20:00Z</dcterms:created>
  <dc:creator>wuzhifang05</dc:creator>
  <cp:lastModifiedBy>南冬雨</cp:lastModifiedBy>
  <cp:lastPrinted>2022-03-22T07:37:00Z</cp:lastPrinted>
  <dcterms:modified xsi:type="dcterms:W3CDTF">2022-11-01T08:08:25Z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534C53A681F3439899391DC495C5B118</vt:lpwstr>
  </property>
</Properties>
</file>